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A38BE" w14:textId="312AAC23" w:rsidR="00DA6723" w:rsidRPr="005050C4" w:rsidRDefault="00DA6723" w:rsidP="005050C4">
      <w:pPr>
        <w:pStyle w:val="Subtitle"/>
        <w:numPr>
          <w:ilvl w:val="0"/>
          <w:numId w:val="0"/>
        </w:numPr>
        <w:spacing w:before="1320" w:beforeAutospacing="0" w:after="180" w:afterAutospacing="0" w:line="240" w:lineRule="auto"/>
        <w:ind w:hanging="425"/>
        <w:rPr>
          <w:rFonts w:ascii="Tahoma" w:hAnsi="Tahoma" w:cs="Tahoma"/>
          <w:b/>
          <w:i w:val="0"/>
          <w:iCs w:val="0"/>
          <w:color w:val="1F497D" w:themeColor="text2"/>
          <w:spacing w:val="0"/>
          <w:sz w:val="72"/>
          <w:szCs w:val="72"/>
        </w:rPr>
      </w:pPr>
      <w:r w:rsidRPr="005050C4">
        <w:rPr>
          <w:rFonts w:ascii="Tahoma" w:hAnsi="Tahoma" w:cs="Tahoma"/>
          <w:b/>
          <w:i w:val="0"/>
          <w:iCs w:val="0"/>
          <w:color w:val="1F497D" w:themeColor="text2"/>
          <w:spacing w:val="0"/>
          <w:sz w:val="72"/>
          <w:szCs w:val="72"/>
        </w:rPr>
        <w:t>ABSTUDY Policy Manual</w:t>
      </w:r>
    </w:p>
    <w:p w14:paraId="531F9C7A" w14:textId="0FF2B6FD" w:rsidR="00E72882" w:rsidRPr="005050C4" w:rsidRDefault="003C3039" w:rsidP="00E72882">
      <w:pPr>
        <w:pStyle w:val="Subtitle"/>
        <w:numPr>
          <w:ilvl w:val="0"/>
          <w:numId w:val="0"/>
        </w:numPr>
        <w:spacing w:before="0" w:beforeAutospacing="0" w:after="0" w:afterAutospacing="0" w:line="360" w:lineRule="auto"/>
        <w:ind w:left="-425"/>
        <w:rPr>
          <w:rFonts w:ascii="Tahoma" w:hAnsi="Tahoma" w:cs="Tahoma"/>
          <w:i w:val="0"/>
          <w:color w:val="auto"/>
          <w:spacing w:val="6"/>
          <w:sz w:val="32"/>
        </w:rPr>
      </w:pPr>
      <w:r w:rsidRPr="005050C4">
        <w:rPr>
          <w:rFonts w:ascii="Tahoma" w:hAnsi="Tahoma" w:cs="Tahoma"/>
          <w:i w:val="0"/>
          <w:color w:val="auto"/>
          <w:spacing w:val="6"/>
          <w:sz w:val="32"/>
        </w:rPr>
        <w:t>Carer, Disability and Student Payments</w:t>
      </w:r>
      <w:r w:rsidRPr="005050C4">
        <w:rPr>
          <w:rFonts w:ascii="Tahoma" w:hAnsi="Tahoma" w:cs="Tahoma"/>
          <w:i w:val="0"/>
          <w:spacing w:val="6"/>
          <w:sz w:val="32"/>
        </w:rPr>
        <w:t xml:space="preserve"> </w:t>
      </w:r>
      <w:r w:rsidR="00336C94" w:rsidRPr="005050C4">
        <w:rPr>
          <w:rFonts w:ascii="Tahoma" w:hAnsi="Tahoma" w:cs="Tahoma"/>
          <w:i w:val="0"/>
          <w:color w:val="auto"/>
          <w:spacing w:val="6"/>
          <w:sz w:val="32"/>
        </w:rPr>
        <w:t>Branch</w:t>
      </w:r>
    </w:p>
    <w:p w14:paraId="7EC2CAC9" w14:textId="77777777" w:rsidR="00DA6723" w:rsidRPr="005050C4" w:rsidRDefault="00E72882" w:rsidP="00DA6723">
      <w:pPr>
        <w:pStyle w:val="Subtitle"/>
        <w:numPr>
          <w:ilvl w:val="0"/>
          <w:numId w:val="0"/>
        </w:numPr>
        <w:spacing w:before="0" w:beforeAutospacing="0" w:after="0" w:afterAutospacing="0" w:line="360" w:lineRule="auto"/>
        <w:ind w:left="-425"/>
        <w:rPr>
          <w:rFonts w:ascii="Tahoma" w:hAnsi="Tahoma" w:cs="Tahoma"/>
          <w:i w:val="0"/>
          <w:color w:val="auto"/>
          <w:spacing w:val="6"/>
          <w:sz w:val="32"/>
        </w:rPr>
      </w:pPr>
      <w:r w:rsidRPr="005050C4">
        <w:rPr>
          <w:rFonts w:ascii="Tahoma" w:hAnsi="Tahoma" w:cs="Tahoma"/>
          <w:i w:val="0"/>
          <w:color w:val="auto"/>
          <w:spacing w:val="6"/>
          <w:sz w:val="32"/>
        </w:rPr>
        <w:t>Department of Social Services</w:t>
      </w:r>
    </w:p>
    <w:p w14:paraId="11EA7264" w14:textId="07178D5D" w:rsidR="00DA6723" w:rsidRPr="005050C4" w:rsidRDefault="006C7049" w:rsidP="00DA6723">
      <w:pPr>
        <w:pStyle w:val="Subtitle"/>
        <w:numPr>
          <w:ilvl w:val="0"/>
          <w:numId w:val="0"/>
        </w:numPr>
        <w:spacing w:before="0" w:beforeAutospacing="0" w:after="0" w:afterAutospacing="0" w:line="360" w:lineRule="auto"/>
        <w:ind w:left="-425"/>
        <w:rPr>
          <w:rFonts w:ascii="Tahoma" w:hAnsi="Tahoma" w:cs="Tahoma"/>
          <w:color w:val="auto"/>
          <w:spacing w:val="6"/>
          <w:sz w:val="32"/>
        </w:rPr>
      </w:pPr>
      <w:r w:rsidRPr="005050C4">
        <w:rPr>
          <w:rFonts w:ascii="Tahoma" w:hAnsi="Tahoma" w:cs="Tahoma"/>
          <w:color w:val="auto"/>
          <w:spacing w:val="6"/>
          <w:sz w:val="32"/>
        </w:rPr>
        <w:t xml:space="preserve">Last </w:t>
      </w:r>
      <w:r w:rsidRPr="000D569C">
        <w:rPr>
          <w:rFonts w:ascii="Tahoma" w:hAnsi="Tahoma" w:cs="Tahoma"/>
          <w:color w:val="auto"/>
          <w:spacing w:val="6"/>
          <w:sz w:val="32"/>
        </w:rPr>
        <w:t>updated</w:t>
      </w:r>
      <w:r w:rsidR="00874856" w:rsidRPr="000D569C">
        <w:rPr>
          <w:rFonts w:ascii="Tahoma" w:hAnsi="Tahoma" w:cs="Tahoma"/>
          <w:color w:val="auto"/>
          <w:spacing w:val="6"/>
          <w:sz w:val="32"/>
        </w:rPr>
        <w:t xml:space="preserve"> </w:t>
      </w:r>
      <w:r w:rsidR="0014389F">
        <w:rPr>
          <w:rFonts w:ascii="Tahoma" w:hAnsi="Tahoma" w:cs="Tahoma"/>
          <w:color w:val="auto"/>
          <w:spacing w:val="6"/>
          <w:sz w:val="32"/>
        </w:rPr>
        <w:t>2</w:t>
      </w:r>
      <w:r w:rsidR="002E3C56">
        <w:rPr>
          <w:rFonts w:ascii="Tahoma" w:hAnsi="Tahoma" w:cs="Tahoma"/>
          <w:color w:val="auto"/>
          <w:spacing w:val="6"/>
          <w:sz w:val="32"/>
        </w:rPr>
        <w:t>1</w:t>
      </w:r>
      <w:r w:rsidR="006062E8">
        <w:rPr>
          <w:rFonts w:ascii="Tahoma" w:hAnsi="Tahoma" w:cs="Tahoma"/>
          <w:color w:val="auto"/>
          <w:spacing w:val="6"/>
          <w:sz w:val="32"/>
        </w:rPr>
        <w:t xml:space="preserve"> </w:t>
      </w:r>
      <w:r w:rsidR="0014389F">
        <w:rPr>
          <w:rFonts w:ascii="Tahoma" w:hAnsi="Tahoma" w:cs="Tahoma"/>
          <w:color w:val="auto"/>
          <w:spacing w:val="6"/>
          <w:sz w:val="32"/>
        </w:rPr>
        <w:t>September</w:t>
      </w:r>
      <w:r w:rsidR="00864162">
        <w:rPr>
          <w:rFonts w:ascii="Tahoma" w:hAnsi="Tahoma" w:cs="Tahoma"/>
          <w:color w:val="auto"/>
          <w:spacing w:val="6"/>
          <w:sz w:val="32"/>
        </w:rPr>
        <w:t xml:space="preserve"> </w:t>
      </w:r>
      <w:r w:rsidR="00874856" w:rsidRPr="005050C4">
        <w:rPr>
          <w:rFonts w:ascii="Tahoma" w:hAnsi="Tahoma" w:cs="Tahoma"/>
          <w:color w:val="auto"/>
          <w:spacing w:val="6"/>
          <w:sz w:val="32"/>
        </w:rPr>
        <w:t>202</w:t>
      </w:r>
      <w:r w:rsidR="00E07117">
        <w:rPr>
          <w:rFonts w:ascii="Tahoma" w:hAnsi="Tahoma" w:cs="Tahoma"/>
          <w:color w:val="auto"/>
          <w:spacing w:val="6"/>
          <w:sz w:val="32"/>
        </w:rPr>
        <w:t>6</w:t>
      </w:r>
    </w:p>
    <w:sdt>
      <w:sdtPr>
        <w:rPr>
          <w:rFonts w:ascii="Arial" w:eastAsia="Times New Roman" w:hAnsi="Arial" w:cs="Arial"/>
          <w:i w:val="0"/>
          <w:iCs w:val="0"/>
          <w:color w:val="000000"/>
          <w:spacing w:val="0"/>
          <w:sz w:val="22"/>
          <w:szCs w:val="19"/>
        </w:rPr>
        <w:id w:val="809913843"/>
        <w:docPartObj>
          <w:docPartGallery w:val="Cover Pages"/>
          <w:docPartUnique/>
        </w:docPartObj>
      </w:sdtPr>
      <w:sdtEndPr/>
      <w:sdtContent>
        <w:p w14:paraId="6A33130F" w14:textId="77777777" w:rsidR="00DA6723" w:rsidRDefault="00DA6723" w:rsidP="00DA6723">
          <w:pPr>
            <w:pStyle w:val="Subtitle"/>
            <w:numPr>
              <w:ilvl w:val="0"/>
              <w:numId w:val="0"/>
            </w:numPr>
            <w:spacing w:before="0" w:beforeAutospacing="0" w:after="0" w:afterAutospacing="0" w:line="360" w:lineRule="auto"/>
            <w:ind w:left="-425"/>
          </w:pPr>
        </w:p>
        <w:p w14:paraId="194B7A61" w14:textId="77777777" w:rsidR="00322889" w:rsidRPr="00322889" w:rsidRDefault="00DA6723" w:rsidP="002719DD">
          <w:pPr>
            <w:spacing w:before="0" w:beforeAutospacing="0" w:after="120" w:afterAutospacing="0" w:line="276" w:lineRule="auto"/>
          </w:pPr>
          <w:r>
            <w:br w:type="page"/>
          </w:r>
        </w:p>
      </w:sdtContent>
    </w:sdt>
    <w:bookmarkStart w:id="0" w:name="_Toc441748616" w:displacedByCustomXml="prev"/>
    <w:p w14:paraId="7FA28AD0" w14:textId="77777777" w:rsidR="00F820A2" w:rsidRPr="00322889" w:rsidRDefault="00AE3A59" w:rsidP="00565362">
      <w:pPr>
        <w:tabs>
          <w:tab w:val="left" w:pos="2490"/>
        </w:tabs>
        <w:spacing w:after="80" w:afterAutospacing="0"/>
        <w:rPr>
          <w:rFonts w:ascii="Georgia" w:hAnsi="Georgia"/>
          <w:b/>
          <w:sz w:val="32"/>
          <w:szCs w:val="32"/>
        </w:rPr>
      </w:pPr>
      <w:r w:rsidRPr="00322889">
        <w:rPr>
          <w:rFonts w:ascii="Georgia" w:hAnsi="Georgia"/>
          <w:b/>
          <w:sz w:val="32"/>
          <w:szCs w:val="32"/>
        </w:rPr>
        <w:lastRenderedPageBreak/>
        <w:t>Contents</w:t>
      </w:r>
      <w:bookmarkEnd w:id="0"/>
      <w:r w:rsidR="00565362">
        <w:rPr>
          <w:rFonts w:ascii="Georgia" w:hAnsi="Georgia"/>
          <w:b/>
          <w:sz w:val="32"/>
          <w:szCs w:val="32"/>
        </w:rPr>
        <w:tab/>
      </w:r>
    </w:p>
    <w:bookmarkStart w:id="1" w:name="_Toc408318806"/>
    <w:p w14:paraId="5B6D6E85" w14:textId="40A092A8" w:rsidR="0014389F" w:rsidRDefault="00F820A2">
      <w:pPr>
        <w:pStyle w:val="TOC1"/>
        <w:rPr>
          <w:rFonts w:asciiTheme="minorHAnsi" w:eastAsiaTheme="minorEastAsia" w:hAnsiTheme="minorHAnsi" w:cstheme="minorBidi"/>
          <w:b w:val="0"/>
          <w:color w:val="auto"/>
          <w:kern w:val="2"/>
          <w:sz w:val="24"/>
          <w:szCs w:val="24"/>
          <w14:ligatures w14:val="standardContextual"/>
        </w:rPr>
      </w:pPr>
      <w:r>
        <w:rPr>
          <w:rFonts w:ascii="Georgia" w:eastAsiaTheme="minorHAnsi" w:hAnsi="Georgia" w:cstheme="majorBidi"/>
          <w:bCs/>
          <w:color w:val="auto"/>
          <w:szCs w:val="22"/>
          <w:lang w:eastAsia="en-US"/>
        </w:rPr>
        <w:fldChar w:fldCharType="begin"/>
      </w:r>
      <w:r>
        <w:rPr>
          <w:rFonts w:ascii="Georgia" w:eastAsiaTheme="minorHAnsi" w:hAnsi="Georgia" w:cstheme="majorBidi"/>
          <w:bCs/>
          <w:color w:val="auto"/>
          <w:szCs w:val="22"/>
          <w:lang w:eastAsia="en-US"/>
        </w:rPr>
        <w:instrText xml:space="preserve"> TOC \o "1-2" \h \z \u </w:instrText>
      </w:r>
      <w:r>
        <w:rPr>
          <w:rFonts w:ascii="Georgia" w:eastAsiaTheme="minorHAnsi" w:hAnsi="Georgia" w:cstheme="majorBidi"/>
          <w:bCs/>
          <w:color w:val="auto"/>
          <w:szCs w:val="22"/>
          <w:lang w:eastAsia="en-US"/>
        </w:rPr>
        <w:fldChar w:fldCharType="separate"/>
      </w:r>
      <w:hyperlink w:anchor="_Toc238473088" w:history="1">
        <w:r w:rsidR="0014389F" w:rsidRPr="006C7708">
          <w:rPr>
            <w:rStyle w:val="Hyperlink"/>
          </w:rPr>
          <w:t>Foreword</w:t>
        </w:r>
        <w:r w:rsidR="0014389F">
          <w:rPr>
            <w:webHidden/>
          </w:rPr>
          <w:tab/>
        </w:r>
        <w:r w:rsidR="0014389F">
          <w:rPr>
            <w:webHidden/>
          </w:rPr>
          <w:fldChar w:fldCharType="begin"/>
        </w:r>
        <w:r w:rsidR="0014389F">
          <w:rPr>
            <w:webHidden/>
          </w:rPr>
          <w:instrText xml:space="preserve"> PAGEREF _Toc238473088 \h </w:instrText>
        </w:r>
        <w:r w:rsidR="0014389F">
          <w:rPr>
            <w:webHidden/>
          </w:rPr>
        </w:r>
        <w:r w:rsidR="0014389F">
          <w:rPr>
            <w:webHidden/>
          </w:rPr>
          <w:fldChar w:fldCharType="separate"/>
        </w:r>
        <w:r w:rsidR="0014389F">
          <w:rPr>
            <w:webHidden/>
          </w:rPr>
          <w:t>5</w:t>
        </w:r>
        <w:r w:rsidR="0014389F">
          <w:rPr>
            <w:webHidden/>
          </w:rPr>
          <w:fldChar w:fldCharType="end"/>
        </w:r>
      </w:hyperlink>
    </w:p>
    <w:p w14:paraId="1035D084" w14:textId="525AC83B"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089" w:history="1">
        <w:r w:rsidRPr="006C7708">
          <w:rPr>
            <w:rStyle w:val="Hyperlink"/>
            <w:noProof/>
          </w:rPr>
          <w:t>The ABSTUDY Scheme</w:t>
        </w:r>
        <w:r>
          <w:rPr>
            <w:noProof/>
            <w:webHidden/>
          </w:rPr>
          <w:tab/>
        </w:r>
        <w:r>
          <w:rPr>
            <w:noProof/>
            <w:webHidden/>
          </w:rPr>
          <w:fldChar w:fldCharType="begin"/>
        </w:r>
        <w:r>
          <w:rPr>
            <w:noProof/>
            <w:webHidden/>
          </w:rPr>
          <w:instrText xml:space="preserve"> PAGEREF _Toc238473089 \h </w:instrText>
        </w:r>
        <w:r>
          <w:rPr>
            <w:noProof/>
            <w:webHidden/>
          </w:rPr>
        </w:r>
        <w:r>
          <w:rPr>
            <w:noProof/>
            <w:webHidden/>
          </w:rPr>
          <w:fldChar w:fldCharType="separate"/>
        </w:r>
        <w:r>
          <w:rPr>
            <w:noProof/>
            <w:webHidden/>
          </w:rPr>
          <w:t>5</w:t>
        </w:r>
        <w:r>
          <w:rPr>
            <w:noProof/>
            <w:webHidden/>
          </w:rPr>
          <w:fldChar w:fldCharType="end"/>
        </w:r>
      </w:hyperlink>
    </w:p>
    <w:p w14:paraId="7B8D1684" w14:textId="106FECA4"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090" w:history="1">
        <w:r w:rsidRPr="006C7708">
          <w:rPr>
            <w:rStyle w:val="Hyperlink"/>
            <w:noProof/>
          </w:rPr>
          <w:t>History of ABSTUDY</w:t>
        </w:r>
        <w:r>
          <w:rPr>
            <w:noProof/>
            <w:webHidden/>
          </w:rPr>
          <w:tab/>
        </w:r>
        <w:r>
          <w:rPr>
            <w:noProof/>
            <w:webHidden/>
          </w:rPr>
          <w:fldChar w:fldCharType="begin"/>
        </w:r>
        <w:r>
          <w:rPr>
            <w:noProof/>
            <w:webHidden/>
          </w:rPr>
          <w:instrText xml:space="preserve"> PAGEREF _Toc238473090 \h </w:instrText>
        </w:r>
        <w:r>
          <w:rPr>
            <w:noProof/>
            <w:webHidden/>
          </w:rPr>
        </w:r>
        <w:r>
          <w:rPr>
            <w:noProof/>
            <w:webHidden/>
          </w:rPr>
          <w:fldChar w:fldCharType="separate"/>
        </w:r>
        <w:r>
          <w:rPr>
            <w:noProof/>
            <w:webHidden/>
          </w:rPr>
          <w:t>5</w:t>
        </w:r>
        <w:r>
          <w:rPr>
            <w:noProof/>
            <w:webHidden/>
          </w:rPr>
          <w:fldChar w:fldCharType="end"/>
        </w:r>
      </w:hyperlink>
    </w:p>
    <w:p w14:paraId="6EA5B97D" w14:textId="1DB2FC96"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091" w:history="1">
        <w:r w:rsidRPr="006C7708">
          <w:rPr>
            <w:rStyle w:val="Hyperlink"/>
            <w:noProof/>
          </w:rPr>
          <w:t>Objectives of ABSTUDY</w:t>
        </w:r>
        <w:r>
          <w:rPr>
            <w:noProof/>
            <w:webHidden/>
          </w:rPr>
          <w:tab/>
        </w:r>
        <w:r>
          <w:rPr>
            <w:noProof/>
            <w:webHidden/>
          </w:rPr>
          <w:fldChar w:fldCharType="begin"/>
        </w:r>
        <w:r>
          <w:rPr>
            <w:noProof/>
            <w:webHidden/>
          </w:rPr>
          <w:instrText xml:space="preserve"> PAGEREF _Toc238473091 \h </w:instrText>
        </w:r>
        <w:r>
          <w:rPr>
            <w:noProof/>
            <w:webHidden/>
          </w:rPr>
        </w:r>
        <w:r>
          <w:rPr>
            <w:noProof/>
            <w:webHidden/>
          </w:rPr>
          <w:fldChar w:fldCharType="separate"/>
        </w:r>
        <w:r>
          <w:rPr>
            <w:noProof/>
            <w:webHidden/>
          </w:rPr>
          <w:t>7</w:t>
        </w:r>
        <w:r>
          <w:rPr>
            <w:noProof/>
            <w:webHidden/>
          </w:rPr>
          <w:fldChar w:fldCharType="end"/>
        </w:r>
      </w:hyperlink>
    </w:p>
    <w:p w14:paraId="66C9F435" w14:textId="2D34C2FC"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092" w:history="1">
        <w:r w:rsidRPr="006C7708">
          <w:rPr>
            <w:rStyle w:val="Hyperlink"/>
            <w:noProof/>
          </w:rPr>
          <w:t>Supporting programs</w:t>
        </w:r>
        <w:r>
          <w:rPr>
            <w:noProof/>
            <w:webHidden/>
          </w:rPr>
          <w:tab/>
        </w:r>
        <w:r>
          <w:rPr>
            <w:noProof/>
            <w:webHidden/>
          </w:rPr>
          <w:fldChar w:fldCharType="begin"/>
        </w:r>
        <w:r>
          <w:rPr>
            <w:noProof/>
            <w:webHidden/>
          </w:rPr>
          <w:instrText xml:space="preserve"> PAGEREF _Toc238473092 \h </w:instrText>
        </w:r>
        <w:r>
          <w:rPr>
            <w:noProof/>
            <w:webHidden/>
          </w:rPr>
        </w:r>
        <w:r>
          <w:rPr>
            <w:noProof/>
            <w:webHidden/>
          </w:rPr>
          <w:fldChar w:fldCharType="separate"/>
        </w:r>
        <w:r>
          <w:rPr>
            <w:noProof/>
            <w:webHidden/>
          </w:rPr>
          <w:t>7</w:t>
        </w:r>
        <w:r>
          <w:rPr>
            <w:noProof/>
            <w:webHidden/>
          </w:rPr>
          <w:fldChar w:fldCharType="end"/>
        </w:r>
      </w:hyperlink>
    </w:p>
    <w:p w14:paraId="6CAA8292" w14:textId="2F398539"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093" w:history="1">
        <w:r w:rsidRPr="006C7708">
          <w:rPr>
            <w:rStyle w:val="Hyperlink"/>
            <w:noProof/>
          </w:rPr>
          <w:t>Interpretation of ABSTUDY Policy</w:t>
        </w:r>
        <w:r>
          <w:rPr>
            <w:noProof/>
            <w:webHidden/>
          </w:rPr>
          <w:tab/>
        </w:r>
        <w:r>
          <w:rPr>
            <w:noProof/>
            <w:webHidden/>
          </w:rPr>
          <w:fldChar w:fldCharType="begin"/>
        </w:r>
        <w:r>
          <w:rPr>
            <w:noProof/>
            <w:webHidden/>
          </w:rPr>
          <w:instrText xml:space="preserve"> PAGEREF _Toc238473093 \h </w:instrText>
        </w:r>
        <w:r>
          <w:rPr>
            <w:noProof/>
            <w:webHidden/>
          </w:rPr>
        </w:r>
        <w:r>
          <w:rPr>
            <w:noProof/>
            <w:webHidden/>
          </w:rPr>
          <w:fldChar w:fldCharType="separate"/>
        </w:r>
        <w:r>
          <w:rPr>
            <w:noProof/>
            <w:webHidden/>
          </w:rPr>
          <w:t>7</w:t>
        </w:r>
        <w:r>
          <w:rPr>
            <w:noProof/>
            <w:webHidden/>
          </w:rPr>
          <w:fldChar w:fldCharType="end"/>
        </w:r>
      </w:hyperlink>
    </w:p>
    <w:p w14:paraId="64601BC4" w14:textId="65E2C47A"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094" w:history="1">
        <w:r w:rsidRPr="006C7708">
          <w:rPr>
            <w:rStyle w:val="Hyperlink"/>
            <w:noProof/>
          </w:rPr>
          <w:t>Policy Approval</w:t>
        </w:r>
        <w:r>
          <w:rPr>
            <w:noProof/>
            <w:webHidden/>
          </w:rPr>
          <w:tab/>
        </w:r>
        <w:r>
          <w:rPr>
            <w:noProof/>
            <w:webHidden/>
          </w:rPr>
          <w:fldChar w:fldCharType="begin"/>
        </w:r>
        <w:r>
          <w:rPr>
            <w:noProof/>
            <w:webHidden/>
          </w:rPr>
          <w:instrText xml:space="preserve"> PAGEREF _Toc238473094 \h </w:instrText>
        </w:r>
        <w:r>
          <w:rPr>
            <w:noProof/>
            <w:webHidden/>
          </w:rPr>
        </w:r>
        <w:r>
          <w:rPr>
            <w:noProof/>
            <w:webHidden/>
          </w:rPr>
          <w:fldChar w:fldCharType="separate"/>
        </w:r>
        <w:r>
          <w:rPr>
            <w:noProof/>
            <w:webHidden/>
          </w:rPr>
          <w:t>7</w:t>
        </w:r>
        <w:r>
          <w:rPr>
            <w:noProof/>
            <w:webHidden/>
          </w:rPr>
          <w:fldChar w:fldCharType="end"/>
        </w:r>
      </w:hyperlink>
    </w:p>
    <w:p w14:paraId="56160A70" w14:textId="3CE01587" w:rsidR="0014389F" w:rsidRDefault="0014389F">
      <w:pPr>
        <w:pStyle w:val="TOC1"/>
        <w:rPr>
          <w:rFonts w:asciiTheme="minorHAnsi" w:eastAsiaTheme="minorEastAsia" w:hAnsiTheme="minorHAnsi" w:cstheme="minorBidi"/>
          <w:b w:val="0"/>
          <w:color w:val="auto"/>
          <w:kern w:val="2"/>
          <w:sz w:val="24"/>
          <w:szCs w:val="24"/>
          <w14:ligatures w14:val="standardContextual"/>
        </w:rPr>
      </w:pPr>
      <w:hyperlink w:anchor="_Toc238473095" w:history="1">
        <w:r w:rsidRPr="006C7708">
          <w:rPr>
            <w:rStyle w:val="Hyperlink"/>
          </w:rPr>
          <w:t>Part I Administration of ABSTUDY</w:t>
        </w:r>
        <w:r>
          <w:rPr>
            <w:webHidden/>
          </w:rPr>
          <w:tab/>
        </w:r>
        <w:r>
          <w:rPr>
            <w:webHidden/>
          </w:rPr>
          <w:fldChar w:fldCharType="begin"/>
        </w:r>
        <w:r>
          <w:rPr>
            <w:webHidden/>
          </w:rPr>
          <w:instrText xml:space="preserve"> PAGEREF _Toc238473095 \h </w:instrText>
        </w:r>
        <w:r>
          <w:rPr>
            <w:webHidden/>
          </w:rPr>
        </w:r>
        <w:r>
          <w:rPr>
            <w:webHidden/>
          </w:rPr>
          <w:fldChar w:fldCharType="separate"/>
        </w:r>
        <w:r>
          <w:rPr>
            <w:webHidden/>
          </w:rPr>
          <w:t>8</w:t>
        </w:r>
        <w:r>
          <w:rPr>
            <w:webHidden/>
          </w:rPr>
          <w:fldChar w:fldCharType="end"/>
        </w:r>
      </w:hyperlink>
    </w:p>
    <w:p w14:paraId="269B5B88" w14:textId="46CD2311"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096" w:history="1">
        <w:r w:rsidRPr="006C7708">
          <w:rPr>
            <w:rStyle w:val="Hyperlink"/>
            <w:noProof/>
          </w:rPr>
          <w:t>Chapter 1: Administrative Framework for ABSTUDY</w:t>
        </w:r>
        <w:r>
          <w:rPr>
            <w:noProof/>
            <w:webHidden/>
          </w:rPr>
          <w:tab/>
        </w:r>
        <w:r>
          <w:rPr>
            <w:noProof/>
            <w:webHidden/>
          </w:rPr>
          <w:fldChar w:fldCharType="begin"/>
        </w:r>
        <w:r>
          <w:rPr>
            <w:noProof/>
            <w:webHidden/>
          </w:rPr>
          <w:instrText xml:space="preserve"> PAGEREF _Toc238473096 \h </w:instrText>
        </w:r>
        <w:r>
          <w:rPr>
            <w:noProof/>
            <w:webHidden/>
          </w:rPr>
        </w:r>
        <w:r>
          <w:rPr>
            <w:noProof/>
            <w:webHidden/>
          </w:rPr>
          <w:fldChar w:fldCharType="separate"/>
        </w:r>
        <w:r>
          <w:rPr>
            <w:noProof/>
            <w:webHidden/>
          </w:rPr>
          <w:t>8</w:t>
        </w:r>
        <w:r>
          <w:rPr>
            <w:noProof/>
            <w:webHidden/>
          </w:rPr>
          <w:fldChar w:fldCharType="end"/>
        </w:r>
      </w:hyperlink>
    </w:p>
    <w:p w14:paraId="31133903" w14:textId="5D668E82"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097" w:history="1">
        <w:r w:rsidRPr="006C7708">
          <w:rPr>
            <w:rStyle w:val="Hyperlink"/>
            <w:noProof/>
          </w:rPr>
          <w:t>Chapter 2: Recipient Obligations - Change in Circumstances</w:t>
        </w:r>
        <w:r>
          <w:rPr>
            <w:noProof/>
            <w:webHidden/>
          </w:rPr>
          <w:tab/>
        </w:r>
        <w:r>
          <w:rPr>
            <w:noProof/>
            <w:webHidden/>
          </w:rPr>
          <w:fldChar w:fldCharType="begin"/>
        </w:r>
        <w:r>
          <w:rPr>
            <w:noProof/>
            <w:webHidden/>
          </w:rPr>
          <w:instrText xml:space="preserve"> PAGEREF _Toc238473097 \h </w:instrText>
        </w:r>
        <w:r>
          <w:rPr>
            <w:noProof/>
            <w:webHidden/>
          </w:rPr>
        </w:r>
        <w:r>
          <w:rPr>
            <w:noProof/>
            <w:webHidden/>
          </w:rPr>
          <w:fldChar w:fldCharType="separate"/>
        </w:r>
        <w:r>
          <w:rPr>
            <w:noProof/>
            <w:webHidden/>
          </w:rPr>
          <w:t>17</w:t>
        </w:r>
        <w:r>
          <w:rPr>
            <w:noProof/>
            <w:webHidden/>
          </w:rPr>
          <w:fldChar w:fldCharType="end"/>
        </w:r>
      </w:hyperlink>
    </w:p>
    <w:p w14:paraId="497F024E" w14:textId="40380350"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098" w:history="1">
        <w:r w:rsidRPr="006C7708">
          <w:rPr>
            <w:rStyle w:val="Hyperlink"/>
            <w:noProof/>
          </w:rPr>
          <w:t>Chapter 3: Overpayment and Recovery of Allowances</w:t>
        </w:r>
        <w:r>
          <w:rPr>
            <w:noProof/>
            <w:webHidden/>
          </w:rPr>
          <w:tab/>
        </w:r>
        <w:r>
          <w:rPr>
            <w:noProof/>
            <w:webHidden/>
          </w:rPr>
          <w:fldChar w:fldCharType="begin"/>
        </w:r>
        <w:r>
          <w:rPr>
            <w:noProof/>
            <w:webHidden/>
          </w:rPr>
          <w:instrText xml:space="preserve"> PAGEREF _Toc238473098 \h </w:instrText>
        </w:r>
        <w:r>
          <w:rPr>
            <w:noProof/>
            <w:webHidden/>
          </w:rPr>
        </w:r>
        <w:r>
          <w:rPr>
            <w:noProof/>
            <w:webHidden/>
          </w:rPr>
          <w:fldChar w:fldCharType="separate"/>
        </w:r>
        <w:r>
          <w:rPr>
            <w:noProof/>
            <w:webHidden/>
          </w:rPr>
          <w:t>20</w:t>
        </w:r>
        <w:r>
          <w:rPr>
            <w:noProof/>
            <w:webHidden/>
          </w:rPr>
          <w:fldChar w:fldCharType="end"/>
        </w:r>
      </w:hyperlink>
    </w:p>
    <w:p w14:paraId="2888387D" w14:textId="283B70CC"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099" w:history="1">
        <w:r w:rsidRPr="006C7708">
          <w:rPr>
            <w:rStyle w:val="Hyperlink"/>
            <w:noProof/>
          </w:rPr>
          <w:t>Chapter 4 Reviews and Appeals</w:t>
        </w:r>
        <w:r>
          <w:rPr>
            <w:noProof/>
            <w:webHidden/>
          </w:rPr>
          <w:tab/>
        </w:r>
        <w:r>
          <w:rPr>
            <w:noProof/>
            <w:webHidden/>
          </w:rPr>
          <w:fldChar w:fldCharType="begin"/>
        </w:r>
        <w:r>
          <w:rPr>
            <w:noProof/>
            <w:webHidden/>
          </w:rPr>
          <w:instrText xml:space="preserve"> PAGEREF _Toc238473099 \h </w:instrText>
        </w:r>
        <w:r>
          <w:rPr>
            <w:noProof/>
            <w:webHidden/>
          </w:rPr>
        </w:r>
        <w:r>
          <w:rPr>
            <w:noProof/>
            <w:webHidden/>
          </w:rPr>
          <w:fldChar w:fldCharType="separate"/>
        </w:r>
        <w:r>
          <w:rPr>
            <w:noProof/>
            <w:webHidden/>
          </w:rPr>
          <w:t>23</w:t>
        </w:r>
        <w:r>
          <w:rPr>
            <w:noProof/>
            <w:webHidden/>
          </w:rPr>
          <w:fldChar w:fldCharType="end"/>
        </w:r>
      </w:hyperlink>
    </w:p>
    <w:p w14:paraId="0CEBD833" w14:textId="6FBBFE6B"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00" w:history="1">
        <w:r w:rsidRPr="006C7708">
          <w:rPr>
            <w:rStyle w:val="Hyperlink"/>
            <w:noProof/>
          </w:rPr>
          <w:t>Chapter 5: Taxation</w:t>
        </w:r>
        <w:r>
          <w:rPr>
            <w:noProof/>
            <w:webHidden/>
          </w:rPr>
          <w:tab/>
        </w:r>
        <w:r>
          <w:rPr>
            <w:noProof/>
            <w:webHidden/>
          </w:rPr>
          <w:fldChar w:fldCharType="begin"/>
        </w:r>
        <w:r>
          <w:rPr>
            <w:noProof/>
            <w:webHidden/>
          </w:rPr>
          <w:instrText xml:space="preserve"> PAGEREF _Toc238473100 \h </w:instrText>
        </w:r>
        <w:r>
          <w:rPr>
            <w:noProof/>
            <w:webHidden/>
          </w:rPr>
        </w:r>
        <w:r>
          <w:rPr>
            <w:noProof/>
            <w:webHidden/>
          </w:rPr>
          <w:fldChar w:fldCharType="separate"/>
        </w:r>
        <w:r>
          <w:rPr>
            <w:noProof/>
            <w:webHidden/>
          </w:rPr>
          <w:t>26</w:t>
        </w:r>
        <w:r>
          <w:rPr>
            <w:noProof/>
            <w:webHidden/>
          </w:rPr>
          <w:fldChar w:fldCharType="end"/>
        </w:r>
      </w:hyperlink>
    </w:p>
    <w:p w14:paraId="4ED1C643" w14:textId="4996EEB8" w:rsidR="0014389F" w:rsidRDefault="0014389F">
      <w:pPr>
        <w:pStyle w:val="TOC1"/>
        <w:rPr>
          <w:rFonts w:asciiTheme="minorHAnsi" w:eastAsiaTheme="minorEastAsia" w:hAnsiTheme="minorHAnsi" w:cstheme="minorBidi"/>
          <w:b w:val="0"/>
          <w:color w:val="auto"/>
          <w:kern w:val="2"/>
          <w:sz w:val="24"/>
          <w:szCs w:val="24"/>
          <w14:ligatures w14:val="standardContextual"/>
        </w:rPr>
      </w:pPr>
      <w:hyperlink w:anchor="_Toc238473101" w:history="1">
        <w:r w:rsidRPr="006C7708">
          <w:rPr>
            <w:rStyle w:val="Hyperlink"/>
          </w:rPr>
          <w:t>Part II Applying for ABSTUDY</w:t>
        </w:r>
        <w:r>
          <w:rPr>
            <w:webHidden/>
          </w:rPr>
          <w:tab/>
        </w:r>
        <w:r>
          <w:rPr>
            <w:webHidden/>
          </w:rPr>
          <w:fldChar w:fldCharType="begin"/>
        </w:r>
        <w:r>
          <w:rPr>
            <w:webHidden/>
          </w:rPr>
          <w:instrText xml:space="preserve"> PAGEREF _Toc238473101 \h </w:instrText>
        </w:r>
        <w:r>
          <w:rPr>
            <w:webHidden/>
          </w:rPr>
        </w:r>
        <w:r>
          <w:rPr>
            <w:webHidden/>
          </w:rPr>
          <w:fldChar w:fldCharType="separate"/>
        </w:r>
        <w:r>
          <w:rPr>
            <w:webHidden/>
          </w:rPr>
          <w:t>28</w:t>
        </w:r>
        <w:r>
          <w:rPr>
            <w:webHidden/>
          </w:rPr>
          <w:fldChar w:fldCharType="end"/>
        </w:r>
      </w:hyperlink>
    </w:p>
    <w:p w14:paraId="60AFD8D9" w14:textId="4217AE19"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02" w:history="1">
        <w:r w:rsidRPr="006C7708">
          <w:rPr>
            <w:rStyle w:val="Hyperlink"/>
            <w:noProof/>
          </w:rPr>
          <w:t>Chapter 6: Applying for ABSTUDY</w:t>
        </w:r>
        <w:r>
          <w:rPr>
            <w:noProof/>
            <w:webHidden/>
          </w:rPr>
          <w:tab/>
        </w:r>
        <w:r>
          <w:rPr>
            <w:noProof/>
            <w:webHidden/>
          </w:rPr>
          <w:fldChar w:fldCharType="begin"/>
        </w:r>
        <w:r>
          <w:rPr>
            <w:noProof/>
            <w:webHidden/>
          </w:rPr>
          <w:instrText xml:space="preserve"> PAGEREF _Toc238473102 \h </w:instrText>
        </w:r>
        <w:r>
          <w:rPr>
            <w:noProof/>
            <w:webHidden/>
          </w:rPr>
        </w:r>
        <w:r>
          <w:rPr>
            <w:noProof/>
            <w:webHidden/>
          </w:rPr>
          <w:fldChar w:fldCharType="separate"/>
        </w:r>
        <w:r>
          <w:rPr>
            <w:noProof/>
            <w:webHidden/>
          </w:rPr>
          <w:t>28</w:t>
        </w:r>
        <w:r>
          <w:rPr>
            <w:noProof/>
            <w:webHidden/>
          </w:rPr>
          <w:fldChar w:fldCharType="end"/>
        </w:r>
      </w:hyperlink>
    </w:p>
    <w:p w14:paraId="551ED4DF" w14:textId="17737551"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03" w:history="1">
        <w:r w:rsidRPr="006C7708">
          <w:rPr>
            <w:rStyle w:val="Hyperlink"/>
            <w:noProof/>
          </w:rPr>
          <w:t>Chapter 7: Evidence and Supporting Documentation</w:t>
        </w:r>
        <w:r>
          <w:rPr>
            <w:noProof/>
            <w:webHidden/>
          </w:rPr>
          <w:tab/>
        </w:r>
        <w:r>
          <w:rPr>
            <w:noProof/>
            <w:webHidden/>
          </w:rPr>
          <w:fldChar w:fldCharType="begin"/>
        </w:r>
        <w:r>
          <w:rPr>
            <w:noProof/>
            <w:webHidden/>
          </w:rPr>
          <w:instrText xml:space="preserve"> PAGEREF _Toc238473103 \h </w:instrText>
        </w:r>
        <w:r>
          <w:rPr>
            <w:noProof/>
            <w:webHidden/>
          </w:rPr>
        </w:r>
        <w:r>
          <w:rPr>
            <w:noProof/>
            <w:webHidden/>
          </w:rPr>
          <w:fldChar w:fldCharType="separate"/>
        </w:r>
        <w:r>
          <w:rPr>
            <w:noProof/>
            <w:webHidden/>
          </w:rPr>
          <w:t>33</w:t>
        </w:r>
        <w:r>
          <w:rPr>
            <w:noProof/>
            <w:webHidden/>
          </w:rPr>
          <w:fldChar w:fldCharType="end"/>
        </w:r>
      </w:hyperlink>
    </w:p>
    <w:p w14:paraId="1AD95943" w14:textId="16291D46"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04" w:history="1">
        <w:r w:rsidRPr="006C7708">
          <w:rPr>
            <w:rStyle w:val="Hyperlink"/>
            <w:noProof/>
          </w:rPr>
          <w:t>Chapter 8: Tax File Number</w:t>
        </w:r>
        <w:r>
          <w:rPr>
            <w:noProof/>
            <w:webHidden/>
          </w:rPr>
          <w:tab/>
        </w:r>
        <w:r>
          <w:rPr>
            <w:noProof/>
            <w:webHidden/>
          </w:rPr>
          <w:fldChar w:fldCharType="begin"/>
        </w:r>
        <w:r>
          <w:rPr>
            <w:noProof/>
            <w:webHidden/>
          </w:rPr>
          <w:instrText xml:space="preserve"> PAGEREF _Toc238473104 \h </w:instrText>
        </w:r>
        <w:r>
          <w:rPr>
            <w:noProof/>
            <w:webHidden/>
          </w:rPr>
        </w:r>
        <w:r>
          <w:rPr>
            <w:noProof/>
            <w:webHidden/>
          </w:rPr>
          <w:fldChar w:fldCharType="separate"/>
        </w:r>
        <w:r>
          <w:rPr>
            <w:noProof/>
            <w:webHidden/>
          </w:rPr>
          <w:t>35</w:t>
        </w:r>
        <w:r>
          <w:rPr>
            <w:noProof/>
            <w:webHidden/>
          </w:rPr>
          <w:fldChar w:fldCharType="end"/>
        </w:r>
      </w:hyperlink>
    </w:p>
    <w:p w14:paraId="1F42288C" w14:textId="46FCAFFF" w:rsidR="0014389F" w:rsidRDefault="0014389F">
      <w:pPr>
        <w:pStyle w:val="TOC1"/>
        <w:rPr>
          <w:rFonts w:asciiTheme="minorHAnsi" w:eastAsiaTheme="minorEastAsia" w:hAnsiTheme="minorHAnsi" w:cstheme="minorBidi"/>
          <w:b w:val="0"/>
          <w:color w:val="auto"/>
          <w:kern w:val="2"/>
          <w:sz w:val="24"/>
          <w:szCs w:val="24"/>
          <w14:ligatures w14:val="standardContextual"/>
        </w:rPr>
      </w:pPr>
      <w:hyperlink w:anchor="_Toc238473105" w:history="1">
        <w:r w:rsidRPr="006C7708">
          <w:rPr>
            <w:rStyle w:val="Hyperlink"/>
          </w:rPr>
          <w:t>Part III Primary Eligibility Criteria for ABSTUDY</w:t>
        </w:r>
        <w:r>
          <w:rPr>
            <w:webHidden/>
          </w:rPr>
          <w:tab/>
        </w:r>
        <w:r>
          <w:rPr>
            <w:webHidden/>
          </w:rPr>
          <w:fldChar w:fldCharType="begin"/>
        </w:r>
        <w:r>
          <w:rPr>
            <w:webHidden/>
          </w:rPr>
          <w:instrText xml:space="preserve"> PAGEREF _Toc238473105 \h </w:instrText>
        </w:r>
        <w:r>
          <w:rPr>
            <w:webHidden/>
          </w:rPr>
        </w:r>
        <w:r>
          <w:rPr>
            <w:webHidden/>
          </w:rPr>
          <w:fldChar w:fldCharType="separate"/>
        </w:r>
        <w:r>
          <w:rPr>
            <w:webHidden/>
          </w:rPr>
          <w:t>38</w:t>
        </w:r>
        <w:r>
          <w:rPr>
            <w:webHidden/>
          </w:rPr>
          <w:fldChar w:fldCharType="end"/>
        </w:r>
      </w:hyperlink>
    </w:p>
    <w:p w14:paraId="481A4818" w14:textId="6CA9E539"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06" w:history="1">
        <w:r w:rsidRPr="006C7708">
          <w:rPr>
            <w:rStyle w:val="Hyperlink"/>
            <w:noProof/>
          </w:rPr>
          <w:t>Chapter 9: Primary Eligibility for ABSTUDY</w:t>
        </w:r>
        <w:r>
          <w:rPr>
            <w:noProof/>
            <w:webHidden/>
          </w:rPr>
          <w:tab/>
        </w:r>
        <w:r>
          <w:rPr>
            <w:noProof/>
            <w:webHidden/>
          </w:rPr>
          <w:fldChar w:fldCharType="begin"/>
        </w:r>
        <w:r>
          <w:rPr>
            <w:noProof/>
            <w:webHidden/>
          </w:rPr>
          <w:instrText xml:space="preserve"> PAGEREF _Toc238473106 \h </w:instrText>
        </w:r>
        <w:r>
          <w:rPr>
            <w:noProof/>
            <w:webHidden/>
          </w:rPr>
        </w:r>
        <w:r>
          <w:rPr>
            <w:noProof/>
            <w:webHidden/>
          </w:rPr>
          <w:fldChar w:fldCharType="separate"/>
        </w:r>
        <w:r>
          <w:rPr>
            <w:noProof/>
            <w:webHidden/>
          </w:rPr>
          <w:t>38</w:t>
        </w:r>
        <w:r>
          <w:rPr>
            <w:noProof/>
            <w:webHidden/>
          </w:rPr>
          <w:fldChar w:fldCharType="end"/>
        </w:r>
      </w:hyperlink>
    </w:p>
    <w:p w14:paraId="334C9444" w14:textId="3A6E3F6F"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07" w:history="1">
        <w:r w:rsidRPr="006C7708">
          <w:rPr>
            <w:rStyle w:val="Hyperlink"/>
            <w:noProof/>
          </w:rPr>
          <w:t>Chapter 10: Aboriginality or Torres Strait Islander Status</w:t>
        </w:r>
        <w:r>
          <w:rPr>
            <w:noProof/>
            <w:webHidden/>
          </w:rPr>
          <w:tab/>
        </w:r>
        <w:r>
          <w:rPr>
            <w:noProof/>
            <w:webHidden/>
          </w:rPr>
          <w:fldChar w:fldCharType="begin"/>
        </w:r>
        <w:r>
          <w:rPr>
            <w:noProof/>
            <w:webHidden/>
          </w:rPr>
          <w:instrText xml:space="preserve"> PAGEREF _Toc238473107 \h </w:instrText>
        </w:r>
        <w:r>
          <w:rPr>
            <w:noProof/>
            <w:webHidden/>
          </w:rPr>
        </w:r>
        <w:r>
          <w:rPr>
            <w:noProof/>
            <w:webHidden/>
          </w:rPr>
          <w:fldChar w:fldCharType="separate"/>
        </w:r>
        <w:r>
          <w:rPr>
            <w:noProof/>
            <w:webHidden/>
          </w:rPr>
          <w:t>40</w:t>
        </w:r>
        <w:r>
          <w:rPr>
            <w:noProof/>
            <w:webHidden/>
          </w:rPr>
          <w:fldChar w:fldCharType="end"/>
        </w:r>
      </w:hyperlink>
    </w:p>
    <w:p w14:paraId="1BE0BC7D" w14:textId="1CDEAD70"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08" w:history="1">
        <w:r w:rsidRPr="006C7708">
          <w:rPr>
            <w:rStyle w:val="Hyperlink"/>
            <w:noProof/>
          </w:rPr>
          <w:t>Chapter 11: Approved Courses of Study</w:t>
        </w:r>
        <w:r>
          <w:rPr>
            <w:noProof/>
            <w:webHidden/>
          </w:rPr>
          <w:tab/>
        </w:r>
        <w:r>
          <w:rPr>
            <w:noProof/>
            <w:webHidden/>
          </w:rPr>
          <w:fldChar w:fldCharType="begin"/>
        </w:r>
        <w:r>
          <w:rPr>
            <w:noProof/>
            <w:webHidden/>
          </w:rPr>
          <w:instrText xml:space="preserve"> PAGEREF _Toc238473108 \h </w:instrText>
        </w:r>
        <w:r>
          <w:rPr>
            <w:noProof/>
            <w:webHidden/>
          </w:rPr>
        </w:r>
        <w:r>
          <w:rPr>
            <w:noProof/>
            <w:webHidden/>
          </w:rPr>
          <w:fldChar w:fldCharType="separate"/>
        </w:r>
        <w:r>
          <w:rPr>
            <w:noProof/>
            <w:webHidden/>
          </w:rPr>
          <w:t>42</w:t>
        </w:r>
        <w:r>
          <w:rPr>
            <w:noProof/>
            <w:webHidden/>
          </w:rPr>
          <w:fldChar w:fldCharType="end"/>
        </w:r>
      </w:hyperlink>
    </w:p>
    <w:p w14:paraId="17ABBB57" w14:textId="7C5AB46A"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09" w:history="1">
        <w:r w:rsidRPr="006C7708">
          <w:rPr>
            <w:rStyle w:val="Hyperlink"/>
            <w:noProof/>
          </w:rPr>
          <w:t>Chapter 12: Government and other Financial Assistance</w:t>
        </w:r>
        <w:r>
          <w:rPr>
            <w:noProof/>
            <w:webHidden/>
          </w:rPr>
          <w:tab/>
        </w:r>
        <w:r>
          <w:rPr>
            <w:noProof/>
            <w:webHidden/>
          </w:rPr>
          <w:fldChar w:fldCharType="begin"/>
        </w:r>
        <w:r>
          <w:rPr>
            <w:noProof/>
            <w:webHidden/>
          </w:rPr>
          <w:instrText xml:space="preserve"> PAGEREF _Toc238473109 \h </w:instrText>
        </w:r>
        <w:r>
          <w:rPr>
            <w:noProof/>
            <w:webHidden/>
          </w:rPr>
        </w:r>
        <w:r>
          <w:rPr>
            <w:noProof/>
            <w:webHidden/>
          </w:rPr>
          <w:fldChar w:fldCharType="separate"/>
        </w:r>
        <w:r>
          <w:rPr>
            <w:noProof/>
            <w:webHidden/>
          </w:rPr>
          <w:t>50</w:t>
        </w:r>
        <w:r>
          <w:rPr>
            <w:noProof/>
            <w:webHidden/>
          </w:rPr>
          <w:fldChar w:fldCharType="end"/>
        </w:r>
      </w:hyperlink>
    </w:p>
    <w:p w14:paraId="323EA75D" w14:textId="217646A9"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10" w:history="1">
        <w:r w:rsidRPr="006C7708">
          <w:rPr>
            <w:rStyle w:val="Hyperlink"/>
            <w:noProof/>
          </w:rPr>
          <w:t>Chapter 13: General Provisions Affecting ABSTUDY Eligibility and Entitlement</w:t>
        </w:r>
        <w:r>
          <w:rPr>
            <w:noProof/>
            <w:webHidden/>
          </w:rPr>
          <w:tab/>
        </w:r>
        <w:r>
          <w:rPr>
            <w:noProof/>
            <w:webHidden/>
          </w:rPr>
          <w:fldChar w:fldCharType="begin"/>
        </w:r>
        <w:r>
          <w:rPr>
            <w:noProof/>
            <w:webHidden/>
          </w:rPr>
          <w:instrText xml:space="preserve"> PAGEREF _Toc238473110 \h </w:instrText>
        </w:r>
        <w:r>
          <w:rPr>
            <w:noProof/>
            <w:webHidden/>
          </w:rPr>
        </w:r>
        <w:r>
          <w:rPr>
            <w:noProof/>
            <w:webHidden/>
          </w:rPr>
          <w:fldChar w:fldCharType="separate"/>
        </w:r>
        <w:r>
          <w:rPr>
            <w:noProof/>
            <w:webHidden/>
          </w:rPr>
          <w:t>54</w:t>
        </w:r>
        <w:r>
          <w:rPr>
            <w:noProof/>
            <w:webHidden/>
          </w:rPr>
          <w:fldChar w:fldCharType="end"/>
        </w:r>
      </w:hyperlink>
    </w:p>
    <w:p w14:paraId="28A75B73" w14:textId="71785DA2" w:rsidR="0014389F" w:rsidRDefault="0014389F">
      <w:pPr>
        <w:pStyle w:val="TOC1"/>
        <w:rPr>
          <w:rFonts w:asciiTheme="minorHAnsi" w:eastAsiaTheme="minorEastAsia" w:hAnsiTheme="minorHAnsi" w:cstheme="minorBidi"/>
          <w:b w:val="0"/>
          <w:color w:val="auto"/>
          <w:kern w:val="2"/>
          <w:sz w:val="24"/>
          <w:szCs w:val="24"/>
          <w14:ligatures w14:val="standardContextual"/>
        </w:rPr>
      </w:pPr>
      <w:hyperlink w:anchor="_Toc238473111" w:history="1">
        <w:r w:rsidRPr="006C7708">
          <w:rPr>
            <w:rStyle w:val="Hyperlink"/>
          </w:rPr>
          <w:t>Part IV Specific Eligibility Criteria for ABSTUDY Awards</w:t>
        </w:r>
        <w:r>
          <w:rPr>
            <w:webHidden/>
          </w:rPr>
          <w:tab/>
        </w:r>
        <w:r>
          <w:rPr>
            <w:webHidden/>
          </w:rPr>
          <w:fldChar w:fldCharType="begin"/>
        </w:r>
        <w:r>
          <w:rPr>
            <w:webHidden/>
          </w:rPr>
          <w:instrText xml:space="preserve"> PAGEREF _Toc238473111 \h </w:instrText>
        </w:r>
        <w:r>
          <w:rPr>
            <w:webHidden/>
          </w:rPr>
        </w:r>
        <w:r>
          <w:rPr>
            <w:webHidden/>
          </w:rPr>
          <w:fldChar w:fldCharType="separate"/>
        </w:r>
        <w:r>
          <w:rPr>
            <w:webHidden/>
          </w:rPr>
          <w:t>56</w:t>
        </w:r>
        <w:r>
          <w:rPr>
            <w:webHidden/>
          </w:rPr>
          <w:fldChar w:fldCharType="end"/>
        </w:r>
      </w:hyperlink>
    </w:p>
    <w:p w14:paraId="376C1B40" w14:textId="5698A2E7"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12" w:history="1">
        <w:r w:rsidRPr="006C7708">
          <w:rPr>
            <w:rStyle w:val="Hyperlink"/>
            <w:noProof/>
          </w:rPr>
          <w:t>Chapter 14: ABSTUDY Awards</w:t>
        </w:r>
        <w:r>
          <w:rPr>
            <w:noProof/>
            <w:webHidden/>
          </w:rPr>
          <w:tab/>
        </w:r>
        <w:r>
          <w:rPr>
            <w:noProof/>
            <w:webHidden/>
          </w:rPr>
          <w:fldChar w:fldCharType="begin"/>
        </w:r>
        <w:r>
          <w:rPr>
            <w:noProof/>
            <w:webHidden/>
          </w:rPr>
          <w:instrText xml:space="preserve"> PAGEREF _Toc238473112 \h </w:instrText>
        </w:r>
        <w:r>
          <w:rPr>
            <w:noProof/>
            <w:webHidden/>
          </w:rPr>
        </w:r>
        <w:r>
          <w:rPr>
            <w:noProof/>
            <w:webHidden/>
          </w:rPr>
          <w:fldChar w:fldCharType="separate"/>
        </w:r>
        <w:r>
          <w:rPr>
            <w:noProof/>
            <w:webHidden/>
          </w:rPr>
          <w:t>56</w:t>
        </w:r>
        <w:r>
          <w:rPr>
            <w:noProof/>
            <w:webHidden/>
          </w:rPr>
          <w:fldChar w:fldCharType="end"/>
        </w:r>
      </w:hyperlink>
    </w:p>
    <w:p w14:paraId="495E433C" w14:textId="16DBBF1A"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13" w:history="1">
        <w:r w:rsidRPr="006C7708">
          <w:rPr>
            <w:rStyle w:val="Hyperlink"/>
            <w:noProof/>
          </w:rPr>
          <w:t>Chapter 15: Schooling A Award</w:t>
        </w:r>
        <w:r>
          <w:rPr>
            <w:noProof/>
            <w:webHidden/>
          </w:rPr>
          <w:tab/>
        </w:r>
        <w:r>
          <w:rPr>
            <w:noProof/>
            <w:webHidden/>
          </w:rPr>
          <w:fldChar w:fldCharType="begin"/>
        </w:r>
        <w:r>
          <w:rPr>
            <w:noProof/>
            <w:webHidden/>
          </w:rPr>
          <w:instrText xml:space="preserve"> PAGEREF _Toc238473113 \h </w:instrText>
        </w:r>
        <w:r>
          <w:rPr>
            <w:noProof/>
            <w:webHidden/>
          </w:rPr>
        </w:r>
        <w:r>
          <w:rPr>
            <w:noProof/>
            <w:webHidden/>
          </w:rPr>
          <w:fldChar w:fldCharType="separate"/>
        </w:r>
        <w:r>
          <w:rPr>
            <w:noProof/>
            <w:webHidden/>
          </w:rPr>
          <w:t>57</w:t>
        </w:r>
        <w:r>
          <w:rPr>
            <w:noProof/>
            <w:webHidden/>
          </w:rPr>
          <w:fldChar w:fldCharType="end"/>
        </w:r>
      </w:hyperlink>
    </w:p>
    <w:p w14:paraId="40463E99" w14:textId="18B7A2DD"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14" w:history="1">
        <w:r w:rsidRPr="006C7708">
          <w:rPr>
            <w:rStyle w:val="Hyperlink"/>
            <w:noProof/>
          </w:rPr>
          <w:t>Chapter 16: Schooling B Award</w:t>
        </w:r>
        <w:r>
          <w:rPr>
            <w:noProof/>
            <w:webHidden/>
          </w:rPr>
          <w:tab/>
        </w:r>
        <w:r>
          <w:rPr>
            <w:noProof/>
            <w:webHidden/>
          </w:rPr>
          <w:fldChar w:fldCharType="begin"/>
        </w:r>
        <w:r>
          <w:rPr>
            <w:noProof/>
            <w:webHidden/>
          </w:rPr>
          <w:instrText xml:space="preserve"> PAGEREF _Toc238473114 \h </w:instrText>
        </w:r>
        <w:r>
          <w:rPr>
            <w:noProof/>
            <w:webHidden/>
          </w:rPr>
        </w:r>
        <w:r>
          <w:rPr>
            <w:noProof/>
            <w:webHidden/>
          </w:rPr>
          <w:fldChar w:fldCharType="separate"/>
        </w:r>
        <w:r>
          <w:rPr>
            <w:noProof/>
            <w:webHidden/>
          </w:rPr>
          <w:t>58</w:t>
        </w:r>
        <w:r>
          <w:rPr>
            <w:noProof/>
            <w:webHidden/>
          </w:rPr>
          <w:fldChar w:fldCharType="end"/>
        </w:r>
      </w:hyperlink>
    </w:p>
    <w:p w14:paraId="61DC3957" w14:textId="213B4267"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15" w:history="1">
        <w:r w:rsidRPr="006C7708">
          <w:rPr>
            <w:rStyle w:val="Hyperlink"/>
            <w:noProof/>
          </w:rPr>
          <w:t>Chapter 17: Tertiary Award</w:t>
        </w:r>
        <w:r>
          <w:rPr>
            <w:noProof/>
            <w:webHidden/>
          </w:rPr>
          <w:tab/>
        </w:r>
        <w:r>
          <w:rPr>
            <w:noProof/>
            <w:webHidden/>
          </w:rPr>
          <w:fldChar w:fldCharType="begin"/>
        </w:r>
        <w:r>
          <w:rPr>
            <w:noProof/>
            <w:webHidden/>
          </w:rPr>
          <w:instrText xml:space="preserve"> PAGEREF _Toc238473115 \h </w:instrText>
        </w:r>
        <w:r>
          <w:rPr>
            <w:noProof/>
            <w:webHidden/>
          </w:rPr>
        </w:r>
        <w:r>
          <w:rPr>
            <w:noProof/>
            <w:webHidden/>
          </w:rPr>
          <w:fldChar w:fldCharType="separate"/>
        </w:r>
        <w:r>
          <w:rPr>
            <w:noProof/>
            <w:webHidden/>
          </w:rPr>
          <w:t>60</w:t>
        </w:r>
        <w:r>
          <w:rPr>
            <w:noProof/>
            <w:webHidden/>
          </w:rPr>
          <w:fldChar w:fldCharType="end"/>
        </w:r>
      </w:hyperlink>
    </w:p>
    <w:p w14:paraId="58909C90" w14:textId="372A2990"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16" w:history="1">
        <w:r w:rsidRPr="006C7708">
          <w:rPr>
            <w:rStyle w:val="Hyperlink"/>
            <w:noProof/>
          </w:rPr>
          <w:t>Chapter 18: Part-time Award</w:t>
        </w:r>
        <w:r>
          <w:rPr>
            <w:noProof/>
            <w:webHidden/>
          </w:rPr>
          <w:tab/>
        </w:r>
        <w:r>
          <w:rPr>
            <w:noProof/>
            <w:webHidden/>
          </w:rPr>
          <w:fldChar w:fldCharType="begin"/>
        </w:r>
        <w:r>
          <w:rPr>
            <w:noProof/>
            <w:webHidden/>
          </w:rPr>
          <w:instrText xml:space="preserve"> PAGEREF _Toc238473116 \h </w:instrText>
        </w:r>
        <w:r>
          <w:rPr>
            <w:noProof/>
            <w:webHidden/>
          </w:rPr>
        </w:r>
        <w:r>
          <w:rPr>
            <w:noProof/>
            <w:webHidden/>
          </w:rPr>
          <w:fldChar w:fldCharType="separate"/>
        </w:r>
        <w:r>
          <w:rPr>
            <w:noProof/>
            <w:webHidden/>
          </w:rPr>
          <w:t>62</w:t>
        </w:r>
        <w:r>
          <w:rPr>
            <w:noProof/>
            <w:webHidden/>
          </w:rPr>
          <w:fldChar w:fldCharType="end"/>
        </w:r>
      </w:hyperlink>
    </w:p>
    <w:p w14:paraId="3ED337F9" w14:textId="17E66C42"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17" w:history="1">
        <w:r w:rsidRPr="006C7708">
          <w:rPr>
            <w:rStyle w:val="Hyperlink"/>
            <w:noProof/>
          </w:rPr>
          <w:t>Chapter 19: Testing and Assessment Award</w:t>
        </w:r>
        <w:r>
          <w:rPr>
            <w:noProof/>
            <w:webHidden/>
          </w:rPr>
          <w:tab/>
        </w:r>
        <w:r>
          <w:rPr>
            <w:noProof/>
            <w:webHidden/>
          </w:rPr>
          <w:fldChar w:fldCharType="begin"/>
        </w:r>
        <w:r>
          <w:rPr>
            <w:noProof/>
            <w:webHidden/>
          </w:rPr>
          <w:instrText xml:space="preserve"> PAGEREF _Toc238473117 \h </w:instrText>
        </w:r>
        <w:r>
          <w:rPr>
            <w:noProof/>
            <w:webHidden/>
          </w:rPr>
        </w:r>
        <w:r>
          <w:rPr>
            <w:noProof/>
            <w:webHidden/>
          </w:rPr>
          <w:fldChar w:fldCharType="separate"/>
        </w:r>
        <w:r>
          <w:rPr>
            <w:noProof/>
            <w:webHidden/>
          </w:rPr>
          <w:t>63</w:t>
        </w:r>
        <w:r>
          <w:rPr>
            <w:noProof/>
            <w:webHidden/>
          </w:rPr>
          <w:fldChar w:fldCharType="end"/>
        </w:r>
      </w:hyperlink>
    </w:p>
    <w:p w14:paraId="4817285E" w14:textId="46C4E860"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18" w:history="1">
        <w:r w:rsidRPr="006C7708">
          <w:rPr>
            <w:rStyle w:val="Hyperlink"/>
            <w:noProof/>
          </w:rPr>
          <w:t>Chapter 20: Masters and Doctorate Award</w:t>
        </w:r>
        <w:r>
          <w:rPr>
            <w:noProof/>
            <w:webHidden/>
          </w:rPr>
          <w:tab/>
        </w:r>
        <w:r>
          <w:rPr>
            <w:noProof/>
            <w:webHidden/>
          </w:rPr>
          <w:fldChar w:fldCharType="begin"/>
        </w:r>
        <w:r>
          <w:rPr>
            <w:noProof/>
            <w:webHidden/>
          </w:rPr>
          <w:instrText xml:space="preserve"> PAGEREF _Toc238473118 \h </w:instrText>
        </w:r>
        <w:r>
          <w:rPr>
            <w:noProof/>
            <w:webHidden/>
          </w:rPr>
        </w:r>
        <w:r>
          <w:rPr>
            <w:noProof/>
            <w:webHidden/>
          </w:rPr>
          <w:fldChar w:fldCharType="separate"/>
        </w:r>
        <w:r>
          <w:rPr>
            <w:noProof/>
            <w:webHidden/>
          </w:rPr>
          <w:t>64</w:t>
        </w:r>
        <w:r>
          <w:rPr>
            <w:noProof/>
            <w:webHidden/>
          </w:rPr>
          <w:fldChar w:fldCharType="end"/>
        </w:r>
      </w:hyperlink>
    </w:p>
    <w:p w14:paraId="3B7480FB" w14:textId="07612BF3"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19" w:history="1">
        <w:r w:rsidRPr="006C7708">
          <w:rPr>
            <w:rStyle w:val="Hyperlink"/>
            <w:noProof/>
          </w:rPr>
          <w:t>Chapter 21: Lawful Custody Award</w:t>
        </w:r>
        <w:r>
          <w:rPr>
            <w:noProof/>
            <w:webHidden/>
          </w:rPr>
          <w:tab/>
        </w:r>
        <w:r>
          <w:rPr>
            <w:noProof/>
            <w:webHidden/>
          </w:rPr>
          <w:fldChar w:fldCharType="begin"/>
        </w:r>
        <w:r>
          <w:rPr>
            <w:noProof/>
            <w:webHidden/>
          </w:rPr>
          <w:instrText xml:space="preserve"> PAGEREF _Toc238473119 \h </w:instrText>
        </w:r>
        <w:r>
          <w:rPr>
            <w:noProof/>
            <w:webHidden/>
          </w:rPr>
        </w:r>
        <w:r>
          <w:rPr>
            <w:noProof/>
            <w:webHidden/>
          </w:rPr>
          <w:fldChar w:fldCharType="separate"/>
        </w:r>
        <w:r>
          <w:rPr>
            <w:noProof/>
            <w:webHidden/>
          </w:rPr>
          <w:t>66</w:t>
        </w:r>
        <w:r>
          <w:rPr>
            <w:noProof/>
            <w:webHidden/>
          </w:rPr>
          <w:fldChar w:fldCharType="end"/>
        </w:r>
      </w:hyperlink>
    </w:p>
    <w:p w14:paraId="7F84E70F" w14:textId="6261D4E8"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20" w:history="1">
        <w:r w:rsidRPr="006C7708">
          <w:rPr>
            <w:rStyle w:val="Hyperlink"/>
            <w:noProof/>
          </w:rPr>
          <w:t>Chapter 22: Overview of allowances available under ABSTUDY awards</w:t>
        </w:r>
        <w:r>
          <w:rPr>
            <w:noProof/>
            <w:webHidden/>
          </w:rPr>
          <w:tab/>
        </w:r>
        <w:r>
          <w:rPr>
            <w:noProof/>
            <w:webHidden/>
          </w:rPr>
          <w:fldChar w:fldCharType="begin"/>
        </w:r>
        <w:r>
          <w:rPr>
            <w:noProof/>
            <w:webHidden/>
          </w:rPr>
          <w:instrText xml:space="preserve"> PAGEREF _Toc238473120 \h </w:instrText>
        </w:r>
        <w:r>
          <w:rPr>
            <w:noProof/>
            <w:webHidden/>
          </w:rPr>
        </w:r>
        <w:r>
          <w:rPr>
            <w:noProof/>
            <w:webHidden/>
          </w:rPr>
          <w:fldChar w:fldCharType="separate"/>
        </w:r>
        <w:r>
          <w:rPr>
            <w:noProof/>
            <w:webHidden/>
          </w:rPr>
          <w:t>67</w:t>
        </w:r>
        <w:r>
          <w:rPr>
            <w:noProof/>
            <w:webHidden/>
          </w:rPr>
          <w:fldChar w:fldCharType="end"/>
        </w:r>
      </w:hyperlink>
    </w:p>
    <w:p w14:paraId="28A12E66" w14:textId="3272C1EF" w:rsidR="0014389F" w:rsidRDefault="0014389F">
      <w:pPr>
        <w:pStyle w:val="TOC1"/>
        <w:rPr>
          <w:rFonts w:asciiTheme="minorHAnsi" w:eastAsiaTheme="minorEastAsia" w:hAnsiTheme="minorHAnsi" w:cstheme="minorBidi"/>
          <w:b w:val="0"/>
          <w:color w:val="auto"/>
          <w:kern w:val="2"/>
          <w:sz w:val="24"/>
          <w:szCs w:val="24"/>
          <w14:ligatures w14:val="standardContextual"/>
        </w:rPr>
      </w:pPr>
      <w:hyperlink w:anchor="_Toc238473121" w:history="1">
        <w:r w:rsidRPr="006C7708">
          <w:rPr>
            <w:rStyle w:val="Hyperlink"/>
          </w:rPr>
          <w:t>Part V Student and Australian Apprentice Status</w:t>
        </w:r>
        <w:r>
          <w:rPr>
            <w:webHidden/>
          </w:rPr>
          <w:tab/>
        </w:r>
        <w:r>
          <w:rPr>
            <w:webHidden/>
          </w:rPr>
          <w:fldChar w:fldCharType="begin"/>
        </w:r>
        <w:r>
          <w:rPr>
            <w:webHidden/>
          </w:rPr>
          <w:instrText xml:space="preserve"> PAGEREF _Toc238473121 \h </w:instrText>
        </w:r>
        <w:r>
          <w:rPr>
            <w:webHidden/>
          </w:rPr>
        </w:r>
        <w:r>
          <w:rPr>
            <w:webHidden/>
          </w:rPr>
          <w:fldChar w:fldCharType="separate"/>
        </w:r>
        <w:r>
          <w:rPr>
            <w:webHidden/>
          </w:rPr>
          <w:t>69</w:t>
        </w:r>
        <w:r>
          <w:rPr>
            <w:webHidden/>
          </w:rPr>
          <w:fldChar w:fldCharType="end"/>
        </w:r>
      </w:hyperlink>
    </w:p>
    <w:p w14:paraId="4A7DD3F3" w14:textId="05EEF5BB"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22" w:history="1">
        <w:r w:rsidRPr="006C7708">
          <w:rPr>
            <w:rStyle w:val="Hyperlink"/>
            <w:noProof/>
          </w:rPr>
          <w:t>Chapter 23: Student and Australian Apprentice Status</w:t>
        </w:r>
        <w:r>
          <w:rPr>
            <w:noProof/>
            <w:webHidden/>
          </w:rPr>
          <w:tab/>
        </w:r>
        <w:r>
          <w:rPr>
            <w:noProof/>
            <w:webHidden/>
          </w:rPr>
          <w:fldChar w:fldCharType="begin"/>
        </w:r>
        <w:r>
          <w:rPr>
            <w:noProof/>
            <w:webHidden/>
          </w:rPr>
          <w:instrText xml:space="preserve"> PAGEREF _Toc238473122 \h </w:instrText>
        </w:r>
        <w:r>
          <w:rPr>
            <w:noProof/>
            <w:webHidden/>
          </w:rPr>
        </w:r>
        <w:r>
          <w:rPr>
            <w:noProof/>
            <w:webHidden/>
          </w:rPr>
          <w:fldChar w:fldCharType="separate"/>
        </w:r>
        <w:r>
          <w:rPr>
            <w:noProof/>
            <w:webHidden/>
          </w:rPr>
          <w:t>69</w:t>
        </w:r>
        <w:r>
          <w:rPr>
            <w:noProof/>
            <w:webHidden/>
          </w:rPr>
          <w:fldChar w:fldCharType="end"/>
        </w:r>
      </w:hyperlink>
    </w:p>
    <w:p w14:paraId="5838E366" w14:textId="62C620D9"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23" w:history="1">
        <w:r w:rsidRPr="006C7708">
          <w:rPr>
            <w:rStyle w:val="Hyperlink"/>
            <w:noProof/>
          </w:rPr>
          <w:t>Chapter 24: Introduction to Dependent Status</w:t>
        </w:r>
        <w:r>
          <w:rPr>
            <w:noProof/>
            <w:webHidden/>
          </w:rPr>
          <w:tab/>
        </w:r>
        <w:r>
          <w:rPr>
            <w:noProof/>
            <w:webHidden/>
          </w:rPr>
          <w:fldChar w:fldCharType="begin"/>
        </w:r>
        <w:r>
          <w:rPr>
            <w:noProof/>
            <w:webHidden/>
          </w:rPr>
          <w:instrText xml:space="preserve"> PAGEREF _Toc238473123 \h </w:instrText>
        </w:r>
        <w:r>
          <w:rPr>
            <w:noProof/>
            <w:webHidden/>
          </w:rPr>
        </w:r>
        <w:r>
          <w:rPr>
            <w:noProof/>
            <w:webHidden/>
          </w:rPr>
          <w:fldChar w:fldCharType="separate"/>
        </w:r>
        <w:r>
          <w:rPr>
            <w:noProof/>
            <w:webHidden/>
          </w:rPr>
          <w:t>71</w:t>
        </w:r>
        <w:r>
          <w:rPr>
            <w:noProof/>
            <w:webHidden/>
          </w:rPr>
          <w:fldChar w:fldCharType="end"/>
        </w:r>
      </w:hyperlink>
    </w:p>
    <w:p w14:paraId="19789CE5" w14:textId="6EA46607"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24" w:history="1">
        <w:r w:rsidRPr="006C7708">
          <w:rPr>
            <w:rStyle w:val="Hyperlink"/>
            <w:noProof/>
          </w:rPr>
          <w:t>Chapter 25: Eligibility for Away from Home Entitlements</w:t>
        </w:r>
        <w:r>
          <w:rPr>
            <w:noProof/>
            <w:webHidden/>
          </w:rPr>
          <w:tab/>
        </w:r>
        <w:r>
          <w:rPr>
            <w:noProof/>
            <w:webHidden/>
          </w:rPr>
          <w:fldChar w:fldCharType="begin"/>
        </w:r>
        <w:r>
          <w:rPr>
            <w:noProof/>
            <w:webHidden/>
          </w:rPr>
          <w:instrText xml:space="preserve"> PAGEREF _Toc238473124 \h </w:instrText>
        </w:r>
        <w:r>
          <w:rPr>
            <w:noProof/>
            <w:webHidden/>
          </w:rPr>
        </w:r>
        <w:r>
          <w:rPr>
            <w:noProof/>
            <w:webHidden/>
          </w:rPr>
          <w:fldChar w:fldCharType="separate"/>
        </w:r>
        <w:r>
          <w:rPr>
            <w:noProof/>
            <w:webHidden/>
          </w:rPr>
          <w:t>72</w:t>
        </w:r>
        <w:r>
          <w:rPr>
            <w:noProof/>
            <w:webHidden/>
          </w:rPr>
          <w:fldChar w:fldCharType="end"/>
        </w:r>
      </w:hyperlink>
    </w:p>
    <w:p w14:paraId="4327B2B1" w14:textId="59CA8D09"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25" w:history="1">
        <w:r w:rsidRPr="006C7708">
          <w:rPr>
            <w:rStyle w:val="Hyperlink"/>
            <w:noProof/>
          </w:rPr>
          <w:t>Chapter 26: Travel Time and Access</w:t>
        </w:r>
        <w:r>
          <w:rPr>
            <w:noProof/>
            <w:webHidden/>
          </w:rPr>
          <w:tab/>
        </w:r>
        <w:r>
          <w:rPr>
            <w:noProof/>
            <w:webHidden/>
          </w:rPr>
          <w:fldChar w:fldCharType="begin"/>
        </w:r>
        <w:r>
          <w:rPr>
            <w:noProof/>
            <w:webHidden/>
          </w:rPr>
          <w:instrText xml:space="preserve"> PAGEREF _Toc238473125 \h </w:instrText>
        </w:r>
        <w:r>
          <w:rPr>
            <w:noProof/>
            <w:webHidden/>
          </w:rPr>
        </w:r>
        <w:r>
          <w:rPr>
            <w:noProof/>
            <w:webHidden/>
          </w:rPr>
          <w:fldChar w:fldCharType="separate"/>
        </w:r>
        <w:r>
          <w:rPr>
            <w:noProof/>
            <w:webHidden/>
          </w:rPr>
          <w:t>78</w:t>
        </w:r>
        <w:r>
          <w:rPr>
            <w:noProof/>
            <w:webHidden/>
          </w:rPr>
          <w:fldChar w:fldCharType="end"/>
        </w:r>
      </w:hyperlink>
    </w:p>
    <w:p w14:paraId="64FEFE4D" w14:textId="47C7E186"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26" w:history="1">
        <w:r w:rsidRPr="006C7708">
          <w:rPr>
            <w:rStyle w:val="Hyperlink"/>
            <w:noProof/>
          </w:rPr>
          <w:t>Chapter 27: Limited Local School Facilities/Program</w:t>
        </w:r>
        <w:r>
          <w:rPr>
            <w:noProof/>
            <w:webHidden/>
          </w:rPr>
          <w:tab/>
        </w:r>
        <w:r>
          <w:rPr>
            <w:noProof/>
            <w:webHidden/>
          </w:rPr>
          <w:fldChar w:fldCharType="begin"/>
        </w:r>
        <w:r>
          <w:rPr>
            <w:noProof/>
            <w:webHidden/>
          </w:rPr>
          <w:instrText xml:space="preserve"> PAGEREF _Toc238473126 \h </w:instrText>
        </w:r>
        <w:r>
          <w:rPr>
            <w:noProof/>
            <w:webHidden/>
          </w:rPr>
        </w:r>
        <w:r>
          <w:rPr>
            <w:noProof/>
            <w:webHidden/>
          </w:rPr>
          <w:fldChar w:fldCharType="separate"/>
        </w:r>
        <w:r>
          <w:rPr>
            <w:noProof/>
            <w:webHidden/>
          </w:rPr>
          <w:t>81</w:t>
        </w:r>
        <w:r>
          <w:rPr>
            <w:noProof/>
            <w:webHidden/>
          </w:rPr>
          <w:fldChar w:fldCharType="end"/>
        </w:r>
      </w:hyperlink>
    </w:p>
    <w:p w14:paraId="256EAD2F" w14:textId="27AE2583"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27" w:history="1">
        <w:r w:rsidRPr="006C7708">
          <w:rPr>
            <w:rStyle w:val="Hyperlink"/>
            <w:noProof/>
          </w:rPr>
          <w:t>Chapter 28: Special Courses</w:t>
        </w:r>
        <w:r>
          <w:rPr>
            <w:noProof/>
            <w:webHidden/>
          </w:rPr>
          <w:tab/>
        </w:r>
        <w:r>
          <w:rPr>
            <w:noProof/>
            <w:webHidden/>
          </w:rPr>
          <w:fldChar w:fldCharType="begin"/>
        </w:r>
        <w:r>
          <w:rPr>
            <w:noProof/>
            <w:webHidden/>
          </w:rPr>
          <w:instrText xml:space="preserve"> PAGEREF _Toc238473127 \h </w:instrText>
        </w:r>
        <w:r>
          <w:rPr>
            <w:noProof/>
            <w:webHidden/>
          </w:rPr>
        </w:r>
        <w:r>
          <w:rPr>
            <w:noProof/>
            <w:webHidden/>
          </w:rPr>
          <w:fldChar w:fldCharType="separate"/>
        </w:r>
        <w:r>
          <w:rPr>
            <w:noProof/>
            <w:webHidden/>
          </w:rPr>
          <w:t>82</w:t>
        </w:r>
        <w:r>
          <w:rPr>
            <w:noProof/>
            <w:webHidden/>
          </w:rPr>
          <w:fldChar w:fldCharType="end"/>
        </w:r>
      </w:hyperlink>
    </w:p>
    <w:p w14:paraId="21F6BC6B" w14:textId="1B383525"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28" w:history="1">
        <w:r w:rsidRPr="006C7708">
          <w:rPr>
            <w:rStyle w:val="Hyperlink"/>
            <w:noProof/>
          </w:rPr>
          <w:t>Chapter 29: Secondary school students with special needs</w:t>
        </w:r>
        <w:r>
          <w:rPr>
            <w:noProof/>
            <w:webHidden/>
          </w:rPr>
          <w:tab/>
        </w:r>
        <w:r>
          <w:rPr>
            <w:noProof/>
            <w:webHidden/>
          </w:rPr>
          <w:fldChar w:fldCharType="begin"/>
        </w:r>
        <w:r>
          <w:rPr>
            <w:noProof/>
            <w:webHidden/>
          </w:rPr>
          <w:instrText xml:space="preserve"> PAGEREF _Toc238473128 \h </w:instrText>
        </w:r>
        <w:r>
          <w:rPr>
            <w:noProof/>
            <w:webHidden/>
          </w:rPr>
        </w:r>
        <w:r>
          <w:rPr>
            <w:noProof/>
            <w:webHidden/>
          </w:rPr>
          <w:fldChar w:fldCharType="separate"/>
        </w:r>
        <w:r>
          <w:rPr>
            <w:noProof/>
            <w:webHidden/>
          </w:rPr>
          <w:t>85</w:t>
        </w:r>
        <w:r>
          <w:rPr>
            <w:noProof/>
            <w:webHidden/>
          </w:rPr>
          <w:fldChar w:fldCharType="end"/>
        </w:r>
      </w:hyperlink>
    </w:p>
    <w:p w14:paraId="11A70E45" w14:textId="126EE7B5"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29" w:history="1">
        <w:r w:rsidRPr="006C7708">
          <w:rPr>
            <w:rStyle w:val="Hyperlink"/>
            <w:noProof/>
          </w:rPr>
          <w:t>Chapter 30: Exclusion from Local Schooling</w:t>
        </w:r>
        <w:r>
          <w:rPr>
            <w:noProof/>
            <w:webHidden/>
          </w:rPr>
          <w:tab/>
        </w:r>
        <w:r>
          <w:rPr>
            <w:noProof/>
            <w:webHidden/>
          </w:rPr>
          <w:fldChar w:fldCharType="begin"/>
        </w:r>
        <w:r>
          <w:rPr>
            <w:noProof/>
            <w:webHidden/>
          </w:rPr>
          <w:instrText xml:space="preserve"> PAGEREF _Toc238473129 \h </w:instrText>
        </w:r>
        <w:r>
          <w:rPr>
            <w:noProof/>
            <w:webHidden/>
          </w:rPr>
        </w:r>
        <w:r>
          <w:rPr>
            <w:noProof/>
            <w:webHidden/>
          </w:rPr>
          <w:fldChar w:fldCharType="separate"/>
        </w:r>
        <w:r>
          <w:rPr>
            <w:noProof/>
            <w:webHidden/>
          </w:rPr>
          <w:t>87</w:t>
        </w:r>
        <w:r>
          <w:rPr>
            <w:noProof/>
            <w:webHidden/>
          </w:rPr>
          <w:fldChar w:fldCharType="end"/>
        </w:r>
      </w:hyperlink>
    </w:p>
    <w:p w14:paraId="50DB25C9" w14:textId="135B5C2C"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30" w:history="1">
        <w:r w:rsidRPr="006C7708">
          <w:rPr>
            <w:rStyle w:val="Hyperlink"/>
            <w:noProof/>
          </w:rPr>
          <w:t>Chapter 31: Racial Discrimination</w:t>
        </w:r>
        <w:r>
          <w:rPr>
            <w:noProof/>
            <w:webHidden/>
          </w:rPr>
          <w:tab/>
        </w:r>
        <w:r>
          <w:rPr>
            <w:noProof/>
            <w:webHidden/>
          </w:rPr>
          <w:fldChar w:fldCharType="begin"/>
        </w:r>
        <w:r>
          <w:rPr>
            <w:noProof/>
            <w:webHidden/>
          </w:rPr>
          <w:instrText xml:space="preserve"> PAGEREF _Toc238473130 \h </w:instrText>
        </w:r>
        <w:r>
          <w:rPr>
            <w:noProof/>
            <w:webHidden/>
          </w:rPr>
        </w:r>
        <w:r>
          <w:rPr>
            <w:noProof/>
            <w:webHidden/>
          </w:rPr>
          <w:fldChar w:fldCharType="separate"/>
        </w:r>
        <w:r>
          <w:rPr>
            <w:noProof/>
            <w:webHidden/>
          </w:rPr>
          <w:t>88</w:t>
        </w:r>
        <w:r>
          <w:rPr>
            <w:noProof/>
            <w:webHidden/>
          </w:rPr>
          <w:fldChar w:fldCharType="end"/>
        </w:r>
      </w:hyperlink>
    </w:p>
    <w:p w14:paraId="02457D1F" w14:textId="16FB6647"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31" w:history="1">
        <w:r w:rsidRPr="006C7708">
          <w:rPr>
            <w:rStyle w:val="Hyperlink"/>
            <w:noProof/>
          </w:rPr>
          <w:t>Chapter 32: Continuity of Study</w:t>
        </w:r>
        <w:r>
          <w:rPr>
            <w:noProof/>
            <w:webHidden/>
          </w:rPr>
          <w:tab/>
        </w:r>
        <w:r>
          <w:rPr>
            <w:noProof/>
            <w:webHidden/>
          </w:rPr>
          <w:fldChar w:fldCharType="begin"/>
        </w:r>
        <w:r>
          <w:rPr>
            <w:noProof/>
            <w:webHidden/>
          </w:rPr>
          <w:instrText xml:space="preserve"> PAGEREF _Toc238473131 \h </w:instrText>
        </w:r>
        <w:r>
          <w:rPr>
            <w:noProof/>
            <w:webHidden/>
          </w:rPr>
        </w:r>
        <w:r>
          <w:rPr>
            <w:noProof/>
            <w:webHidden/>
          </w:rPr>
          <w:fldChar w:fldCharType="separate"/>
        </w:r>
        <w:r>
          <w:rPr>
            <w:noProof/>
            <w:webHidden/>
          </w:rPr>
          <w:t>89</w:t>
        </w:r>
        <w:r>
          <w:rPr>
            <w:noProof/>
            <w:webHidden/>
          </w:rPr>
          <w:fldChar w:fldCharType="end"/>
        </w:r>
      </w:hyperlink>
    </w:p>
    <w:p w14:paraId="3EDDAD5B" w14:textId="28A00014"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32" w:history="1">
        <w:r w:rsidRPr="006C7708">
          <w:rPr>
            <w:rStyle w:val="Hyperlink"/>
            <w:noProof/>
          </w:rPr>
          <w:t>Chapter 33: Unreasonable Living Conditions</w:t>
        </w:r>
        <w:r>
          <w:rPr>
            <w:noProof/>
            <w:webHidden/>
          </w:rPr>
          <w:tab/>
        </w:r>
        <w:r>
          <w:rPr>
            <w:noProof/>
            <w:webHidden/>
          </w:rPr>
          <w:fldChar w:fldCharType="begin"/>
        </w:r>
        <w:r>
          <w:rPr>
            <w:noProof/>
            <w:webHidden/>
          </w:rPr>
          <w:instrText xml:space="preserve"> PAGEREF _Toc238473132 \h </w:instrText>
        </w:r>
        <w:r>
          <w:rPr>
            <w:noProof/>
            <w:webHidden/>
          </w:rPr>
        </w:r>
        <w:r>
          <w:rPr>
            <w:noProof/>
            <w:webHidden/>
          </w:rPr>
          <w:fldChar w:fldCharType="separate"/>
        </w:r>
        <w:r>
          <w:rPr>
            <w:noProof/>
            <w:webHidden/>
          </w:rPr>
          <w:t>91</w:t>
        </w:r>
        <w:r>
          <w:rPr>
            <w:noProof/>
            <w:webHidden/>
          </w:rPr>
          <w:fldChar w:fldCharType="end"/>
        </w:r>
      </w:hyperlink>
    </w:p>
    <w:p w14:paraId="59506482" w14:textId="4B5BC403"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33" w:history="1">
        <w:r w:rsidRPr="006C7708">
          <w:rPr>
            <w:rStyle w:val="Hyperlink"/>
            <w:noProof/>
          </w:rPr>
          <w:t>Chapter 34: Itinerant Family</w:t>
        </w:r>
        <w:r>
          <w:rPr>
            <w:noProof/>
            <w:webHidden/>
          </w:rPr>
          <w:tab/>
        </w:r>
        <w:r>
          <w:rPr>
            <w:noProof/>
            <w:webHidden/>
          </w:rPr>
          <w:fldChar w:fldCharType="begin"/>
        </w:r>
        <w:r>
          <w:rPr>
            <w:noProof/>
            <w:webHidden/>
          </w:rPr>
          <w:instrText xml:space="preserve"> PAGEREF _Toc238473133 \h </w:instrText>
        </w:r>
        <w:r>
          <w:rPr>
            <w:noProof/>
            <w:webHidden/>
          </w:rPr>
        </w:r>
        <w:r>
          <w:rPr>
            <w:noProof/>
            <w:webHidden/>
          </w:rPr>
          <w:fldChar w:fldCharType="separate"/>
        </w:r>
        <w:r>
          <w:rPr>
            <w:noProof/>
            <w:webHidden/>
          </w:rPr>
          <w:t>92</w:t>
        </w:r>
        <w:r>
          <w:rPr>
            <w:noProof/>
            <w:webHidden/>
          </w:rPr>
          <w:fldChar w:fldCharType="end"/>
        </w:r>
      </w:hyperlink>
    </w:p>
    <w:p w14:paraId="7C2CC802" w14:textId="0FCE9379"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34" w:history="1">
        <w:r w:rsidRPr="006C7708">
          <w:rPr>
            <w:rStyle w:val="Hyperlink"/>
            <w:noProof/>
          </w:rPr>
          <w:t>Chapter 35: Scholarships and Mobility Provisions for Secondary Students to Board Away from Home</w:t>
        </w:r>
        <w:r>
          <w:rPr>
            <w:noProof/>
            <w:webHidden/>
          </w:rPr>
          <w:tab/>
        </w:r>
        <w:r>
          <w:rPr>
            <w:noProof/>
            <w:webHidden/>
          </w:rPr>
          <w:fldChar w:fldCharType="begin"/>
        </w:r>
        <w:r>
          <w:rPr>
            <w:noProof/>
            <w:webHidden/>
          </w:rPr>
          <w:instrText xml:space="preserve"> PAGEREF _Toc238473134 \h </w:instrText>
        </w:r>
        <w:r>
          <w:rPr>
            <w:noProof/>
            <w:webHidden/>
          </w:rPr>
        </w:r>
        <w:r>
          <w:rPr>
            <w:noProof/>
            <w:webHidden/>
          </w:rPr>
          <w:fldChar w:fldCharType="separate"/>
        </w:r>
        <w:r>
          <w:rPr>
            <w:noProof/>
            <w:webHidden/>
          </w:rPr>
          <w:t>95</w:t>
        </w:r>
        <w:r>
          <w:rPr>
            <w:noProof/>
            <w:webHidden/>
          </w:rPr>
          <w:fldChar w:fldCharType="end"/>
        </w:r>
      </w:hyperlink>
    </w:p>
    <w:p w14:paraId="5D01ED6F" w14:textId="2073ADD6"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35" w:history="1">
        <w:r w:rsidRPr="006C7708">
          <w:rPr>
            <w:rStyle w:val="Hyperlink"/>
            <w:noProof/>
          </w:rPr>
          <w:t>Chapter 36: Compulsory Residence</w:t>
        </w:r>
        <w:r>
          <w:rPr>
            <w:noProof/>
            <w:webHidden/>
          </w:rPr>
          <w:tab/>
        </w:r>
        <w:r>
          <w:rPr>
            <w:noProof/>
            <w:webHidden/>
          </w:rPr>
          <w:fldChar w:fldCharType="begin"/>
        </w:r>
        <w:r>
          <w:rPr>
            <w:noProof/>
            <w:webHidden/>
          </w:rPr>
          <w:instrText xml:space="preserve"> PAGEREF _Toc238473135 \h </w:instrText>
        </w:r>
        <w:r>
          <w:rPr>
            <w:noProof/>
            <w:webHidden/>
          </w:rPr>
        </w:r>
        <w:r>
          <w:rPr>
            <w:noProof/>
            <w:webHidden/>
          </w:rPr>
          <w:fldChar w:fldCharType="separate"/>
        </w:r>
        <w:r>
          <w:rPr>
            <w:noProof/>
            <w:webHidden/>
          </w:rPr>
          <w:t>98</w:t>
        </w:r>
        <w:r>
          <w:rPr>
            <w:noProof/>
            <w:webHidden/>
          </w:rPr>
          <w:fldChar w:fldCharType="end"/>
        </w:r>
      </w:hyperlink>
    </w:p>
    <w:p w14:paraId="2DFEAD24" w14:textId="16E8B314"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36" w:history="1">
        <w:r w:rsidRPr="006C7708">
          <w:rPr>
            <w:rStyle w:val="Hyperlink"/>
            <w:noProof/>
          </w:rPr>
          <w:t>Chapter 37: Overview of Independent Status</w:t>
        </w:r>
        <w:r>
          <w:rPr>
            <w:noProof/>
            <w:webHidden/>
          </w:rPr>
          <w:tab/>
        </w:r>
        <w:r>
          <w:rPr>
            <w:noProof/>
            <w:webHidden/>
          </w:rPr>
          <w:fldChar w:fldCharType="begin"/>
        </w:r>
        <w:r>
          <w:rPr>
            <w:noProof/>
            <w:webHidden/>
          </w:rPr>
          <w:instrText xml:space="preserve"> PAGEREF _Toc238473136 \h </w:instrText>
        </w:r>
        <w:r>
          <w:rPr>
            <w:noProof/>
            <w:webHidden/>
          </w:rPr>
        </w:r>
        <w:r>
          <w:rPr>
            <w:noProof/>
            <w:webHidden/>
          </w:rPr>
          <w:fldChar w:fldCharType="separate"/>
        </w:r>
        <w:r>
          <w:rPr>
            <w:noProof/>
            <w:webHidden/>
          </w:rPr>
          <w:t>99</w:t>
        </w:r>
        <w:r>
          <w:rPr>
            <w:noProof/>
            <w:webHidden/>
          </w:rPr>
          <w:fldChar w:fldCharType="end"/>
        </w:r>
      </w:hyperlink>
    </w:p>
    <w:p w14:paraId="1E45148C" w14:textId="1B667137"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37" w:history="1">
        <w:r w:rsidRPr="006C7708">
          <w:rPr>
            <w:rStyle w:val="Hyperlink"/>
            <w:noProof/>
          </w:rPr>
          <w:t>Chapter 38: Permanent Independent Status</w:t>
        </w:r>
        <w:r>
          <w:rPr>
            <w:noProof/>
            <w:webHidden/>
          </w:rPr>
          <w:tab/>
        </w:r>
        <w:r>
          <w:rPr>
            <w:noProof/>
            <w:webHidden/>
          </w:rPr>
          <w:fldChar w:fldCharType="begin"/>
        </w:r>
        <w:r>
          <w:rPr>
            <w:noProof/>
            <w:webHidden/>
          </w:rPr>
          <w:instrText xml:space="preserve"> PAGEREF _Toc238473137 \h </w:instrText>
        </w:r>
        <w:r>
          <w:rPr>
            <w:noProof/>
            <w:webHidden/>
          </w:rPr>
        </w:r>
        <w:r>
          <w:rPr>
            <w:noProof/>
            <w:webHidden/>
          </w:rPr>
          <w:fldChar w:fldCharType="separate"/>
        </w:r>
        <w:r>
          <w:rPr>
            <w:noProof/>
            <w:webHidden/>
          </w:rPr>
          <w:t>101</w:t>
        </w:r>
        <w:r>
          <w:rPr>
            <w:noProof/>
            <w:webHidden/>
          </w:rPr>
          <w:fldChar w:fldCharType="end"/>
        </w:r>
      </w:hyperlink>
    </w:p>
    <w:p w14:paraId="5B3209DC" w14:textId="012222C4"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38" w:history="1">
        <w:r w:rsidRPr="006C7708">
          <w:rPr>
            <w:rStyle w:val="Hyperlink"/>
            <w:noProof/>
          </w:rPr>
          <w:t>Chapter 39: Reviewable Independent Status</w:t>
        </w:r>
        <w:r>
          <w:rPr>
            <w:noProof/>
            <w:webHidden/>
          </w:rPr>
          <w:tab/>
        </w:r>
        <w:r>
          <w:rPr>
            <w:noProof/>
            <w:webHidden/>
          </w:rPr>
          <w:fldChar w:fldCharType="begin"/>
        </w:r>
        <w:r>
          <w:rPr>
            <w:noProof/>
            <w:webHidden/>
          </w:rPr>
          <w:instrText xml:space="preserve"> PAGEREF _Toc238473138 \h </w:instrText>
        </w:r>
        <w:r>
          <w:rPr>
            <w:noProof/>
            <w:webHidden/>
          </w:rPr>
        </w:r>
        <w:r>
          <w:rPr>
            <w:noProof/>
            <w:webHidden/>
          </w:rPr>
          <w:fldChar w:fldCharType="separate"/>
        </w:r>
        <w:r>
          <w:rPr>
            <w:noProof/>
            <w:webHidden/>
          </w:rPr>
          <w:t>110</w:t>
        </w:r>
        <w:r>
          <w:rPr>
            <w:noProof/>
            <w:webHidden/>
          </w:rPr>
          <w:fldChar w:fldCharType="end"/>
        </w:r>
      </w:hyperlink>
    </w:p>
    <w:p w14:paraId="29B1364F" w14:textId="2DCB57D5"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39" w:history="1">
        <w:r w:rsidRPr="006C7708">
          <w:rPr>
            <w:rStyle w:val="Hyperlink"/>
            <w:noProof/>
          </w:rPr>
          <w:t>Chapter 40: Unreasonable to Live at Home</w:t>
        </w:r>
        <w:r>
          <w:rPr>
            <w:noProof/>
            <w:webHidden/>
          </w:rPr>
          <w:tab/>
        </w:r>
        <w:r>
          <w:rPr>
            <w:noProof/>
            <w:webHidden/>
          </w:rPr>
          <w:fldChar w:fldCharType="begin"/>
        </w:r>
        <w:r>
          <w:rPr>
            <w:noProof/>
            <w:webHidden/>
          </w:rPr>
          <w:instrText xml:space="preserve"> PAGEREF _Toc238473139 \h </w:instrText>
        </w:r>
        <w:r>
          <w:rPr>
            <w:noProof/>
            <w:webHidden/>
          </w:rPr>
        </w:r>
        <w:r>
          <w:rPr>
            <w:noProof/>
            <w:webHidden/>
          </w:rPr>
          <w:fldChar w:fldCharType="separate"/>
        </w:r>
        <w:r>
          <w:rPr>
            <w:noProof/>
            <w:webHidden/>
          </w:rPr>
          <w:t>112</w:t>
        </w:r>
        <w:r>
          <w:rPr>
            <w:noProof/>
            <w:webHidden/>
          </w:rPr>
          <w:fldChar w:fldCharType="end"/>
        </w:r>
      </w:hyperlink>
    </w:p>
    <w:p w14:paraId="0E7D3212" w14:textId="1B247558"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40" w:history="1">
        <w:r w:rsidRPr="006C7708">
          <w:rPr>
            <w:rStyle w:val="Hyperlink"/>
            <w:noProof/>
          </w:rPr>
          <w:t>Chapter 41: Extreme Family Breakdown and Similar Exceptional Circumstances</w:t>
        </w:r>
        <w:r>
          <w:rPr>
            <w:noProof/>
            <w:webHidden/>
          </w:rPr>
          <w:tab/>
        </w:r>
        <w:r>
          <w:rPr>
            <w:noProof/>
            <w:webHidden/>
          </w:rPr>
          <w:fldChar w:fldCharType="begin"/>
        </w:r>
        <w:r>
          <w:rPr>
            <w:noProof/>
            <w:webHidden/>
          </w:rPr>
          <w:instrText xml:space="preserve"> PAGEREF _Toc238473140 \h </w:instrText>
        </w:r>
        <w:r>
          <w:rPr>
            <w:noProof/>
            <w:webHidden/>
          </w:rPr>
        </w:r>
        <w:r>
          <w:rPr>
            <w:noProof/>
            <w:webHidden/>
          </w:rPr>
          <w:fldChar w:fldCharType="separate"/>
        </w:r>
        <w:r>
          <w:rPr>
            <w:noProof/>
            <w:webHidden/>
          </w:rPr>
          <w:t>116</w:t>
        </w:r>
        <w:r>
          <w:rPr>
            <w:noProof/>
            <w:webHidden/>
          </w:rPr>
          <w:fldChar w:fldCharType="end"/>
        </w:r>
      </w:hyperlink>
    </w:p>
    <w:p w14:paraId="73F686F2" w14:textId="517A2C9A"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41" w:history="1">
        <w:r w:rsidRPr="006C7708">
          <w:rPr>
            <w:rStyle w:val="Hyperlink"/>
            <w:noProof/>
          </w:rPr>
          <w:t>Chapter 42: Serious Risk</w:t>
        </w:r>
        <w:r>
          <w:rPr>
            <w:noProof/>
            <w:webHidden/>
          </w:rPr>
          <w:tab/>
        </w:r>
        <w:r>
          <w:rPr>
            <w:noProof/>
            <w:webHidden/>
          </w:rPr>
          <w:fldChar w:fldCharType="begin"/>
        </w:r>
        <w:r>
          <w:rPr>
            <w:noProof/>
            <w:webHidden/>
          </w:rPr>
          <w:instrText xml:space="preserve"> PAGEREF _Toc238473141 \h </w:instrText>
        </w:r>
        <w:r>
          <w:rPr>
            <w:noProof/>
            <w:webHidden/>
          </w:rPr>
        </w:r>
        <w:r>
          <w:rPr>
            <w:noProof/>
            <w:webHidden/>
          </w:rPr>
          <w:fldChar w:fldCharType="separate"/>
        </w:r>
        <w:r>
          <w:rPr>
            <w:noProof/>
            <w:webHidden/>
          </w:rPr>
          <w:t>118</w:t>
        </w:r>
        <w:r>
          <w:rPr>
            <w:noProof/>
            <w:webHidden/>
          </w:rPr>
          <w:fldChar w:fldCharType="end"/>
        </w:r>
      </w:hyperlink>
    </w:p>
    <w:p w14:paraId="53A3EAC6" w14:textId="4B8F5889"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42" w:history="1">
        <w:r w:rsidRPr="006C7708">
          <w:rPr>
            <w:rStyle w:val="Hyperlink"/>
            <w:noProof/>
          </w:rPr>
          <w:t>Chapter 43: Parents Unable to Provide a Home</w:t>
        </w:r>
        <w:r>
          <w:rPr>
            <w:noProof/>
            <w:webHidden/>
          </w:rPr>
          <w:tab/>
        </w:r>
        <w:r>
          <w:rPr>
            <w:noProof/>
            <w:webHidden/>
          </w:rPr>
          <w:fldChar w:fldCharType="begin"/>
        </w:r>
        <w:r>
          <w:rPr>
            <w:noProof/>
            <w:webHidden/>
          </w:rPr>
          <w:instrText xml:space="preserve"> PAGEREF _Toc238473142 \h </w:instrText>
        </w:r>
        <w:r>
          <w:rPr>
            <w:noProof/>
            <w:webHidden/>
          </w:rPr>
        </w:r>
        <w:r>
          <w:rPr>
            <w:noProof/>
            <w:webHidden/>
          </w:rPr>
          <w:fldChar w:fldCharType="separate"/>
        </w:r>
        <w:r>
          <w:rPr>
            <w:noProof/>
            <w:webHidden/>
          </w:rPr>
          <w:t>119</w:t>
        </w:r>
        <w:r>
          <w:rPr>
            <w:noProof/>
            <w:webHidden/>
          </w:rPr>
          <w:fldChar w:fldCharType="end"/>
        </w:r>
      </w:hyperlink>
    </w:p>
    <w:p w14:paraId="52728751" w14:textId="3C33F011"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43" w:history="1">
        <w:r w:rsidRPr="006C7708">
          <w:rPr>
            <w:rStyle w:val="Hyperlink"/>
            <w:noProof/>
          </w:rPr>
          <w:t>Chapter 44: Assessment of Unreasonable to Live at Home</w:t>
        </w:r>
        <w:r>
          <w:rPr>
            <w:noProof/>
            <w:webHidden/>
          </w:rPr>
          <w:tab/>
        </w:r>
        <w:r>
          <w:rPr>
            <w:noProof/>
            <w:webHidden/>
          </w:rPr>
          <w:fldChar w:fldCharType="begin"/>
        </w:r>
        <w:r>
          <w:rPr>
            <w:noProof/>
            <w:webHidden/>
          </w:rPr>
          <w:instrText xml:space="preserve"> PAGEREF _Toc238473143 \h </w:instrText>
        </w:r>
        <w:r>
          <w:rPr>
            <w:noProof/>
            <w:webHidden/>
          </w:rPr>
        </w:r>
        <w:r>
          <w:rPr>
            <w:noProof/>
            <w:webHidden/>
          </w:rPr>
          <w:fldChar w:fldCharType="separate"/>
        </w:r>
        <w:r>
          <w:rPr>
            <w:noProof/>
            <w:webHidden/>
          </w:rPr>
          <w:t>120</w:t>
        </w:r>
        <w:r>
          <w:rPr>
            <w:noProof/>
            <w:webHidden/>
          </w:rPr>
          <w:fldChar w:fldCharType="end"/>
        </w:r>
      </w:hyperlink>
    </w:p>
    <w:p w14:paraId="0EBE2304" w14:textId="63C14025"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44" w:history="1">
        <w:r w:rsidRPr="006C7708">
          <w:rPr>
            <w:rStyle w:val="Hyperlink"/>
            <w:noProof/>
          </w:rPr>
          <w:t>Chapter 45: Students or Australian Apprentices in State Care</w:t>
        </w:r>
        <w:r>
          <w:rPr>
            <w:noProof/>
            <w:webHidden/>
          </w:rPr>
          <w:tab/>
        </w:r>
        <w:r>
          <w:rPr>
            <w:noProof/>
            <w:webHidden/>
          </w:rPr>
          <w:fldChar w:fldCharType="begin"/>
        </w:r>
        <w:r>
          <w:rPr>
            <w:noProof/>
            <w:webHidden/>
          </w:rPr>
          <w:instrText xml:space="preserve"> PAGEREF _Toc238473144 \h </w:instrText>
        </w:r>
        <w:r>
          <w:rPr>
            <w:noProof/>
            <w:webHidden/>
          </w:rPr>
        </w:r>
        <w:r>
          <w:rPr>
            <w:noProof/>
            <w:webHidden/>
          </w:rPr>
          <w:fldChar w:fldCharType="separate"/>
        </w:r>
        <w:r>
          <w:rPr>
            <w:noProof/>
            <w:webHidden/>
          </w:rPr>
          <w:t>122</w:t>
        </w:r>
        <w:r>
          <w:rPr>
            <w:noProof/>
            <w:webHidden/>
          </w:rPr>
          <w:fldChar w:fldCharType="end"/>
        </w:r>
      </w:hyperlink>
    </w:p>
    <w:p w14:paraId="2F521C35" w14:textId="6B608595" w:rsidR="0014389F" w:rsidRDefault="0014389F">
      <w:pPr>
        <w:pStyle w:val="TOC1"/>
        <w:rPr>
          <w:rFonts w:asciiTheme="minorHAnsi" w:eastAsiaTheme="minorEastAsia" w:hAnsiTheme="minorHAnsi" w:cstheme="minorBidi"/>
          <w:b w:val="0"/>
          <w:color w:val="auto"/>
          <w:kern w:val="2"/>
          <w:sz w:val="24"/>
          <w:szCs w:val="24"/>
          <w14:ligatures w14:val="standardContextual"/>
        </w:rPr>
      </w:pPr>
      <w:hyperlink w:anchor="_Toc238473145" w:history="1">
        <w:r w:rsidRPr="006C7708">
          <w:rPr>
            <w:rStyle w:val="Hyperlink"/>
          </w:rPr>
          <w:t>Part VI Study Requirement</w:t>
        </w:r>
        <w:r>
          <w:rPr>
            <w:webHidden/>
          </w:rPr>
          <w:tab/>
        </w:r>
        <w:r>
          <w:rPr>
            <w:webHidden/>
          </w:rPr>
          <w:fldChar w:fldCharType="begin"/>
        </w:r>
        <w:r>
          <w:rPr>
            <w:webHidden/>
          </w:rPr>
          <w:instrText xml:space="preserve"> PAGEREF _Toc238473145 \h </w:instrText>
        </w:r>
        <w:r>
          <w:rPr>
            <w:webHidden/>
          </w:rPr>
        </w:r>
        <w:r>
          <w:rPr>
            <w:webHidden/>
          </w:rPr>
          <w:fldChar w:fldCharType="separate"/>
        </w:r>
        <w:r>
          <w:rPr>
            <w:webHidden/>
          </w:rPr>
          <w:t>125</w:t>
        </w:r>
        <w:r>
          <w:rPr>
            <w:webHidden/>
          </w:rPr>
          <w:fldChar w:fldCharType="end"/>
        </w:r>
      </w:hyperlink>
    </w:p>
    <w:p w14:paraId="7C10E93A" w14:textId="01384171"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46" w:history="1">
        <w:r w:rsidRPr="006C7708">
          <w:rPr>
            <w:rStyle w:val="Hyperlink"/>
            <w:noProof/>
          </w:rPr>
          <w:t>Chapter 46: Introduction to Study Requirements</w:t>
        </w:r>
        <w:r>
          <w:rPr>
            <w:noProof/>
            <w:webHidden/>
          </w:rPr>
          <w:tab/>
        </w:r>
        <w:r>
          <w:rPr>
            <w:noProof/>
            <w:webHidden/>
          </w:rPr>
          <w:fldChar w:fldCharType="begin"/>
        </w:r>
        <w:r>
          <w:rPr>
            <w:noProof/>
            <w:webHidden/>
          </w:rPr>
          <w:instrText xml:space="preserve"> PAGEREF _Toc238473146 \h </w:instrText>
        </w:r>
        <w:r>
          <w:rPr>
            <w:noProof/>
            <w:webHidden/>
          </w:rPr>
        </w:r>
        <w:r>
          <w:rPr>
            <w:noProof/>
            <w:webHidden/>
          </w:rPr>
          <w:fldChar w:fldCharType="separate"/>
        </w:r>
        <w:r>
          <w:rPr>
            <w:noProof/>
            <w:webHidden/>
          </w:rPr>
          <w:t>125</w:t>
        </w:r>
        <w:r>
          <w:rPr>
            <w:noProof/>
            <w:webHidden/>
          </w:rPr>
          <w:fldChar w:fldCharType="end"/>
        </w:r>
      </w:hyperlink>
    </w:p>
    <w:p w14:paraId="2FD05D51" w14:textId="553BC52F"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47" w:history="1">
        <w:r w:rsidRPr="006C7708">
          <w:rPr>
            <w:rStyle w:val="Hyperlink"/>
            <w:noProof/>
          </w:rPr>
          <w:t>Chapter 47: Study-load Requirements</w:t>
        </w:r>
        <w:r>
          <w:rPr>
            <w:noProof/>
            <w:webHidden/>
          </w:rPr>
          <w:tab/>
        </w:r>
        <w:r>
          <w:rPr>
            <w:noProof/>
            <w:webHidden/>
          </w:rPr>
          <w:fldChar w:fldCharType="begin"/>
        </w:r>
        <w:r>
          <w:rPr>
            <w:noProof/>
            <w:webHidden/>
          </w:rPr>
          <w:instrText xml:space="preserve"> PAGEREF _Toc238473147 \h </w:instrText>
        </w:r>
        <w:r>
          <w:rPr>
            <w:noProof/>
            <w:webHidden/>
          </w:rPr>
        </w:r>
        <w:r>
          <w:rPr>
            <w:noProof/>
            <w:webHidden/>
          </w:rPr>
          <w:fldChar w:fldCharType="separate"/>
        </w:r>
        <w:r>
          <w:rPr>
            <w:noProof/>
            <w:webHidden/>
          </w:rPr>
          <w:t>128</w:t>
        </w:r>
        <w:r>
          <w:rPr>
            <w:noProof/>
            <w:webHidden/>
          </w:rPr>
          <w:fldChar w:fldCharType="end"/>
        </w:r>
      </w:hyperlink>
    </w:p>
    <w:p w14:paraId="6798C105" w14:textId="6D4FBBCA"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48" w:history="1">
        <w:r w:rsidRPr="006C7708">
          <w:rPr>
            <w:rStyle w:val="Hyperlink"/>
            <w:noProof/>
          </w:rPr>
          <w:t>Chapter 48: Study-load Concessions</w:t>
        </w:r>
        <w:r>
          <w:rPr>
            <w:noProof/>
            <w:webHidden/>
          </w:rPr>
          <w:tab/>
        </w:r>
        <w:r>
          <w:rPr>
            <w:noProof/>
            <w:webHidden/>
          </w:rPr>
          <w:fldChar w:fldCharType="begin"/>
        </w:r>
        <w:r>
          <w:rPr>
            <w:noProof/>
            <w:webHidden/>
          </w:rPr>
          <w:instrText xml:space="preserve"> PAGEREF _Toc238473148 \h </w:instrText>
        </w:r>
        <w:r>
          <w:rPr>
            <w:noProof/>
            <w:webHidden/>
          </w:rPr>
        </w:r>
        <w:r>
          <w:rPr>
            <w:noProof/>
            <w:webHidden/>
          </w:rPr>
          <w:fldChar w:fldCharType="separate"/>
        </w:r>
        <w:r>
          <w:rPr>
            <w:noProof/>
            <w:webHidden/>
          </w:rPr>
          <w:t>133</w:t>
        </w:r>
        <w:r>
          <w:rPr>
            <w:noProof/>
            <w:webHidden/>
          </w:rPr>
          <w:fldChar w:fldCharType="end"/>
        </w:r>
      </w:hyperlink>
    </w:p>
    <w:p w14:paraId="6A31B96D" w14:textId="1886557D"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49" w:history="1">
        <w:r w:rsidRPr="006C7708">
          <w:rPr>
            <w:rStyle w:val="Hyperlink"/>
            <w:noProof/>
          </w:rPr>
          <w:t>Chapter 49: Attendance requirements for secondary school students</w:t>
        </w:r>
        <w:r>
          <w:rPr>
            <w:noProof/>
            <w:webHidden/>
          </w:rPr>
          <w:tab/>
        </w:r>
        <w:r>
          <w:rPr>
            <w:noProof/>
            <w:webHidden/>
          </w:rPr>
          <w:fldChar w:fldCharType="begin"/>
        </w:r>
        <w:r>
          <w:rPr>
            <w:noProof/>
            <w:webHidden/>
          </w:rPr>
          <w:instrText xml:space="preserve"> PAGEREF _Toc238473149 \h </w:instrText>
        </w:r>
        <w:r>
          <w:rPr>
            <w:noProof/>
            <w:webHidden/>
          </w:rPr>
        </w:r>
        <w:r>
          <w:rPr>
            <w:noProof/>
            <w:webHidden/>
          </w:rPr>
          <w:fldChar w:fldCharType="separate"/>
        </w:r>
        <w:r>
          <w:rPr>
            <w:noProof/>
            <w:webHidden/>
          </w:rPr>
          <w:t>136</w:t>
        </w:r>
        <w:r>
          <w:rPr>
            <w:noProof/>
            <w:webHidden/>
          </w:rPr>
          <w:fldChar w:fldCharType="end"/>
        </w:r>
      </w:hyperlink>
    </w:p>
    <w:p w14:paraId="10A377EC" w14:textId="79C5A205"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50" w:history="1">
        <w:r w:rsidRPr="006C7708">
          <w:rPr>
            <w:rStyle w:val="Hyperlink"/>
            <w:noProof/>
          </w:rPr>
          <w:t>Chapter 50: Requirement to Undertake the Course for Secondary (non-school), Tertiary and Masters and Doctorate students</w:t>
        </w:r>
        <w:r>
          <w:rPr>
            <w:noProof/>
            <w:webHidden/>
          </w:rPr>
          <w:tab/>
        </w:r>
        <w:r>
          <w:rPr>
            <w:noProof/>
            <w:webHidden/>
          </w:rPr>
          <w:fldChar w:fldCharType="begin"/>
        </w:r>
        <w:r>
          <w:rPr>
            <w:noProof/>
            <w:webHidden/>
          </w:rPr>
          <w:instrText xml:space="preserve"> PAGEREF _Toc238473150 \h </w:instrText>
        </w:r>
        <w:r>
          <w:rPr>
            <w:noProof/>
            <w:webHidden/>
          </w:rPr>
        </w:r>
        <w:r>
          <w:rPr>
            <w:noProof/>
            <w:webHidden/>
          </w:rPr>
          <w:fldChar w:fldCharType="separate"/>
        </w:r>
        <w:r>
          <w:rPr>
            <w:noProof/>
            <w:webHidden/>
          </w:rPr>
          <w:t>140</w:t>
        </w:r>
        <w:r>
          <w:rPr>
            <w:noProof/>
            <w:webHidden/>
          </w:rPr>
          <w:fldChar w:fldCharType="end"/>
        </w:r>
      </w:hyperlink>
    </w:p>
    <w:p w14:paraId="6A3C4CBB" w14:textId="5CCB3E21"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51" w:history="1">
        <w:r w:rsidRPr="006C7708">
          <w:rPr>
            <w:rStyle w:val="Hyperlink"/>
            <w:noProof/>
          </w:rPr>
          <w:t>Chapter 51: Progress Rules</w:t>
        </w:r>
        <w:r>
          <w:rPr>
            <w:noProof/>
            <w:webHidden/>
          </w:rPr>
          <w:tab/>
        </w:r>
        <w:r>
          <w:rPr>
            <w:noProof/>
            <w:webHidden/>
          </w:rPr>
          <w:fldChar w:fldCharType="begin"/>
        </w:r>
        <w:r>
          <w:rPr>
            <w:noProof/>
            <w:webHidden/>
          </w:rPr>
          <w:instrText xml:space="preserve"> PAGEREF _Toc238473151 \h </w:instrText>
        </w:r>
        <w:r>
          <w:rPr>
            <w:noProof/>
            <w:webHidden/>
          </w:rPr>
        </w:r>
        <w:r>
          <w:rPr>
            <w:noProof/>
            <w:webHidden/>
          </w:rPr>
          <w:fldChar w:fldCharType="separate"/>
        </w:r>
        <w:r>
          <w:rPr>
            <w:noProof/>
            <w:webHidden/>
          </w:rPr>
          <w:t>142</w:t>
        </w:r>
        <w:r>
          <w:rPr>
            <w:noProof/>
            <w:webHidden/>
          </w:rPr>
          <w:fldChar w:fldCharType="end"/>
        </w:r>
      </w:hyperlink>
    </w:p>
    <w:p w14:paraId="2658A463" w14:textId="42E7B81B"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52" w:history="1">
        <w:r w:rsidRPr="006C7708">
          <w:rPr>
            <w:rStyle w:val="Hyperlink"/>
            <w:noProof/>
          </w:rPr>
          <w:t>Chapter 52: [Deleted chapter]</w:t>
        </w:r>
        <w:r>
          <w:rPr>
            <w:noProof/>
            <w:webHidden/>
          </w:rPr>
          <w:tab/>
        </w:r>
        <w:r>
          <w:rPr>
            <w:noProof/>
            <w:webHidden/>
          </w:rPr>
          <w:fldChar w:fldCharType="begin"/>
        </w:r>
        <w:r>
          <w:rPr>
            <w:noProof/>
            <w:webHidden/>
          </w:rPr>
          <w:instrText xml:space="preserve"> PAGEREF _Toc238473152 \h </w:instrText>
        </w:r>
        <w:r>
          <w:rPr>
            <w:noProof/>
            <w:webHidden/>
          </w:rPr>
        </w:r>
        <w:r>
          <w:rPr>
            <w:noProof/>
            <w:webHidden/>
          </w:rPr>
          <w:fldChar w:fldCharType="separate"/>
        </w:r>
        <w:r>
          <w:rPr>
            <w:noProof/>
            <w:webHidden/>
          </w:rPr>
          <w:t>145</w:t>
        </w:r>
        <w:r>
          <w:rPr>
            <w:noProof/>
            <w:webHidden/>
          </w:rPr>
          <w:fldChar w:fldCharType="end"/>
        </w:r>
      </w:hyperlink>
    </w:p>
    <w:p w14:paraId="31A72682" w14:textId="53D7E8F1"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53" w:history="1">
        <w:r w:rsidRPr="006C7708">
          <w:rPr>
            <w:rStyle w:val="Hyperlink"/>
            <w:noProof/>
          </w:rPr>
          <w:t>Chapter 53: [Deleted chapter]</w:t>
        </w:r>
        <w:r>
          <w:rPr>
            <w:noProof/>
            <w:webHidden/>
          </w:rPr>
          <w:tab/>
        </w:r>
        <w:r>
          <w:rPr>
            <w:noProof/>
            <w:webHidden/>
          </w:rPr>
          <w:fldChar w:fldCharType="begin"/>
        </w:r>
        <w:r>
          <w:rPr>
            <w:noProof/>
            <w:webHidden/>
          </w:rPr>
          <w:instrText xml:space="preserve"> PAGEREF _Toc238473153 \h </w:instrText>
        </w:r>
        <w:r>
          <w:rPr>
            <w:noProof/>
            <w:webHidden/>
          </w:rPr>
        </w:r>
        <w:r>
          <w:rPr>
            <w:noProof/>
            <w:webHidden/>
          </w:rPr>
          <w:fldChar w:fldCharType="separate"/>
        </w:r>
        <w:r>
          <w:rPr>
            <w:noProof/>
            <w:webHidden/>
          </w:rPr>
          <w:t>145</w:t>
        </w:r>
        <w:r>
          <w:rPr>
            <w:noProof/>
            <w:webHidden/>
          </w:rPr>
          <w:fldChar w:fldCharType="end"/>
        </w:r>
      </w:hyperlink>
    </w:p>
    <w:p w14:paraId="747D1A12" w14:textId="16C0C9F2"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54" w:history="1">
        <w:r w:rsidRPr="006C7708">
          <w:rPr>
            <w:rStyle w:val="Hyperlink"/>
            <w:noProof/>
          </w:rPr>
          <w:t>Chapter 54: Study through Open Universities Australia</w:t>
        </w:r>
        <w:r>
          <w:rPr>
            <w:noProof/>
            <w:webHidden/>
          </w:rPr>
          <w:tab/>
        </w:r>
        <w:r>
          <w:rPr>
            <w:noProof/>
            <w:webHidden/>
          </w:rPr>
          <w:fldChar w:fldCharType="begin"/>
        </w:r>
        <w:r>
          <w:rPr>
            <w:noProof/>
            <w:webHidden/>
          </w:rPr>
          <w:instrText xml:space="preserve"> PAGEREF _Toc238473154 \h </w:instrText>
        </w:r>
        <w:r>
          <w:rPr>
            <w:noProof/>
            <w:webHidden/>
          </w:rPr>
        </w:r>
        <w:r>
          <w:rPr>
            <w:noProof/>
            <w:webHidden/>
          </w:rPr>
          <w:fldChar w:fldCharType="separate"/>
        </w:r>
        <w:r>
          <w:rPr>
            <w:noProof/>
            <w:webHidden/>
          </w:rPr>
          <w:t>146</w:t>
        </w:r>
        <w:r>
          <w:rPr>
            <w:noProof/>
            <w:webHidden/>
          </w:rPr>
          <w:fldChar w:fldCharType="end"/>
        </w:r>
      </w:hyperlink>
    </w:p>
    <w:p w14:paraId="7E5E245D" w14:textId="6C7735C9"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55" w:history="1">
        <w:r w:rsidRPr="006C7708">
          <w:rPr>
            <w:rStyle w:val="Hyperlink"/>
            <w:noProof/>
          </w:rPr>
          <w:t>Chapter 55: Overseas Study</w:t>
        </w:r>
        <w:r>
          <w:rPr>
            <w:noProof/>
            <w:webHidden/>
          </w:rPr>
          <w:tab/>
        </w:r>
        <w:r>
          <w:rPr>
            <w:noProof/>
            <w:webHidden/>
          </w:rPr>
          <w:fldChar w:fldCharType="begin"/>
        </w:r>
        <w:r>
          <w:rPr>
            <w:noProof/>
            <w:webHidden/>
          </w:rPr>
          <w:instrText xml:space="preserve"> PAGEREF _Toc238473155 \h </w:instrText>
        </w:r>
        <w:r>
          <w:rPr>
            <w:noProof/>
            <w:webHidden/>
          </w:rPr>
        </w:r>
        <w:r>
          <w:rPr>
            <w:noProof/>
            <w:webHidden/>
          </w:rPr>
          <w:fldChar w:fldCharType="separate"/>
        </w:r>
        <w:r>
          <w:rPr>
            <w:noProof/>
            <w:webHidden/>
          </w:rPr>
          <w:t>147</w:t>
        </w:r>
        <w:r>
          <w:rPr>
            <w:noProof/>
            <w:webHidden/>
          </w:rPr>
          <w:fldChar w:fldCharType="end"/>
        </w:r>
      </w:hyperlink>
    </w:p>
    <w:p w14:paraId="7CA5FF7D" w14:textId="1694C226" w:rsidR="0014389F" w:rsidRDefault="0014389F">
      <w:pPr>
        <w:pStyle w:val="TOC1"/>
        <w:rPr>
          <w:rFonts w:asciiTheme="minorHAnsi" w:eastAsiaTheme="minorEastAsia" w:hAnsiTheme="minorHAnsi" w:cstheme="minorBidi"/>
          <w:b w:val="0"/>
          <w:color w:val="auto"/>
          <w:kern w:val="2"/>
          <w:sz w:val="24"/>
          <w:szCs w:val="24"/>
          <w14:ligatures w14:val="standardContextual"/>
        </w:rPr>
      </w:pPr>
      <w:hyperlink w:anchor="_Toc238473156" w:history="1">
        <w:r w:rsidRPr="006C7708">
          <w:rPr>
            <w:rStyle w:val="Hyperlink"/>
          </w:rPr>
          <w:t>Part VII Means Tests</w:t>
        </w:r>
        <w:r>
          <w:rPr>
            <w:webHidden/>
          </w:rPr>
          <w:tab/>
        </w:r>
        <w:r>
          <w:rPr>
            <w:webHidden/>
          </w:rPr>
          <w:fldChar w:fldCharType="begin"/>
        </w:r>
        <w:r>
          <w:rPr>
            <w:webHidden/>
          </w:rPr>
          <w:instrText xml:space="preserve"> PAGEREF _Toc238473156 \h </w:instrText>
        </w:r>
        <w:r>
          <w:rPr>
            <w:webHidden/>
          </w:rPr>
        </w:r>
        <w:r>
          <w:rPr>
            <w:webHidden/>
          </w:rPr>
          <w:fldChar w:fldCharType="separate"/>
        </w:r>
        <w:r>
          <w:rPr>
            <w:webHidden/>
          </w:rPr>
          <w:t>150</w:t>
        </w:r>
        <w:r>
          <w:rPr>
            <w:webHidden/>
          </w:rPr>
          <w:fldChar w:fldCharType="end"/>
        </w:r>
      </w:hyperlink>
    </w:p>
    <w:p w14:paraId="07475A6C" w14:textId="773245AE"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57" w:history="1">
        <w:r w:rsidRPr="006C7708">
          <w:rPr>
            <w:rStyle w:val="Hyperlink"/>
            <w:noProof/>
          </w:rPr>
          <w:t>Chapter 56: Means Testing</w:t>
        </w:r>
        <w:r>
          <w:rPr>
            <w:noProof/>
            <w:webHidden/>
          </w:rPr>
          <w:tab/>
        </w:r>
        <w:r>
          <w:rPr>
            <w:noProof/>
            <w:webHidden/>
          </w:rPr>
          <w:fldChar w:fldCharType="begin"/>
        </w:r>
        <w:r>
          <w:rPr>
            <w:noProof/>
            <w:webHidden/>
          </w:rPr>
          <w:instrText xml:space="preserve"> PAGEREF _Toc238473157 \h </w:instrText>
        </w:r>
        <w:r>
          <w:rPr>
            <w:noProof/>
            <w:webHidden/>
          </w:rPr>
        </w:r>
        <w:r>
          <w:rPr>
            <w:noProof/>
            <w:webHidden/>
          </w:rPr>
          <w:fldChar w:fldCharType="separate"/>
        </w:r>
        <w:r>
          <w:rPr>
            <w:noProof/>
            <w:webHidden/>
          </w:rPr>
          <w:t>150</w:t>
        </w:r>
        <w:r>
          <w:rPr>
            <w:noProof/>
            <w:webHidden/>
          </w:rPr>
          <w:fldChar w:fldCharType="end"/>
        </w:r>
      </w:hyperlink>
    </w:p>
    <w:p w14:paraId="57648606" w14:textId="71B53D42"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58" w:history="1">
        <w:r w:rsidRPr="006C7708">
          <w:rPr>
            <w:rStyle w:val="Hyperlink"/>
            <w:noProof/>
          </w:rPr>
          <w:t>Chapter 57: Calculating ABSTUDY Rates</w:t>
        </w:r>
        <w:r>
          <w:rPr>
            <w:noProof/>
            <w:webHidden/>
          </w:rPr>
          <w:tab/>
        </w:r>
        <w:r>
          <w:rPr>
            <w:noProof/>
            <w:webHidden/>
          </w:rPr>
          <w:fldChar w:fldCharType="begin"/>
        </w:r>
        <w:r>
          <w:rPr>
            <w:noProof/>
            <w:webHidden/>
          </w:rPr>
          <w:instrText xml:space="preserve"> PAGEREF _Toc238473158 \h </w:instrText>
        </w:r>
        <w:r>
          <w:rPr>
            <w:noProof/>
            <w:webHidden/>
          </w:rPr>
        </w:r>
        <w:r>
          <w:rPr>
            <w:noProof/>
            <w:webHidden/>
          </w:rPr>
          <w:fldChar w:fldCharType="separate"/>
        </w:r>
        <w:r>
          <w:rPr>
            <w:noProof/>
            <w:webHidden/>
          </w:rPr>
          <w:t>152</w:t>
        </w:r>
        <w:r>
          <w:rPr>
            <w:noProof/>
            <w:webHidden/>
          </w:rPr>
          <w:fldChar w:fldCharType="end"/>
        </w:r>
      </w:hyperlink>
    </w:p>
    <w:p w14:paraId="46767523" w14:textId="6DAFB0C4"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59" w:history="1">
        <w:r w:rsidRPr="006C7708">
          <w:rPr>
            <w:rStyle w:val="Hyperlink"/>
            <w:noProof/>
          </w:rPr>
          <w:t>Chapter 58: Parental Income Test and Reduction for Parental Income</w:t>
        </w:r>
        <w:r>
          <w:rPr>
            <w:noProof/>
            <w:webHidden/>
          </w:rPr>
          <w:tab/>
        </w:r>
        <w:r>
          <w:rPr>
            <w:noProof/>
            <w:webHidden/>
          </w:rPr>
          <w:fldChar w:fldCharType="begin"/>
        </w:r>
        <w:r>
          <w:rPr>
            <w:noProof/>
            <w:webHidden/>
          </w:rPr>
          <w:instrText xml:space="preserve"> PAGEREF _Toc238473159 \h </w:instrText>
        </w:r>
        <w:r>
          <w:rPr>
            <w:noProof/>
            <w:webHidden/>
          </w:rPr>
        </w:r>
        <w:r>
          <w:rPr>
            <w:noProof/>
            <w:webHidden/>
          </w:rPr>
          <w:fldChar w:fldCharType="separate"/>
        </w:r>
        <w:r>
          <w:rPr>
            <w:noProof/>
            <w:webHidden/>
          </w:rPr>
          <w:t>156</w:t>
        </w:r>
        <w:r>
          <w:rPr>
            <w:noProof/>
            <w:webHidden/>
          </w:rPr>
          <w:fldChar w:fldCharType="end"/>
        </w:r>
      </w:hyperlink>
    </w:p>
    <w:p w14:paraId="49789B34" w14:textId="673FBD51"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60" w:history="1">
        <w:r w:rsidRPr="006C7708">
          <w:rPr>
            <w:rStyle w:val="Hyperlink"/>
            <w:noProof/>
          </w:rPr>
          <w:t>Chapter 59: Assessing Income for the Partner and Personal Income Tests</w:t>
        </w:r>
        <w:r>
          <w:rPr>
            <w:noProof/>
            <w:webHidden/>
          </w:rPr>
          <w:tab/>
        </w:r>
        <w:r>
          <w:rPr>
            <w:noProof/>
            <w:webHidden/>
          </w:rPr>
          <w:fldChar w:fldCharType="begin"/>
        </w:r>
        <w:r>
          <w:rPr>
            <w:noProof/>
            <w:webHidden/>
          </w:rPr>
          <w:instrText xml:space="preserve"> PAGEREF _Toc238473160 \h </w:instrText>
        </w:r>
        <w:r>
          <w:rPr>
            <w:noProof/>
            <w:webHidden/>
          </w:rPr>
        </w:r>
        <w:r>
          <w:rPr>
            <w:noProof/>
            <w:webHidden/>
          </w:rPr>
          <w:fldChar w:fldCharType="separate"/>
        </w:r>
        <w:r>
          <w:rPr>
            <w:noProof/>
            <w:webHidden/>
          </w:rPr>
          <w:t>175</w:t>
        </w:r>
        <w:r>
          <w:rPr>
            <w:noProof/>
            <w:webHidden/>
          </w:rPr>
          <w:fldChar w:fldCharType="end"/>
        </w:r>
      </w:hyperlink>
    </w:p>
    <w:p w14:paraId="32E6EB6A" w14:textId="4ECB4827"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61" w:history="1">
        <w:r w:rsidRPr="006C7708">
          <w:rPr>
            <w:rStyle w:val="Hyperlink"/>
            <w:noProof/>
          </w:rPr>
          <w:t>Chapter 60: Partner Income Test and Limits</w:t>
        </w:r>
        <w:r>
          <w:rPr>
            <w:noProof/>
            <w:webHidden/>
          </w:rPr>
          <w:tab/>
        </w:r>
        <w:r>
          <w:rPr>
            <w:noProof/>
            <w:webHidden/>
          </w:rPr>
          <w:fldChar w:fldCharType="begin"/>
        </w:r>
        <w:r>
          <w:rPr>
            <w:noProof/>
            <w:webHidden/>
          </w:rPr>
          <w:instrText xml:space="preserve"> PAGEREF _Toc238473161 \h </w:instrText>
        </w:r>
        <w:r>
          <w:rPr>
            <w:noProof/>
            <w:webHidden/>
          </w:rPr>
        </w:r>
        <w:r>
          <w:rPr>
            <w:noProof/>
            <w:webHidden/>
          </w:rPr>
          <w:fldChar w:fldCharType="separate"/>
        </w:r>
        <w:r>
          <w:rPr>
            <w:noProof/>
            <w:webHidden/>
          </w:rPr>
          <w:t>190</w:t>
        </w:r>
        <w:r>
          <w:rPr>
            <w:noProof/>
            <w:webHidden/>
          </w:rPr>
          <w:fldChar w:fldCharType="end"/>
        </w:r>
      </w:hyperlink>
    </w:p>
    <w:p w14:paraId="5FE20CF5" w14:textId="645D09FD"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62" w:history="1">
        <w:r w:rsidRPr="006C7708">
          <w:rPr>
            <w:rStyle w:val="Hyperlink"/>
            <w:noProof/>
          </w:rPr>
          <w:t>Chapter 61: Personal Income Test, Limits and Student or Australian Apprentice Income Bank</w:t>
        </w:r>
        <w:r>
          <w:rPr>
            <w:noProof/>
            <w:webHidden/>
          </w:rPr>
          <w:tab/>
        </w:r>
        <w:r>
          <w:rPr>
            <w:noProof/>
            <w:webHidden/>
          </w:rPr>
          <w:fldChar w:fldCharType="begin"/>
        </w:r>
        <w:r>
          <w:rPr>
            <w:noProof/>
            <w:webHidden/>
          </w:rPr>
          <w:instrText xml:space="preserve"> PAGEREF _Toc238473162 \h </w:instrText>
        </w:r>
        <w:r>
          <w:rPr>
            <w:noProof/>
            <w:webHidden/>
          </w:rPr>
        </w:r>
        <w:r>
          <w:rPr>
            <w:noProof/>
            <w:webHidden/>
          </w:rPr>
          <w:fldChar w:fldCharType="separate"/>
        </w:r>
        <w:r>
          <w:rPr>
            <w:noProof/>
            <w:webHidden/>
          </w:rPr>
          <w:t>196</w:t>
        </w:r>
        <w:r>
          <w:rPr>
            <w:noProof/>
            <w:webHidden/>
          </w:rPr>
          <w:fldChar w:fldCharType="end"/>
        </w:r>
      </w:hyperlink>
    </w:p>
    <w:p w14:paraId="7E180FD5" w14:textId="39B919DD"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63" w:history="1">
        <w:r w:rsidRPr="006C7708">
          <w:rPr>
            <w:rStyle w:val="Hyperlink"/>
            <w:noProof/>
          </w:rPr>
          <w:t>Chapter 62: Compensation</w:t>
        </w:r>
        <w:r>
          <w:rPr>
            <w:noProof/>
            <w:webHidden/>
          </w:rPr>
          <w:tab/>
        </w:r>
        <w:r>
          <w:rPr>
            <w:noProof/>
            <w:webHidden/>
          </w:rPr>
          <w:fldChar w:fldCharType="begin"/>
        </w:r>
        <w:r>
          <w:rPr>
            <w:noProof/>
            <w:webHidden/>
          </w:rPr>
          <w:instrText xml:space="preserve"> PAGEREF _Toc238473163 \h </w:instrText>
        </w:r>
        <w:r>
          <w:rPr>
            <w:noProof/>
            <w:webHidden/>
          </w:rPr>
        </w:r>
        <w:r>
          <w:rPr>
            <w:noProof/>
            <w:webHidden/>
          </w:rPr>
          <w:fldChar w:fldCharType="separate"/>
        </w:r>
        <w:r>
          <w:rPr>
            <w:noProof/>
            <w:webHidden/>
          </w:rPr>
          <w:t>199</w:t>
        </w:r>
        <w:r>
          <w:rPr>
            <w:noProof/>
            <w:webHidden/>
          </w:rPr>
          <w:fldChar w:fldCharType="end"/>
        </w:r>
      </w:hyperlink>
    </w:p>
    <w:p w14:paraId="7C244FBE" w14:textId="6ABDE011"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64" w:history="1">
        <w:r w:rsidRPr="006C7708">
          <w:rPr>
            <w:rStyle w:val="Hyperlink"/>
            <w:noProof/>
          </w:rPr>
          <w:t>Chapter 63: Assets Tests</w:t>
        </w:r>
        <w:r>
          <w:rPr>
            <w:noProof/>
            <w:webHidden/>
          </w:rPr>
          <w:tab/>
        </w:r>
        <w:r>
          <w:rPr>
            <w:noProof/>
            <w:webHidden/>
          </w:rPr>
          <w:fldChar w:fldCharType="begin"/>
        </w:r>
        <w:r>
          <w:rPr>
            <w:noProof/>
            <w:webHidden/>
          </w:rPr>
          <w:instrText xml:space="preserve"> PAGEREF _Toc238473164 \h </w:instrText>
        </w:r>
        <w:r>
          <w:rPr>
            <w:noProof/>
            <w:webHidden/>
          </w:rPr>
        </w:r>
        <w:r>
          <w:rPr>
            <w:noProof/>
            <w:webHidden/>
          </w:rPr>
          <w:fldChar w:fldCharType="separate"/>
        </w:r>
        <w:r>
          <w:rPr>
            <w:noProof/>
            <w:webHidden/>
          </w:rPr>
          <w:t>201</w:t>
        </w:r>
        <w:r>
          <w:rPr>
            <w:noProof/>
            <w:webHidden/>
          </w:rPr>
          <w:fldChar w:fldCharType="end"/>
        </w:r>
      </w:hyperlink>
    </w:p>
    <w:p w14:paraId="1814257C" w14:textId="5A2F4BBB"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65" w:history="1">
        <w:r w:rsidRPr="006C7708">
          <w:rPr>
            <w:rStyle w:val="Hyperlink"/>
            <w:noProof/>
          </w:rPr>
          <w:t>Chapter 64: [Deleted chapter]</w:t>
        </w:r>
        <w:r>
          <w:rPr>
            <w:noProof/>
            <w:webHidden/>
          </w:rPr>
          <w:tab/>
        </w:r>
        <w:r>
          <w:rPr>
            <w:noProof/>
            <w:webHidden/>
          </w:rPr>
          <w:fldChar w:fldCharType="begin"/>
        </w:r>
        <w:r>
          <w:rPr>
            <w:noProof/>
            <w:webHidden/>
          </w:rPr>
          <w:instrText xml:space="preserve"> PAGEREF _Toc238473165 \h </w:instrText>
        </w:r>
        <w:r>
          <w:rPr>
            <w:noProof/>
            <w:webHidden/>
          </w:rPr>
        </w:r>
        <w:r>
          <w:rPr>
            <w:noProof/>
            <w:webHidden/>
          </w:rPr>
          <w:fldChar w:fldCharType="separate"/>
        </w:r>
        <w:r>
          <w:rPr>
            <w:noProof/>
            <w:webHidden/>
          </w:rPr>
          <w:t>208</w:t>
        </w:r>
        <w:r>
          <w:rPr>
            <w:noProof/>
            <w:webHidden/>
          </w:rPr>
          <w:fldChar w:fldCharType="end"/>
        </w:r>
      </w:hyperlink>
    </w:p>
    <w:p w14:paraId="57EECA75" w14:textId="3A3F30DA"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66" w:history="1">
        <w:r w:rsidRPr="006C7708">
          <w:rPr>
            <w:rStyle w:val="Hyperlink"/>
            <w:noProof/>
          </w:rPr>
          <w:t>Chapter 65: Personal Assets Test and Limits</w:t>
        </w:r>
        <w:r>
          <w:rPr>
            <w:noProof/>
            <w:webHidden/>
          </w:rPr>
          <w:tab/>
        </w:r>
        <w:r>
          <w:rPr>
            <w:noProof/>
            <w:webHidden/>
          </w:rPr>
          <w:fldChar w:fldCharType="begin"/>
        </w:r>
        <w:r>
          <w:rPr>
            <w:noProof/>
            <w:webHidden/>
          </w:rPr>
          <w:instrText xml:space="preserve"> PAGEREF _Toc238473166 \h </w:instrText>
        </w:r>
        <w:r>
          <w:rPr>
            <w:noProof/>
            <w:webHidden/>
          </w:rPr>
        </w:r>
        <w:r>
          <w:rPr>
            <w:noProof/>
            <w:webHidden/>
          </w:rPr>
          <w:fldChar w:fldCharType="separate"/>
        </w:r>
        <w:r>
          <w:rPr>
            <w:noProof/>
            <w:webHidden/>
          </w:rPr>
          <w:t>209</w:t>
        </w:r>
        <w:r>
          <w:rPr>
            <w:noProof/>
            <w:webHidden/>
          </w:rPr>
          <w:fldChar w:fldCharType="end"/>
        </w:r>
      </w:hyperlink>
    </w:p>
    <w:p w14:paraId="7ED9BE1F" w14:textId="6B00F2DE"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67" w:history="1">
        <w:r w:rsidRPr="006C7708">
          <w:rPr>
            <w:rStyle w:val="Hyperlink"/>
            <w:noProof/>
          </w:rPr>
          <w:t>Chapter 66: [Deleted chapter]</w:t>
        </w:r>
        <w:r>
          <w:rPr>
            <w:noProof/>
            <w:webHidden/>
          </w:rPr>
          <w:tab/>
        </w:r>
        <w:r>
          <w:rPr>
            <w:noProof/>
            <w:webHidden/>
          </w:rPr>
          <w:fldChar w:fldCharType="begin"/>
        </w:r>
        <w:r>
          <w:rPr>
            <w:noProof/>
            <w:webHidden/>
          </w:rPr>
          <w:instrText xml:space="preserve"> PAGEREF _Toc238473167 \h </w:instrText>
        </w:r>
        <w:r>
          <w:rPr>
            <w:noProof/>
            <w:webHidden/>
          </w:rPr>
        </w:r>
        <w:r>
          <w:rPr>
            <w:noProof/>
            <w:webHidden/>
          </w:rPr>
          <w:fldChar w:fldCharType="separate"/>
        </w:r>
        <w:r>
          <w:rPr>
            <w:noProof/>
            <w:webHidden/>
          </w:rPr>
          <w:t>210</w:t>
        </w:r>
        <w:r>
          <w:rPr>
            <w:noProof/>
            <w:webHidden/>
          </w:rPr>
          <w:fldChar w:fldCharType="end"/>
        </w:r>
      </w:hyperlink>
    </w:p>
    <w:p w14:paraId="025FA061" w14:textId="1996BFBF"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68" w:history="1">
        <w:r w:rsidRPr="006C7708">
          <w:rPr>
            <w:rStyle w:val="Hyperlink"/>
            <w:noProof/>
          </w:rPr>
          <w:t>Chapter 67: [Deleted chapter]</w:t>
        </w:r>
        <w:r>
          <w:rPr>
            <w:noProof/>
            <w:webHidden/>
          </w:rPr>
          <w:tab/>
        </w:r>
        <w:r>
          <w:rPr>
            <w:noProof/>
            <w:webHidden/>
          </w:rPr>
          <w:fldChar w:fldCharType="begin"/>
        </w:r>
        <w:r>
          <w:rPr>
            <w:noProof/>
            <w:webHidden/>
          </w:rPr>
          <w:instrText xml:space="preserve"> PAGEREF _Toc238473168 \h </w:instrText>
        </w:r>
        <w:r>
          <w:rPr>
            <w:noProof/>
            <w:webHidden/>
          </w:rPr>
        </w:r>
        <w:r>
          <w:rPr>
            <w:noProof/>
            <w:webHidden/>
          </w:rPr>
          <w:fldChar w:fldCharType="separate"/>
        </w:r>
        <w:r>
          <w:rPr>
            <w:noProof/>
            <w:webHidden/>
          </w:rPr>
          <w:t>210</w:t>
        </w:r>
        <w:r>
          <w:rPr>
            <w:noProof/>
            <w:webHidden/>
          </w:rPr>
          <w:fldChar w:fldCharType="end"/>
        </w:r>
      </w:hyperlink>
    </w:p>
    <w:p w14:paraId="2998591F" w14:textId="003FBF81"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69" w:history="1">
        <w:r w:rsidRPr="006C7708">
          <w:rPr>
            <w:rStyle w:val="Hyperlink"/>
            <w:noProof/>
          </w:rPr>
          <w:t>Chapter 68: [Deleted chapter]</w:t>
        </w:r>
        <w:r>
          <w:rPr>
            <w:noProof/>
            <w:webHidden/>
          </w:rPr>
          <w:tab/>
        </w:r>
        <w:r>
          <w:rPr>
            <w:noProof/>
            <w:webHidden/>
          </w:rPr>
          <w:fldChar w:fldCharType="begin"/>
        </w:r>
        <w:r>
          <w:rPr>
            <w:noProof/>
            <w:webHidden/>
          </w:rPr>
          <w:instrText xml:space="preserve"> PAGEREF _Toc238473169 \h </w:instrText>
        </w:r>
        <w:r>
          <w:rPr>
            <w:noProof/>
            <w:webHidden/>
          </w:rPr>
        </w:r>
        <w:r>
          <w:rPr>
            <w:noProof/>
            <w:webHidden/>
          </w:rPr>
          <w:fldChar w:fldCharType="separate"/>
        </w:r>
        <w:r>
          <w:rPr>
            <w:noProof/>
            <w:webHidden/>
          </w:rPr>
          <w:t>210</w:t>
        </w:r>
        <w:r>
          <w:rPr>
            <w:noProof/>
            <w:webHidden/>
          </w:rPr>
          <w:fldChar w:fldCharType="end"/>
        </w:r>
      </w:hyperlink>
    </w:p>
    <w:p w14:paraId="549FB05D" w14:textId="7708BC4A"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70" w:history="1">
        <w:r w:rsidRPr="006C7708">
          <w:rPr>
            <w:rStyle w:val="Hyperlink"/>
            <w:noProof/>
          </w:rPr>
          <w:t>Chapter 69: [Deleted chapter]</w:t>
        </w:r>
        <w:r>
          <w:rPr>
            <w:noProof/>
            <w:webHidden/>
          </w:rPr>
          <w:tab/>
        </w:r>
        <w:r>
          <w:rPr>
            <w:noProof/>
            <w:webHidden/>
          </w:rPr>
          <w:fldChar w:fldCharType="begin"/>
        </w:r>
        <w:r>
          <w:rPr>
            <w:noProof/>
            <w:webHidden/>
          </w:rPr>
          <w:instrText xml:space="preserve"> PAGEREF _Toc238473170 \h </w:instrText>
        </w:r>
        <w:r>
          <w:rPr>
            <w:noProof/>
            <w:webHidden/>
          </w:rPr>
        </w:r>
        <w:r>
          <w:rPr>
            <w:noProof/>
            <w:webHidden/>
          </w:rPr>
          <w:fldChar w:fldCharType="separate"/>
        </w:r>
        <w:r>
          <w:rPr>
            <w:noProof/>
            <w:webHidden/>
          </w:rPr>
          <w:t>210</w:t>
        </w:r>
        <w:r>
          <w:rPr>
            <w:noProof/>
            <w:webHidden/>
          </w:rPr>
          <w:fldChar w:fldCharType="end"/>
        </w:r>
      </w:hyperlink>
    </w:p>
    <w:p w14:paraId="0D3DAFD0" w14:textId="30ABCE4B"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71" w:history="1">
        <w:r w:rsidRPr="006C7708">
          <w:rPr>
            <w:rStyle w:val="Hyperlink"/>
            <w:noProof/>
          </w:rPr>
          <w:t>Chapter 70: [Deleted chapter]</w:t>
        </w:r>
        <w:r>
          <w:rPr>
            <w:noProof/>
            <w:webHidden/>
          </w:rPr>
          <w:tab/>
        </w:r>
        <w:r>
          <w:rPr>
            <w:noProof/>
            <w:webHidden/>
          </w:rPr>
          <w:fldChar w:fldCharType="begin"/>
        </w:r>
        <w:r>
          <w:rPr>
            <w:noProof/>
            <w:webHidden/>
          </w:rPr>
          <w:instrText xml:space="preserve"> PAGEREF _Toc238473171 \h </w:instrText>
        </w:r>
        <w:r>
          <w:rPr>
            <w:noProof/>
            <w:webHidden/>
          </w:rPr>
        </w:r>
        <w:r>
          <w:rPr>
            <w:noProof/>
            <w:webHidden/>
          </w:rPr>
          <w:fldChar w:fldCharType="separate"/>
        </w:r>
        <w:r>
          <w:rPr>
            <w:noProof/>
            <w:webHidden/>
          </w:rPr>
          <w:t>210</w:t>
        </w:r>
        <w:r>
          <w:rPr>
            <w:noProof/>
            <w:webHidden/>
          </w:rPr>
          <w:fldChar w:fldCharType="end"/>
        </w:r>
      </w:hyperlink>
    </w:p>
    <w:p w14:paraId="128E71BE" w14:textId="436976DE" w:rsidR="0014389F" w:rsidRDefault="0014389F">
      <w:pPr>
        <w:pStyle w:val="TOC1"/>
        <w:rPr>
          <w:rFonts w:asciiTheme="minorHAnsi" w:eastAsiaTheme="minorEastAsia" w:hAnsiTheme="minorHAnsi" w:cstheme="minorBidi"/>
          <w:b w:val="0"/>
          <w:color w:val="auto"/>
          <w:kern w:val="2"/>
          <w:sz w:val="24"/>
          <w:szCs w:val="24"/>
          <w14:ligatures w14:val="standardContextual"/>
        </w:rPr>
      </w:pPr>
      <w:hyperlink w:anchor="_Toc238473172" w:history="1">
        <w:r w:rsidRPr="006C7708">
          <w:rPr>
            <w:rStyle w:val="Hyperlink"/>
          </w:rPr>
          <w:t>Part VIII Allowances and Benefits</w:t>
        </w:r>
        <w:r>
          <w:rPr>
            <w:webHidden/>
          </w:rPr>
          <w:tab/>
        </w:r>
        <w:r>
          <w:rPr>
            <w:webHidden/>
          </w:rPr>
          <w:fldChar w:fldCharType="begin"/>
        </w:r>
        <w:r>
          <w:rPr>
            <w:webHidden/>
          </w:rPr>
          <w:instrText xml:space="preserve"> PAGEREF _Toc238473172 \h </w:instrText>
        </w:r>
        <w:r>
          <w:rPr>
            <w:webHidden/>
          </w:rPr>
        </w:r>
        <w:r>
          <w:rPr>
            <w:webHidden/>
          </w:rPr>
          <w:fldChar w:fldCharType="separate"/>
        </w:r>
        <w:r>
          <w:rPr>
            <w:webHidden/>
          </w:rPr>
          <w:t>211</w:t>
        </w:r>
        <w:r>
          <w:rPr>
            <w:webHidden/>
          </w:rPr>
          <w:fldChar w:fldCharType="end"/>
        </w:r>
      </w:hyperlink>
    </w:p>
    <w:p w14:paraId="7DAE3BD2" w14:textId="25BC0A8B"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73" w:history="1">
        <w:r w:rsidRPr="006C7708">
          <w:rPr>
            <w:rStyle w:val="Hyperlink"/>
            <w:noProof/>
          </w:rPr>
          <w:t>Chapter 71: Overview of Living Allowance</w:t>
        </w:r>
        <w:r>
          <w:rPr>
            <w:noProof/>
            <w:webHidden/>
          </w:rPr>
          <w:tab/>
        </w:r>
        <w:r>
          <w:rPr>
            <w:noProof/>
            <w:webHidden/>
          </w:rPr>
          <w:fldChar w:fldCharType="begin"/>
        </w:r>
        <w:r>
          <w:rPr>
            <w:noProof/>
            <w:webHidden/>
          </w:rPr>
          <w:instrText xml:space="preserve"> PAGEREF _Toc238473173 \h </w:instrText>
        </w:r>
        <w:r>
          <w:rPr>
            <w:noProof/>
            <w:webHidden/>
          </w:rPr>
        </w:r>
        <w:r>
          <w:rPr>
            <w:noProof/>
            <w:webHidden/>
          </w:rPr>
          <w:fldChar w:fldCharType="separate"/>
        </w:r>
        <w:r>
          <w:rPr>
            <w:noProof/>
            <w:webHidden/>
          </w:rPr>
          <w:t>211</w:t>
        </w:r>
        <w:r>
          <w:rPr>
            <w:noProof/>
            <w:webHidden/>
          </w:rPr>
          <w:fldChar w:fldCharType="end"/>
        </w:r>
      </w:hyperlink>
    </w:p>
    <w:p w14:paraId="2039D12A" w14:textId="5D4186AB"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74" w:history="1">
        <w:r w:rsidRPr="006C7708">
          <w:rPr>
            <w:rStyle w:val="Hyperlink"/>
            <w:noProof/>
          </w:rPr>
          <w:t>Chapter 72: ABSTUDY Living Allowance Rates</w:t>
        </w:r>
        <w:r>
          <w:rPr>
            <w:noProof/>
            <w:webHidden/>
          </w:rPr>
          <w:tab/>
        </w:r>
        <w:r>
          <w:rPr>
            <w:noProof/>
            <w:webHidden/>
          </w:rPr>
          <w:fldChar w:fldCharType="begin"/>
        </w:r>
        <w:r>
          <w:rPr>
            <w:noProof/>
            <w:webHidden/>
          </w:rPr>
          <w:instrText xml:space="preserve"> PAGEREF _Toc238473174 \h </w:instrText>
        </w:r>
        <w:r>
          <w:rPr>
            <w:noProof/>
            <w:webHidden/>
          </w:rPr>
        </w:r>
        <w:r>
          <w:rPr>
            <w:noProof/>
            <w:webHidden/>
          </w:rPr>
          <w:fldChar w:fldCharType="separate"/>
        </w:r>
        <w:r>
          <w:rPr>
            <w:noProof/>
            <w:webHidden/>
          </w:rPr>
          <w:t>218</w:t>
        </w:r>
        <w:r>
          <w:rPr>
            <w:noProof/>
            <w:webHidden/>
          </w:rPr>
          <w:fldChar w:fldCharType="end"/>
        </w:r>
      </w:hyperlink>
    </w:p>
    <w:p w14:paraId="651A050F" w14:textId="40A7385C"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75" w:history="1">
        <w:r w:rsidRPr="006C7708">
          <w:rPr>
            <w:rStyle w:val="Hyperlink"/>
            <w:noProof/>
          </w:rPr>
          <w:t>Chapter 73: Living Allowance entitlement periods</w:t>
        </w:r>
        <w:r>
          <w:rPr>
            <w:noProof/>
            <w:webHidden/>
          </w:rPr>
          <w:tab/>
        </w:r>
        <w:r>
          <w:rPr>
            <w:noProof/>
            <w:webHidden/>
          </w:rPr>
          <w:fldChar w:fldCharType="begin"/>
        </w:r>
        <w:r>
          <w:rPr>
            <w:noProof/>
            <w:webHidden/>
          </w:rPr>
          <w:instrText xml:space="preserve"> PAGEREF _Toc238473175 \h </w:instrText>
        </w:r>
        <w:r>
          <w:rPr>
            <w:noProof/>
            <w:webHidden/>
          </w:rPr>
        </w:r>
        <w:r>
          <w:rPr>
            <w:noProof/>
            <w:webHidden/>
          </w:rPr>
          <w:fldChar w:fldCharType="separate"/>
        </w:r>
        <w:r>
          <w:rPr>
            <w:noProof/>
            <w:webHidden/>
          </w:rPr>
          <w:t>224</w:t>
        </w:r>
        <w:r>
          <w:rPr>
            <w:noProof/>
            <w:webHidden/>
          </w:rPr>
          <w:fldChar w:fldCharType="end"/>
        </w:r>
      </w:hyperlink>
    </w:p>
    <w:p w14:paraId="3240F142" w14:textId="6540460A"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76" w:history="1">
        <w:r w:rsidRPr="006C7708">
          <w:rPr>
            <w:rStyle w:val="Hyperlink"/>
            <w:noProof/>
          </w:rPr>
          <w:t>Chapter 74: Residential Costs Option</w:t>
        </w:r>
        <w:r>
          <w:rPr>
            <w:noProof/>
            <w:webHidden/>
          </w:rPr>
          <w:tab/>
        </w:r>
        <w:r>
          <w:rPr>
            <w:noProof/>
            <w:webHidden/>
          </w:rPr>
          <w:fldChar w:fldCharType="begin"/>
        </w:r>
        <w:r>
          <w:rPr>
            <w:noProof/>
            <w:webHidden/>
          </w:rPr>
          <w:instrText xml:space="preserve"> PAGEREF _Toc238473176 \h </w:instrText>
        </w:r>
        <w:r>
          <w:rPr>
            <w:noProof/>
            <w:webHidden/>
          </w:rPr>
        </w:r>
        <w:r>
          <w:rPr>
            <w:noProof/>
            <w:webHidden/>
          </w:rPr>
          <w:fldChar w:fldCharType="separate"/>
        </w:r>
        <w:r>
          <w:rPr>
            <w:noProof/>
            <w:webHidden/>
          </w:rPr>
          <w:t>228</w:t>
        </w:r>
        <w:r>
          <w:rPr>
            <w:noProof/>
            <w:webHidden/>
          </w:rPr>
          <w:fldChar w:fldCharType="end"/>
        </w:r>
      </w:hyperlink>
    </w:p>
    <w:p w14:paraId="00743E88" w14:textId="40370188"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77" w:history="1">
        <w:r w:rsidRPr="006C7708">
          <w:rPr>
            <w:rStyle w:val="Hyperlink"/>
            <w:noProof/>
          </w:rPr>
          <w:t>Chapter 75: Advance Payment</w:t>
        </w:r>
        <w:r>
          <w:rPr>
            <w:noProof/>
            <w:webHidden/>
          </w:rPr>
          <w:tab/>
        </w:r>
        <w:r>
          <w:rPr>
            <w:noProof/>
            <w:webHidden/>
          </w:rPr>
          <w:fldChar w:fldCharType="begin"/>
        </w:r>
        <w:r>
          <w:rPr>
            <w:noProof/>
            <w:webHidden/>
          </w:rPr>
          <w:instrText xml:space="preserve"> PAGEREF _Toc238473177 \h </w:instrText>
        </w:r>
        <w:r>
          <w:rPr>
            <w:noProof/>
            <w:webHidden/>
          </w:rPr>
        </w:r>
        <w:r>
          <w:rPr>
            <w:noProof/>
            <w:webHidden/>
          </w:rPr>
          <w:fldChar w:fldCharType="separate"/>
        </w:r>
        <w:r>
          <w:rPr>
            <w:noProof/>
            <w:webHidden/>
          </w:rPr>
          <w:t>230</w:t>
        </w:r>
        <w:r>
          <w:rPr>
            <w:noProof/>
            <w:webHidden/>
          </w:rPr>
          <w:fldChar w:fldCharType="end"/>
        </w:r>
      </w:hyperlink>
    </w:p>
    <w:p w14:paraId="068F9AD0" w14:textId="29CF0675"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78" w:history="1">
        <w:r w:rsidRPr="006C7708">
          <w:rPr>
            <w:rStyle w:val="Hyperlink"/>
            <w:noProof/>
          </w:rPr>
          <w:t>Chapter 76: Overview of Rent Assistance</w:t>
        </w:r>
        <w:r>
          <w:rPr>
            <w:noProof/>
            <w:webHidden/>
          </w:rPr>
          <w:tab/>
        </w:r>
        <w:r>
          <w:rPr>
            <w:noProof/>
            <w:webHidden/>
          </w:rPr>
          <w:fldChar w:fldCharType="begin"/>
        </w:r>
        <w:r>
          <w:rPr>
            <w:noProof/>
            <w:webHidden/>
          </w:rPr>
          <w:instrText xml:space="preserve"> PAGEREF _Toc238473178 \h </w:instrText>
        </w:r>
        <w:r>
          <w:rPr>
            <w:noProof/>
            <w:webHidden/>
          </w:rPr>
        </w:r>
        <w:r>
          <w:rPr>
            <w:noProof/>
            <w:webHidden/>
          </w:rPr>
          <w:fldChar w:fldCharType="separate"/>
        </w:r>
        <w:r>
          <w:rPr>
            <w:noProof/>
            <w:webHidden/>
          </w:rPr>
          <w:t>233</w:t>
        </w:r>
        <w:r>
          <w:rPr>
            <w:noProof/>
            <w:webHidden/>
          </w:rPr>
          <w:fldChar w:fldCharType="end"/>
        </w:r>
      </w:hyperlink>
    </w:p>
    <w:p w14:paraId="4E32C1E7" w14:textId="1BEB9A2E"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79" w:history="1">
        <w:r w:rsidRPr="006C7708">
          <w:rPr>
            <w:rStyle w:val="Hyperlink"/>
            <w:noProof/>
          </w:rPr>
          <w:t>Chapter 77: Assessment of Rent</w:t>
        </w:r>
        <w:r>
          <w:rPr>
            <w:noProof/>
            <w:webHidden/>
          </w:rPr>
          <w:tab/>
        </w:r>
        <w:r>
          <w:rPr>
            <w:noProof/>
            <w:webHidden/>
          </w:rPr>
          <w:fldChar w:fldCharType="begin"/>
        </w:r>
        <w:r>
          <w:rPr>
            <w:noProof/>
            <w:webHidden/>
          </w:rPr>
          <w:instrText xml:space="preserve"> PAGEREF _Toc238473179 \h </w:instrText>
        </w:r>
        <w:r>
          <w:rPr>
            <w:noProof/>
            <w:webHidden/>
          </w:rPr>
        </w:r>
        <w:r>
          <w:rPr>
            <w:noProof/>
            <w:webHidden/>
          </w:rPr>
          <w:fldChar w:fldCharType="separate"/>
        </w:r>
        <w:r>
          <w:rPr>
            <w:noProof/>
            <w:webHidden/>
          </w:rPr>
          <w:t>238</w:t>
        </w:r>
        <w:r>
          <w:rPr>
            <w:noProof/>
            <w:webHidden/>
          </w:rPr>
          <w:fldChar w:fldCharType="end"/>
        </w:r>
      </w:hyperlink>
    </w:p>
    <w:p w14:paraId="0C45A3EE" w14:textId="1CE31FF0"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80" w:history="1">
        <w:r w:rsidRPr="006C7708">
          <w:rPr>
            <w:rStyle w:val="Hyperlink"/>
            <w:noProof/>
          </w:rPr>
          <w:t>Chapter 78: Entitlement to Rent Assistance</w:t>
        </w:r>
        <w:r>
          <w:rPr>
            <w:noProof/>
            <w:webHidden/>
          </w:rPr>
          <w:tab/>
        </w:r>
        <w:r>
          <w:rPr>
            <w:noProof/>
            <w:webHidden/>
          </w:rPr>
          <w:fldChar w:fldCharType="begin"/>
        </w:r>
        <w:r>
          <w:rPr>
            <w:noProof/>
            <w:webHidden/>
          </w:rPr>
          <w:instrText xml:space="preserve"> PAGEREF _Toc238473180 \h </w:instrText>
        </w:r>
        <w:r>
          <w:rPr>
            <w:noProof/>
            <w:webHidden/>
          </w:rPr>
        </w:r>
        <w:r>
          <w:rPr>
            <w:noProof/>
            <w:webHidden/>
          </w:rPr>
          <w:fldChar w:fldCharType="separate"/>
        </w:r>
        <w:r>
          <w:rPr>
            <w:noProof/>
            <w:webHidden/>
          </w:rPr>
          <w:t>242</w:t>
        </w:r>
        <w:r>
          <w:rPr>
            <w:noProof/>
            <w:webHidden/>
          </w:rPr>
          <w:fldChar w:fldCharType="end"/>
        </w:r>
      </w:hyperlink>
    </w:p>
    <w:p w14:paraId="66AE8FFD" w14:textId="363FF6A6"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81" w:history="1">
        <w:r w:rsidRPr="006C7708">
          <w:rPr>
            <w:rStyle w:val="Hyperlink"/>
            <w:noProof/>
          </w:rPr>
          <w:t>Chapter 79: Remote Area Allowance (RAA)</w:t>
        </w:r>
        <w:r>
          <w:rPr>
            <w:noProof/>
            <w:webHidden/>
          </w:rPr>
          <w:tab/>
        </w:r>
        <w:r>
          <w:rPr>
            <w:noProof/>
            <w:webHidden/>
          </w:rPr>
          <w:fldChar w:fldCharType="begin"/>
        </w:r>
        <w:r>
          <w:rPr>
            <w:noProof/>
            <w:webHidden/>
          </w:rPr>
          <w:instrText xml:space="preserve"> PAGEREF _Toc238473181 \h </w:instrText>
        </w:r>
        <w:r>
          <w:rPr>
            <w:noProof/>
            <w:webHidden/>
          </w:rPr>
        </w:r>
        <w:r>
          <w:rPr>
            <w:noProof/>
            <w:webHidden/>
          </w:rPr>
          <w:fldChar w:fldCharType="separate"/>
        </w:r>
        <w:r>
          <w:rPr>
            <w:noProof/>
            <w:webHidden/>
          </w:rPr>
          <w:t>249</w:t>
        </w:r>
        <w:r>
          <w:rPr>
            <w:noProof/>
            <w:webHidden/>
          </w:rPr>
          <w:fldChar w:fldCharType="end"/>
        </w:r>
      </w:hyperlink>
    </w:p>
    <w:p w14:paraId="51D6D565" w14:textId="6BFF97B3"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82" w:history="1">
        <w:r w:rsidRPr="006C7708">
          <w:rPr>
            <w:rStyle w:val="Hyperlink"/>
            <w:noProof/>
          </w:rPr>
          <w:t>Chapter 80: Pharmaceutical Allowance</w:t>
        </w:r>
        <w:r>
          <w:rPr>
            <w:noProof/>
            <w:webHidden/>
          </w:rPr>
          <w:tab/>
        </w:r>
        <w:r>
          <w:rPr>
            <w:noProof/>
            <w:webHidden/>
          </w:rPr>
          <w:fldChar w:fldCharType="begin"/>
        </w:r>
        <w:r>
          <w:rPr>
            <w:noProof/>
            <w:webHidden/>
          </w:rPr>
          <w:instrText xml:space="preserve"> PAGEREF _Toc238473182 \h </w:instrText>
        </w:r>
        <w:r>
          <w:rPr>
            <w:noProof/>
            <w:webHidden/>
          </w:rPr>
        </w:r>
        <w:r>
          <w:rPr>
            <w:noProof/>
            <w:webHidden/>
          </w:rPr>
          <w:fldChar w:fldCharType="separate"/>
        </w:r>
        <w:r>
          <w:rPr>
            <w:noProof/>
            <w:webHidden/>
          </w:rPr>
          <w:t>253</w:t>
        </w:r>
        <w:r>
          <w:rPr>
            <w:noProof/>
            <w:webHidden/>
          </w:rPr>
          <w:fldChar w:fldCharType="end"/>
        </w:r>
      </w:hyperlink>
    </w:p>
    <w:p w14:paraId="39C56087" w14:textId="04115859"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83" w:history="1">
        <w:r w:rsidRPr="006C7708">
          <w:rPr>
            <w:rStyle w:val="Hyperlink"/>
            <w:noProof/>
          </w:rPr>
          <w:t>Chapter 81: Pensioner Education Supplement</w:t>
        </w:r>
        <w:r>
          <w:rPr>
            <w:noProof/>
            <w:webHidden/>
          </w:rPr>
          <w:tab/>
        </w:r>
        <w:r>
          <w:rPr>
            <w:noProof/>
            <w:webHidden/>
          </w:rPr>
          <w:fldChar w:fldCharType="begin"/>
        </w:r>
        <w:r>
          <w:rPr>
            <w:noProof/>
            <w:webHidden/>
          </w:rPr>
          <w:instrText xml:space="preserve"> PAGEREF _Toc238473183 \h </w:instrText>
        </w:r>
        <w:r>
          <w:rPr>
            <w:noProof/>
            <w:webHidden/>
          </w:rPr>
        </w:r>
        <w:r>
          <w:rPr>
            <w:noProof/>
            <w:webHidden/>
          </w:rPr>
          <w:fldChar w:fldCharType="separate"/>
        </w:r>
        <w:r>
          <w:rPr>
            <w:noProof/>
            <w:webHidden/>
          </w:rPr>
          <w:t>257</w:t>
        </w:r>
        <w:r>
          <w:rPr>
            <w:noProof/>
            <w:webHidden/>
          </w:rPr>
          <w:fldChar w:fldCharType="end"/>
        </w:r>
      </w:hyperlink>
    </w:p>
    <w:p w14:paraId="6414F6E7" w14:textId="768AAB04"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84" w:history="1">
        <w:r w:rsidRPr="006C7708">
          <w:rPr>
            <w:rStyle w:val="Hyperlink"/>
            <w:noProof/>
          </w:rPr>
          <w:t>Chapter 82: Incidentals Allowance</w:t>
        </w:r>
        <w:r>
          <w:rPr>
            <w:noProof/>
            <w:webHidden/>
          </w:rPr>
          <w:tab/>
        </w:r>
        <w:r>
          <w:rPr>
            <w:noProof/>
            <w:webHidden/>
          </w:rPr>
          <w:fldChar w:fldCharType="begin"/>
        </w:r>
        <w:r>
          <w:rPr>
            <w:noProof/>
            <w:webHidden/>
          </w:rPr>
          <w:instrText xml:space="preserve"> PAGEREF _Toc238473184 \h </w:instrText>
        </w:r>
        <w:r>
          <w:rPr>
            <w:noProof/>
            <w:webHidden/>
          </w:rPr>
        </w:r>
        <w:r>
          <w:rPr>
            <w:noProof/>
            <w:webHidden/>
          </w:rPr>
          <w:fldChar w:fldCharType="separate"/>
        </w:r>
        <w:r>
          <w:rPr>
            <w:noProof/>
            <w:webHidden/>
          </w:rPr>
          <w:t>261</w:t>
        </w:r>
        <w:r>
          <w:rPr>
            <w:noProof/>
            <w:webHidden/>
          </w:rPr>
          <w:fldChar w:fldCharType="end"/>
        </w:r>
      </w:hyperlink>
    </w:p>
    <w:p w14:paraId="1350F049" w14:textId="7D2AE87F"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85" w:history="1">
        <w:r w:rsidRPr="006C7708">
          <w:rPr>
            <w:rStyle w:val="Hyperlink"/>
            <w:noProof/>
          </w:rPr>
          <w:t>Chapter 83: Additional Incidentals Allowance</w:t>
        </w:r>
        <w:r>
          <w:rPr>
            <w:noProof/>
            <w:webHidden/>
          </w:rPr>
          <w:tab/>
        </w:r>
        <w:r>
          <w:rPr>
            <w:noProof/>
            <w:webHidden/>
          </w:rPr>
          <w:fldChar w:fldCharType="begin"/>
        </w:r>
        <w:r>
          <w:rPr>
            <w:noProof/>
            <w:webHidden/>
          </w:rPr>
          <w:instrText xml:space="preserve"> PAGEREF _Toc238473185 \h </w:instrText>
        </w:r>
        <w:r>
          <w:rPr>
            <w:noProof/>
            <w:webHidden/>
          </w:rPr>
        </w:r>
        <w:r>
          <w:rPr>
            <w:noProof/>
            <w:webHidden/>
          </w:rPr>
          <w:fldChar w:fldCharType="separate"/>
        </w:r>
        <w:r>
          <w:rPr>
            <w:noProof/>
            <w:webHidden/>
          </w:rPr>
          <w:t>264</w:t>
        </w:r>
        <w:r>
          <w:rPr>
            <w:noProof/>
            <w:webHidden/>
          </w:rPr>
          <w:fldChar w:fldCharType="end"/>
        </w:r>
      </w:hyperlink>
    </w:p>
    <w:p w14:paraId="231ED75E" w14:textId="3F9AB152"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86" w:history="1">
        <w:r w:rsidRPr="006C7708">
          <w:rPr>
            <w:rStyle w:val="Hyperlink"/>
            <w:noProof/>
          </w:rPr>
          <w:t>Chapter 84: School Term Allowance</w:t>
        </w:r>
        <w:r>
          <w:rPr>
            <w:noProof/>
            <w:webHidden/>
          </w:rPr>
          <w:tab/>
        </w:r>
        <w:r>
          <w:rPr>
            <w:noProof/>
            <w:webHidden/>
          </w:rPr>
          <w:fldChar w:fldCharType="begin"/>
        </w:r>
        <w:r>
          <w:rPr>
            <w:noProof/>
            <w:webHidden/>
          </w:rPr>
          <w:instrText xml:space="preserve"> PAGEREF _Toc238473186 \h </w:instrText>
        </w:r>
        <w:r>
          <w:rPr>
            <w:noProof/>
            <w:webHidden/>
          </w:rPr>
        </w:r>
        <w:r>
          <w:rPr>
            <w:noProof/>
            <w:webHidden/>
          </w:rPr>
          <w:fldChar w:fldCharType="separate"/>
        </w:r>
        <w:r>
          <w:rPr>
            <w:noProof/>
            <w:webHidden/>
          </w:rPr>
          <w:t>268</w:t>
        </w:r>
        <w:r>
          <w:rPr>
            <w:noProof/>
            <w:webHidden/>
          </w:rPr>
          <w:fldChar w:fldCharType="end"/>
        </w:r>
      </w:hyperlink>
    </w:p>
    <w:p w14:paraId="7139097C" w14:textId="619DAD8A"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87" w:history="1">
        <w:r w:rsidRPr="006C7708">
          <w:rPr>
            <w:rStyle w:val="Hyperlink"/>
            <w:noProof/>
          </w:rPr>
          <w:t>Chapter 85: School Fees Allowance</w:t>
        </w:r>
        <w:r>
          <w:rPr>
            <w:noProof/>
            <w:webHidden/>
          </w:rPr>
          <w:tab/>
        </w:r>
        <w:r>
          <w:rPr>
            <w:noProof/>
            <w:webHidden/>
          </w:rPr>
          <w:fldChar w:fldCharType="begin"/>
        </w:r>
        <w:r>
          <w:rPr>
            <w:noProof/>
            <w:webHidden/>
          </w:rPr>
          <w:instrText xml:space="preserve"> PAGEREF _Toc238473187 \h </w:instrText>
        </w:r>
        <w:r>
          <w:rPr>
            <w:noProof/>
            <w:webHidden/>
          </w:rPr>
        </w:r>
        <w:r>
          <w:rPr>
            <w:noProof/>
            <w:webHidden/>
          </w:rPr>
          <w:fldChar w:fldCharType="separate"/>
        </w:r>
        <w:r>
          <w:rPr>
            <w:noProof/>
            <w:webHidden/>
          </w:rPr>
          <w:t>272</w:t>
        </w:r>
        <w:r>
          <w:rPr>
            <w:noProof/>
            <w:webHidden/>
          </w:rPr>
          <w:fldChar w:fldCharType="end"/>
        </w:r>
      </w:hyperlink>
    </w:p>
    <w:p w14:paraId="342DE02B" w14:textId="1379A4E7"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88" w:history="1">
        <w:r w:rsidRPr="006C7708">
          <w:rPr>
            <w:rStyle w:val="Hyperlink"/>
            <w:noProof/>
          </w:rPr>
          <w:t>Chapter 86: Deleted Chapter</w:t>
        </w:r>
        <w:r>
          <w:rPr>
            <w:noProof/>
            <w:webHidden/>
          </w:rPr>
          <w:tab/>
        </w:r>
        <w:r>
          <w:rPr>
            <w:noProof/>
            <w:webHidden/>
          </w:rPr>
          <w:fldChar w:fldCharType="begin"/>
        </w:r>
        <w:r>
          <w:rPr>
            <w:noProof/>
            <w:webHidden/>
          </w:rPr>
          <w:instrText xml:space="preserve"> PAGEREF _Toc238473188 \h </w:instrText>
        </w:r>
        <w:r>
          <w:rPr>
            <w:noProof/>
            <w:webHidden/>
          </w:rPr>
        </w:r>
        <w:r>
          <w:rPr>
            <w:noProof/>
            <w:webHidden/>
          </w:rPr>
          <w:fldChar w:fldCharType="separate"/>
        </w:r>
        <w:r>
          <w:rPr>
            <w:noProof/>
            <w:webHidden/>
          </w:rPr>
          <w:t>278</w:t>
        </w:r>
        <w:r>
          <w:rPr>
            <w:noProof/>
            <w:webHidden/>
          </w:rPr>
          <w:fldChar w:fldCharType="end"/>
        </w:r>
      </w:hyperlink>
    </w:p>
    <w:p w14:paraId="5EFDB0DA" w14:textId="79FE7649"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89" w:history="1">
        <w:r w:rsidRPr="006C7708">
          <w:rPr>
            <w:rStyle w:val="Hyperlink"/>
            <w:noProof/>
          </w:rPr>
          <w:t>Chapter 87: Qualification for Fares Allowance</w:t>
        </w:r>
        <w:r>
          <w:rPr>
            <w:noProof/>
            <w:webHidden/>
          </w:rPr>
          <w:tab/>
        </w:r>
        <w:r>
          <w:rPr>
            <w:noProof/>
            <w:webHidden/>
          </w:rPr>
          <w:fldChar w:fldCharType="begin"/>
        </w:r>
        <w:r>
          <w:rPr>
            <w:noProof/>
            <w:webHidden/>
          </w:rPr>
          <w:instrText xml:space="preserve"> PAGEREF _Toc238473189 \h </w:instrText>
        </w:r>
        <w:r>
          <w:rPr>
            <w:noProof/>
            <w:webHidden/>
          </w:rPr>
        </w:r>
        <w:r>
          <w:rPr>
            <w:noProof/>
            <w:webHidden/>
          </w:rPr>
          <w:fldChar w:fldCharType="separate"/>
        </w:r>
        <w:r>
          <w:rPr>
            <w:noProof/>
            <w:webHidden/>
          </w:rPr>
          <w:t>279</w:t>
        </w:r>
        <w:r>
          <w:rPr>
            <w:noProof/>
            <w:webHidden/>
          </w:rPr>
          <w:fldChar w:fldCharType="end"/>
        </w:r>
      </w:hyperlink>
    </w:p>
    <w:p w14:paraId="4576963A" w14:textId="2FBCA875"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90" w:history="1">
        <w:r w:rsidRPr="006C7708">
          <w:rPr>
            <w:rStyle w:val="Hyperlink"/>
            <w:noProof/>
          </w:rPr>
          <w:t>Chapter 88: Approved Travellers</w:t>
        </w:r>
        <w:r>
          <w:rPr>
            <w:noProof/>
            <w:webHidden/>
          </w:rPr>
          <w:tab/>
        </w:r>
        <w:r>
          <w:rPr>
            <w:noProof/>
            <w:webHidden/>
          </w:rPr>
          <w:fldChar w:fldCharType="begin"/>
        </w:r>
        <w:r>
          <w:rPr>
            <w:noProof/>
            <w:webHidden/>
          </w:rPr>
          <w:instrText xml:space="preserve"> PAGEREF _Toc238473190 \h </w:instrText>
        </w:r>
        <w:r>
          <w:rPr>
            <w:noProof/>
            <w:webHidden/>
          </w:rPr>
        </w:r>
        <w:r>
          <w:rPr>
            <w:noProof/>
            <w:webHidden/>
          </w:rPr>
          <w:fldChar w:fldCharType="separate"/>
        </w:r>
        <w:r>
          <w:rPr>
            <w:noProof/>
            <w:webHidden/>
          </w:rPr>
          <w:t>284</w:t>
        </w:r>
        <w:r>
          <w:rPr>
            <w:noProof/>
            <w:webHidden/>
          </w:rPr>
          <w:fldChar w:fldCharType="end"/>
        </w:r>
      </w:hyperlink>
    </w:p>
    <w:p w14:paraId="716E12A6" w14:textId="0F650B59"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91" w:history="1">
        <w:r w:rsidRPr="006C7708">
          <w:rPr>
            <w:rStyle w:val="Hyperlink"/>
            <w:noProof/>
          </w:rPr>
          <w:t>Chapter 89: Approved Travel</w:t>
        </w:r>
        <w:r>
          <w:rPr>
            <w:noProof/>
            <w:webHidden/>
          </w:rPr>
          <w:tab/>
        </w:r>
        <w:r>
          <w:rPr>
            <w:noProof/>
            <w:webHidden/>
          </w:rPr>
          <w:fldChar w:fldCharType="begin"/>
        </w:r>
        <w:r>
          <w:rPr>
            <w:noProof/>
            <w:webHidden/>
          </w:rPr>
          <w:instrText xml:space="preserve"> PAGEREF _Toc238473191 \h </w:instrText>
        </w:r>
        <w:r>
          <w:rPr>
            <w:noProof/>
            <w:webHidden/>
          </w:rPr>
        </w:r>
        <w:r>
          <w:rPr>
            <w:noProof/>
            <w:webHidden/>
          </w:rPr>
          <w:fldChar w:fldCharType="separate"/>
        </w:r>
        <w:r>
          <w:rPr>
            <w:noProof/>
            <w:webHidden/>
          </w:rPr>
          <w:t>289</w:t>
        </w:r>
        <w:r>
          <w:rPr>
            <w:noProof/>
            <w:webHidden/>
          </w:rPr>
          <w:fldChar w:fldCharType="end"/>
        </w:r>
      </w:hyperlink>
    </w:p>
    <w:p w14:paraId="26CE5382" w14:textId="353DC0F1"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92" w:history="1">
        <w:r w:rsidRPr="006C7708">
          <w:rPr>
            <w:rStyle w:val="Hyperlink"/>
            <w:noProof/>
          </w:rPr>
          <w:t>Chapter 90: Fares Allowance Entitlement</w:t>
        </w:r>
        <w:r>
          <w:rPr>
            <w:noProof/>
            <w:webHidden/>
          </w:rPr>
          <w:tab/>
        </w:r>
        <w:r>
          <w:rPr>
            <w:noProof/>
            <w:webHidden/>
          </w:rPr>
          <w:fldChar w:fldCharType="begin"/>
        </w:r>
        <w:r>
          <w:rPr>
            <w:noProof/>
            <w:webHidden/>
          </w:rPr>
          <w:instrText xml:space="preserve"> PAGEREF _Toc238473192 \h </w:instrText>
        </w:r>
        <w:r>
          <w:rPr>
            <w:noProof/>
            <w:webHidden/>
          </w:rPr>
        </w:r>
        <w:r>
          <w:rPr>
            <w:noProof/>
            <w:webHidden/>
          </w:rPr>
          <w:fldChar w:fldCharType="separate"/>
        </w:r>
        <w:r>
          <w:rPr>
            <w:noProof/>
            <w:webHidden/>
          </w:rPr>
          <w:t>301</w:t>
        </w:r>
        <w:r>
          <w:rPr>
            <w:noProof/>
            <w:webHidden/>
          </w:rPr>
          <w:fldChar w:fldCharType="end"/>
        </w:r>
      </w:hyperlink>
    </w:p>
    <w:p w14:paraId="5466569A" w14:textId="631C1C66"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93" w:history="1">
        <w:r w:rsidRPr="006C7708">
          <w:rPr>
            <w:rStyle w:val="Hyperlink"/>
            <w:noProof/>
          </w:rPr>
          <w:t>Chapter 91: Fares Allowances Claims, Penalties and Payment</w:t>
        </w:r>
        <w:r>
          <w:rPr>
            <w:noProof/>
            <w:webHidden/>
          </w:rPr>
          <w:tab/>
        </w:r>
        <w:r>
          <w:rPr>
            <w:noProof/>
            <w:webHidden/>
          </w:rPr>
          <w:fldChar w:fldCharType="begin"/>
        </w:r>
        <w:r>
          <w:rPr>
            <w:noProof/>
            <w:webHidden/>
          </w:rPr>
          <w:instrText xml:space="preserve"> PAGEREF _Toc238473193 \h </w:instrText>
        </w:r>
        <w:r>
          <w:rPr>
            <w:noProof/>
            <w:webHidden/>
          </w:rPr>
        </w:r>
        <w:r>
          <w:rPr>
            <w:noProof/>
            <w:webHidden/>
          </w:rPr>
          <w:fldChar w:fldCharType="separate"/>
        </w:r>
        <w:r>
          <w:rPr>
            <w:noProof/>
            <w:webHidden/>
          </w:rPr>
          <w:t>309</w:t>
        </w:r>
        <w:r>
          <w:rPr>
            <w:noProof/>
            <w:webHidden/>
          </w:rPr>
          <w:fldChar w:fldCharType="end"/>
        </w:r>
      </w:hyperlink>
    </w:p>
    <w:p w14:paraId="75152A82" w14:textId="17C6F224"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94" w:history="1">
        <w:r w:rsidRPr="006C7708">
          <w:rPr>
            <w:rStyle w:val="Hyperlink"/>
            <w:noProof/>
          </w:rPr>
          <w:t>Chapter 92: Away from Base Assistance</w:t>
        </w:r>
        <w:r>
          <w:rPr>
            <w:noProof/>
            <w:webHidden/>
          </w:rPr>
          <w:tab/>
        </w:r>
        <w:r>
          <w:rPr>
            <w:noProof/>
            <w:webHidden/>
          </w:rPr>
          <w:fldChar w:fldCharType="begin"/>
        </w:r>
        <w:r>
          <w:rPr>
            <w:noProof/>
            <w:webHidden/>
          </w:rPr>
          <w:instrText xml:space="preserve"> PAGEREF _Toc238473194 \h </w:instrText>
        </w:r>
        <w:r>
          <w:rPr>
            <w:noProof/>
            <w:webHidden/>
          </w:rPr>
        </w:r>
        <w:r>
          <w:rPr>
            <w:noProof/>
            <w:webHidden/>
          </w:rPr>
          <w:fldChar w:fldCharType="separate"/>
        </w:r>
        <w:r>
          <w:rPr>
            <w:noProof/>
            <w:webHidden/>
          </w:rPr>
          <w:t>312</w:t>
        </w:r>
        <w:r>
          <w:rPr>
            <w:noProof/>
            <w:webHidden/>
          </w:rPr>
          <w:fldChar w:fldCharType="end"/>
        </w:r>
      </w:hyperlink>
    </w:p>
    <w:p w14:paraId="480CB1E4" w14:textId="3C72F89E"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95" w:history="1">
        <w:r w:rsidRPr="006C7708">
          <w:rPr>
            <w:rStyle w:val="Hyperlink"/>
            <w:noProof/>
          </w:rPr>
          <w:t>Chapter 93: Away from Base Beneficiaries</w:t>
        </w:r>
        <w:r>
          <w:rPr>
            <w:noProof/>
            <w:webHidden/>
          </w:rPr>
          <w:tab/>
        </w:r>
        <w:r>
          <w:rPr>
            <w:noProof/>
            <w:webHidden/>
          </w:rPr>
          <w:fldChar w:fldCharType="begin"/>
        </w:r>
        <w:r>
          <w:rPr>
            <w:noProof/>
            <w:webHidden/>
          </w:rPr>
          <w:instrText xml:space="preserve"> PAGEREF _Toc238473195 \h </w:instrText>
        </w:r>
        <w:r>
          <w:rPr>
            <w:noProof/>
            <w:webHidden/>
          </w:rPr>
        </w:r>
        <w:r>
          <w:rPr>
            <w:noProof/>
            <w:webHidden/>
          </w:rPr>
          <w:fldChar w:fldCharType="separate"/>
        </w:r>
        <w:r>
          <w:rPr>
            <w:noProof/>
            <w:webHidden/>
          </w:rPr>
          <w:t>316</w:t>
        </w:r>
        <w:r>
          <w:rPr>
            <w:noProof/>
            <w:webHidden/>
          </w:rPr>
          <w:fldChar w:fldCharType="end"/>
        </w:r>
      </w:hyperlink>
    </w:p>
    <w:p w14:paraId="2A114AA0" w14:textId="41F2C225"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96" w:history="1">
        <w:r w:rsidRPr="006C7708">
          <w:rPr>
            <w:rStyle w:val="Hyperlink"/>
            <w:noProof/>
          </w:rPr>
          <w:t>Chapter 94: Approval of Away from Base activities</w:t>
        </w:r>
        <w:r>
          <w:rPr>
            <w:noProof/>
            <w:webHidden/>
          </w:rPr>
          <w:tab/>
        </w:r>
        <w:r>
          <w:rPr>
            <w:noProof/>
            <w:webHidden/>
          </w:rPr>
          <w:fldChar w:fldCharType="begin"/>
        </w:r>
        <w:r>
          <w:rPr>
            <w:noProof/>
            <w:webHidden/>
          </w:rPr>
          <w:instrText xml:space="preserve"> PAGEREF _Toc238473196 \h </w:instrText>
        </w:r>
        <w:r>
          <w:rPr>
            <w:noProof/>
            <w:webHidden/>
          </w:rPr>
        </w:r>
        <w:r>
          <w:rPr>
            <w:noProof/>
            <w:webHidden/>
          </w:rPr>
          <w:fldChar w:fldCharType="separate"/>
        </w:r>
        <w:r>
          <w:rPr>
            <w:noProof/>
            <w:webHidden/>
          </w:rPr>
          <w:t>318</w:t>
        </w:r>
        <w:r>
          <w:rPr>
            <w:noProof/>
            <w:webHidden/>
          </w:rPr>
          <w:fldChar w:fldCharType="end"/>
        </w:r>
      </w:hyperlink>
    </w:p>
    <w:p w14:paraId="7468AAF2" w14:textId="69007131"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97" w:history="1">
        <w:r w:rsidRPr="006C7708">
          <w:rPr>
            <w:rStyle w:val="Hyperlink"/>
            <w:noProof/>
          </w:rPr>
          <w:t>Chapter 95: Approval of Away from Base allowances</w:t>
        </w:r>
        <w:r>
          <w:rPr>
            <w:noProof/>
            <w:webHidden/>
          </w:rPr>
          <w:tab/>
        </w:r>
        <w:r>
          <w:rPr>
            <w:noProof/>
            <w:webHidden/>
          </w:rPr>
          <w:fldChar w:fldCharType="begin"/>
        </w:r>
        <w:r>
          <w:rPr>
            <w:noProof/>
            <w:webHidden/>
          </w:rPr>
          <w:instrText xml:space="preserve"> PAGEREF _Toc238473197 \h </w:instrText>
        </w:r>
        <w:r>
          <w:rPr>
            <w:noProof/>
            <w:webHidden/>
          </w:rPr>
        </w:r>
        <w:r>
          <w:rPr>
            <w:noProof/>
            <w:webHidden/>
          </w:rPr>
          <w:fldChar w:fldCharType="separate"/>
        </w:r>
        <w:r>
          <w:rPr>
            <w:noProof/>
            <w:webHidden/>
          </w:rPr>
          <w:t>322</w:t>
        </w:r>
        <w:r>
          <w:rPr>
            <w:noProof/>
            <w:webHidden/>
          </w:rPr>
          <w:fldChar w:fldCharType="end"/>
        </w:r>
      </w:hyperlink>
    </w:p>
    <w:p w14:paraId="6E730969" w14:textId="05EB5B38"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98" w:history="1">
        <w:r w:rsidRPr="006C7708">
          <w:rPr>
            <w:rStyle w:val="Hyperlink"/>
            <w:noProof/>
          </w:rPr>
          <w:t>Chapter 96: Payment and Acquittal of Away from Base</w:t>
        </w:r>
        <w:r>
          <w:rPr>
            <w:noProof/>
            <w:webHidden/>
          </w:rPr>
          <w:tab/>
        </w:r>
        <w:r>
          <w:rPr>
            <w:noProof/>
            <w:webHidden/>
          </w:rPr>
          <w:fldChar w:fldCharType="begin"/>
        </w:r>
        <w:r>
          <w:rPr>
            <w:noProof/>
            <w:webHidden/>
          </w:rPr>
          <w:instrText xml:space="preserve"> PAGEREF _Toc238473198 \h </w:instrText>
        </w:r>
        <w:r>
          <w:rPr>
            <w:noProof/>
            <w:webHidden/>
          </w:rPr>
        </w:r>
        <w:r>
          <w:rPr>
            <w:noProof/>
            <w:webHidden/>
          </w:rPr>
          <w:fldChar w:fldCharType="separate"/>
        </w:r>
        <w:r>
          <w:rPr>
            <w:noProof/>
            <w:webHidden/>
          </w:rPr>
          <w:t>327</w:t>
        </w:r>
        <w:r>
          <w:rPr>
            <w:noProof/>
            <w:webHidden/>
          </w:rPr>
          <w:fldChar w:fldCharType="end"/>
        </w:r>
      </w:hyperlink>
    </w:p>
    <w:p w14:paraId="4E3CF8F4" w14:textId="5E506DF2"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199" w:history="1">
        <w:r w:rsidRPr="006C7708">
          <w:rPr>
            <w:rStyle w:val="Hyperlink"/>
            <w:noProof/>
          </w:rPr>
          <w:t>Chapter 97: Masters and Doctorate Allowances</w:t>
        </w:r>
        <w:r>
          <w:rPr>
            <w:noProof/>
            <w:webHidden/>
          </w:rPr>
          <w:tab/>
        </w:r>
        <w:r>
          <w:rPr>
            <w:noProof/>
            <w:webHidden/>
          </w:rPr>
          <w:fldChar w:fldCharType="begin"/>
        </w:r>
        <w:r>
          <w:rPr>
            <w:noProof/>
            <w:webHidden/>
          </w:rPr>
          <w:instrText xml:space="preserve"> PAGEREF _Toc238473199 \h </w:instrText>
        </w:r>
        <w:r>
          <w:rPr>
            <w:noProof/>
            <w:webHidden/>
          </w:rPr>
        </w:r>
        <w:r>
          <w:rPr>
            <w:noProof/>
            <w:webHidden/>
          </w:rPr>
          <w:fldChar w:fldCharType="separate"/>
        </w:r>
        <w:r>
          <w:rPr>
            <w:noProof/>
            <w:webHidden/>
          </w:rPr>
          <w:t>333</w:t>
        </w:r>
        <w:r>
          <w:rPr>
            <w:noProof/>
            <w:webHidden/>
          </w:rPr>
          <w:fldChar w:fldCharType="end"/>
        </w:r>
      </w:hyperlink>
    </w:p>
    <w:p w14:paraId="14279391" w14:textId="085DCB3C"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200" w:history="1">
        <w:r w:rsidRPr="006C7708">
          <w:rPr>
            <w:rStyle w:val="Hyperlink"/>
            <w:noProof/>
          </w:rPr>
          <w:t>Chapter 98: Lawful Custody Allowance</w:t>
        </w:r>
        <w:r>
          <w:rPr>
            <w:noProof/>
            <w:webHidden/>
          </w:rPr>
          <w:tab/>
        </w:r>
        <w:r>
          <w:rPr>
            <w:noProof/>
            <w:webHidden/>
          </w:rPr>
          <w:fldChar w:fldCharType="begin"/>
        </w:r>
        <w:r>
          <w:rPr>
            <w:noProof/>
            <w:webHidden/>
          </w:rPr>
          <w:instrText xml:space="preserve"> PAGEREF _Toc238473200 \h </w:instrText>
        </w:r>
        <w:r>
          <w:rPr>
            <w:noProof/>
            <w:webHidden/>
          </w:rPr>
        </w:r>
        <w:r>
          <w:rPr>
            <w:noProof/>
            <w:webHidden/>
          </w:rPr>
          <w:fldChar w:fldCharType="separate"/>
        </w:r>
        <w:r>
          <w:rPr>
            <w:noProof/>
            <w:webHidden/>
          </w:rPr>
          <w:t>336</w:t>
        </w:r>
        <w:r>
          <w:rPr>
            <w:noProof/>
            <w:webHidden/>
          </w:rPr>
          <w:fldChar w:fldCharType="end"/>
        </w:r>
      </w:hyperlink>
    </w:p>
    <w:p w14:paraId="4D54DCDE" w14:textId="7120AF52"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201" w:history="1">
        <w:r w:rsidRPr="006C7708">
          <w:rPr>
            <w:rStyle w:val="Hyperlink"/>
            <w:noProof/>
          </w:rPr>
          <w:t>Chapter 99: Additional Assistance</w:t>
        </w:r>
        <w:r>
          <w:rPr>
            <w:noProof/>
            <w:webHidden/>
          </w:rPr>
          <w:tab/>
        </w:r>
        <w:r>
          <w:rPr>
            <w:noProof/>
            <w:webHidden/>
          </w:rPr>
          <w:fldChar w:fldCharType="begin"/>
        </w:r>
        <w:r>
          <w:rPr>
            <w:noProof/>
            <w:webHidden/>
          </w:rPr>
          <w:instrText xml:space="preserve"> PAGEREF _Toc238473201 \h </w:instrText>
        </w:r>
        <w:r>
          <w:rPr>
            <w:noProof/>
            <w:webHidden/>
          </w:rPr>
        </w:r>
        <w:r>
          <w:rPr>
            <w:noProof/>
            <w:webHidden/>
          </w:rPr>
          <w:fldChar w:fldCharType="separate"/>
        </w:r>
        <w:r>
          <w:rPr>
            <w:noProof/>
            <w:webHidden/>
          </w:rPr>
          <w:t>339</w:t>
        </w:r>
        <w:r>
          <w:rPr>
            <w:noProof/>
            <w:webHidden/>
          </w:rPr>
          <w:fldChar w:fldCharType="end"/>
        </w:r>
      </w:hyperlink>
    </w:p>
    <w:p w14:paraId="4BAA1D85" w14:textId="386855C8"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202" w:history="1">
        <w:r w:rsidRPr="006C7708">
          <w:rPr>
            <w:rStyle w:val="Hyperlink"/>
            <w:noProof/>
          </w:rPr>
          <w:t>Chapter 100: Lump Sum Bereavement Payment</w:t>
        </w:r>
        <w:r>
          <w:rPr>
            <w:noProof/>
            <w:webHidden/>
          </w:rPr>
          <w:tab/>
        </w:r>
        <w:r>
          <w:rPr>
            <w:noProof/>
            <w:webHidden/>
          </w:rPr>
          <w:fldChar w:fldCharType="begin"/>
        </w:r>
        <w:r>
          <w:rPr>
            <w:noProof/>
            <w:webHidden/>
          </w:rPr>
          <w:instrText xml:space="preserve"> PAGEREF _Toc238473202 \h </w:instrText>
        </w:r>
        <w:r>
          <w:rPr>
            <w:noProof/>
            <w:webHidden/>
          </w:rPr>
        </w:r>
        <w:r>
          <w:rPr>
            <w:noProof/>
            <w:webHidden/>
          </w:rPr>
          <w:fldChar w:fldCharType="separate"/>
        </w:r>
        <w:r>
          <w:rPr>
            <w:noProof/>
            <w:webHidden/>
          </w:rPr>
          <w:t>343</w:t>
        </w:r>
        <w:r>
          <w:rPr>
            <w:noProof/>
            <w:webHidden/>
          </w:rPr>
          <w:fldChar w:fldCharType="end"/>
        </w:r>
      </w:hyperlink>
    </w:p>
    <w:p w14:paraId="583B4E3B" w14:textId="0E4F9A4A"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203" w:history="1">
        <w:r w:rsidRPr="006C7708">
          <w:rPr>
            <w:rStyle w:val="Hyperlink"/>
            <w:noProof/>
          </w:rPr>
          <w:t>Chapter 101: Crisis Payment</w:t>
        </w:r>
        <w:r>
          <w:rPr>
            <w:noProof/>
            <w:webHidden/>
          </w:rPr>
          <w:tab/>
        </w:r>
        <w:r>
          <w:rPr>
            <w:noProof/>
            <w:webHidden/>
          </w:rPr>
          <w:fldChar w:fldCharType="begin"/>
        </w:r>
        <w:r>
          <w:rPr>
            <w:noProof/>
            <w:webHidden/>
          </w:rPr>
          <w:instrText xml:space="preserve"> PAGEREF _Toc238473203 \h </w:instrText>
        </w:r>
        <w:r>
          <w:rPr>
            <w:noProof/>
            <w:webHidden/>
          </w:rPr>
        </w:r>
        <w:r>
          <w:rPr>
            <w:noProof/>
            <w:webHidden/>
          </w:rPr>
          <w:fldChar w:fldCharType="separate"/>
        </w:r>
        <w:r>
          <w:rPr>
            <w:noProof/>
            <w:webHidden/>
          </w:rPr>
          <w:t>348</w:t>
        </w:r>
        <w:r>
          <w:rPr>
            <w:noProof/>
            <w:webHidden/>
          </w:rPr>
          <w:fldChar w:fldCharType="end"/>
        </w:r>
      </w:hyperlink>
    </w:p>
    <w:p w14:paraId="7635223E" w14:textId="62CA3D22"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204" w:history="1">
        <w:r w:rsidRPr="006C7708">
          <w:rPr>
            <w:rStyle w:val="Hyperlink"/>
            <w:noProof/>
          </w:rPr>
          <w:t>Chapter 102: Relocation Scholarship</w:t>
        </w:r>
        <w:r>
          <w:rPr>
            <w:noProof/>
            <w:webHidden/>
          </w:rPr>
          <w:tab/>
        </w:r>
        <w:r>
          <w:rPr>
            <w:noProof/>
            <w:webHidden/>
          </w:rPr>
          <w:fldChar w:fldCharType="begin"/>
        </w:r>
        <w:r>
          <w:rPr>
            <w:noProof/>
            <w:webHidden/>
          </w:rPr>
          <w:instrText xml:space="preserve"> PAGEREF _Toc238473204 \h </w:instrText>
        </w:r>
        <w:r>
          <w:rPr>
            <w:noProof/>
            <w:webHidden/>
          </w:rPr>
        </w:r>
        <w:r>
          <w:rPr>
            <w:noProof/>
            <w:webHidden/>
          </w:rPr>
          <w:fldChar w:fldCharType="separate"/>
        </w:r>
        <w:r>
          <w:rPr>
            <w:noProof/>
            <w:webHidden/>
          </w:rPr>
          <w:t>352</w:t>
        </w:r>
        <w:r>
          <w:rPr>
            <w:noProof/>
            <w:webHidden/>
          </w:rPr>
          <w:fldChar w:fldCharType="end"/>
        </w:r>
      </w:hyperlink>
    </w:p>
    <w:p w14:paraId="6F6FAB8B" w14:textId="0176E904"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205" w:history="1">
        <w:r w:rsidRPr="006C7708">
          <w:rPr>
            <w:rStyle w:val="Hyperlink"/>
            <w:noProof/>
          </w:rPr>
          <w:t>Chapter 103: Student Start-up Loan</w:t>
        </w:r>
        <w:r>
          <w:rPr>
            <w:noProof/>
            <w:webHidden/>
          </w:rPr>
          <w:tab/>
        </w:r>
        <w:r>
          <w:rPr>
            <w:noProof/>
            <w:webHidden/>
          </w:rPr>
          <w:fldChar w:fldCharType="begin"/>
        </w:r>
        <w:r>
          <w:rPr>
            <w:noProof/>
            <w:webHidden/>
          </w:rPr>
          <w:instrText xml:space="preserve"> PAGEREF _Toc238473205 \h </w:instrText>
        </w:r>
        <w:r>
          <w:rPr>
            <w:noProof/>
            <w:webHidden/>
          </w:rPr>
        </w:r>
        <w:r>
          <w:rPr>
            <w:noProof/>
            <w:webHidden/>
          </w:rPr>
          <w:fldChar w:fldCharType="separate"/>
        </w:r>
        <w:r>
          <w:rPr>
            <w:noProof/>
            <w:webHidden/>
          </w:rPr>
          <w:t>356</w:t>
        </w:r>
        <w:r>
          <w:rPr>
            <w:noProof/>
            <w:webHidden/>
          </w:rPr>
          <w:fldChar w:fldCharType="end"/>
        </w:r>
      </w:hyperlink>
    </w:p>
    <w:p w14:paraId="2A14D9A0" w14:textId="2D2E05FA"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206" w:history="1">
        <w:r w:rsidRPr="006C7708">
          <w:rPr>
            <w:rStyle w:val="Hyperlink"/>
            <w:noProof/>
          </w:rPr>
          <w:t>Chapter 104: Pensio</w:t>
        </w:r>
        <w:r w:rsidRPr="006C7708">
          <w:rPr>
            <w:rStyle w:val="Hyperlink"/>
            <w:noProof/>
          </w:rPr>
          <w:t>n</w:t>
        </w:r>
        <w:r w:rsidRPr="006C7708">
          <w:rPr>
            <w:rStyle w:val="Hyperlink"/>
            <w:noProof/>
          </w:rPr>
          <w:t xml:space="preserve"> Supplement</w:t>
        </w:r>
        <w:r>
          <w:rPr>
            <w:noProof/>
            <w:webHidden/>
          </w:rPr>
          <w:tab/>
        </w:r>
        <w:r>
          <w:rPr>
            <w:noProof/>
            <w:webHidden/>
          </w:rPr>
          <w:fldChar w:fldCharType="begin"/>
        </w:r>
        <w:r>
          <w:rPr>
            <w:noProof/>
            <w:webHidden/>
          </w:rPr>
          <w:instrText xml:space="preserve"> PAGEREF _Toc238473206 \h </w:instrText>
        </w:r>
        <w:r>
          <w:rPr>
            <w:noProof/>
            <w:webHidden/>
          </w:rPr>
        </w:r>
        <w:r>
          <w:rPr>
            <w:noProof/>
            <w:webHidden/>
          </w:rPr>
          <w:fldChar w:fldCharType="separate"/>
        </w:r>
        <w:r>
          <w:rPr>
            <w:noProof/>
            <w:webHidden/>
          </w:rPr>
          <w:t>360</w:t>
        </w:r>
        <w:r>
          <w:rPr>
            <w:noProof/>
            <w:webHidden/>
          </w:rPr>
          <w:fldChar w:fldCharType="end"/>
        </w:r>
      </w:hyperlink>
    </w:p>
    <w:p w14:paraId="7CED98C7" w14:textId="1DC4D43F"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207" w:history="1">
        <w:r w:rsidRPr="006C7708">
          <w:rPr>
            <w:rStyle w:val="Hyperlink"/>
            <w:noProof/>
          </w:rPr>
          <w:t>Chapter 105: Energy Supplement</w:t>
        </w:r>
        <w:r>
          <w:rPr>
            <w:noProof/>
            <w:webHidden/>
          </w:rPr>
          <w:tab/>
        </w:r>
        <w:r>
          <w:rPr>
            <w:noProof/>
            <w:webHidden/>
          </w:rPr>
          <w:fldChar w:fldCharType="begin"/>
        </w:r>
        <w:r>
          <w:rPr>
            <w:noProof/>
            <w:webHidden/>
          </w:rPr>
          <w:instrText xml:space="preserve"> PAGEREF _Toc238473207 \h </w:instrText>
        </w:r>
        <w:r>
          <w:rPr>
            <w:noProof/>
            <w:webHidden/>
          </w:rPr>
        </w:r>
        <w:r>
          <w:rPr>
            <w:noProof/>
            <w:webHidden/>
          </w:rPr>
          <w:fldChar w:fldCharType="separate"/>
        </w:r>
        <w:r>
          <w:rPr>
            <w:noProof/>
            <w:webHidden/>
          </w:rPr>
          <w:t>363</w:t>
        </w:r>
        <w:r>
          <w:rPr>
            <w:noProof/>
            <w:webHidden/>
          </w:rPr>
          <w:fldChar w:fldCharType="end"/>
        </w:r>
      </w:hyperlink>
    </w:p>
    <w:p w14:paraId="420AF956" w14:textId="1B635D3B"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208" w:history="1">
        <w:r w:rsidRPr="006C7708">
          <w:rPr>
            <w:rStyle w:val="Hyperlink"/>
            <w:noProof/>
          </w:rPr>
          <w:t>Chapter 106: [Deleted chapter]</w:t>
        </w:r>
        <w:r>
          <w:rPr>
            <w:noProof/>
            <w:webHidden/>
          </w:rPr>
          <w:tab/>
        </w:r>
        <w:r>
          <w:rPr>
            <w:noProof/>
            <w:webHidden/>
          </w:rPr>
          <w:fldChar w:fldCharType="begin"/>
        </w:r>
        <w:r>
          <w:rPr>
            <w:noProof/>
            <w:webHidden/>
          </w:rPr>
          <w:instrText xml:space="preserve"> PAGEREF _Toc238473208 \h </w:instrText>
        </w:r>
        <w:r>
          <w:rPr>
            <w:noProof/>
            <w:webHidden/>
          </w:rPr>
        </w:r>
        <w:r>
          <w:rPr>
            <w:noProof/>
            <w:webHidden/>
          </w:rPr>
          <w:fldChar w:fldCharType="separate"/>
        </w:r>
        <w:r>
          <w:rPr>
            <w:noProof/>
            <w:webHidden/>
          </w:rPr>
          <w:t>366</w:t>
        </w:r>
        <w:r>
          <w:rPr>
            <w:noProof/>
            <w:webHidden/>
          </w:rPr>
          <w:fldChar w:fldCharType="end"/>
        </w:r>
      </w:hyperlink>
    </w:p>
    <w:p w14:paraId="3A0C3993" w14:textId="659BD2C3"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209" w:history="1">
        <w:r w:rsidRPr="006C7708">
          <w:rPr>
            <w:rStyle w:val="Hyperlink"/>
            <w:noProof/>
          </w:rPr>
          <w:t>Chapter 107: [Deleted chapter]</w:t>
        </w:r>
        <w:r>
          <w:rPr>
            <w:noProof/>
            <w:webHidden/>
          </w:rPr>
          <w:tab/>
        </w:r>
        <w:r>
          <w:rPr>
            <w:noProof/>
            <w:webHidden/>
          </w:rPr>
          <w:fldChar w:fldCharType="begin"/>
        </w:r>
        <w:r>
          <w:rPr>
            <w:noProof/>
            <w:webHidden/>
          </w:rPr>
          <w:instrText xml:space="preserve"> PAGEREF _Toc238473209 \h </w:instrText>
        </w:r>
        <w:r>
          <w:rPr>
            <w:noProof/>
            <w:webHidden/>
          </w:rPr>
        </w:r>
        <w:r>
          <w:rPr>
            <w:noProof/>
            <w:webHidden/>
          </w:rPr>
          <w:fldChar w:fldCharType="separate"/>
        </w:r>
        <w:r>
          <w:rPr>
            <w:noProof/>
            <w:webHidden/>
          </w:rPr>
          <w:t>366</w:t>
        </w:r>
        <w:r>
          <w:rPr>
            <w:noProof/>
            <w:webHidden/>
          </w:rPr>
          <w:fldChar w:fldCharType="end"/>
        </w:r>
      </w:hyperlink>
    </w:p>
    <w:p w14:paraId="0209945F" w14:textId="38DC011B"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210" w:history="1">
        <w:r w:rsidRPr="006C7708">
          <w:rPr>
            <w:rStyle w:val="Hyperlink"/>
            <w:noProof/>
          </w:rPr>
          <w:t>Chapter 108: Economic Support Payment</w:t>
        </w:r>
        <w:r>
          <w:rPr>
            <w:noProof/>
            <w:webHidden/>
          </w:rPr>
          <w:tab/>
        </w:r>
        <w:r>
          <w:rPr>
            <w:noProof/>
            <w:webHidden/>
          </w:rPr>
          <w:fldChar w:fldCharType="begin"/>
        </w:r>
        <w:r>
          <w:rPr>
            <w:noProof/>
            <w:webHidden/>
          </w:rPr>
          <w:instrText xml:space="preserve"> PAGEREF _Toc238473210 \h </w:instrText>
        </w:r>
        <w:r>
          <w:rPr>
            <w:noProof/>
            <w:webHidden/>
          </w:rPr>
        </w:r>
        <w:r>
          <w:rPr>
            <w:noProof/>
            <w:webHidden/>
          </w:rPr>
          <w:fldChar w:fldCharType="separate"/>
        </w:r>
        <w:r>
          <w:rPr>
            <w:noProof/>
            <w:webHidden/>
          </w:rPr>
          <w:t>367</w:t>
        </w:r>
        <w:r>
          <w:rPr>
            <w:noProof/>
            <w:webHidden/>
          </w:rPr>
          <w:fldChar w:fldCharType="end"/>
        </w:r>
      </w:hyperlink>
    </w:p>
    <w:p w14:paraId="448DBD6E" w14:textId="421433BC"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211" w:history="1">
        <w:r w:rsidRPr="006C7708">
          <w:rPr>
            <w:rStyle w:val="Hyperlink"/>
            <w:noProof/>
          </w:rPr>
          <w:t>Chapter 109: Coronavirus Supplement</w:t>
        </w:r>
        <w:r>
          <w:rPr>
            <w:noProof/>
            <w:webHidden/>
          </w:rPr>
          <w:tab/>
        </w:r>
        <w:r>
          <w:rPr>
            <w:noProof/>
            <w:webHidden/>
          </w:rPr>
          <w:fldChar w:fldCharType="begin"/>
        </w:r>
        <w:r>
          <w:rPr>
            <w:noProof/>
            <w:webHidden/>
          </w:rPr>
          <w:instrText xml:space="preserve"> PAGEREF _Toc238473211 \h </w:instrText>
        </w:r>
        <w:r>
          <w:rPr>
            <w:noProof/>
            <w:webHidden/>
          </w:rPr>
        </w:r>
        <w:r>
          <w:rPr>
            <w:noProof/>
            <w:webHidden/>
          </w:rPr>
          <w:fldChar w:fldCharType="separate"/>
        </w:r>
        <w:r>
          <w:rPr>
            <w:noProof/>
            <w:webHidden/>
          </w:rPr>
          <w:t>369</w:t>
        </w:r>
        <w:r>
          <w:rPr>
            <w:noProof/>
            <w:webHidden/>
          </w:rPr>
          <w:fldChar w:fldCharType="end"/>
        </w:r>
      </w:hyperlink>
    </w:p>
    <w:p w14:paraId="0CA8F24B" w14:textId="6AE42C6A"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212" w:history="1">
        <w:r w:rsidRPr="006C7708">
          <w:rPr>
            <w:rStyle w:val="Hyperlink"/>
            <w:noProof/>
          </w:rPr>
          <w:t>Chapter 110: Cost of Living Payment</w:t>
        </w:r>
        <w:r>
          <w:rPr>
            <w:noProof/>
            <w:webHidden/>
          </w:rPr>
          <w:tab/>
        </w:r>
        <w:r>
          <w:rPr>
            <w:noProof/>
            <w:webHidden/>
          </w:rPr>
          <w:fldChar w:fldCharType="begin"/>
        </w:r>
        <w:r>
          <w:rPr>
            <w:noProof/>
            <w:webHidden/>
          </w:rPr>
          <w:instrText xml:space="preserve"> PAGEREF _Toc238473212 \h </w:instrText>
        </w:r>
        <w:r>
          <w:rPr>
            <w:noProof/>
            <w:webHidden/>
          </w:rPr>
        </w:r>
        <w:r>
          <w:rPr>
            <w:noProof/>
            <w:webHidden/>
          </w:rPr>
          <w:fldChar w:fldCharType="separate"/>
        </w:r>
        <w:r>
          <w:rPr>
            <w:noProof/>
            <w:webHidden/>
          </w:rPr>
          <w:t>371</w:t>
        </w:r>
        <w:r>
          <w:rPr>
            <w:noProof/>
            <w:webHidden/>
          </w:rPr>
          <w:fldChar w:fldCharType="end"/>
        </w:r>
      </w:hyperlink>
    </w:p>
    <w:p w14:paraId="4863DCBF" w14:textId="736782C7" w:rsidR="0014389F" w:rsidRDefault="0014389F">
      <w:pPr>
        <w:pStyle w:val="TOC1"/>
        <w:rPr>
          <w:rFonts w:asciiTheme="minorHAnsi" w:eastAsiaTheme="minorEastAsia" w:hAnsiTheme="minorHAnsi" w:cstheme="minorBidi"/>
          <w:b w:val="0"/>
          <w:color w:val="auto"/>
          <w:kern w:val="2"/>
          <w:sz w:val="24"/>
          <w:szCs w:val="24"/>
          <w14:ligatures w14:val="standardContextual"/>
        </w:rPr>
      </w:pPr>
      <w:hyperlink w:anchor="_Toc238473213" w:history="1">
        <w:r w:rsidRPr="006C7708">
          <w:rPr>
            <w:rStyle w:val="Hyperlink"/>
          </w:rPr>
          <w:t>Part IX Appendices</w:t>
        </w:r>
        <w:r>
          <w:rPr>
            <w:webHidden/>
          </w:rPr>
          <w:tab/>
        </w:r>
        <w:r>
          <w:rPr>
            <w:webHidden/>
          </w:rPr>
          <w:fldChar w:fldCharType="begin"/>
        </w:r>
        <w:r>
          <w:rPr>
            <w:webHidden/>
          </w:rPr>
          <w:instrText xml:space="preserve"> PAGEREF _Toc238473213 \h </w:instrText>
        </w:r>
        <w:r>
          <w:rPr>
            <w:webHidden/>
          </w:rPr>
        </w:r>
        <w:r>
          <w:rPr>
            <w:webHidden/>
          </w:rPr>
          <w:fldChar w:fldCharType="separate"/>
        </w:r>
        <w:r>
          <w:rPr>
            <w:webHidden/>
          </w:rPr>
          <w:t>373</w:t>
        </w:r>
        <w:r>
          <w:rPr>
            <w:webHidden/>
          </w:rPr>
          <w:fldChar w:fldCharType="end"/>
        </w:r>
      </w:hyperlink>
    </w:p>
    <w:p w14:paraId="3A185963" w14:textId="55CC4757"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214" w:history="1">
        <w:r w:rsidRPr="006C7708">
          <w:rPr>
            <w:rStyle w:val="Hyperlink"/>
            <w:noProof/>
          </w:rPr>
          <w:t>Appendix A: Standard Hostels Agreement</w:t>
        </w:r>
        <w:r>
          <w:rPr>
            <w:noProof/>
            <w:webHidden/>
          </w:rPr>
          <w:tab/>
        </w:r>
        <w:r>
          <w:rPr>
            <w:noProof/>
            <w:webHidden/>
          </w:rPr>
          <w:fldChar w:fldCharType="begin"/>
        </w:r>
        <w:r>
          <w:rPr>
            <w:noProof/>
            <w:webHidden/>
          </w:rPr>
          <w:instrText xml:space="preserve"> PAGEREF _Toc238473214 \h </w:instrText>
        </w:r>
        <w:r>
          <w:rPr>
            <w:noProof/>
            <w:webHidden/>
          </w:rPr>
        </w:r>
        <w:r>
          <w:rPr>
            <w:noProof/>
            <w:webHidden/>
          </w:rPr>
          <w:fldChar w:fldCharType="separate"/>
        </w:r>
        <w:r>
          <w:rPr>
            <w:noProof/>
            <w:webHidden/>
          </w:rPr>
          <w:t>373</w:t>
        </w:r>
        <w:r>
          <w:rPr>
            <w:noProof/>
            <w:webHidden/>
          </w:rPr>
          <w:fldChar w:fldCharType="end"/>
        </w:r>
      </w:hyperlink>
    </w:p>
    <w:p w14:paraId="532A082D" w14:textId="72C6B46B"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215" w:history="1">
        <w:r w:rsidRPr="006C7708">
          <w:rPr>
            <w:rStyle w:val="Hyperlink"/>
            <w:noProof/>
          </w:rPr>
          <w:t>Appendix B: Link to Student Assistance (Education Institutions and Courses) Determination</w:t>
        </w:r>
        <w:r>
          <w:rPr>
            <w:noProof/>
            <w:webHidden/>
          </w:rPr>
          <w:tab/>
        </w:r>
        <w:r>
          <w:rPr>
            <w:noProof/>
            <w:webHidden/>
          </w:rPr>
          <w:fldChar w:fldCharType="begin"/>
        </w:r>
        <w:r>
          <w:rPr>
            <w:noProof/>
            <w:webHidden/>
          </w:rPr>
          <w:instrText xml:space="preserve"> PAGEREF _Toc238473215 \h </w:instrText>
        </w:r>
        <w:r>
          <w:rPr>
            <w:noProof/>
            <w:webHidden/>
          </w:rPr>
        </w:r>
        <w:r>
          <w:rPr>
            <w:noProof/>
            <w:webHidden/>
          </w:rPr>
          <w:fldChar w:fldCharType="separate"/>
        </w:r>
        <w:r>
          <w:rPr>
            <w:noProof/>
            <w:webHidden/>
          </w:rPr>
          <w:t>385</w:t>
        </w:r>
        <w:r>
          <w:rPr>
            <w:noProof/>
            <w:webHidden/>
          </w:rPr>
          <w:fldChar w:fldCharType="end"/>
        </w:r>
      </w:hyperlink>
    </w:p>
    <w:p w14:paraId="0E887EB1" w14:textId="5FA5B169"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216" w:history="1">
        <w:r w:rsidRPr="006C7708">
          <w:rPr>
            <w:rStyle w:val="Hyperlink"/>
            <w:noProof/>
          </w:rPr>
          <w:t>Appendix C: Vocational Education and Training Course Codes and Classifications</w:t>
        </w:r>
        <w:r>
          <w:rPr>
            <w:noProof/>
            <w:webHidden/>
          </w:rPr>
          <w:tab/>
        </w:r>
        <w:r>
          <w:rPr>
            <w:noProof/>
            <w:webHidden/>
          </w:rPr>
          <w:fldChar w:fldCharType="begin"/>
        </w:r>
        <w:r>
          <w:rPr>
            <w:noProof/>
            <w:webHidden/>
          </w:rPr>
          <w:instrText xml:space="preserve"> PAGEREF _Toc238473216 \h </w:instrText>
        </w:r>
        <w:r>
          <w:rPr>
            <w:noProof/>
            <w:webHidden/>
          </w:rPr>
        </w:r>
        <w:r>
          <w:rPr>
            <w:noProof/>
            <w:webHidden/>
          </w:rPr>
          <w:fldChar w:fldCharType="separate"/>
        </w:r>
        <w:r>
          <w:rPr>
            <w:noProof/>
            <w:webHidden/>
          </w:rPr>
          <w:t>386</w:t>
        </w:r>
        <w:r>
          <w:rPr>
            <w:noProof/>
            <w:webHidden/>
          </w:rPr>
          <w:fldChar w:fldCharType="end"/>
        </w:r>
      </w:hyperlink>
    </w:p>
    <w:p w14:paraId="257105B3" w14:textId="313DAF47"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217" w:history="1">
        <w:r w:rsidRPr="006C7708">
          <w:rPr>
            <w:rStyle w:val="Hyperlink"/>
            <w:noProof/>
          </w:rPr>
          <w:t>Appendix D: [Removed Section]</w:t>
        </w:r>
        <w:r>
          <w:rPr>
            <w:noProof/>
            <w:webHidden/>
          </w:rPr>
          <w:tab/>
        </w:r>
        <w:r>
          <w:rPr>
            <w:noProof/>
            <w:webHidden/>
          </w:rPr>
          <w:fldChar w:fldCharType="begin"/>
        </w:r>
        <w:r>
          <w:rPr>
            <w:noProof/>
            <w:webHidden/>
          </w:rPr>
          <w:instrText xml:space="preserve"> PAGEREF _Toc238473217 \h </w:instrText>
        </w:r>
        <w:r>
          <w:rPr>
            <w:noProof/>
            <w:webHidden/>
          </w:rPr>
        </w:r>
        <w:r>
          <w:rPr>
            <w:noProof/>
            <w:webHidden/>
          </w:rPr>
          <w:fldChar w:fldCharType="separate"/>
        </w:r>
        <w:r>
          <w:rPr>
            <w:noProof/>
            <w:webHidden/>
          </w:rPr>
          <w:t>387</w:t>
        </w:r>
        <w:r>
          <w:rPr>
            <w:noProof/>
            <w:webHidden/>
          </w:rPr>
          <w:fldChar w:fldCharType="end"/>
        </w:r>
      </w:hyperlink>
    </w:p>
    <w:p w14:paraId="7BF45CBF" w14:textId="30BDCC7A"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218" w:history="1">
        <w:r w:rsidRPr="006C7708">
          <w:rPr>
            <w:rStyle w:val="Hyperlink"/>
            <w:noProof/>
          </w:rPr>
          <w:t>Appendix E: Comparison between ABSTUDY Masters and Doctorate Allowances and Australian Government Research Training Program.</w:t>
        </w:r>
        <w:r>
          <w:rPr>
            <w:noProof/>
            <w:webHidden/>
          </w:rPr>
          <w:tab/>
        </w:r>
        <w:r>
          <w:rPr>
            <w:noProof/>
            <w:webHidden/>
          </w:rPr>
          <w:fldChar w:fldCharType="begin"/>
        </w:r>
        <w:r>
          <w:rPr>
            <w:noProof/>
            <w:webHidden/>
          </w:rPr>
          <w:instrText xml:space="preserve"> PAGEREF _Toc238473218 \h </w:instrText>
        </w:r>
        <w:r>
          <w:rPr>
            <w:noProof/>
            <w:webHidden/>
          </w:rPr>
        </w:r>
        <w:r>
          <w:rPr>
            <w:noProof/>
            <w:webHidden/>
          </w:rPr>
          <w:fldChar w:fldCharType="separate"/>
        </w:r>
        <w:r>
          <w:rPr>
            <w:noProof/>
            <w:webHidden/>
          </w:rPr>
          <w:t>388</w:t>
        </w:r>
        <w:r>
          <w:rPr>
            <w:noProof/>
            <w:webHidden/>
          </w:rPr>
          <w:fldChar w:fldCharType="end"/>
        </w:r>
      </w:hyperlink>
    </w:p>
    <w:p w14:paraId="6896F87B" w14:textId="2C350666"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219" w:history="1">
        <w:r w:rsidRPr="006C7708">
          <w:rPr>
            <w:rStyle w:val="Hyperlink"/>
            <w:noProof/>
          </w:rPr>
          <w:t>Appendix F: Safe Travel Plan Guidelines</w:t>
        </w:r>
        <w:r>
          <w:rPr>
            <w:noProof/>
            <w:webHidden/>
          </w:rPr>
          <w:tab/>
        </w:r>
        <w:r>
          <w:rPr>
            <w:noProof/>
            <w:webHidden/>
          </w:rPr>
          <w:fldChar w:fldCharType="begin"/>
        </w:r>
        <w:r>
          <w:rPr>
            <w:noProof/>
            <w:webHidden/>
          </w:rPr>
          <w:instrText xml:space="preserve"> PAGEREF _Toc238473219 \h </w:instrText>
        </w:r>
        <w:r>
          <w:rPr>
            <w:noProof/>
            <w:webHidden/>
          </w:rPr>
        </w:r>
        <w:r>
          <w:rPr>
            <w:noProof/>
            <w:webHidden/>
          </w:rPr>
          <w:fldChar w:fldCharType="separate"/>
        </w:r>
        <w:r>
          <w:rPr>
            <w:noProof/>
            <w:webHidden/>
          </w:rPr>
          <w:t>391</w:t>
        </w:r>
        <w:r>
          <w:rPr>
            <w:noProof/>
            <w:webHidden/>
          </w:rPr>
          <w:fldChar w:fldCharType="end"/>
        </w:r>
      </w:hyperlink>
    </w:p>
    <w:p w14:paraId="02C77282" w14:textId="71A96ABB"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220" w:history="1">
        <w:r w:rsidRPr="006C7708">
          <w:rPr>
            <w:rStyle w:val="Hyperlink"/>
            <w:noProof/>
          </w:rPr>
          <w:t>Appendix G: Scholarship Guidelines</w:t>
        </w:r>
        <w:r>
          <w:rPr>
            <w:noProof/>
            <w:webHidden/>
          </w:rPr>
          <w:tab/>
        </w:r>
        <w:r>
          <w:rPr>
            <w:noProof/>
            <w:webHidden/>
          </w:rPr>
          <w:fldChar w:fldCharType="begin"/>
        </w:r>
        <w:r>
          <w:rPr>
            <w:noProof/>
            <w:webHidden/>
          </w:rPr>
          <w:instrText xml:space="preserve"> PAGEREF _Toc238473220 \h </w:instrText>
        </w:r>
        <w:r>
          <w:rPr>
            <w:noProof/>
            <w:webHidden/>
          </w:rPr>
        </w:r>
        <w:r>
          <w:rPr>
            <w:noProof/>
            <w:webHidden/>
          </w:rPr>
          <w:fldChar w:fldCharType="separate"/>
        </w:r>
        <w:r>
          <w:rPr>
            <w:noProof/>
            <w:webHidden/>
          </w:rPr>
          <w:t>392</w:t>
        </w:r>
        <w:r>
          <w:rPr>
            <w:noProof/>
            <w:webHidden/>
          </w:rPr>
          <w:fldChar w:fldCharType="end"/>
        </w:r>
      </w:hyperlink>
    </w:p>
    <w:p w14:paraId="3880A750" w14:textId="73A8608D" w:rsidR="0014389F" w:rsidRDefault="0014389F">
      <w:pPr>
        <w:pStyle w:val="TOC1"/>
        <w:rPr>
          <w:rFonts w:asciiTheme="minorHAnsi" w:eastAsiaTheme="minorEastAsia" w:hAnsiTheme="minorHAnsi" w:cstheme="minorBidi"/>
          <w:b w:val="0"/>
          <w:color w:val="auto"/>
          <w:kern w:val="2"/>
          <w:sz w:val="24"/>
          <w:szCs w:val="24"/>
          <w14:ligatures w14:val="standardContextual"/>
        </w:rPr>
      </w:pPr>
      <w:hyperlink w:anchor="_Toc238473221" w:history="1">
        <w:r w:rsidRPr="006C7708">
          <w:rPr>
            <w:rStyle w:val="Hyperlink"/>
          </w:rPr>
          <w:t>Glossary</w:t>
        </w:r>
        <w:r>
          <w:rPr>
            <w:webHidden/>
          </w:rPr>
          <w:tab/>
        </w:r>
        <w:r>
          <w:rPr>
            <w:webHidden/>
          </w:rPr>
          <w:fldChar w:fldCharType="begin"/>
        </w:r>
        <w:r>
          <w:rPr>
            <w:webHidden/>
          </w:rPr>
          <w:instrText xml:space="preserve"> PAGEREF _Toc238473221 \h </w:instrText>
        </w:r>
        <w:r>
          <w:rPr>
            <w:webHidden/>
          </w:rPr>
        </w:r>
        <w:r>
          <w:rPr>
            <w:webHidden/>
          </w:rPr>
          <w:fldChar w:fldCharType="separate"/>
        </w:r>
        <w:r>
          <w:rPr>
            <w:webHidden/>
          </w:rPr>
          <w:t>393</w:t>
        </w:r>
        <w:r>
          <w:rPr>
            <w:webHidden/>
          </w:rPr>
          <w:fldChar w:fldCharType="end"/>
        </w:r>
      </w:hyperlink>
    </w:p>
    <w:p w14:paraId="3A9F89D9" w14:textId="42718751" w:rsidR="0014389F" w:rsidRDefault="0014389F">
      <w:pPr>
        <w:pStyle w:val="TOC2"/>
        <w:rPr>
          <w:rFonts w:asciiTheme="minorHAnsi" w:eastAsiaTheme="minorEastAsia" w:hAnsiTheme="minorHAnsi" w:cstheme="minorBidi"/>
          <w:noProof/>
          <w:color w:val="auto"/>
          <w:kern w:val="2"/>
          <w:sz w:val="24"/>
          <w:szCs w:val="24"/>
          <w14:ligatures w14:val="standardContextual"/>
        </w:rPr>
      </w:pPr>
      <w:hyperlink w:anchor="_Toc238473222" w:history="1">
        <w:r w:rsidRPr="006C7708">
          <w:rPr>
            <w:rStyle w:val="Hyperlink"/>
            <w:rFonts w:eastAsiaTheme="minorHAnsi"/>
            <w:noProof/>
            <w:lang w:eastAsia="en-US"/>
          </w:rPr>
          <w:t>Summary of changes</w:t>
        </w:r>
        <w:r>
          <w:rPr>
            <w:noProof/>
            <w:webHidden/>
          </w:rPr>
          <w:tab/>
        </w:r>
        <w:r>
          <w:rPr>
            <w:noProof/>
            <w:webHidden/>
          </w:rPr>
          <w:fldChar w:fldCharType="begin"/>
        </w:r>
        <w:r>
          <w:rPr>
            <w:noProof/>
            <w:webHidden/>
          </w:rPr>
          <w:instrText xml:space="preserve"> PAGEREF _Toc238473222 \h </w:instrText>
        </w:r>
        <w:r>
          <w:rPr>
            <w:noProof/>
            <w:webHidden/>
          </w:rPr>
        </w:r>
        <w:r>
          <w:rPr>
            <w:noProof/>
            <w:webHidden/>
          </w:rPr>
          <w:fldChar w:fldCharType="separate"/>
        </w:r>
        <w:r>
          <w:rPr>
            <w:noProof/>
            <w:webHidden/>
          </w:rPr>
          <w:t>414</w:t>
        </w:r>
        <w:r>
          <w:rPr>
            <w:noProof/>
            <w:webHidden/>
          </w:rPr>
          <w:fldChar w:fldCharType="end"/>
        </w:r>
      </w:hyperlink>
    </w:p>
    <w:p w14:paraId="3E3B074B" w14:textId="157815E3" w:rsidR="00AB6834" w:rsidRDefault="00F820A2" w:rsidP="00CD2723">
      <w:pPr>
        <w:pStyle w:val="TOC2"/>
      </w:pPr>
      <w:r>
        <w:rPr>
          <w:rFonts w:eastAsiaTheme="minorHAnsi"/>
          <w:lang w:eastAsia="en-US"/>
        </w:rPr>
        <w:fldChar w:fldCharType="end"/>
      </w:r>
    </w:p>
    <w:p w14:paraId="799394F8" w14:textId="77777777" w:rsidR="00AB6834" w:rsidRDefault="00AB6834" w:rsidP="00A80352">
      <w:r>
        <w:br w:type="page"/>
      </w:r>
    </w:p>
    <w:p w14:paraId="462CA1ED" w14:textId="5553728A" w:rsidR="00553B50" w:rsidRDefault="00553B50" w:rsidP="00553B50">
      <w:pPr>
        <w:pStyle w:val="Heading1"/>
      </w:pPr>
      <w:bookmarkStart w:id="2" w:name="_Toc238473088"/>
      <w:r>
        <w:lastRenderedPageBreak/>
        <w:t>Foreword</w:t>
      </w:r>
      <w:bookmarkEnd w:id="2"/>
    </w:p>
    <w:p w14:paraId="2DC6EE4C" w14:textId="6235D4AB" w:rsidR="00F341BA" w:rsidRPr="00F82F50" w:rsidRDefault="000555A1" w:rsidP="008B6DFE">
      <w:pPr>
        <w:pStyle w:val="Heading2"/>
      </w:pPr>
      <w:bookmarkStart w:id="3" w:name="_Toc238473089"/>
      <w:r w:rsidRPr="00F82F50">
        <w:t xml:space="preserve">The </w:t>
      </w:r>
      <w:r w:rsidR="00F341BA" w:rsidRPr="00F82F50">
        <w:t>ABSTUDY Scheme</w:t>
      </w:r>
      <w:bookmarkEnd w:id="1"/>
      <w:bookmarkEnd w:id="3"/>
    </w:p>
    <w:p w14:paraId="43B0AB5B" w14:textId="27E190E1" w:rsidR="00042589" w:rsidRPr="00042589" w:rsidRDefault="00042589" w:rsidP="00042589">
      <w:r w:rsidRPr="00042589">
        <w:t xml:space="preserve">The purpose of the ABSTUDY scheme is to address the </w:t>
      </w:r>
      <w:proofErr w:type="gramStart"/>
      <w:r w:rsidRPr="00042589">
        <w:t>particular educational</w:t>
      </w:r>
      <w:proofErr w:type="gramEnd"/>
      <w:r w:rsidRPr="00042589">
        <w:t xml:space="preserve"> disadvantages faced by Aboriginal and Torres Strait Islander people by improving educational outcomes to a level equivalent to that of the Australian population in general. ABSTUDY policy aims to encourage Indigenous students and apprentices to take full advantage of available educational opportunities and improve their employment opportunities.</w:t>
      </w:r>
    </w:p>
    <w:p w14:paraId="6BAAA26A" w14:textId="77777777" w:rsidR="00F341BA" w:rsidRDefault="00F341BA" w:rsidP="00345CEF">
      <w:r w:rsidRPr="00F82F50">
        <w:t>Means tested benefits available as part of the ABSTUDY scheme are targeted to those most in need.</w:t>
      </w:r>
    </w:p>
    <w:p w14:paraId="0C25ACFB" w14:textId="77777777" w:rsidR="00F341BA" w:rsidRPr="00F82F50" w:rsidRDefault="00F341BA" w:rsidP="008B6DFE">
      <w:pPr>
        <w:pStyle w:val="Heading2"/>
      </w:pPr>
      <w:bookmarkStart w:id="4" w:name="_History_of_ABSTUDY"/>
      <w:bookmarkStart w:id="5" w:name="_Toc408318807"/>
      <w:bookmarkStart w:id="6" w:name="_Toc238473090"/>
      <w:bookmarkEnd w:id="4"/>
      <w:r w:rsidRPr="00F82F50">
        <w:t>History of ABSTUDY</w:t>
      </w:r>
      <w:bookmarkEnd w:id="5"/>
      <w:bookmarkEnd w:id="6"/>
    </w:p>
    <w:p w14:paraId="1C69BF06" w14:textId="77777777" w:rsidR="00F341BA" w:rsidRPr="00F82F50" w:rsidRDefault="00F341BA" w:rsidP="00345CEF">
      <w:r w:rsidRPr="00F82F50">
        <w:t>The Aboriginal Study Grants Scheme (ABSTUDY), the precursor to the current ABSTUDY scheme, was introduced in 1969 as part of the then Commonwealth Government's commitment to implement special measures to assist Australian Aboriginal and Torres Strait Islander people to achieve their educational, social and economic objectives through financial assistance to study.</w:t>
      </w:r>
    </w:p>
    <w:p w14:paraId="1FD2189B" w14:textId="315924E3" w:rsidR="00F341BA" w:rsidRPr="00F82F50" w:rsidRDefault="00F341BA" w:rsidP="00345CEF">
      <w:r w:rsidRPr="00F82F50">
        <w:t>ABSTUDY became available to Indigenous students in tertiary studies from the beginning of the 1969 academic year in response to the lack of participation of Indigenous peoples in higher education</w:t>
      </w:r>
      <w:r w:rsidR="00A36349">
        <w:t xml:space="preserve">. </w:t>
      </w:r>
      <w:r w:rsidRPr="00F82F50">
        <w:t>Eligible full-time students received a Living Allowance, with higher rates applying to partnered students and where there were dependent children</w:t>
      </w:r>
      <w:r w:rsidR="00A36349">
        <w:t xml:space="preserve">. </w:t>
      </w:r>
      <w:r w:rsidRPr="00F82F50">
        <w:t>Compulsory course fees were also paid, as well as a book and equipment allowance</w:t>
      </w:r>
      <w:r w:rsidR="00A36349">
        <w:t xml:space="preserve">. </w:t>
      </w:r>
      <w:r w:rsidRPr="00F82F50">
        <w:t>Travel costs were paid for students who needed to study away from home.</w:t>
      </w:r>
    </w:p>
    <w:p w14:paraId="5A06BA77" w14:textId="5A87AD4D" w:rsidR="00F341BA" w:rsidRPr="00F82F50" w:rsidRDefault="00F341BA" w:rsidP="00345CEF">
      <w:r w:rsidRPr="00F82F50">
        <w:t>Initially, the Australian Government clearly identified that primary and secondary education was the responsibility of the States and Territories</w:t>
      </w:r>
      <w:r w:rsidR="00A36349">
        <w:t xml:space="preserve">. </w:t>
      </w:r>
      <w:r w:rsidRPr="00F82F50">
        <w:t>However, it became evident during 1969 that many Indigenous students were not eligible for entry to tertiary education, and hence for ABSTUDY assistance, because of the gap between the cessation of compulsory schooling and normal commencement of post-secondary education</w:t>
      </w:r>
      <w:r w:rsidR="00A36349">
        <w:t xml:space="preserve">. </w:t>
      </w:r>
      <w:r w:rsidRPr="00F82F50">
        <w:t xml:space="preserve">Because of the low numbers of Indigenous students staying at school past the compulsory period, the scheme was extended to mature age secondary students to enable them to advance to matriculation studies and to </w:t>
      </w:r>
      <w:proofErr w:type="gramStart"/>
      <w:r w:rsidRPr="00F82F50">
        <w:t>gain entry into</w:t>
      </w:r>
      <w:proofErr w:type="gramEnd"/>
      <w:r w:rsidRPr="00F82F50">
        <w:t xml:space="preserve"> a tertiary course.</w:t>
      </w:r>
    </w:p>
    <w:p w14:paraId="4F2C3DFF" w14:textId="6455C518" w:rsidR="00F341BA" w:rsidRPr="00F82F50" w:rsidRDefault="00F341BA" w:rsidP="00345CEF">
      <w:r w:rsidRPr="00F82F50">
        <w:t xml:space="preserve">To promote the participation of Aboriginal and Torres Strait Islanders in secondary education so that they were able to </w:t>
      </w:r>
      <w:proofErr w:type="gramStart"/>
      <w:r w:rsidRPr="00F82F50">
        <w:t>continue on</w:t>
      </w:r>
      <w:proofErr w:type="gramEnd"/>
      <w:r w:rsidRPr="00F82F50">
        <w:t xml:space="preserve"> to tertiary studies, the Aboriginal Secondary Grants Scheme (ABSEG) was introduced at the beginning of 1970</w:t>
      </w:r>
      <w:r w:rsidR="00A36349">
        <w:t xml:space="preserve">. </w:t>
      </w:r>
      <w:r w:rsidRPr="00F82F50">
        <w:t>In 1973, ABSEG was extended by Government decision to include all Indigenous students attending secondary school</w:t>
      </w:r>
      <w:r w:rsidR="00A36349">
        <w:t xml:space="preserve">. </w:t>
      </w:r>
      <w:r w:rsidRPr="00F82F50">
        <w:t>This decision recognised that these Indigenous students needed additional assistance and encouragement prior to leaving school to realise their educational potential, as it was evident that many did not undertake senior secondary studies.</w:t>
      </w:r>
    </w:p>
    <w:p w14:paraId="6F534683" w14:textId="77777777" w:rsidR="00F341BA" w:rsidRPr="00F82F50" w:rsidRDefault="00F341BA" w:rsidP="00345CEF">
      <w:r w:rsidRPr="00F82F50">
        <w:t>Further developments were mainly in the post-secondary area with extension of entitlements to Indigenous students undertaking short courses, assistance with tutoring and eligibility for students undertaking studies by correspondence.</w:t>
      </w:r>
    </w:p>
    <w:p w14:paraId="441207B4" w14:textId="77777777" w:rsidR="00553B50" w:rsidRDefault="00553B50" w:rsidP="00006C37"/>
    <w:p w14:paraId="68C4F87D" w14:textId="337FACB9" w:rsidR="00DD7D36" w:rsidRDefault="00F341BA" w:rsidP="00006C37">
      <w:r w:rsidRPr="00F82F50">
        <w:lastRenderedPageBreak/>
        <w:t>It became apparent that many Indigenous students wishing to undertake post-secondary courses often lacked the necessary educational preparation to undertake post-secondary studies in formal institutions</w:t>
      </w:r>
      <w:r w:rsidR="00A36349">
        <w:t>.</w:t>
      </w:r>
      <w:r w:rsidR="001F45A6">
        <w:t xml:space="preserve"> </w:t>
      </w:r>
      <w:r w:rsidRPr="00F82F50">
        <w:t>Family commitments also prevented many others from leaving isolated communities to pursue studies</w:t>
      </w:r>
      <w:r w:rsidR="00A36349">
        <w:t xml:space="preserve">. </w:t>
      </w:r>
      <w:r w:rsidRPr="00F82F50">
        <w:t>The schemes were therefore broadened to provide a wider range of opportunities, both in education institutions and through specially arranged courses provided for groups of Indigenous students.</w:t>
      </w:r>
    </w:p>
    <w:p w14:paraId="677DB8A3" w14:textId="4E289051" w:rsidR="00F341BA" w:rsidRPr="00F82F50" w:rsidRDefault="00F341BA" w:rsidP="00345CEF">
      <w:r w:rsidRPr="00F82F50">
        <w:t>In 1975 and 1976, ABSTUDY was extended to enable special courses to be established for Aboriginal and Torres Strait Islanders in remote areas who did not have access to the usual range of education and training opportunities</w:t>
      </w:r>
      <w:r w:rsidR="00A36349">
        <w:t xml:space="preserve">. </w:t>
      </w:r>
      <w:r w:rsidRPr="00F82F50">
        <w:t>Where local experts were not available to run these courses, specialist instructors were brought in to the local communities.</w:t>
      </w:r>
    </w:p>
    <w:p w14:paraId="5D212E43" w14:textId="05355EA7" w:rsidR="00F341BA" w:rsidRPr="00F82F50" w:rsidRDefault="00F341BA" w:rsidP="00345CEF">
      <w:r w:rsidRPr="00F82F50">
        <w:t>In 1988, the two schemes were amalgamated into the current Aboriginal and Torres Strait Islander Study Assistance Scheme (ABSTUDY</w:t>
      </w:r>
      <w:r w:rsidR="00C3761A" w:rsidRPr="00F82F50">
        <w:t>), which</w:t>
      </w:r>
      <w:r w:rsidRPr="00F82F50">
        <w:t xml:space="preserve"> has two components, ABSTUDY Tertiary and ABSTUDY Schooling</w:t>
      </w:r>
      <w:r w:rsidR="00A36349">
        <w:t xml:space="preserve">. </w:t>
      </w:r>
      <w:r w:rsidRPr="00F82F50">
        <w:t>A major revamp of the ABSTUDY scheme was undertaken in 1989 and 1990 following the introduction of the National Aboriginal and Torres Strait Islander Education Policy.</w:t>
      </w:r>
    </w:p>
    <w:p w14:paraId="5CF8B381" w14:textId="6B7CDD5E" w:rsidR="00F341BA" w:rsidRPr="00F82F50" w:rsidRDefault="00F341BA" w:rsidP="00345CEF">
      <w:r w:rsidRPr="00F82F50">
        <w:t>In December 1998, the Government announced changes to ABSTUDY to take effect from 1</w:t>
      </w:r>
      <w:r w:rsidR="000C653D" w:rsidRPr="00F82F50">
        <w:t> </w:t>
      </w:r>
      <w:r w:rsidRPr="00F82F50">
        <w:t>January</w:t>
      </w:r>
      <w:r w:rsidR="000C653D" w:rsidRPr="00F82F50">
        <w:t> </w:t>
      </w:r>
      <w:r w:rsidRPr="00F82F50">
        <w:t xml:space="preserve">2000, which intended to help target ABSTUDY benefits to those students most in need of assistance, and to address </w:t>
      </w:r>
      <w:proofErr w:type="gramStart"/>
      <w:r w:rsidRPr="00F82F50">
        <w:t>particular educational</w:t>
      </w:r>
      <w:proofErr w:type="gramEnd"/>
      <w:r w:rsidRPr="00F82F50">
        <w:t xml:space="preserve"> disadvantages faced by these Indigenous students</w:t>
      </w:r>
      <w:r w:rsidR="00A36349">
        <w:t xml:space="preserve">. </w:t>
      </w:r>
      <w:r w:rsidRPr="00F82F50">
        <w:t>The decisions reflected many of the concerns raised by the Indigenous community that ABSTUDY be retained as a separate scheme and that the additional benefits available under the Youth Allowance were not available under ABSTUDY.</w:t>
      </w:r>
    </w:p>
    <w:p w14:paraId="4C0B3CAC" w14:textId="17A7B566" w:rsidR="00F341BA" w:rsidRPr="00F82F50" w:rsidRDefault="00F341BA" w:rsidP="00345CEF">
      <w:r w:rsidRPr="00F82F50">
        <w:t xml:space="preserve">The changes brought ABSTUDY Living Allowance payments in alignment with those payable under the </w:t>
      </w:r>
      <w:r w:rsidR="00C475EE">
        <w:t>Youth Allowance</w:t>
      </w:r>
      <w:r w:rsidR="00C475EE" w:rsidRPr="00F82F50">
        <w:t xml:space="preserve"> </w:t>
      </w:r>
      <w:r w:rsidRPr="00F82F50">
        <w:t>for 16</w:t>
      </w:r>
      <w:r w:rsidR="001B6D6C">
        <w:t xml:space="preserve"> to </w:t>
      </w:r>
      <w:r w:rsidRPr="00F82F50">
        <w:t>20</w:t>
      </w:r>
      <w:r w:rsidR="001B6D6C">
        <w:t>-</w:t>
      </w:r>
      <w:r w:rsidRPr="00F82F50">
        <w:t>year</w:t>
      </w:r>
      <w:r w:rsidR="001B6D6C">
        <w:t>-</w:t>
      </w:r>
      <w:r w:rsidRPr="00F82F50">
        <w:t>old students</w:t>
      </w:r>
      <w:r w:rsidR="00A36349">
        <w:t xml:space="preserve">. </w:t>
      </w:r>
      <w:r w:rsidRPr="00F82F50">
        <w:t xml:space="preserve">Indigenous students aged 21 years and over became eligible for the Newstart rate that is a higher rate of payment than students in receipt of the YA or </w:t>
      </w:r>
      <w:proofErr w:type="spellStart"/>
      <w:r w:rsidRPr="00F82F50">
        <w:t>Austudy</w:t>
      </w:r>
      <w:proofErr w:type="spellEnd"/>
      <w:r w:rsidRPr="00F82F50">
        <w:t xml:space="preserve"> payment</w:t>
      </w:r>
      <w:r w:rsidR="00A36349">
        <w:t xml:space="preserve">. </w:t>
      </w:r>
      <w:r w:rsidRPr="00F82F50">
        <w:t>Students over 21 years of age became subject to a more generous partner income test than applied for Newstart recipients</w:t>
      </w:r>
      <w:r w:rsidR="00A36349">
        <w:t>.</w:t>
      </w:r>
      <w:r w:rsidR="001F45A6">
        <w:t xml:space="preserve"> </w:t>
      </w:r>
      <w:r w:rsidRPr="00F82F50">
        <w:t xml:space="preserve">The Pensioner Education Supplement </w:t>
      </w:r>
      <w:r w:rsidR="00632914">
        <w:t xml:space="preserve">(PES) </w:t>
      </w:r>
      <w:r w:rsidRPr="00F82F50">
        <w:t xml:space="preserve">was aligned with that payable under the </w:t>
      </w:r>
      <w:hyperlink r:id="rId9" w:tooltip="Link to Social Security Act on legislation.gov.au" w:history="1">
        <w:r w:rsidR="00075429" w:rsidRPr="00617681">
          <w:rPr>
            <w:rStyle w:val="Hyperlink"/>
            <w:i/>
          </w:rPr>
          <w:t>Social Security Act 1991</w:t>
        </w:r>
      </w:hyperlink>
      <w:r w:rsidRPr="00F82F50">
        <w:t>.</w:t>
      </w:r>
    </w:p>
    <w:p w14:paraId="66236008" w14:textId="279D7925" w:rsidR="00F341BA" w:rsidRPr="00F82F50" w:rsidRDefault="00F341BA" w:rsidP="00345CEF">
      <w:r w:rsidRPr="00F82F50">
        <w:t xml:space="preserve">In July 2005, following an election commitment to extend the eligibility for Youth Allowance, </w:t>
      </w:r>
      <w:proofErr w:type="spellStart"/>
      <w:r w:rsidRPr="00F82F50">
        <w:t>Austudy</w:t>
      </w:r>
      <w:proofErr w:type="spellEnd"/>
      <w:r w:rsidRPr="00F82F50">
        <w:t xml:space="preserve"> and ABSTUDY payment to full-time Australian Apprentices, a means-tested living allowance for eligible Australian Apprentices under ABSTUDY was introduced</w:t>
      </w:r>
      <w:r w:rsidR="00A36349">
        <w:t xml:space="preserve">. </w:t>
      </w:r>
      <w:r w:rsidRPr="00F82F50">
        <w:t>The intent of the extension of assistance to Australian Apprentices is to provide extra help during the initial years of training while wages are generally at their lowest.</w:t>
      </w:r>
    </w:p>
    <w:p w14:paraId="76281308" w14:textId="77777777" w:rsidR="007544D7" w:rsidRPr="0039279A" w:rsidRDefault="00F341BA" w:rsidP="0039279A">
      <w:pPr>
        <w:rPr>
          <w:szCs w:val="20"/>
        </w:rPr>
      </w:pPr>
      <w:r w:rsidRPr="00F82F50">
        <w:t xml:space="preserve">The amendments to the ABSTUDY </w:t>
      </w:r>
      <w:r w:rsidR="001D5041" w:rsidRPr="00F82F50">
        <w:t>p</w:t>
      </w:r>
      <w:r w:rsidRPr="00F82F50">
        <w:t xml:space="preserve">olicy also exempted from assessment of income the value of </w:t>
      </w:r>
      <w:r w:rsidRPr="0039279A">
        <w:rPr>
          <w:szCs w:val="20"/>
        </w:rPr>
        <w:t>Commonwealth Trade Learning Scholarships and Tools for your Trade initiative.</w:t>
      </w:r>
      <w:bookmarkStart w:id="7" w:name="_Toc408318808"/>
    </w:p>
    <w:p w14:paraId="02A9CF26" w14:textId="77777777" w:rsidR="00553B50" w:rsidRDefault="00553B50" w:rsidP="00553B50"/>
    <w:p w14:paraId="1BB82879" w14:textId="550ECF5A" w:rsidR="00553B50" w:rsidRDefault="00553B50" w:rsidP="00553B50"/>
    <w:p w14:paraId="34358E55" w14:textId="59E3D485" w:rsidR="00553B50" w:rsidRDefault="00553B50" w:rsidP="00553B50"/>
    <w:p w14:paraId="145CCE68" w14:textId="77777777" w:rsidR="00553B50" w:rsidRPr="00553B50" w:rsidRDefault="00553B50" w:rsidP="00553B50"/>
    <w:p w14:paraId="7A6F0AF8" w14:textId="3920004C" w:rsidR="00F341BA" w:rsidRPr="00F82F50" w:rsidRDefault="00F341BA" w:rsidP="008B6DFE">
      <w:pPr>
        <w:pStyle w:val="Heading2"/>
      </w:pPr>
      <w:bookmarkStart w:id="8" w:name="_Toc238473091"/>
      <w:r w:rsidRPr="00F82F50">
        <w:lastRenderedPageBreak/>
        <w:t>Objectives of ABSTUDY</w:t>
      </w:r>
      <w:bookmarkEnd w:id="7"/>
      <w:bookmarkEnd w:id="8"/>
    </w:p>
    <w:p w14:paraId="1104D00C" w14:textId="77777777" w:rsidR="00F341BA" w:rsidRPr="00F82F50" w:rsidRDefault="00F341BA" w:rsidP="00345CEF">
      <w:r w:rsidRPr="00F82F50">
        <w:t>ABSTUDY is an important symbol of the Australian Government’s commitment to Indigenous education; more generally, it signals the Australian Government’s recognition that education will be a key to the Government’s objective of reconciliation with the Indigenous community, and a prime measure by which its overall performance in this area will be measured.</w:t>
      </w:r>
    </w:p>
    <w:p w14:paraId="00AE0AE5" w14:textId="77777777" w:rsidR="00F341BA" w:rsidRPr="00F82F50" w:rsidRDefault="00F341BA" w:rsidP="00345CEF">
      <w:r w:rsidRPr="00F82F50">
        <w:t>The main objectives of the ABSTUDY Scheme are to:</w:t>
      </w:r>
    </w:p>
    <w:p w14:paraId="2FE49EF3" w14:textId="77777777" w:rsidR="00F341BA" w:rsidRPr="00006C37" w:rsidRDefault="00F341BA" w:rsidP="0040599C">
      <w:pPr>
        <w:pStyle w:val="ListParagraph"/>
        <w:numPr>
          <w:ilvl w:val="0"/>
          <w:numId w:val="458"/>
        </w:numPr>
      </w:pPr>
      <w:r w:rsidRPr="00006C37">
        <w:t>encourage Aboriginal and Torres Strait Islander people to take full advantage of the educational opportunities available</w:t>
      </w:r>
      <w:r w:rsidR="00A176B7">
        <w:t xml:space="preserve">; </w:t>
      </w:r>
    </w:p>
    <w:p w14:paraId="70B2AD1D" w14:textId="77777777" w:rsidR="00F341BA" w:rsidRPr="00006C37" w:rsidRDefault="00F341BA" w:rsidP="0040599C">
      <w:pPr>
        <w:pStyle w:val="ListParagraph"/>
        <w:numPr>
          <w:ilvl w:val="0"/>
          <w:numId w:val="458"/>
        </w:numPr>
      </w:pPr>
      <w:r w:rsidRPr="00006C37">
        <w:t>promote equity of educational opportunity</w:t>
      </w:r>
      <w:r w:rsidR="00A176B7">
        <w:t xml:space="preserve">; </w:t>
      </w:r>
      <w:r w:rsidRPr="00006C37">
        <w:t xml:space="preserve">and </w:t>
      </w:r>
    </w:p>
    <w:p w14:paraId="11A818E7" w14:textId="77777777" w:rsidR="00F341BA" w:rsidRPr="00F82F50" w:rsidRDefault="00F341BA" w:rsidP="0040599C">
      <w:pPr>
        <w:pStyle w:val="ListParagraph"/>
        <w:numPr>
          <w:ilvl w:val="0"/>
          <w:numId w:val="458"/>
        </w:numPr>
      </w:pPr>
      <w:r w:rsidRPr="00006C37">
        <w:t>improve</w:t>
      </w:r>
      <w:r w:rsidRPr="00F82F50">
        <w:t xml:space="preserve"> educational outcomes.</w:t>
      </w:r>
    </w:p>
    <w:p w14:paraId="78D00C3D" w14:textId="77777777" w:rsidR="00F341BA" w:rsidRPr="00F82F50" w:rsidRDefault="00F341BA" w:rsidP="008B6DFE">
      <w:pPr>
        <w:pStyle w:val="Heading2"/>
      </w:pPr>
      <w:bookmarkStart w:id="9" w:name="_Toc408318809"/>
      <w:bookmarkStart w:id="10" w:name="_Toc238473092"/>
      <w:r w:rsidRPr="00F82F50">
        <w:t>Supporting program</w:t>
      </w:r>
      <w:bookmarkEnd w:id="9"/>
      <w:r w:rsidR="005A1CD0">
        <w:t>s</w:t>
      </w:r>
      <w:bookmarkEnd w:id="10"/>
    </w:p>
    <w:p w14:paraId="60727472" w14:textId="5F3D47FF" w:rsidR="00385591" w:rsidRPr="00F82F50" w:rsidRDefault="00F341BA" w:rsidP="00345CEF">
      <w:r w:rsidRPr="00F82F50">
        <w:t>ABSTUDY is supported in its aims and objectives by the National Aboriginal and Torres Strait Islander Education Policy program</w:t>
      </w:r>
      <w:r w:rsidR="005A1CD0">
        <w:t>s</w:t>
      </w:r>
      <w:r w:rsidRPr="00F82F50">
        <w:t xml:space="preserve"> that are administered by the </w:t>
      </w:r>
      <w:r w:rsidR="008575AE" w:rsidRPr="00F82F50">
        <w:t>Department of Social Services</w:t>
      </w:r>
      <w:r w:rsidRPr="00F82F50">
        <w:t xml:space="preserve"> (</w:t>
      </w:r>
      <w:r w:rsidR="008575AE" w:rsidRPr="00F82F50">
        <w:t>DSS</w:t>
      </w:r>
      <w:r w:rsidRPr="00F82F50">
        <w:t>)</w:t>
      </w:r>
      <w:r w:rsidR="008575AE" w:rsidRPr="00F82F50">
        <w:t xml:space="preserve"> and the </w:t>
      </w:r>
      <w:r w:rsidR="00116F93" w:rsidRPr="00116F93">
        <w:t>National</w:t>
      </w:r>
      <w:r w:rsidR="00116F93">
        <w:t xml:space="preserve"> Indigenous Australians Agency</w:t>
      </w:r>
      <w:r w:rsidR="00116F93" w:rsidRPr="00116F93">
        <w:t xml:space="preserve"> (NIAA)</w:t>
      </w:r>
      <w:r w:rsidR="00A36349">
        <w:t>.</w:t>
      </w:r>
      <w:r w:rsidR="001F45A6">
        <w:t xml:space="preserve"> </w:t>
      </w:r>
    </w:p>
    <w:p w14:paraId="21EA3606" w14:textId="77777777" w:rsidR="00F341BA" w:rsidRPr="00F82F50" w:rsidRDefault="00F341BA" w:rsidP="008B6DFE">
      <w:pPr>
        <w:pStyle w:val="Heading2"/>
      </w:pPr>
      <w:bookmarkStart w:id="11" w:name="_Toc408318810"/>
      <w:bookmarkStart w:id="12" w:name="_Toc238473093"/>
      <w:r w:rsidRPr="00F82F50">
        <w:t>Interpretation of ABSTUDY Policy</w:t>
      </w:r>
      <w:bookmarkEnd w:id="11"/>
      <w:bookmarkEnd w:id="12"/>
    </w:p>
    <w:p w14:paraId="31273A47" w14:textId="1142AA16" w:rsidR="00F341BA" w:rsidRPr="00F82F50" w:rsidRDefault="00F341BA" w:rsidP="00345CEF">
      <w:r w:rsidRPr="00F82F50">
        <w:t>Interpretation of the ABSTUDY policy involves consideration of the fact that it is a scheme aimed at removing some of the barriers to Indigenous Australians accessing education</w:t>
      </w:r>
      <w:r w:rsidR="00A36349">
        <w:t xml:space="preserve">. </w:t>
      </w:r>
      <w:r w:rsidRPr="00F82F50">
        <w:t>The ABSTUDY scheme provides allowances to people in recognition of their educational and social disadvantage</w:t>
      </w:r>
      <w:r w:rsidR="00A36349">
        <w:t xml:space="preserve">. </w:t>
      </w:r>
      <w:r w:rsidRPr="00F82F50">
        <w:t>As such, if there is an ambiguity in a piece of policy which is most beneficial in character, then the ambiguity should be resolved in a way that is MOST favourable to the people the policy is intended to assist.</w:t>
      </w:r>
    </w:p>
    <w:p w14:paraId="48F3952D" w14:textId="77777777" w:rsidR="00F341BA" w:rsidRPr="00F82F50" w:rsidRDefault="00F341BA" w:rsidP="008B6DFE">
      <w:pPr>
        <w:pStyle w:val="Heading2"/>
        <w:rPr>
          <w:rFonts w:eastAsia="Times New Roman"/>
        </w:rPr>
      </w:pPr>
      <w:bookmarkStart w:id="13" w:name="_Toc408318811"/>
      <w:bookmarkStart w:id="14" w:name="_Toc238473094"/>
      <w:r w:rsidRPr="00F82F50">
        <w:rPr>
          <w:rFonts w:eastAsia="Times New Roman"/>
        </w:rPr>
        <w:t>Policy Approval</w:t>
      </w:r>
      <w:bookmarkEnd w:id="13"/>
      <w:bookmarkEnd w:id="14"/>
    </w:p>
    <w:p w14:paraId="43AEC1F4" w14:textId="6FB609B4" w:rsidR="00F341BA" w:rsidRPr="00F82F50" w:rsidRDefault="00F341BA" w:rsidP="00345CEF">
      <w:r w:rsidRPr="00F82F50">
        <w:t>The policy intent of ABSTUDY, set out in this manual known as the ABSTUDY Policy Manual, has</w:t>
      </w:r>
      <w:r w:rsidR="008D2549">
        <w:t> </w:t>
      </w:r>
      <w:r w:rsidRPr="00F82F50">
        <w:t xml:space="preserve">the approval </w:t>
      </w:r>
      <w:r w:rsidR="008D2549">
        <w:t>of</w:t>
      </w:r>
      <w:r w:rsidRPr="00F82F50">
        <w:t xml:space="preserve"> the </w:t>
      </w:r>
      <w:r w:rsidR="00AC491A">
        <w:t>Minister for Social Services</w:t>
      </w:r>
      <w:r w:rsidR="008575AE" w:rsidRPr="00F82F50">
        <w:t>.</w:t>
      </w:r>
    </w:p>
    <w:p w14:paraId="225388FB" w14:textId="77777777" w:rsidR="00F341BA" w:rsidRPr="00F82F50" w:rsidRDefault="00F341BA" w:rsidP="00345CEF">
      <w:r w:rsidRPr="00F82F50">
        <w:br w:type="page"/>
      </w:r>
    </w:p>
    <w:p w14:paraId="79BAC8C4" w14:textId="77777777" w:rsidR="00F341BA" w:rsidRPr="00F82F50" w:rsidRDefault="00F341BA" w:rsidP="00AF638B">
      <w:pPr>
        <w:pStyle w:val="Heading1"/>
      </w:pPr>
      <w:bookmarkStart w:id="15" w:name="_Toc408318812"/>
      <w:bookmarkStart w:id="16" w:name="_Toc238473095"/>
      <w:r w:rsidRPr="00F82F50">
        <w:lastRenderedPageBreak/>
        <w:t>Part I Administration of ABSTUDY</w:t>
      </w:r>
      <w:bookmarkEnd w:id="15"/>
      <w:bookmarkEnd w:id="16"/>
    </w:p>
    <w:p w14:paraId="0DB50144" w14:textId="77777777" w:rsidR="000555A1" w:rsidRPr="00F82F50" w:rsidRDefault="000555A1" w:rsidP="008B6DFE">
      <w:pPr>
        <w:pStyle w:val="Heading2"/>
      </w:pPr>
      <w:bookmarkStart w:id="17" w:name="_Toc408318813"/>
      <w:bookmarkStart w:id="18" w:name="_Toc238473096"/>
      <w:r w:rsidRPr="00F82F50">
        <w:t>Chapter 1</w:t>
      </w:r>
      <w:r w:rsidR="00E66CE4" w:rsidRPr="00F82F50">
        <w:t>:</w:t>
      </w:r>
      <w:r w:rsidRPr="00F82F50">
        <w:t xml:space="preserve"> Administrative Framework for ABSTUDY</w:t>
      </w:r>
      <w:bookmarkEnd w:id="17"/>
      <w:bookmarkEnd w:id="18"/>
    </w:p>
    <w:p w14:paraId="73FE3D21" w14:textId="77777777" w:rsidR="00DA3C41" w:rsidRPr="00F82F50" w:rsidRDefault="00DA3C41" w:rsidP="00345CEF">
      <w:bookmarkStart w:id="19" w:name="_Toc408318814"/>
      <w:r w:rsidRPr="00F82F50">
        <w:t>This chapter provides information on the administrative framework for the ABSTUDY scheme.</w:t>
      </w:r>
    </w:p>
    <w:p w14:paraId="7B7C1A5D" w14:textId="77777777" w:rsidR="00DA3C41" w:rsidRPr="00F82F50" w:rsidRDefault="00DA3C41" w:rsidP="00345CEF">
      <w:r w:rsidRPr="00F82F50">
        <w:t>In this chapter:</w:t>
      </w:r>
    </w:p>
    <w:p w14:paraId="630C59E5" w14:textId="4583CD88" w:rsidR="00DA3C41" w:rsidRPr="00F82F50" w:rsidRDefault="00730F7F" w:rsidP="000F64C6">
      <w:pPr>
        <w:pStyle w:val="NoSpacing"/>
        <w:rPr>
          <w:rStyle w:val="Hyperlink"/>
          <w:color w:val="0000FF"/>
        </w:rPr>
      </w:pPr>
      <w:hyperlink w:anchor="_1.1_Administrative_Framework" w:tooltip="Link to section 1.1" w:history="1">
        <w:r>
          <w:rPr>
            <w:rStyle w:val="Hyperlink"/>
            <w:color w:val="0000FF"/>
          </w:rPr>
          <w:t>1.1 Administrative Framework for ABSTUDY</w:t>
        </w:r>
      </w:hyperlink>
      <w:r w:rsidR="001F45A6">
        <w:rPr>
          <w:rStyle w:val="Hyperlink"/>
          <w:color w:val="0000FF"/>
        </w:rPr>
        <w:t xml:space="preserve"> </w:t>
      </w:r>
    </w:p>
    <w:p w14:paraId="6BE1869F" w14:textId="77777777" w:rsidR="00DA3C41" w:rsidRPr="00F82F50" w:rsidRDefault="00730F7F" w:rsidP="000F64C6">
      <w:pPr>
        <w:pStyle w:val="NoSpacing"/>
        <w:rPr>
          <w:rStyle w:val="Hyperlink"/>
          <w:color w:val="0000FF"/>
        </w:rPr>
      </w:pPr>
      <w:hyperlink w:anchor="_1.2_Financial_Administration" w:tooltip="Link to section 1.2" w:history="1">
        <w:r>
          <w:rPr>
            <w:rStyle w:val="Hyperlink"/>
            <w:color w:val="0000FF"/>
          </w:rPr>
          <w:t>1.2 Financial Administration</w:t>
        </w:r>
      </w:hyperlink>
      <w:r w:rsidR="00DA3C41" w:rsidRPr="00F82F50">
        <w:rPr>
          <w:rStyle w:val="Hyperlink"/>
          <w:color w:val="0000FF"/>
        </w:rPr>
        <w:t xml:space="preserve"> </w:t>
      </w:r>
    </w:p>
    <w:p w14:paraId="45F67933" w14:textId="77777777" w:rsidR="00DA3C41" w:rsidRPr="00F82F50" w:rsidRDefault="00730F7F" w:rsidP="000F64C6">
      <w:pPr>
        <w:pStyle w:val="NoSpacing"/>
        <w:rPr>
          <w:rStyle w:val="Hyperlink"/>
          <w:color w:val="0000FF"/>
        </w:rPr>
      </w:pPr>
      <w:r>
        <w:t xml:space="preserve">1.3 </w:t>
      </w:r>
      <w:hyperlink w:anchor="_1.3_Freedom_of" w:tooltip="Link to section 1.3" w:history="1">
        <w:r w:rsidR="008C4BE1" w:rsidRPr="00F82F50">
          <w:rPr>
            <w:rStyle w:val="Hyperlink"/>
            <w:color w:val="0000FF"/>
          </w:rPr>
          <w:t>Freedom of information</w:t>
        </w:r>
      </w:hyperlink>
      <w:r w:rsidR="00DA3C41" w:rsidRPr="00F82F50">
        <w:rPr>
          <w:rStyle w:val="Hyperlink"/>
          <w:color w:val="0000FF"/>
        </w:rPr>
        <w:t xml:space="preserve"> </w:t>
      </w:r>
    </w:p>
    <w:p w14:paraId="1B9461B0" w14:textId="77777777" w:rsidR="00DA3C41" w:rsidRPr="00F82F50" w:rsidRDefault="00730F7F" w:rsidP="000F64C6">
      <w:pPr>
        <w:pStyle w:val="NoSpacing"/>
        <w:rPr>
          <w:rStyle w:val="Hyperlink"/>
          <w:color w:val="0000FF"/>
        </w:rPr>
      </w:pPr>
      <w:r>
        <w:t xml:space="preserve">1.4 </w:t>
      </w:r>
      <w:hyperlink w:anchor="_1.4_Privacy_and_1" w:tooltip="Link to section 1.4" w:history="1">
        <w:r w:rsidR="008C4BE1" w:rsidRPr="00F82F50">
          <w:rPr>
            <w:rStyle w:val="Hyperlink"/>
            <w:color w:val="0000FF"/>
          </w:rPr>
          <w:t>Privacy and Data-Matching</w:t>
        </w:r>
      </w:hyperlink>
      <w:r w:rsidR="00DA3C41" w:rsidRPr="00F82F50">
        <w:rPr>
          <w:rStyle w:val="Hyperlink"/>
          <w:color w:val="0000FF"/>
        </w:rPr>
        <w:t xml:space="preserve"> </w:t>
      </w:r>
    </w:p>
    <w:p w14:paraId="26744D58" w14:textId="77777777" w:rsidR="00DA3C41" w:rsidRPr="00F82F50" w:rsidRDefault="00730F7F" w:rsidP="000F64C6">
      <w:pPr>
        <w:pStyle w:val="NoSpacing"/>
        <w:rPr>
          <w:rStyle w:val="Hyperlink"/>
          <w:color w:val="0000FF"/>
        </w:rPr>
      </w:pPr>
      <w:r>
        <w:t xml:space="preserve">1.5 </w:t>
      </w:r>
      <w:hyperlink w:anchor="_1.5_Collection_of" w:tooltip="link to section 1.5" w:history="1">
        <w:r w:rsidR="008C4BE1" w:rsidRPr="00F82F50">
          <w:rPr>
            <w:rStyle w:val="Hyperlink"/>
            <w:color w:val="0000FF"/>
          </w:rPr>
          <w:t>Collection of Information</w:t>
        </w:r>
      </w:hyperlink>
    </w:p>
    <w:p w14:paraId="56C7E97B" w14:textId="77777777" w:rsidR="00DA3C41" w:rsidRPr="00F82F50" w:rsidRDefault="00730F7F" w:rsidP="000F64C6">
      <w:pPr>
        <w:pStyle w:val="NoSpacing"/>
        <w:rPr>
          <w:rStyle w:val="Hyperlink"/>
          <w:color w:val="0000FF"/>
        </w:rPr>
      </w:pPr>
      <w:r>
        <w:t xml:space="preserve">1.6 </w:t>
      </w:r>
      <w:hyperlink w:anchor="_1.6_Payment_and" w:tooltip="Link to section 1.6" w:history="1">
        <w:r w:rsidR="008C4BE1" w:rsidRPr="00F82F50">
          <w:rPr>
            <w:rStyle w:val="Hyperlink"/>
            <w:color w:val="0000FF"/>
          </w:rPr>
          <w:t>Payment and correspondence nominees - overview</w:t>
        </w:r>
      </w:hyperlink>
    </w:p>
    <w:p w14:paraId="4E54FC95" w14:textId="77777777" w:rsidR="00F341BA" w:rsidRPr="00F82F50" w:rsidRDefault="00F341BA" w:rsidP="003B7315">
      <w:pPr>
        <w:pStyle w:val="Heading3"/>
      </w:pPr>
      <w:bookmarkStart w:id="20" w:name="_1.1_Administrative_Framework"/>
      <w:bookmarkEnd w:id="20"/>
      <w:r w:rsidRPr="00F82F50">
        <w:t xml:space="preserve">1.1 Administrative Framework for </w:t>
      </w:r>
      <w:r w:rsidRPr="003F688C">
        <w:t>ABSTUDY</w:t>
      </w:r>
      <w:bookmarkEnd w:id="19"/>
    </w:p>
    <w:p w14:paraId="2D6AC55C" w14:textId="77777777" w:rsidR="00F341BA" w:rsidRPr="00F82F50" w:rsidRDefault="00F341BA" w:rsidP="00345CEF">
      <w:pPr>
        <w:pStyle w:val="Heading4"/>
      </w:pPr>
      <w:r w:rsidRPr="00F82F50">
        <w:t>1.1.1 Portfolio responsibility</w:t>
      </w:r>
    </w:p>
    <w:p w14:paraId="74221D1B" w14:textId="359F42F1" w:rsidR="00F341BA" w:rsidRPr="00F82F50" w:rsidRDefault="00F341BA" w:rsidP="00345CEF">
      <w:r w:rsidRPr="00F82F50">
        <w:t xml:space="preserve">ABSTUDY policy is the portfolio responsibility of the </w:t>
      </w:r>
      <w:r w:rsidR="00AC491A">
        <w:t>Minister for Social Services</w:t>
      </w:r>
      <w:r w:rsidRPr="00F82F50">
        <w:t>.</w:t>
      </w:r>
    </w:p>
    <w:p w14:paraId="5BC387F9" w14:textId="77777777" w:rsidR="00F341BA" w:rsidRPr="00F82F50" w:rsidRDefault="00F341BA" w:rsidP="00345CEF">
      <w:pPr>
        <w:pStyle w:val="Heading4"/>
      </w:pPr>
      <w:r w:rsidRPr="00F82F50">
        <w:t>1.1.2 Policy interpretation and application</w:t>
      </w:r>
    </w:p>
    <w:p w14:paraId="77443C56" w14:textId="77777777" w:rsidR="00F341BA" w:rsidRPr="00F82F50" w:rsidRDefault="00F341BA" w:rsidP="00345CEF">
      <w:r w:rsidRPr="00F82F50">
        <w:t xml:space="preserve">The Department </w:t>
      </w:r>
      <w:r w:rsidR="00145C9F" w:rsidRPr="00F82F50">
        <w:t xml:space="preserve">of Social Services </w:t>
      </w:r>
      <w:r w:rsidRPr="00F82F50">
        <w:t>(</w:t>
      </w:r>
      <w:r w:rsidR="008575AE" w:rsidRPr="00F82F50">
        <w:t>DSS</w:t>
      </w:r>
      <w:r w:rsidRPr="00F82F50">
        <w:t>) provides advice on the application of the ABSTUDY policy.</w:t>
      </w:r>
    </w:p>
    <w:p w14:paraId="0FCBAA21" w14:textId="77777777" w:rsidR="00F341BA" w:rsidRPr="00F82F50" w:rsidRDefault="00F341BA" w:rsidP="00784667">
      <w:pPr>
        <w:pStyle w:val="Heading4"/>
      </w:pPr>
      <w:r w:rsidRPr="00F82F50">
        <w:t>1.1.3 Who Administers ABSTUDY?</w:t>
      </w:r>
    </w:p>
    <w:p w14:paraId="134A6345" w14:textId="02A411EF" w:rsidR="00F341BA" w:rsidRDefault="00F341BA" w:rsidP="00345CEF">
      <w:r w:rsidRPr="00F82F50">
        <w:t xml:space="preserve">ABSTUDY is administered and delivered by </w:t>
      </w:r>
      <w:hyperlink w:anchor="Centrelink_Glossary" w:tooltip="Link to Centrelink in glossary" w:history="1">
        <w:r w:rsidRPr="00053650">
          <w:rPr>
            <w:rStyle w:val="Hyperlink"/>
          </w:rPr>
          <w:t>Centrelink</w:t>
        </w:r>
      </w:hyperlink>
      <w:r w:rsidRPr="00F82F50">
        <w:t xml:space="preserve"> on behalf of </w:t>
      </w:r>
      <w:r w:rsidR="008575AE" w:rsidRPr="00F82F50">
        <w:t>DSS</w:t>
      </w:r>
      <w:r w:rsidRPr="00F82F50">
        <w:t>.</w:t>
      </w:r>
    </w:p>
    <w:p w14:paraId="27CF1925" w14:textId="77777777" w:rsidR="007C4CE1" w:rsidRPr="0012285C" w:rsidRDefault="007C4CE1" w:rsidP="0012285C">
      <w:pPr>
        <w:rPr>
          <w:rStyle w:val="ActReferenceBody"/>
        </w:rPr>
      </w:pPr>
      <w:r w:rsidRPr="0012285C">
        <w:rPr>
          <w:rStyle w:val="ActReferenceBody"/>
          <w:b/>
        </w:rPr>
        <w:t>Act Reference</w:t>
      </w:r>
      <w:r w:rsidRPr="0012285C">
        <w:rPr>
          <w:rStyle w:val="ActReferenceBody"/>
        </w:rPr>
        <w:t xml:space="preserve">: </w:t>
      </w:r>
      <w:proofErr w:type="spellStart"/>
      <w:r w:rsidRPr="004E52BF">
        <w:rPr>
          <w:rStyle w:val="ActReferenceBody"/>
        </w:rPr>
        <w:t>SAAct</w:t>
      </w:r>
      <w:proofErr w:type="spellEnd"/>
      <w:r w:rsidRPr="004E52BF">
        <w:rPr>
          <w:rStyle w:val="ActReferenceBody"/>
        </w:rPr>
        <w:t xml:space="preserve"> Section 5B: Sec</w:t>
      </w:r>
      <w:r w:rsidRPr="00056DB9">
        <w:rPr>
          <w:rStyle w:val="ActReferenceBody"/>
        </w:rPr>
        <w:t>retary to have general administration</w:t>
      </w:r>
    </w:p>
    <w:p w14:paraId="4F047A6E" w14:textId="77777777" w:rsidR="00F341BA" w:rsidRPr="00F82F50" w:rsidRDefault="00F341BA" w:rsidP="003B7315">
      <w:pPr>
        <w:pStyle w:val="Heading3"/>
      </w:pPr>
      <w:bookmarkStart w:id="21" w:name="_1.2_Financial_Administration"/>
      <w:bookmarkStart w:id="22" w:name="_Toc408318815"/>
      <w:bookmarkEnd w:id="21"/>
      <w:r w:rsidRPr="00F82F50">
        <w:t>1.2 Financial Administration</w:t>
      </w:r>
      <w:bookmarkEnd w:id="22"/>
    </w:p>
    <w:p w14:paraId="79D9AD91" w14:textId="77777777" w:rsidR="00F341BA" w:rsidRPr="00F82F50" w:rsidRDefault="00F341BA" w:rsidP="00345CEF">
      <w:pPr>
        <w:pStyle w:val="Heading4"/>
      </w:pPr>
      <w:r w:rsidRPr="00F82F50">
        <w:t>1.2.1 Financial controls</w:t>
      </w:r>
    </w:p>
    <w:p w14:paraId="2EE48B30" w14:textId="3B9D3B28" w:rsidR="00F341BA" w:rsidRPr="00F82F50" w:rsidRDefault="00F341BA" w:rsidP="00345CEF">
      <w:r w:rsidRPr="00F82F50">
        <w:t xml:space="preserve">Payment procedures and practices for ABSTUDY benefits, unless otherwise specified, are to be carried out in accordance with the </w:t>
      </w:r>
      <w:hyperlink r:id="rId10" w:history="1">
        <w:r w:rsidR="00EF0D28" w:rsidRPr="00016B26">
          <w:rPr>
            <w:rStyle w:val="Hyperlink"/>
            <w:i/>
          </w:rPr>
          <w:t>Financial Framework (Supplementary Powers) Act 1997</w:t>
        </w:r>
      </w:hyperlink>
      <w:r w:rsidR="00EF0D28">
        <w:t xml:space="preserve"> </w:t>
      </w:r>
    </w:p>
    <w:p w14:paraId="10BC7F7D" w14:textId="77777777" w:rsidR="00F341BA" w:rsidRPr="00F82F50" w:rsidRDefault="00F341BA" w:rsidP="00345CEF">
      <w:pPr>
        <w:pStyle w:val="Heading4"/>
      </w:pPr>
      <w:r w:rsidRPr="00F82F50">
        <w:t>1.2.2 Overpayments and recovery</w:t>
      </w:r>
    </w:p>
    <w:p w14:paraId="2A73AA17" w14:textId="77777777" w:rsidR="00F341BA" w:rsidRPr="00F82F50" w:rsidRDefault="00F341BA" w:rsidP="00345CEF">
      <w:r w:rsidRPr="00F82F50">
        <w:t xml:space="preserve">Provisions relating to overpayments and recovery matters, including delegations to waive or recover student assistance debts, are authorised under the </w:t>
      </w:r>
      <w:hyperlink r:id="rId11" w:tooltip="Link to Student Assistant Act 1973 on legislation.gov.au" w:history="1">
        <w:r w:rsidR="00BA3A9B" w:rsidRPr="00075429">
          <w:rPr>
            <w:rStyle w:val="Hyperlink"/>
            <w:i/>
            <w:iCs/>
          </w:rPr>
          <w:t>Student Assistance Act 1973</w:t>
        </w:r>
      </w:hyperlink>
      <w:r w:rsidR="00B22E21" w:rsidRPr="00D94631">
        <w:t>.</w:t>
      </w:r>
    </w:p>
    <w:p w14:paraId="3250F95E" w14:textId="77777777" w:rsidR="00F341BA" w:rsidRPr="00F82F50" w:rsidRDefault="00F341BA" w:rsidP="003B7315">
      <w:pPr>
        <w:pStyle w:val="Heading3"/>
      </w:pPr>
      <w:bookmarkStart w:id="23" w:name="_1.3_Freedom_of"/>
      <w:bookmarkStart w:id="24" w:name="_Toc408318816"/>
      <w:bookmarkEnd w:id="23"/>
      <w:r w:rsidRPr="00F82F50">
        <w:t>1.3 Freedom of information</w:t>
      </w:r>
      <w:bookmarkEnd w:id="24"/>
    </w:p>
    <w:p w14:paraId="677B49C9" w14:textId="56D718D1" w:rsidR="00422AAF" w:rsidRPr="003F688C" w:rsidRDefault="00F341BA" w:rsidP="003F688C">
      <w:pPr>
        <w:spacing w:line="300" w:lineRule="atLeast"/>
      </w:pPr>
      <w:r w:rsidRPr="00F82F50">
        <w:t xml:space="preserve">All documents created or held by the Department </w:t>
      </w:r>
      <w:proofErr w:type="gramStart"/>
      <w:r w:rsidRPr="00F82F50">
        <w:t>with regard to</w:t>
      </w:r>
      <w:proofErr w:type="gramEnd"/>
      <w:r w:rsidRPr="00F82F50">
        <w:t xml:space="preserve"> ABSTUDY are subject to the </w:t>
      </w:r>
      <w:hyperlink r:id="rId12" w:tooltip="Link to FOI Act on legislation.gov.au" w:history="1">
        <w:r w:rsidRPr="00AB3B09">
          <w:rPr>
            <w:rStyle w:val="Hyperlink"/>
            <w:i/>
            <w:iCs/>
          </w:rPr>
          <w:t>Freedom of Information Act 1982</w:t>
        </w:r>
      </w:hyperlink>
      <w:r w:rsidR="00A36349">
        <w:t xml:space="preserve">. </w:t>
      </w:r>
      <w:r w:rsidRPr="00F82F50">
        <w:t xml:space="preserve">Unless a document falls under an exemption provision, it will be made available to the </w:t>
      </w:r>
      <w:r w:rsidR="00C3761A" w:rsidRPr="00F82F50">
        <w:t>public</w:t>
      </w:r>
      <w:r w:rsidRPr="00F82F50">
        <w:t xml:space="preserve"> if requested under the </w:t>
      </w:r>
      <w:r w:rsidRPr="00304171">
        <w:rPr>
          <w:i/>
        </w:rPr>
        <w:t>F</w:t>
      </w:r>
      <w:r w:rsidR="001D6876" w:rsidRPr="00304171">
        <w:rPr>
          <w:i/>
        </w:rPr>
        <w:t xml:space="preserve">reedom of Information </w:t>
      </w:r>
      <w:r w:rsidRPr="00304171">
        <w:rPr>
          <w:i/>
        </w:rPr>
        <w:t>Act</w:t>
      </w:r>
      <w:r w:rsidR="001D6876" w:rsidRPr="00304171">
        <w:rPr>
          <w:i/>
        </w:rPr>
        <w:t xml:space="preserve"> 1982</w:t>
      </w:r>
      <w:r w:rsidRPr="00F82F50">
        <w:t>.</w:t>
      </w:r>
      <w:bookmarkStart w:id="25" w:name="_1.4_Privacy_and"/>
      <w:bookmarkStart w:id="26" w:name="_Toc408318817"/>
      <w:bookmarkEnd w:id="25"/>
    </w:p>
    <w:p w14:paraId="7FCA9E86" w14:textId="77777777" w:rsidR="00FF15B0" w:rsidRDefault="00FF15B0">
      <w:pPr>
        <w:spacing w:before="0" w:beforeAutospacing="0" w:after="120" w:afterAutospacing="0" w:line="276" w:lineRule="auto"/>
        <w:rPr>
          <w:rFonts w:ascii="Georgia" w:hAnsi="Georgia"/>
          <w:b/>
          <w:color w:val="333333"/>
          <w:sz w:val="28"/>
          <w:szCs w:val="34"/>
        </w:rPr>
      </w:pPr>
      <w:r>
        <w:br w:type="page"/>
      </w:r>
    </w:p>
    <w:p w14:paraId="1B307A36" w14:textId="77777777" w:rsidR="00F341BA" w:rsidRPr="00F82F50" w:rsidRDefault="00F341BA" w:rsidP="003B7315">
      <w:pPr>
        <w:pStyle w:val="Heading3"/>
      </w:pPr>
      <w:bookmarkStart w:id="27" w:name="_1.4_Privacy_and_1"/>
      <w:bookmarkEnd w:id="27"/>
      <w:r w:rsidRPr="00F82F50">
        <w:lastRenderedPageBreak/>
        <w:t>1.4 Privacy and Data-Matching</w:t>
      </w:r>
      <w:bookmarkEnd w:id="26"/>
    </w:p>
    <w:p w14:paraId="2DCD2317" w14:textId="12891ED2" w:rsidR="00F341BA" w:rsidRPr="00F82F50" w:rsidRDefault="008575AE" w:rsidP="00345CEF">
      <w:r w:rsidRPr="00F82F50">
        <w:t>DSS</w:t>
      </w:r>
      <w:r w:rsidR="00F341BA" w:rsidRPr="00F82F50">
        <w:t xml:space="preserve"> and </w:t>
      </w:r>
      <w:hyperlink w:anchor="Centrelink_Glossary" w:tooltip="Link to Centrelink in glossary" w:history="1">
        <w:r w:rsidR="00053650" w:rsidRPr="00053650">
          <w:rPr>
            <w:rStyle w:val="Hyperlink"/>
          </w:rPr>
          <w:t>Centrelink</w:t>
        </w:r>
      </w:hyperlink>
      <w:r w:rsidR="00F341BA" w:rsidRPr="00F82F50">
        <w:t xml:space="preserve"> are bound by the provisions of the </w:t>
      </w:r>
      <w:hyperlink r:id="rId13" w:tooltip="Link to Privacy Act on legistaion.gov.au" w:history="1">
        <w:r w:rsidR="00F341BA" w:rsidRPr="00A75FAB">
          <w:rPr>
            <w:rStyle w:val="Hyperlink"/>
            <w:i/>
            <w:iCs/>
          </w:rPr>
          <w:t>Privacy Act 1988</w:t>
        </w:r>
      </w:hyperlink>
      <w:r w:rsidR="00A36349">
        <w:t>.</w:t>
      </w:r>
      <w:r w:rsidR="001F45A6">
        <w:t xml:space="preserve"> </w:t>
      </w:r>
      <w:r w:rsidR="00F341BA" w:rsidRPr="00F82F50">
        <w:t xml:space="preserve">Section 14 of the </w:t>
      </w:r>
      <w:r w:rsidR="00F341BA" w:rsidRPr="00F82F50">
        <w:rPr>
          <w:i/>
          <w:iCs/>
        </w:rPr>
        <w:t>Privacy</w:t>
      </w:r>
      <w:r w:rsidR="00D94631">
        <w:rPr>
          <w:i/>
          <w:iCs/>
        </w:rPr>
        <w:t> </w:t>
      </w:r>
      <w:r w:rsidR="00F341BA" w:rsidRPr="00F82F50">
        <w:rPr>
          <w:i/>
          <w:iCs/>
        </w:rPr>
        <w:t>Act 1988</w:t>
      </w:r>
      <w:r w:rsidR="00F341BA" w:rsidRPr="00F82F50">
        <w:t xml:space="preserve"> contains the </w:t>
      </w:r>
      <w:r w:rsidR="00C4407D" w:rsidRPr="00F82F50">
        <w:t xml:space="preserve">Australian </w:t>
      </w:r>
      <w:r w:rsidR="00F341BA" w:rsidRPr="00F82F50">
        <w:t>Privacy Principles that prescribe the rules for handling personal information</w:t>
      </w:r>
      <w:r w:rsidR="00A36349">
        <w:t xml:space="preserve">. </w:t>
      </w:r>
      <w:r w:rsidR="00F341BA" w:rsidRPr="00F82F50">
        <w:t xml:space="preserve">Persons, bodies and organisations involved in the ABSTUDY program must also abide by the </w:t>
      </w:r>
      <w:r w:rsidR="00C4407D" w:rsidRPr="00F82F50">
        <w:t>A</w:t>
      </w:r>
      <w:r w:rsidR="002646C9">
        <w:t xml:space="preserve">ustralian </w:t>
      </w:r>
      <w:r w:rsidR="00C4407D" w:rsidRPr="00F82F50">
        <w:t>P</w:t>
      </w:r>
      <w:r w:rsidR="002646C9">
        <w:t xml:space="preserve">rivacy </w:t>
      </w:r>
      <w:r w:rsidR="00C4407D" w:rsidRPr="00F82F50">
        <w:t>P</w:t>
      </w:r>
      <w:r w:rsidR="002646C9">
        <w:t>rinciple</w:t>
      </w:r>
      <w:r w:rsidR="00C4407D" w:rsidRPr="00F82F50">
        <w:t xml:space="preserve">s </w:t>
      </w:r>
      <w:r w:rsidR="00F341BA" w:rsidRPr="00F82F50">
        <w:t xml:space="preserve">and the </w:t>
      </w:r>
      <w:r w:rsidR="00F341BA" w:rsidRPr="00F82F50">
        <w:rPr>
          <w:i/>
          <w:iCs/>
        </w:rPr>
        <w:t>Privacy Act 1988</w:t>
      </w:r>
      <w:r w:rsidR="00F341BA" w:rsidRPr="00F82F50">
        <w:t xml:space="preserve"> when handling personal information collected for the purposes of that program.</w:t>
      </w:r>
    </w:p>
    <w:p w14:paraId="31C7E90C" w14:textId="7FE02544" w:rsidR="0042673A" w:rsidRPr="00F82F50" w:rsidRDefault="00F341BA" w:rsidP="00345CEF">
      <w:r w:rsidRPr="00F82F50">
        <w:t xml:space="preserve">It is an offence under Part 10, Division 3 of the </w:t>
      </w:r>
      <w:hyperlink r:id="rId14" w:tooltip="Link to Student Assistant Act 1973 on legislation.gov.au" w:history="1">
        <w:r w:rsidR="00BA3A9B" w:rsidRPr="00075429">
          <w:rPr>
            <w:rStyle w:val="Hyperlink"/>
            <w:i/>
            <w:iCs/>
          </w:rPr>
          <w:t>Student Assistance Act 1973</w:t>
        </w:r>
      </w:hyperlink>
      <w:r w:rsidRPr="00F82F50">
        <w:t xml:space="preserve">, for persons to use or disclose protected information collected by </w:t>
      </w:r>
      <w:r w:rsidR="00517E4B">
        <w:t>Centrelink</w:t>
      </w:r>
      <w:r w:rsidRPr="00F82F50">
        <w:t xml:space="preserve"> or </w:t>
      </w:r>
      <w:r w:rsidR="008575AE" w:rsidRPr="00F82F50">
        <w:t>DSS</w:t>
      </w:r>
      <w:r w:rsidRPr="00F82F50">
        <w:t xml:space="preserve"> for purposes of this Act for purposes not authorised under the </w:t>
      </w:r>
      <w:hyperlink r:id="rId15" w:tooltip="Link to Student Assistant Act 1973 on legislation.gov.au" w:history="1">
        <w:r w:rsidR="00BA3A9B" w:rsidRPr="00075429">
          <w:rPr>
            <w:rStyle w:val="Hyperlink"/>
            <w:i/>
            <w:iCs/>
          </w:rPr>
          <w:t>Student Assistance Act 1973</w:t>
        </w:r>
      </w:hyperlink>
      <w:r w:rsidRPr="00B22E21">
        <w:t>.</w:t>
      </w:r>
    </w:p>
    <w:p w14:paraId="5D4433F8" w14:textId="73A1C185" w:rsidR="00F341BA" w:rsidRPr="00F82F50" w:rsidRDefault="00517E4B" w:rsidP="00345CEF">
      <w:r w:rsidRPr="0012285C">
        <w:t>Centre</w:t>
      </w:r>
      <w:r w:rsidRPr="008A58C8">
        <w:t>link</w:t>
      </w:r>
      <w:r w:rsidR="00053650">
        <w:t xml:space="preserve"> </w:t>
      </w:r>
      <w:r w:rsidR="00F341BA" w:rsidRPr="00F82F50">
        <w:t>collects personal information from </w:t>
      </w:r>
      <w:hyperlink w:anchor="Australian_Apprentice" w:tooltip="Link to Australian Apprentice in glossary" w:history="1">
        <w:r w:rsidR="00F341BA" w:rsidRPr="00F82F50">
          <w:rPr>
            <w:rStyle w:val="Hyperlink"/>
          </w:rPr>
          <w:t>Australian Apprentices</w:t>
        </w:r>
      </w:hyperlink>
      <w:r w:rsidR="00F341BA" w:rsidRPr="00F82F50">
        <w:t>, students, their parents/guardians and their partners, where relevant</w:t>
      </w:r>
      <w:r w:rsidR="00A36349">
        <w:t>.</w:t>
      </w:r>
      <w:r w:rsidR="001F45A6">
        <w:t xml:space="preserve"> </w:t>
      </w:r>
      <w:r>
        <w:t>Centrelink</w:t>
      </w:r>
      <w:hyperlink r:id="rId16" w:anchor="Centrelink_Glossary" w:tooltip="Centrelink definition" w:history="1"/>
      <w:r w:rsidR="00053650">
        <w:t xml:space="preserve"> </w:t>
      </w:r>
      <w:r w:rsidR="00F341BA" w:rsidRPr="00F82F50">
        <w:t>may only collect this personal information necessary for, or directly related to, the ABSTUDY scheme</w:t>
      </w:r>
      <w:r w:rsidR="00A36349">
        <w:t xml:space="preserve">. </w:t>
      </w:r>
      <w:r w:rsidR="00F341BA" w:rsidRPr="00F82F50">
        <w:t xml:space="preserve">Relevant purposes are those identified in the </w:t>
      </w:r>
      <w:hyperlink r:id="rId17" w:tooltip="Link to Student Assistant Act 1973 on legislation.gov.au" w:history="1">
        <w:r w:rsidR="00BA3A9B" w:rsidRPr="00075429">
          <w:rPr>
            <w:rStyle w:val="Hyperlink"/>
            <w:i/>
            <w:iCs/>
          </w:rPr>
          <w:t>Student Assistance Act 1973</w:t>
        </w:r>
      </w:hyperlink>
      <w:r w:rsidR="00F341BA" w:rsidRPr="00F82F50">
        <w:t xml:space="preserve">, the </w:t>
      </w:r>
      <w:hyperlink r:id="rId18" w:tooltip="Link to Student Assistance Regulations 2021 on legislation.gov.au" w:history="1">
        <w:r w:rsidR="00F236D1">
          <w:rPr>
            <w:rStyle w:val="Hyperlink"/>
            <w:i/>
            <w:szCs w:val="22"/>
          </w:rPr>
          <w:t>Student Assistance Regulations 2021</w:t>
        </w:r>
      </w:hyperlink>
      <w:r w:rsidR="00760F40">
        <w:t xml:space="preserve"> </w:t>
      </w:r>
      <w:r w:rsidR="00F341BA" w:rsidRPr="00F82F50">
        <w:t xml:space="preserve">and this ABSTUDY Policy Manual, or </w:t>
      </w:r>
      <w:r w:rsidR="00C3761A" w:rsidRPr="00F82F50">
        <w:t>information that</w:t>
      </w:r>
      <w:r w:rsidR="00F341BA" w:rsidRPr="00F82F50">
        <w:t xml:space="preserve"> is directly related to those purposes.</w:t>
      </w:r>
    </w:p>
    <w:p w14:paraId="1C8A9D4B" w14:textId="59D8653E" w:rsidR="00F341BA" w:rsidRPr="00F82F50" w:rsidRDefault="00517E4B" w:rsidP="00345CEF">
      <w:r w:rsidRPr="00C25993">
        <w:t>Centrelin</w:t>
      </w:r>
      <w:r w:rsidRPr="008A58C8">
        <w:t>k</w:t>
      </w:r>
      <w:r w:rsidR="00053650">
        <w:t xml:space="preserve"> </w:t>
      </w:r>
      <w:r w:rsidR="00F341BA" w:rsidRPr="00F82F50">
        <w:t xml:space="preserve">and </w:t>
      </w:r>
      <w:r w:rsidR="008575AE" w:rsidRPr="00F82F50">
        <w:t>DSS</w:t>
      </w:r>
      <w:r w:rsidR="00F341BA" w:rsidRPr="00F82F50">
        <w:t xml:space="preserve"> may also disclose personal information where required or authorised by other legislation</w:t>
      </w:r>
      <w:r w:rsidR="00A36349">
        <w:t xml:space="preserve">. </w:t>
      </w:r>
      <w:r w:rsidR="00F341BA" w:rsidRPr="00F82F50">
        <w:t xml:space="preserve">For example, </w:t>
      </w:r>
      <w:r w:rsidR="008575AE" w:rsidRPr="00F82F50">
        <w:t>DSS</w:t>
      </w:r>
      <w:r w:rsidR="00F341BA" w:rsidRPr="00F82F50">
        <w:t xml:space="preserve"> and </w:t>
      </w:r>
      <w:r w:rsidR="00053650" w:rsidRPr="00C25993">
        <w:t>Centrelink</w:t>
      </w:r>
      <w:r w:rsidR="00053650">
        <w:t xml:space="preserve"> </w:t>
      </w:r>
      <w:r w:rsidR="00F341BA" w:rsidRPr="00F82F50">
        <w:t xml:space="preserve">may disclose personal information to the Australian Taxation Office (ATO) in accordance with the </w:t>
      </w:r>
      <w:hyperlink r:id="rId19" w:tooltip="Link to Data-Matching Programme (Assistance and Tax) Act 1990 on legislation.gov.au" w:history="1">
        <w:r w:rsidR="00F341BA" w:rsidRPr="00A75FAB">
          <w:rPr>
            <w:rStyle w:val="Hyperlink"/>
            <w:i/>
            <w:iCs/>
          </w:rPr>
          <w:t>Data-Matching Program (Assistance and Tax) Act 1990</w:t>
        </w:r>
        <w:r w:rsidR="00F341BA" w:rsidRPr="00A75FAB">
          <w:rPr>
            <w:rStyle w:val="Hyperlink"/>
          </w:rPr>
          <w:t>.</w:t>
        </w:r>
      </w:hyperlink>
    </w:p>
    <w:p w14:paraId="0CC104D1" w14:textId="632E37BA" w:rsidR="00F341BA" w:rsidRPr="00F82F50" w:rsidRDefault="00517E4B" w:rsidP="00345CEF">
      <w:r w:rsidRPr="00C25993">
        <w:t>Centrelink</w:t>
      </w:r>
      <w:r w:rsidR="00053650">
        <w:t xml:space="preserve"> </w:t>
      </w:r>
      <w:r w:rsidR="00F341BA" w:rsidRPr="00F82F50">
        <w:t>and </w:t>
      </w:r>
      <w:r w:rsidR="008575AE" w:rsidRPr="00F82F50">
        <w:t>DSS</w:t>
      </w:r>
      <w:r w:rsidR="00F341BA" w:rsidRPr="00F82F50">
        <w:t xml:space="preserve"> should otherwise only disclose personal information with the consent of the individual concerned or </w:t>
      </w:r>
      <w:proofErr w:type="gramStart"/>
      <w:r w:rsidR="00F341BA" w:rsidRPr="00F82F50">
        <w:t>where</w:t>
      </w:r>
      <w:proofErr w:type="gramEnd"/>
      <w:r w:rsidR="00F341BA" w:rsidRPr="00F82F50">
        <w:t xml:space="preserve"> permitted or authorised by law.</w:t>
      </w:r>
    </w:p>
    <w:p w14:paraId="63E26CBD" w14:textId="77777777" w:rsidR="00BD2D93" w:rsidRDefault="00BD2D93" w:rsidP="00BD2D93">
      <w:r w:rsidRPr="00BD2D93">
        <w:rPr>
          <w:b/>
          <w:bCs/>
        </w:rPr>
        <w:t>Note</w:t>
      </w:r>
      <w:r w:rsidRPr="00BD2D93">
        <w:t xml:space="preserve">: More information is available at the Office of the Australian Information Commissioner website at </w:t>
      </w:r>
      <w:hyperlink r:id="rId20" w:tooltip="Link to Office of the Australian Information Commissioner" w:history="1">
        <w:r w:rsidR="004F75C5" w:rsidRPr="004F75C5">
          <w:rPr>
            <w:rStyle w:val="Hyperlink"/>
          </w:rPr>
          <w:t>www.oaic.gov.au</w:t>
        </w:r>
      </w:hyperlink>
      <w:r w:rsidR="004F75C5">
        <w:t xml:space="preserve"> </w:t>
      </w:r>
      <w:r w:rsidRPr="00BD2D93">
        <w:t>or call 1300 363 992.</w:t>
      </w:r>
    </w:p>
    <w:p w14:paraId="00726BF3" w14:textId="77777777" w:rsidR="001C6AAD" w:rsidRPr="00056DB9" w:rsidRDefault="001C6AAD" w:rsidP="00C25993">
      <w:pPr>
        <w:rPr>
          <w:rStyle w:val="ActReferenceBody"/>
        </w:rPr>
      </w:pPr>
      <w:r w:rsidRPr="00C25993">
        <w:rPr>
          <w:rStyle w:val="ActReferenceBody"/>
          <w:b/>
        </w:rPr>
        <w:t>Act Reference:</w:t>
      </w:r>
      <w:r w:rsidRPr="00C25993">
        <w:rPr>
          <w:rStyle w:val="ActReferenceBody"/>
        </w:rPr>
        <w:t xml:space="preserve"> </w:t>
      </w:r>
      <w:proofErr w:type="spellStart"/>
      <w:r w:rsidRPr="004E52BF">
        <w:rPr>
          <w:rStyle w:val="ActReferenceBody"/>
        </w:rPr>
        <w:t>SAAct</w:t>
      </w:r>
      <w:proofErr w:type="spellEnd"/>
      <w:r w:rsidRPr="004E52BF">
        <w:rPr>
          <w:rStyle w:val="ActReferenceBody"/>
        </w:rPr>
        <w:t xml:space="preserve"> Section 11B: Verification of tax file numbers</w:t>
      </w:r>
      <w:r w:rsidR="00494F4A" w:rsidRPr="00056DB9">
        <w:rPr>
          <w:rStyle w:val="ActReferenceBody"/>
        </w:rPr>
        <w:t>, Part 10 Division 3: Confidentiality</w:t>
      </w:r>
    </w:p>
    <w:p w14:paraId="40A40239" w14:textId="327D90CE" w:rsidR="00BD2D93" w:rsidRPr="00BD2D93" w:rsidRDefault="00BD2D93" w:rsidP="00240F7C">
      <w:pPr>
        <w:pStyle w:val="Heading4"/>
      </w:pPr>
      <w:bookmarkStart w:id="28" w:name="_1.4.1_Privacy_(Tax"/>
      <w:bookmarkEnd w:id="28"/>
      <w:r w:rsidRPr="00BD2D93">
        <w:t>1.4.1 Privacy (Tax File Number</w:t>
      </w:r>
      <w:r w:rsidR="00EF0D28">
        <w:t>)</w:t>
      </w:r>
      <w:r w:rsidRPr="00BD2D93">
        <w:t xml:space="preserve"> Rule 2015</w:t>
      </w:r>
    </w:p>
    <w:p w14:paraId="6EF62058" w14:textId="77777777" w:rsidR="00BD2D93" w:rsidRPr="00BD2D93" w:rsidRDefault="00BD2D93" w:rsidP="00BD2D93">
      <w:r w:rsidRPr="00BD2D93">
        <w:t xml:space="preserve">The Privacy (Tax File Number) Rule 2015 (‘TFN Rule’), made under section 17 of the Privacy Act, regulates the collection, storage, use, disclosure, security and disposal of individuals’ </w:t>
      </w:r>
      <w:r w:rsidR="00907E68">
        <w:t>T</w:t>
      </w:r>
      <w:r w:rsidRPr="00BD2D93">
        <w:t xml:space="preserve">ax </w:t>
      </w:r>
      <w:r w:rsidR="00907E68">
        <w:t>F</w:t>
      </w:r>
      <w:r w:rsidRPr="00BD2D93">
        <w:t xml:space="preserve">ile </w:t>
      </w:r>
      <w:r w:rsidR="00907E68">
        <w:t>N</w:t>
      </w:r>
      <w:r w:rsidRPr="00BD2D93">
        <w:t xml:space="preserve">umber (TFN) information. </w:t>
      </w:r>
    </w:p>
    <w:p w14:paraId="7343BAE3" w14:textId="57E758CD" w:rsidR="00BD2D93" w:rsidRPr="00BD2D93" w:rsidRDefault="00BD2D93" w:rsidP="00BD2D93">
      <w:r w:rsidRPr="00BD2D93">
        <w:t xml:space="preserve">A breach of the TFN Rule is an interference with privacy under the Privacy Act. If a person </w:t>
      </w:r>
      <w:r w:rsidR="003F6E5C" w:rsidRPr="00BD2D93">
        <w:t xml:space="preserve">considers </w:t>
      </w:r>
      <w:r w:rsidR="00984A84">
        <w:t>their</w:t>
      </w:r>
      <w:r w:rsidRPr="00BD2D93">
        <w:t xml:space="preserve"> TFN information has been mishandled, </w:t>
      </w:r>
      <w:r w:rsidR="00984A84">
        <w:t xml:space="preserve">they </w:t>
      </w:r>
      <w:r w:rsidRPr="00BD2D93">
        <w:t xml:space="preserve">can make a complaint to the Information Commissioner. </w:t>
      </w:r>
    </w:p>
    <w:p w14:paraId="08659E77" w14:textId="61469B3E" w:rsidR="00BD2D93" w:rsidRPr="00BD2D93" w:rsidRDefault="00BD2D93" w:rsidP="00BD2D93">
      <w:r w:rsidRPr="00BD2D93">
        <w:t xml:space="preserve">As well as being a breach of the TFN Rule, unauthorised use or disclosure of TFNs can be an offence under the </w:t>
      </w:r>
      <w:hyperlink r:id="rId21" w:tooltip="Link to Taxation Administration Act 1953 on legislation.gov.au" w:history="1">
        <w:r w:rsidRPr="00BB27E7">
          <w:rPr>
            <w:rStyle w:val="Hyperlink"/>
            <w:i/>
          </w:rPr>
          <w:t>Taxation Administration Act 1953</w:t>
        </w:r>
      </w:hyperlink>
      <w:r w:rsidRPr="00BD2D93">
        <w:t xml:space="preserve"> and attract penalties including imprisonment and monetary fines.</w:t>
      </w:r>
      <w:r w:rsidR="001F45A6">
        <w:t xml:space="preserve"> </w:t>
      </w:r>
    </w:p>
    <w:p w14:paraId="3D7CE26B" w14:textId="648F0DE3" w:rsidR="00BD2D93" w:rsidRPr="00BD2D93" w:rsidRDefault="00053650" w:rsidP="00BD2D93">
      <w:r w:rsidRPr="00C25993">
        <w:t>Centrelink</w:t>
      </w:r>
      <w:r>
        <w:t xml:space="preserve"> </w:t>
      </w:r>
      <w:r w:rsidR="00BD2D93" w:rsidRPr="00BD2D93">
        <w:t xml:space="preserve">is authorised </w:t>
      </w:r>
      <w:r w:rsidR="00EF0D28">
        <w:t xml:space="preserve">to request and use TFN information in accordance with Division 1 of Part 7 of the </w:t>
      </w:r>
      <w:hyperlink r:id="rId22" w:history="1">
        <w:r w:rsidR="00EF0D28" w:rsidRPr="00016B26">
          <w:rPr>
            <w:rStyle w:val="Hyperlink"/>
            <w:i/>
          </w:rPr>
          <w:t>Student Assistance Act 1973</w:t>
        </w:r>
      </w:hyperlink>
      <w:r w:rsidR="00EF0D28">
        <w:t>.</w:t>
      </w:r>
      <w:r w:rsidR="00BD2D93" w:rsidRPr="00BD2D93">
        <w:t xml:space="preserve"> </w:t>
      </w:r>
    </w:p>
    <w:p w14:paraId="7B06FCA2" w14:textId="77777777" w:rsidR="00BD2D93" w:rsidRPr="00BD2D93" w:rsidRDefault="00BD2D93" w:rsidP="00BD2D93">
      <w:r w:rsidRPr="00BD2D93">
        <w:t>More detailed information about privacy and the TFN Rule is available at the Office of the Australian Information Commissioner website</w:t>
      </w:r>
      <w:r w:rsidRPr="00BD2D93">
        <w:rPr>
          <w:rFonts w:eastAsiaTheme="minorHAnsi" w:cstheme="minorBidi"/>
          <w:color w:val="auto"/>
          <w:szCs w:val="22"/>
          <w:lang w:eastAsia="en-US"/>
        </w:rPr>
        <w:t xml:space="preserve"> at</w:t>
      </w:r>
      <w:r w:rsidR="00765E5A">
        <w:rPr>
          <w:rStyle w:val="Hyperlink"/>
        </w:rPr>
        <w:t xml:space="preserve"> </w:t>
      </w:r>
      <w:hyperlink r:id="rId23" w:tooltip="Link to Office of the Australian Information Commissioner" w:history="1">
        <w:r w:rsidR="00765E5A" w:rsidRPr="004F75C5">
          <w:rPr>
            <w:rStyle w:val="Hyperlink"/>
          </w:rPr>
          <w:t>www.oaic.gov.au</w:t>
        </w:r>
      </w:hyperlink>
      <w:r w:rsidRPr="00707F31">
        <w:rPr>
          <w:rStyle w:val="Hyperlink"/>
        </w:rPr>
        <w:t>.</w:t>
      </w:r>
    </w:p>
    <w:p w14:paraId="5616C3EB" w14:textId="77777777" w:rsidR="00F341BA" w:rsidRPr="00F82F50" w:rsidRDefault="00F341BA" w:rsidP="003B7315">
      <w:pPr>
        <w:pStyle w:val="Heading3"/>
      </w:pPr>
      <w:bookmarkStart w:id="29" w:name="_1.5_Collection_of"/>
      <w:bookmarkStart w:id="30" w:name="_1.5_Collection_of_1"/>
      <w:bookmarkStart w:id="31" w:name="_Toc408318818"/>
      <w:bookmarkEnd w:id="29"/>
      <w:bookmarkEnd w:id="30"/>
      <w:r w:rsidRPr="00F82F50">
        <w:lastRenderedPageBreak/>
        <w:t>1.5 Collection of Information</w:t>
      </w:r>
      <w:bookmarkEnd w:id="31"/>
    </w:p>
    <w:p w14:paraId="4266EBF5" w14:textId="35D901AF" w:rsidR="00F341BA" w:rsidRPr="00F82F50" w:rsidRDefault="00053650" w:rsidP="00591D3C">
      <w:pPr>
        <w:ind w:right="-143"/>
      </w:pPr>
      <w:hyperlink w:anchor="Centrelink_Glossary" w:tooltip="Link to Centrelink in glossary" w:history="1">
        <w:r w:rsidRPr="00E71B37">
          <w:rPr>
            <w:rStyle w:val="Hyperlink"/>
          </w:rPr>
          <w:t>Centrelink</w:t>
        </w:r>
      </w:hyperlink>
      <w:r>
        <w:t xml:space="preserve"> </w:t>
      </w:r>
      <w:r w:rsidR="00F341BA" w:rsidRPr="00F82F50">
        <w:t>may require a person to give information or produce a document that is in the person’s possession or under the person’s control, or attend a meeting with a Centrelink Officer or agent where Centrelink considers that the information or document or the meeting may be relevant to:</w:t>
      </w:r>
    </w:p>
    <w:p w14:paraId="0176EAD4" w14:textId="77777777" w:rsidR="00F341BA" w:rsidRPr="004756C6" w:rsidRDefault="00F341BA" w:rsidP="0049792C">
      <w:pPr>
        <w:pStyle w:val="ListParagraph"/>
        <w:numPr>
          <w:ilvl w:val="0"/>
          <w:numId w:val="10"/>
        </w:numPr>
      </w:pPr>
      <w:r w:rsidRPr="00F82F50">
        <w:t xml:space="preserve">whether a person </w:t>
      </w:r>
      <w:r w:rsidRPr="004756C6">
        <w:t xml:space="preserve">who has made a claim for an ABSTUDY benefit is or was qualified to receive the benefit; or </w:t>
      </w:r>
    </w:p>
    <w:p w14:paraId="4A1B6BCE" w14:textId="77777777" w:rsidR="00F341BA" w:rsidRPr="004756C6" w:rsidRDefault="00F341BA" w:rsidP="0049792C">
      <w:pPr>
        <w:pStyle w:val="ListParagraph"/>
        <w:numPr>
          <w:ilvl w:val="0"/>
          <w:numId w:val="10"/>
        </w:numPr>
      </w:pPr>
      <w:r w:rsidRPr="004756C6">
        <w:t xml:space="preserve">whether an ABSTUDY benefit is payable to the person receiving it; or </w:t>
      </w:r>
    </w:p>
    <w:p w14:paraId="19039ECC" w14:textId="77777777" w:rsidR="00F341BA" w:rsidRPr="00F82F50" w:rsidRDefault="00F341BA" w:rsidP="0049792C">
      <w:pPr>
        <w:pStyle w:val="ListParagraph"/>
        <w:numPr>
          <w:ilvl w:val="0"/>
          <w:numId w:val="10"/>
        </w:numPr>
      </w:pPr>
      <w:r w:rsidRPr="004756C6">
        <w:t>the application of income management</w:t>
      </w:r>
      <w:r w:rsidRPr="00F82F50">
        <w:t xml:space="preserve"> under Part 3B of the </w:t>
      </w:r>
      <w:hyperlink r:id="rId24" w:tooltip="Link to Social Security (Administration) Act 1999 on legislation.gov.au" w:history="1">
        <w:r w:rsidR="00075429" w:rsidRPr="00075429">
          <w:rPr>
            <w:rStyle w:val="Hyperlink"/>
            <w:i/>
          </w:rPr>
          <w:t>Social Security (Administration) Act 1999</w:t>
        </w:r>
      </w:hyperlink>
      <w:r w:rsidR="00075429" w:rsidRPr="00D94631" w:rsidDel="00075429">
        <w:rPr>
          <w:i/>
        </w:rPr>
        <w:t xml:space="preserve"> </w:t>
      </w:r>
      <w:r w:rsidRPr="00F82F50">
        <w:t>to the person.</w:t>
      </w:r>
    </w:p>
    <w:p w14:paraId="3AEFB8B3" w14:textId="77777777" w:rsidR="00C13C2D" w:rsidRDefault="00F341BA" w:rsidP="003F688C">
      <w:pPr>
        <w:spacing w:line="300" w:lineRule="atLeast"/>
      </w:pPr>
      <w:r w:rsidRPr="00F82F50">
        <w:t xml:space="preserve">Where an applicant has not provided Centrelink with information to support their claim or continuing entitlement for </w:t>
      </w:r>
      <w:proofErr w:type="gramStart"/>
      <w:r w:rsidRPr="00F82F50">
        <w:t>ABSTUDY, or</w:t>
      </w:r>
      <w:proofErr w:type="gramEnd"/>
      <w:r w:rsidRPr="00F82F50">
        <w:t xml:space="preserve"> has failed to attend a meeting with a Centrelink Officer or agent, Centrelink may suspend an applicant's ABSTUDY payment pending the provision of this information from the applicant or attendance at a meeting with a Centrelink Officer or agent.</w:t>
      </w:r>
    </w:p>
    <w:p w14:paraId="198D7489" w14:textId="2844F005" w:rsidR="00F341BA" w:rsidRPr="00F82F50" w:rsidRDefault="00F341BA" w:rsidP="00345CEF">
      <w:r w:rsidRPr="00F82F50">
        <w:t xml:space="preserve">If an </w:t>
      </w:r>
      <w:hyperlink w:anchor="applicant" w:tooltip="Link to applicant in glossary" w:history="1">
        <w:r w:rsidRPr="00F82F50">
          <w:rPr>
            <w:rStyle w:val="Hyperlink"/>
          </w:rPr>
          <w:t>applicant</w:t>
        </w:r>
      </w:hyperlink>
      <w:r w:rsidRPr="00F82F50">
        <w:t xml:space="preserve"> refuses or is unable to provide the additional information required by Centrelink, to</w:t>
      </w:r>
      <w:r w:rsidR="000F1EED">
        <w:t> </w:t>
      </w:r>
      <w:r w:rsidRPr="00F82F50">
        <w:t xml:space="preserve">make a correct determination in relation to their eligibility for ABSTUDY within the required timeframe of 14 days, their payment may be cancelled and an </w:t>
      </w:r>
      <w:hyperlink w:anchor="Overpayment" w:tooltip="Link to overpayment in glossary" w:history="1">
        <w:r w:rsidR="00AF63AD">
          <w:rPr>
            <w:rStyle w:val="Hyperlink"/>
          </w:rPr>
          <w:t>Overpayment</w:t>
        </w:r>
      </w:hyperlink>
      <w:r w:rsidRPr="00F82F50">
        <w:t xml:space="preserve"> raised against the </w:t>
      </w:r>
      <w:r w:rsidRPr="00CC0C40">
        <w:t>applicant</w:t>
      </w:r>
      <w:r w:rsidRPr="00F82F50">
        <w:t xml:space="preserve"> (refer </w:t>
      </w:r>
      <w:hyperlink r:id="rId25" w:tooltip="Link to Student Assistant Act 1973 on legislation.gov.au" w:history="1">
        <w:r w:rsidR="00BA3A9B" w:rsidRPr="00075429">
          <w:rPr>
            <w:rStyle w:val="Hyperlink"/>
            <w:i/>
            <w:iCs/>
          </w:rPr>
          <w:t>Student Assistance Act 1973</w:t>
        </w:r>
      </w:hyperlink>
      <w:r w:rsidRPr="00D94631">
        <w:t>).</w:t>
      </w:r>
    </w:p>
    <w:p w14:paraId="62BC6683" w14:textId="2871C7C0" w:rsidR="00757501" w:rsidRPr="00F82F50" w:rsidRDefault="00757501" w:rsidP="003B7315">
      <w:pPr>
        <w:pStyle w:val="Heading3"/>
        <w:rPr>
          <w:rStyle w:val="charparttext"/>
          <w:rFonts w:ascii="Arial" w:hAnsi="Arial" w:cs="Arial"/>
          <w:b w:val="0"/>
          <w:bCs/>
          <w:color w:val="auto"/>
          <w:sz w:val="22"/>
          <w:szCs w:val="19"/>
        </w:rPr>
      </w:pPr>
      <w:bookmarkStart w:id="32" w:name="_1.6_Payment_and"/>
      <w:bookmarkStart w:id="33" w:name="_Toc316552272"/>
      <w:bookmarkStart w:id="34" w:name="_Toc324328116"/>
      <w:bookmarkStart w:id="35" w:name="_Toc408318819"/>
      <w:bookmarkEnd w:id="32"/>
      <w:r w:rsidRPr="00F82F50">
        <w:t>1.6 Payment and correspondence nominees</w:t>
      </w:r>
      <w:bookmarkStart w:id="36" w:name="_Toc316552273"/>
      <w:bookmarkEnd w:id="33"/>
      <w:bookmarkEnd w:id="34"/>
      <w:r w:rsidRPr="00F82F50">
        <w:t xml:space="preserve"> </w:t>
      </w:r>
      <w:bookmarkEnd w:id="35"/>
    </w:p>
    <w:bookmarkEnd w:id="36"/>
    <w:p w14:paraId="7A2F8A6D" w14:textId="3BBEBA5D" w:rsidR="00AF2A11" w:rsidRPr="00F82F50" w:rsidRDefault="00AF2A11" w:rsidP="00AF2A11">
      <w:pPr>
        <w:pStyle w:val="Heading4"/>
      </w:pPr>
      <w:r w:rsidRPr="00F82F50">
        <w:t>1.6.</w:t>
      </w:r>
      <w:r>
        <w:t>1</w:t>
      </w:r>
      <w:r w:rsidRPr="00F82F50">
        <w:t xml:space="preserve"> </w:t>
      </w:r>
      <w:r>
        <w:t>Overview</w:t>
      </w:r>
      <w:r w:rsidRPr="00F82F50">
        <w:t xml:space="preserve"> of nominee arrangements</w:t>
      </w:r>
    </w:p>
    <w:p w14:paraId="70B59903" w14:textId="38926B46" w:rsidR="00757501" w:rsidRPr="00F82F50" w:rsidRDefault="00757501" w:rsidP="00345CEF">
      <w:r w:rsidRPr="00F82F50">
        <w:t>For the purposes of clarity in this section, a person who has a payment nominee or a correspondence nominee appointed in accordance with this Chapter will be referred to as th</w:t>
      </w:r>
      <w:r w:rsidR="000F1826" w:rsidRPr="00F82F50">
        <w:t>e principal</w:t>
      </w:r>
      <w:r w:rsidR="00A36349">
        <w:t>.</w:t>
      </w:r>
      <w:r w:rsidR="001F45A6">
        <w:t xml:space="preserve"> </w:t>
      </w:r>
    </w:p>
    <w:p w14:paraId="01BBF7BD" w14:textId="33701228" w:rsidR="00191979" w:rsidRPr="00F82F50" w:rsidRDefault="00757501" w:rsidP="00345CEF">
      <w:r w:rsidRPr="00F82F50">
        <w:t xml:space="preserve">If an ABSTUDY applicant would prefer to have someone else deal with </w:t>
      </w:r>
      <w:r w:rsidR="00383835">
        <w:t>Services Australia</w:t>
      </w:r>
      <w:r w:rsidR="001A0AE3" w:rsidRPr="00F82F50">
        <w:t xml:space="preserve"> – Centrelink</w:t>
      </w:r>
      <w:r w:rsidRPr="00F82F50">
        <w:t xml:space="preserve"> (hereafter referred to as </w:t>
      </w:r>
      <w:r w:rsidR="00517E4B">
        <w:t>‘</w:t>
      </w:r>
      <w:hyperlink w:anchor="Centrelink_Glossary" w:tooltip="Link to Centrelink in glossary" w:history="1">
        <w:r w:rsidR="00982AC0">
          <w:rPr>
            <w:rStyle w:val="Hyperlink"/>
          </w:rPr>
          <w:t>Centrelink</w:t>
        </w:r>
      </w:hyperlink>
      <w:r w:rsidR="00982AC0">
        <w:rPr>
          <w:rStyle w:val="Hyperlink"/>
        </w:rPr>
        <w:t>’</w:t>
      </w:r>
      <w:r w:rsidRPr="00F82F50">
        <w:t>) on their behalf about the ABSTUDY Scheme, they can authorise another perso</w:t>
      </w:r>
      <w:r w:rsidR="000F1826" w:rsidRPr="00F82F50">
        <w:t>n or an organisation to do so.</w:t>
      </w:r>
    </w:p>
    <w:p w14:paraId="231BB3A7" w14:textId="77777777" w:rsidR="000F1826" w:rsidRPr="00F82F50" w:rsidRDefault="00757501" w:rsidP="00345CEF">
      <w:r w:rsidRPr="00F82F50">
        <w:t>The types of arran</w:t>
      </w:r>
      <w:r w:rsidR="000F1826" w:rsidRPr="00F82F50">
        <w:t>gements they can authorise are:</w:t>
      </w:r>
    </w:p>
    <w:p w14:paraId="78C7C4AA" w14:textId="77777777" w:rsidR="000F1826" w:rsidRPr="00F82F50" w:rsidRDefault="00757501" w:rsidP="007606EF">
      <w:pPr>
        <w:pStyle w:val="ListParagraph"/>
        <w:numPr>
          <w:ilvl w:val="0"/>
          <w:numId w:val="175"/>
        </w:numPr>
      </w:pPr>
      <w:r w:rsidRPr="00F82F50">
        <w:t>Correspondence nominee – another person or organisation authorised to do most of the ABSTUDY related business, such as receiving copies of mail, making enquiries, and acting on the principal’s behalf; and</w:t>
      </w:r>
    </w:p>
    <w:p w14:paraId="22D0AB0A" w14:textId="77777777" w:rsidR="00726C07" w:rsidRPr="00F82F50" w:rsidRDefault="0052625C" w:rsidP="007606EF">
      <w:pPr>
        <w:pStyle w:val="ListParagraph"/>
        <w:numPr>
          <w:ilvl w:val="0"/>
          <w:numId w:val="175"/>
        </w:numPr>
      </w:pPr>
      <w:r w:rsidRPr="00F82F50">
        <w:t xml:space="preserve">Payment nominee – another person or organisation authorised to receive </w:t>
      </w:r>
      <w:r w:rsidR="00726C07" w:rsidRPr="00F82F50">
        <w:t xml:space="preserve">the </w:t>
      </w:r>
      <w:r w:rsidRPr="00F82F50">
        <w:t>ABSTUDY payments on the principal’s behalf.</w:t>
      </w:r>
    </w:p>
    <w:p w14:paraId="3A3E6D15" w14:textId="6EC55E62" w:rsidR="00757501" w:rsidRPr="00F82F50" w:rsidRDefault="00757501" w:rsidP="00345CEF">
      <w:r w:rsidRPr="00F82F50">
        <w:t>The principal can choose to have on</w:t>
      </w:r>
      <w:r w:rsidR="00726C07" w:rsidRPr="00F82F50">
        <w:t>ly one type of nominee or both</w:t>
      </w:r>
      <w:r w:rsidR="00A36349">
        <w:t>.</w:t>
      </w:r>
      <w:r w:rsidR="001F45A6">
        <w:t xml:space="preserve"> </w:t>
      </w:r>
      <w:r w:rsidRPr="00F82F50">
        <w:t>They can authorise different people for each role or the same person for both.</w:t>
      </w:r>
    </w:p>
    <w:p w14:paraId="07EB9F4A" w14:textId="77777777" w:rsidR="003E6929" w:rsidRDefault="003E6929">
      <w:pPr>
        <w:spacing w:before="0" w:beforeAutospacing="0" w:after="120" w:afterAutospacing="0" w:line="276" w:lineRule="auto"/>
        <w:rPr>
          <w:b/>
        </w:rPr>
      </w:pPr>
      <w:r>
        <w:rPr>
          <w:b/>
        </w:rPr>
        <w:br w:type="page"/>
      </w:r>
    </w:p>
    <w:p w14:paraId="754A997E" w14:textId="77777777" w:rsidR="00757501" w:rsidRPr="00422AAF" w:rsidRDefault="00757501" w:rsidP="00345CEF">
      <w:pPr>
        <w:rPr>
          <w:b/>
        </w:rPr>
      </w:pPr>
      <w:r w:rsidRPr="00422AAF">
        <w:rPr>
          <w:b/>
        </w:rPr>
        <w:lastRenderedPageBreak/>
        <w:t>Correspondence nominee</w:t>
      </w:r>
      <w:r w:rsidR="001D3ACC" w:rsidRPr="00422AAF">
        <w:rPr>
          <w:b/>
        </w:rPr>
        <w:t>:</w:t>
      </w:r>
    </w:p>
    <w:p w14:paraId="49EF7F25" w14:textId="54852CB1" w:rsidR="00757501" w:rsidRPr="00F82F50" w:rsidRDefault="00757501" w:rsidP="00345CEF">
      <w:r w:rsidRPr="00F82F50">
        <w:t xml:space="preserve">A correspondence nominee is another person or organisation who the principal authorises to act on their behalf when dealing with </w:t>
      </w:r>
      <w:r w:rsidR="00517E4B" w:rsidRPr="00C25993">
        <w:t>Centrelink</w:t>
      </w:r>
      <w:r w:rsidR="00517E4B">
        <w:t xml:space="preserve"> </w:t>
      </w:r>
      <w:r w:rsidRPr="00F82F50">
        <w:t>about ABSTUDY</w:t>
      </w:r>
      <w:r w:rsidR="00A36349">
        <w:t xml:space="preserve">. </w:t>
      </w:r>
      <w:r w:rsidRPr="00F82F50">
        <w:t>A correspondence nominee can do most of the principal's business related to ABSTUDY, including:</w:t>
      </w:r>
    </w:p>
    <w:p w14:paraId="03ED7866" w14:textId="77777777" w:rsidR="00757501" w:rsidRPr="00F82F50" w:rsidRDefault="00757501" w:rsidP="007606EF">
      <w:pPr>
        <w:pStyle w:val="ListParagraph"/>
        <w:numPr>
          <w:ilvl w:val="0"/>
          <w:numId w:val="176"/>
        </w:numPr>
      </w:pPr>
      <w:r w:rsidRPr="00F82F50">
        <w:t xml:space="preserve">advising of changes to circumstances </w:t>
      </w:r>
    </w:p>
    <w:p w14:paraId="48309F3F" w14:textId="77777777" w:rsidR="00757501" w:rsidRPr="00F82F50" w:rsidRDefault="00757501" w:rsidP="007606EF">
      <w:pPr>
        <w:pStyle w:val="ListParagraph"/>
        <w:numPr>
          <w:ilvl w:val="0"/>
          <w:numId w:val="176"/>
        </w:numPr>
      </w:pPr>
      <w:r w:rsidRPr="00F82F50">
        <w:t xml:space="preserve">making enquiries </w:t>
      </w:r>
    </w:p>
    <w:p w14:paraId="0C5A0497" w14:textId="77777777" w:rsidR="00757501" w:rsidRPr="00F82F50" w:rsidRDefault="00757501" w:rsidP="007606EF">
      <w:pPr>
        <w:pStyle w:val="ListParagraph"/>
        <w:numPr>
          <w:ilvl w:val="0"/>
          <w:numId w:val="176"/>
        </w:numPr>
      </w:pPr>
      <w:r w:rsidRPr="00F82F50">
        <w:t xml:space="preserve">completing and signing forms and statements </w:t>
      </w:r>
    </w:p>
    <w:p w14:paraId="746EBA04" w14:textId="77777777" w:rsidR="00757501" w:rsidRPr="00F82F50" w:rsidRDefault="00757501" w:rsidP="007606EF">
      <w:pPr>
        <w:pStyle w:val="ListParagraph"/>
        <w:numPr>
          <w:ilvl w:val="0"/>
          <w:numId w:val="176"/>
        </w:numPr>
      </w:pPr>
      <w:r w:rsidRPr="00F82F50">
        <w:t xml:space="preserve">attending appointments with the principal or, if appropriate, on the principal’s behalf </w:t>
      </w:r>
    </w:p>
    <w:p w14:paraId="56E32F40" w14:textId="141057CC" w:rsidR="00757501" w:rsidRPr="00F82F50" w:rsidRDefault="00757501" w:rsidP="007606EF">
      <w:pPr>
        <w:pStyle w:val="ListParagraph"/>
        <w:numPr>
          <w:ilvl w:val="0"/>
          <w:numId w:val="176"/>
        </w:numPr>
      </w:pPr>
      <w:r w:rsidRPr="00F82F50">
        <w:t>receiving a co</w:t>
      </w:r>
      <w:r w:rsidR="00273AB2" w:rsidRPr="00F82F50">
        <w:t>py of the principal’s mail from</w:t>
      </w:r>
      <w:r w:rsidRPr="00F82F50">
        <w:t xml:space="preserve"> </w:t>
      </w:r>
      <w:r w:rsidR="001A0AE3" w:rsidRPr="00F82F50">
        <w:t>Centrelink</w:t>
      </w:r>
      <w:r w:rsidR="00A36349">
        <w:t>.</w:t>
      </w:r>
      <w:r w:rsidR="001F45A6">
        <w:t xml:space="preserve"> </w:t>
      </w:r>
    </w:p>
    <w:p w14:paraId="64989792" w14:textId="77777777" w:rsidR="00757501" w:rsidRPr="00422AAF" w:rsidRDefault="00757501" w:rsidP="00345CEF">
      <w:pPr>
        <w:rPr>
          <w:b/>
        </w:rPr>
      </w:pPr>
      <w:r w:rsidRPr="00422AAF">
        <w:rPr>
          <w:b/>
        </w:rPr>
        <w:t>Payment nominee</w:t>
      </w:r>
      <w:r w:rsidR="001D3ACC" w:rsidRPr="00422AAF">
        <w:rPr>
          <w:b/>
        </w:rPr>
        <w:t>:</w:t>
      </w:r>
    </w:p>
    <w:p w14:paraId="4CFB9667" w14:textId="5204EA40" w:rsidR="00757501" w:rsidRPr="00F82F50" w:rsidRDefault="00757501" w:rsidP="00345CEF">
      <w:r w:rsidRPr="00F82F50">
        <w:t>A payment nominee is another person or organisation the principal authorises to receive the principal’s ABSTUDY payments</w:t>
      </w:r>
      <w:r w:rsidR="00A36349">
        <w:t xml:space="preserve">. </w:t>
      </w:r>
      <w:r w:rsidRPr="00F82F50">
        <w:t>A payment nominee:</w:t>
      </w:r>
    </w:p>
    <w:p w14:paraId="6AC5C981" w14:textId="77777777" w:rsidR="00757501" w:rsidRPr="00F82F50" w:rsidRDefault="00757501" w:rsidP="007606EF">
      <w:pPr>
        <w:pStyle w:val="ListParagraph"/>
        <w:numPr>
          <w:ilvl w:val="0"/>
          <w:numId w:val="177"/>
        </w:numPr>
      </w:pPr>
      <w:r w:rsidRPr="00F82F50">
        <w:t xml:space="preserve">can only use the payments for the principal’s benefit; and </w:t>
      </w:r>
    </w:p>
    <w:p w14:paraId="40D03CC5" w14:textId="219B7B7C" w:rsidR="00C13C2D" w:rsidRPr="003F688C" w:rsidRDefault="00757501" w:rsidP="007606EF">
      <w:pPr>
        <w:pStyle w:val="ListParagraph"/>
        <w:numPr>
          <w:ilvl w:val="0"/>
          <w:numId w:val="177"/>
        </w:numPr>
      </w:pPr>
      <w:r w:rsidRPr="00F82F50">
        <w:t>must keep records of the payments they received on the principal’s behalf and how they spent the money for the principal’s benefit</w:t>
      </w:r>
      <w:r w:rsidR="00A36349">
        <w:t>.</w:t>
      </w:r>
      <w:r w:rsidR="001F45A6">
        <w:t xml:space="preserve"> </w:t>
      </w:r>
    </w:p>
    <w:p w14:paraId="0FB8226B" w14:textId="77777777" w:rsidR="00757501" w:rsidRPr="00422AAF" w:rsidRDefault="00757501" w:rsidP="00345CEF">
      <w:pPr>
        <w:rPr>
          <w:b/>
        </w:rPr>
      </w:pPr>
      <w:r w:rsidRPr="00422AAF">
        <w:rPr>
          <w:b/>
        </w:rPr>
        <w:t>Important information about nominees</w:t>
      </w:r>
      <w:r w:rsidR="001D3ACC" w:rsidRPr="00422AAF">
        <w:rPr>
          <w:b/>
        </w:rPr>
        <w:t>:</w:t>
      </w:r>
    </w:p>
    <w:p w14:paraId="260D15F9" w14:textId="0CD138B1" w:rsidR="00757501" w:rsidRPr="00F82F50" w:rsidRDefault="00757501" w:rsidP="00345CEF">
      <w:r w:rsidRPr="00F82F50">
        <w:t xml:space="preserve">Authorising a person or organisation to be a nominee does not prevent the principal from conducting their own business with </w:t>
      </w:r>
      <w:r w:rsidR="001A0AE3" w:rsidRPr="00F82F50">
        <w:t>Centrelink</w:t>
      </w:r>
      <w:r w:rsidR="00A36349">
        <w:t xml:space="preserve">. </w:t>
      </w:r>
      <w:r w:rsidRPr="00F82F50">
        <w:t>Nominee arrangements are usually voluntary and can be cancelled at any time, unless the Delegate determines that it is appropriate in all the circumstances to appoint a nominee, for example where a nominee arrangement is legally enforced, such as a court appointed arrangement</w:t>
      </w:r>
      <w:r w:rsidR="00A36349">
        <w:t>.</w:t>
      </w:r>
      <w:r w:rsidR="001F45A6">
        <w:t xml:space="preserve"> </w:t>
      </w:r>
    </w:p>
    <w:p w14:paraId="5F10C6A6" w14:textId="77777777" w:rsidR="00757501" w:rsidRPr="00F82F50" w:rsidRDefault="00757501" w:rsidP="00345CEF">
      <w:pPr>
        <w:pStyle w:val="Heading4"/>
      </w:pPr>
      <w:bookmarkStart w:id="37" w:name="_Toc324328118"/>
      <w:r w:rsidRPr="00F82F50">
        <w:t>1.6.2 Types of nominee arrangements</w:t>
      </w:r>
      <w:bookmarkEnd w:id="37"/>
    </w:p>
    <w:p w14:paraId="21A1BC4D" w14:textId="77777777" w:rsidR="00757501" w:rsidRPr="00F82F50" w:rsidRDefault="00757501" w:rsidP="00345CEF">
      <w:r w:rsidRPr="00F82F50">
        <w:t>Nominee arrangements include the appointment of:</w:t>
      </w:r>
    </w:p>
    <w:p w14:paraId="54C1A253" w14:textId="77777777" w:rsidR="00757501" w:rsidRPr="00F82F50" w:rsidRDefault="00757501" w:rsidP="007606EF">
      <w:pPr>
        <w:pStyle w:val="ListParagraph"/>
        <w:numPr>
          <w:ilvl w:val="0"/>
          <w:numId w:val="178"/>
        </w:numPr>
      </w:pPr>
      <w:r w:rsidRPr="00F82F50">
        <w:t xml:space="preserve">a correspondence nominee; </w:t>
      </w:r>
    </w:p>
    <w:p w14:paraId="237D2784" w14:textId="77777777" w:rsidR="00757501" w:rsidRPr="00F82F50" w:rsidRDefault="00757501" w:rsidP="007606EF">
      <w:pPr>
        <w:pStyle w:val="ListParagraph"/>
        <w:numPr>
          <w:ilvl w:val="0"/>
          <w:numId w:val="178"/>
        </w:numPr>
      </w:pPr>
      <w:r w:rsidRPr="00F82F50">
        <w:t xml:space="preserve">a payment nominee; or </w:t>
      </w:r>
    </w:p>
    <w:p w14:paraId="1361B2DF" w14:textId="77777777" w:rsidR="000F1826" w:rsidRPr="00F82F50" w:rsidRDefault="00757501" w:rsidP="007606EF">
      <w:pPr>
        <w:pStyle w:val="ListParagraph"/>
        <w:numPr>
          <w:ilvl w:val="0"/>
          <w:numId w:val="178"/>
        </w:numPr>
      </w:pPr>
      <w:r w:rsidRPr="00F82F50">
        <w:t>a person appointed as both the correspondence nominee and payment nominee of the same person.</w:t>
      </w:r>
    </w:p>
    <w:p w14:paraId="2617C62B" w14:textId="77777777" w:rsidR="00757501" w:rsidRPr="00F82F50" w:rsidRDefault="00757501" w:rsidP="00345CEF">
      <w:r w:rsidRPr="00F82F50">
        <w:t>A principal can request to have a different person appointed as the correspondence nominee and the payment nominee.</w:t>
      </w:r>
    </w:p>
    <w:p w14:paraId="791A1917" w14:textId="77777777" w:rsidR="003E6929" w:rsidRDefault="003E6929">
      <w:pPr>
        <w:spacing w:before="0" w:beforeAutospacing="0" w:after="120" w:afterAutospacing="0" w:line="276" w:lineRule="auto"/>
        <w:rPr>
          <w:rFonts w:ascii="Georgia" w:eastAsiaTheme="majorEastAsia" w:hAnsi="Georgia" w:cstheme="majorBidi"/>
          <w:b/>
          <w:bCs/>
          <w:i/>
          <w:iCs/>
          <w:color w:val="4F81BD" w:themeColor="accent1"/>
          <w:sz w:val="24"/>
        </w:rPr>
      </w:pPr>
      <w:bookmarkStart w:id="38" w:name="_1.6.3_Appointment_of"/>
      <w:bookmarkStart w:id="39" w:name="_Toc324328119"/>
      <w:bookmarkEnd w:id="38"/>
      <w:r>
        <w:br w:type="page"/>
      </w:r>
    </w:p>
    <w:p w14:paraId="79416D68" w14:textId="77777777" w:rsidR="00757501" w:rsidRPr="00F82F50" w:rsidRDefault="00757501" w:rsidP="00345CEF">
      <w:pPr>
        <w:pStyle w:val="Heading4"/>
      </w:pPr>
      <w:r w:rsidRPr="00F82F50">
        <w:lastRenderedPageBreak/>
        <w:t xml:space="preserve">1.6.3 Appointment of nominees </w:t>
      </w:r>
      <w:bookmarkEnd w:id="39"/>
    </w:p>
    <w:p w14:paraId="5E0F17E7" w14:textId="77777777" w:rsidR="00757501" w:rsidRPr="00F82F50" w:rsidRDefault="00757501" w:rsidP="00345CEF">
      <w:r w:rsidRPr="00F82F50">
        <w:t>The Delegate may, in writing, appoint a person (including a body corporate):</w:t>
      </w:r>
    </w:p>
    <w:p w14:paraId="0414F321" w14:textId="77777777" w:rsidR="003002EF" w:rsidRPr="00F82F50" w:rsidRDefault="00757501" w:rsidP="007606EF">
      <w:pPr>
        <w:pStyle w:val="AlphaBullet"/>
        <w:numPr>
          <w:ilvl w:val="0"/>
          <w:numId w:val="179"/>
        </w:numPr>
      </w:pPr>
      <w:r w:rsidRPr="00F82F50">
        <w:t>to be the payment nominee of a principal for the purposes of an ABSTUDY entitlement and may direct that the whole or a specified part of a specified relevant payment that is payable to the principal, be paid to the payment nominee;</w:t>
      </w:r>
      <w:r w:rsidR="008F26B9">
        <w:t xml:space="preserve"> and/or</w:t>
      </w:r>
      <w:r w:rsidRPr="00F82F50">
        <w:t xml:space="preserve"> </w:t>
      </w:r>
    </w:p>
    <w:p w14:paraId="32BFF648" w14:textId="77777777" w:rsidR="00757501" w:rsidRPr="00F82F50" w:rsidRDefault="00757501" w:rsidP="007606EF">
      <w:pPr>
        <w:pStyle w:val="AlphaBullet"/>
        <w:numPr>
          <w:ilvl w:val="0"/>
          <w:numId w:val="179"/>
        </w:numPr>
        <w:ind w:right="-142"/>
      </w:pPr>
      <w:r w:rsidRPr="00F82F50">
        <w:t>to be the correspondence nominee of a principal for the purposes of an ABSTUDY entitlement,</w:t>
      </w:r>
    </w:p>
    <w:p w14:paraId="0957F1F7" w14:textId="77777777" w:rsidR="003002EF" w:rsidRPr="00F82F50" w:rsidRDefault="00757501" w:rsidP="007606EF">
      <w:pPr>
        <w:pStyle w:val="ListParagraph"/>
        <w:numPr>
          <w:ilvl w:val="0"/>
          <w:numId w:val="179"/>
        </w:numPr>
      </w:pPr>
      <w:r w:rsidRPr="00F82F50">
        <w:t>either upon the written request of the proposed principal or where the Delegate determines that it is appropriate in all the circumstances to appoint a nominee, for example where a nominee arrangement is legally enforced (</w:t>
      </w:r>
      <w:r w:rsidR="008F26B9">
        <w:t>such as in</w:t>
      </w:r>
      <w:r w:rsidRPr="00F82F50">
        <w:t xml:space="preserve"> a court appointed arrangement, or in instances where there is evidence of the inability to consent is required (</w:t>
      </w:r>
      <w:r w:rsidR="00B17205">
        <w:t xml:space="preserve">e.g. </w:t>
      </w:r>
      <w:r w:rsidRPr="00F82F50">
        <w:t>medical report)</w:t>
      </w:r>
      <w:r w:rsidR="008F26B9">
        <w:t>)</w:t>
      </w:r>
      <w:r w:rsidRPr="00F82F50">
        <w:t>.</w:t>
      </w:r>
    </w:p>
    <w:p w14:paraId="0DEA40FD" w14:textId="77777777" w:rsidR="00757501" w:rsidRPr="00F82F50" w:rsidRDefault="00757501" w:rsidP="00345CEF">
      <w:r w:rsidRPr="00F82F50">
        <w:t>A person can be appointed as the payment nominee and the correspondence nominee for the same principal.</w:t>
      </w:r>
    </w:p>
    <w:p w14:paraId="6ECBDC7C" w14:textId="77777777" w:rsidR="00757501" w:rsidRPr="00F82F50" w:rsidRDefault="00757501" w:rsidP="00345CEF">
      <w:r w:rsidRPr="00F82F50">
        <w:t>The Delegate must not appoint a nominee for a person (the proposed principal) without:</w:t>
      </w:r>
    </w:p>
    <w:p w14:paraId="1DD67231" w14:textId="77777777" w:rsidR="00273AB2" w:rsidRPr="00F82F50" w:rsidRDefault="00757501" w:rsidP="007606EF">
      <w:pPr>
        <w:pStyle w:val="ListParagraph"/>
        <w:numPr>
          <w:ilvl w:val="0"/>
          <w:numId w:val="180"/>
        </w:numPr>
      </w:pPr>
      <w:r w:rsidRPr="00F82F50">
        <w:t>the written consent of the person to be appointed; and</w:t>
      </w:r>
    </w:p>
    <w:p w14:paraId="46E78011" w14:textId="77777777" w:rsidR="00757501" w:rsidRPr="00F82F50" w:rsidRDefault="00757501" w:rsidP="007606EF">
      <w:pPr>
        <w:pStyle w:val="ListParagraph"/>
        <w:numPr>
          <w:ilvl w:val="0"/>
          <w:numId w:val="180"/>
        </w:numPr>
      </w:pPr>
      <w:r w:rsidRPr="00F82F50">
        <w:t>taking into consideration the wishes (if any) of the proposed principal regarding the making of such an appointment.</w:t>
      </w:r>
    </w:p>
    <w:p w14:paraId="3A28E3D8" w14:textId="77777777" w:rsidR="003002EF" w:rsidRPr="00F82F50" w:rsidRDefault="00757501" w:rsidP="00345CEF">
      <w:r w:rsidRPr="00F82F50">
        <w:t>A copy of the appointment must be given to the nominee and the principal.</w:t>
      </w:r>
    </w:p>
    <w:p w14:paraId="4DB99CE0" w14:textId="517889C2" w:rsidR="00C13C2D" w:rsidRDefault="00757501" w:rsidP="00C13C2D">
      <w:r w:rsidRPr="00F82F50">
        <w:t>The Delegate must not appoint a payment nominee for a principal who is the holder of a concession card but is not receiving an ABSTUDY payment</w:t>
      </w:r>
      <w:r w:rsidR="00A36349">
        <w:t>.</w:t>
      </w:r>
      <w:bookmarkStart w:id="40" w:name="_Toc316552279"/>
      <w:bookmarkStart w:id="41" w:name="_Toc324328120"/>
      <w:r w:rsidR="001F45A6">
        <w:t xml:space="preserve"> </w:t>
      </w:r>
    </w:p>
    <w:p w14:paraId="64C41B2F" w14:textId="77777777" w:rsidR="00757501" w:rsidRPr="00F82F50" w:rsidRDefault="00757501" w:rsidP="00C13C2D">
      <w:pPr>
        <w:pStyle w:val="Heading4"/>
      </w:pPr>
      <w:bookmarkStart w:id="42" w:name="_1.6.4_Suspension_and"/>
      <w:bookmarkEnd w:id="42"/>
      <w:r w:rsidRPr="00F82F50">
        <w:t>1.6.4 Suspension and revocation of nominee appointments</w:t>
      </w:r>
      <w:bookmarkEnd w:id="40"/>
      <w:r w:rsidRPr="00F82F50">
        <w:t xml:space="preserve"> </w:t>
      </w:r>
      <w:bookmarkEnd w:id="41"/>
    </w:p>
    <w:p w14:paraId="5253C3CC" w14:textId="77777777" w:rsidR="00757501" w:rsidRPr="00F82F50" w:rsidRDefault="00757501" w:rsidP="00345CEF">
      <w:r w:rsidRPr="00F82F50">
        <w:t>If an appointed nominee informs the Delegate in writing that they no longer wish to be a nominee under that appointment, the Delegate must, as soon as practicable, revoke the appointment.</w:t>
      </w:r>
    </w:p>
    <w:p w14:paraId="728B4E43" w14:textId="2E8D173F" w:rsidR="00757501" w:rsidRPr="00F82F50" w:rsidRDefault="00757501" w:rsidP="00345CEF">
      <w:r w:rsidRPr="00F82F50">
        <w:t xml:space="preserve">If a payment nominee becomes subject to the income management regime under section 123UC (Persons subject to the income management regime - child protection) of the </w:t>
      </w:r>
      <w:r w:rsidR="008F26B9" w:rsidRPr="008F26B9">
        <w:rPr>
          <w:i/>
        </w:rPr>
        <w:t>Social Security (Administration) Act 1999</w:t>
      </w:r>
      <w:r w:rsidRPr="00F82F50">
        <w:t xml:space="preserve">, the Delegate must as soon as practicable, reconsider the appointment as per the Income Management provisions for nominees as set out in the </w:t>
      </w:r>
      <w:hyperlink r:id="rId26" w:tooltip="Link to Social Security (Administration) Act 1999 on legislation.gov.au" w:history="1">
        <w:r w:rsidR="00075429" w:rsidRPr="00075429">
          <w:rPr>
            <w:rStyle w:val="Hyperlink"/>
            <w:i/>
          </w:rPr>
          <w:t>Social Security (Administration) Act 1999</w:t>
        </w:r>
      </w:hyperlink>
      <w:r w:rsidR="00A36349">
        <w:t>.</w:t>
      </w:r>
      <w:r w:rsidR="001F45A6">
        <w:t xml:space="preserve"> </w:t>
      </w:r>
    </w:p>
    <w:p w14:paraId="6546426B" w14:textId="7E394E48" w:rsidR="00757501" w:rsidRPr="00F82F50" w:rsidRDefault="001A0AE3" w:rsidP="00345CEF">
      <w:r w:rsidRPr="00F82F50">
        <w:t>The Delegate may suspend or revoke the appointment of the nominee, i</w:t>
      </w:r>
      <w:r w:rsidR="00757501" w:rsidRPr="00F82F50">
        <w:t xml:space="preserve">f the Delegate gives a nominee a notice under </w:t>
      </w:r>
      <w:hyperlink w:anchor="_1.6.5_Notification_by" w:tooltip="Link to section 1.6.5" w:history="1">
        <w:r w:rsidR="00757501" w:rsidRPr="00730F7F">
          <w:rPr>
            <w:rStyle w:val="Hyperlink"/>
          </w:rPr>
          <w:t>1.6.5</w:t>
        </w:r>
      </w:hyperlink>
      <w:r w:rsidR="00757501" w:rsidRPr="00F82F50">
        <w:t xml:space="preserve"> and the nominee informs </w:t>
      </w:r>
      <w:r w:rsidR="00517E4B" w:rsidRPr="00C25993">
        <w:t>Centrelink</w:t>
      </w:r>
      <w:r w:rsidR="00517E4B">
        <w:t xml:space="preserve"> </w:t>
      </w:r>
      <w:r w:rsidR="00757501" w:rsidRPr="00F82F50">
        <w:t>that an event or change of circumstances has occurred or is likely to occur and the event or change of circumstances is</w:t>
      </w:r>
      <w:r w:rsidR="00726C07" w:rsidRPr="00F82F50">
        <w:t xml:space="preserve"> likely to have an effect on:</w:t>
      </w:r>
      <w:r w:rsidR="001F45A6">
        <w:t xml:space="preserve"> </w:t>
      </w:r>
    </w:p>
    <w:p w14:paraId="536EFA3B" w14:textId="77777777" w:rsidR="00757501" w:rsidRPr="00F82F50" w:rsidRDefault="00757501" w:rsidP="007606EF">
      <w:pPr>
        <w:pStyle w:val="ListParagraph"/>
        <w:numPr>
          <w:ilvl w:val="0"/>
          <w:numId w:val="181"/>
        </w:numPr>
      </w:pPr>
      <w:r w:rsidRPr="00F82F50">
        <w:t>the nominee's ability to act as a correspondence nominee or payment nominee; or</w:t>
      </w:r>
    </w:p>
    <w:p w14:paraId="638290D5" w14:textId="77777777" w:rsidR="00757501" w:rsidRPr="00F82F50" w:rsidRDefault="00757501" w:rsidP="007606EF">
      <w:pPr>
        <w:pStyle w:val="ListParagraph"/>
        <w:numPr>
          <w:ilvl w:val="0"/>
          <w:numId w:val="181"/>
        </w:numPr>
      </w:pPr>
      <w:r w:rsidRPr="00F82F50">
        <w:t>the ability of the Delegate to provide notices to the nominee; or</w:t>
      </w:r>
    </w:p>
    <w:p w14:paraId="22FB2EB2" w14:textId="77777777" w:rsidR="00757501" w:rsidRPr="00F82F50" w:rsidRDefault="00757501" w:rsidP="007606EF">
      <w:pPr>
        <w:pStyle w:val="ListParagraph"/>
        <w:numPr>
          <w:ilvl w:val="0"/>
          <w:numId w:val="181"/>
        </w:numPr>
      </w:pPr>
      <w:r w:rsidRPr="00F82F50">
        <w:t>the nominee's ability to comply with notices p</w:t>
      </w:r>
      <w:r w:rsidR="0042673A" w:rsidRPr="00F82F50">
        <w:t>rovided to them by the Delegate.</w:t>
      </w:r>
    </w:p>
    <w:p w14:paraId="193B2B0C" w14:textId="77777777" w:rsidR="003E6929" w:rsidRDefault="003E6929">
      <w:pPr>
        <w:spacing w:before="0" w:beforeAutospacing="0" w:after="120" w:afterAutospacing="0" w:line="276" w:lineRule="auto"/>
      </w:pPr>
      <w:r>
        <w:br w:type="page"/>
      </w:r>
    </w:p>
    <w:p w14:paraId="0DEF30AC" w14:textId="77777777" w:rsidR="00757501" w:rsidRPr="00F82F50" w:rsidRDefault="00757501" w:rsidP="00345CEF">
      <w:r w:rsidRPr="00F82F50">
        <w:lastRenderedPageBreak/>
        <w:t>The Delegate may suspend or revoke the appointment of a nominee if the nominee does not comply with the requirement of a notice directing them to:</w:t>
      </w:r>
    </w:p>
    <w:p w14:paraId="2C2AEAA3" w14:textId="77777777" w:rsidR="00757501" w:rsidRPr="00F82F50" w:rsidRDefault="00757501" w:rsidP="007606EF">
      <w:pPr>
        <w:pStyle w:val="ListParagraph"/>
        <w:numPr>
          <w:ilvl w:val="0"/>
          <w:numId w:val="182"/>
        </w:numPr>
      </w:pPr>
      <w:r w:rsidRPr="00F82F50">
        <w:t xml:space="preserve">inform </w:t>
      </w:r>
      <w:r w:rsidR="001A0AE3" w:rsidRPr="00F82F50">
        <w:t>Centrelink</w:t>
      </w:r>
      <w:r w:rsidRPr="00F82F50">
        <w:t xml:space="preserve"> if an event or change of circumstances has occurred or is likely to occur (see </w:t>
      </w:r>
      <w:hyperlink w:anchor="_1.6.5_Notification_by" w:tooltip="Link to section 1.6.5" w:history="1">
        <w:r w:rsidRPr="00730F7F">
          <w:rPr>
            <w:rStyle w:val="Hyperlink"/>
          </w:rPr>
          <w:t>1.6.5</w:t>
        </w:r>
      </w:hyperlink>
      <w:r w:rsidRPr="00F82F50">
        <w:t xml:space="preserve"> below); or</w:t>
      </w:r>
    </w:p>
    <w:p w14:paraId="057832E1" w14:textId="77777777" w:rsidR="00757501" w:rsidRPr="00F82F50" w:rsidRDefault="00757501" w:rsidP="007606EF">
      <w:pPr>
        <w:pStyle w:val="ListParagraph"/>
        <w:numPr>
          <w:ilvl w:val="0"/>
          <w:numId w:val="182"/>
        </w:numPr>
      </w:pPr>
      <w:r w:rsidRPr="00F82F50">
        <w:t xml:space="preserve">provide </w:t>
      </w:r>
      <w:r w:rsidR="001A0AE3" w:rsidRPr="00F82F50">
        <w:t>Centrelink</w:t>
      </w:r>
      <w:r w:rsidRPr="00F82F50">
        <w:t xml:space="preserve"> with a statement of the disposal of money paid to them on behalf of a principal (see </w:t>
      </w:r>
      <w:hyperlink w:anchor="_1.6.10_Protection_of" w:tooltip="Link to section 1.6.10" w:history="1">
        <w:r w:rsidRPr="00730F7F">
          <w:rPr>
            <w:rStyle w:val="Hyperlink"/>
          </w:rPr>
          <w:t>1.6.10</w:t>
        </w:r>
      </w:hyperlink>
      <w:r w:rsidRPr="00F82F50">
        <w:t xml:space="preserve"> below).</w:t>
      </w:r>
    </w:p>
    <w:p w14:paraId="6F449609" w14:textId="77777777" w:rsidR="00757501" w:rsidRPr="00F82F50" w:rsidRDefault="00757501" w:rsidP="00345CEF">
      <w:r w:rsidRPr="00F82F50">
        <w:t>The suspension or revocation of an appointment, and the cancellation of such a suspension, must be in writing.</w:t>
      </w:r>
    </w:p>
    <w:p w14:paraId="353CCF3B" w14:textId="777D13D8" w:rsidR="00757501" w:rsidRPr="00F82F50" w:rsidRDefault="00757501" w:rsidP="00345CEF">
      <w:r w:rsidRPr="00F82F50">
        <w:t>While an appointment is suspended, the appointment has no effect</w:t>
      </w:r>
      <w:r w:rsidR="00A36349">
        <w:t>.</w:t>
      </w:r>
      <w:r w:rsidR="001F45A6">
        <w:t xml:space="preserve"> </w:t>
      </w:r>
    </w:p>
    <w:p w14:paraId="78E6DCED" w14:textId="77777777" w:rsidR="00757501" w:rsidRPr="00F82F50" w:rsidRDefault="00757501" w:rsidP="00345CEF">
      <w:r w:rsidRPr="00F82F50">
        <w:t xml:space="preserve">Where an appointment is </w:t>
      </w:r>
      <w:r w:rsidR="00C3761A" w:rsidRPr="00F82F50">
        <w:t>revoked,</w:t>
      </w:r>
      <w:r w:rsidRPr="00F82F50">
        <w:t xml:space="preserve"> the date of effect must be later than the date of the revocation and must be specified in the revocation notice.</w:t>
      </w:r>
    </w:p>
    <w:p w14:paraId="4BB66FC6" w14:textId="77777777" w:rsidR="00757501" w:rsidRPr="00F82F50" w:rsidRDefault="00757501" w:rsidP="00345CEF">
      <w:r w:rsidRPr="00F82F50">
        <w:t>The Delegate may, at any time, cancel the suspension of an appointment.</w:t>
      </w:r>
    </w:p>
    <w:p w14:paraId="30EAEC8D" w14:textId="77777777" w:rsidR="00757501" w:rsidRPr="00F82F50" w:rsidRDefault="00757501" w:rsidP="00345CEF">
      <w:r w:rsidRPr="00F82F50">
        <w:t>The Delegate must provide the nominee and the principal with a copy of:</w:t>
      </w:r>
    </w:p>
    <w:p w14:paraId="3F81AD19" w14:textId="77777777" w:rsidR="00757501" w:rsidRPr="00F82F50" w:rsidRDefault="00757501" w:rsidP="007606EF">
      <w:pPr>
        <w:pStyle w:val="ListParagraph"/>
        <w:numPr>
          <w:ilvl w:val="0"/>
          <w:numId w:val="183"/>
        </w:numPr>
      </w:pPr>
      <w:r w:rsidRPr="00F82F50">
        <w:t>a suspension of an appointment; or</w:t>
      </w:r>
    </w:p>
    <w:p w14:paraId="6CDA63AF" w14:textId="77777777" w:rsidR="00757501" w:rsidRPr="00F82F50" w:rsidRDefault="00757501" w:rsidP="007606EF">
      <w:pPr>
        <w:pStyle w:val="ListParagraph"/>
        <w:numPr>
          <w:ilvl w:val="0"/>
          <w:numId w:val="183"/>
        </w:numPr>
      </w:pPr>
      <w:r w:rsidRPr="00F82F50">
        <w:t>a revocation of an appointment; or</w:t>
      </w:r>
    </w:p>
    <w:p w14:paraId="112F14FB" w14:textId="77777777" w:rsidR="00726C07" w:rsidRPr="00F82F50" w:rsidRDefault="00757501" w:rsidP="007606EF">
      <w:pPr>
        <w:pStyle w:val="ListParagraph"/>
        <w:numPr>
          <w:ilvl w:val="0"/>
          <w:numId w:val="183"/>
        </w:numPr>
      </w:pPr>
      <w:r w:rsidRPr="00F82F50">
        <w:t>a cancellation of a suspension of an appointment.</w:t>
      </w:r>
    </w:p>
    <w:p w14:paraId="5644A3F2" w14:textId="77777777" w:rsidR="00757501" w:rsidRPr="00F82F50" w:rsidRDefault="00757501" w:rsidP="00345CEF">
      <w:pPr>
        <w:pStyle w:val="Heading4"/>
      </w:pPr>
      <w:bookmarkStart w:id="43" w:name="_1.6.5_Notification_by"/>
      <w:bookmarkStart w:id="44" w:name="_Toc324328121"/>
      <w:bookmarkEnd w:id="43"/>
      <w:r w:rsidRPr="00F82F50">
        <w:t xml:space="preserve">1.6.5 Notification by nominee </w:t>
      </w:r>
      <w:bookmarkEnd w:id="44"/>
    </w:p>
    <w:p w14:paraId="22524EB0" w14:textId="41F54B68" w:rsidR="00757501" w:rsidRPr="00F82F50" w:rsidRDefault="00757501" w:rsidP="00345CEF">
      <w:r w:rsidRPr="00F82F50">
        <w:t xml:space="preserve">The Delegate may give the nominee a notice which requires the nominee to inform </w:t>
      </w:r>
      <w:r w:rsidR="00150914" w:rsidRPr="00C25993">
        <w:t>Centrelink</w:t>
      </w:r>
      <w:r w:rsidR="00150914">
        <w:t xml:space="preserve"> </w:t>
      </w:r>
      <w:r w:rsidRPr="00F82F50">
        <w:t>if an event or change of circumstances occurs or is likely to occur and where that is likely to affect:</w:t>
      </w:r>
    </w:p>
    <w:p w14:paraId="4AA16C43" w14:textId="77777777" w:rsidR="00757501" w:rsidRPr="00F82F50" w:rsidRDefault="00757501" w:rsidP="007606EF">
      <w:pPr>
        <w:pStyle w:val="ListParagraph"/>
        <w:numPr>
          <w:ilvl w:val="0"/>
          <w:numId w:val="184"/>
        </w:numPr>
      </w:pPr>
      <w:r w:rsidRPr="00F82F50">
        <w:t>the nominee's ability to act as a correspondence nominee or payment nominee; or</w:t>
      </w:r>
    </w:p>
    <w:p w14:paraId="2DC31444" w14:textId="77777777" w:rsidR="00757501" w:rsidRPr="00F82F50" w:rsidRDefault="00757501" w:rsidP="007606EF">
      <w:pPr>
        <w:pStyle w:val="ListParagraph"/>
        <w:numPr>
          <w:ilvl w:val="0"/>
          <w:numId w:val="184"/>
        </w:numPr>
      </w:pPr>
      <w:r w:rsidRPr="00F82F50">
        <w:t>the ability of the Delegate to provide notices to the nominee; or</w:t>
      </w:r>
    </w:p>
    <w:p w14:paraId="2FED4AF2" w14:textId="77777777" w:rsidR="00757501" w:rsidRPr="00F82F50" w:rsidRDefault="00757501" w:rsidP="007606EF">
      <w:pPr>
        <w:pStyle w:val="ListParagraph"/>
        <w:numPr>
          <w:ilvl w:val="0"/>
          <w:numId w:val="184"/>
        </w:numPr>
      </w:pPr>
      <w:r w:rsidRPr="00F82F50">
        <w:t>the nominee's ability to comply with notices provided to them by the Delegate.</w:t>
      </w:r>
    </w:p>
    <w:p w14:paraId="3D610260" w14:textId="7A5AA913" w:rsidR="00757501" w:rsidRPr="00F82F50" w:rsidRDefault="00757501" w:rsidP="00345CEF">
      <w:r w:rsidRPr="00F82F50">
        <w:t>The notice must be in writing and may be given personally, by post or any other means approved by the Delegate</w:t>
      </w:r>
      <w:r w:rsidR="00A36349">
        <w:t xml:space="preserve">. </w:t>
      </w:r>
      <w:r w:rsidRPr="00F82F50">
        <w:t xml:space="preserve">The notice should specify how the nominee is to give information to </w:t>
      </w:r>
      <w:r w:rsidR="001A0AE3" w:rsidRPr="00F82F50">
        <w:t>Centrelink</w:t>
      </w:r>
      <w:r w:rsidRPr="00F82F50">
        <w:t xml:space="preserve"> and the timeframe.</w:t>
      </w:r>
    </w:p>
    <w:p w14:paraId="4DA4FC42" w14:textId="77777777" w:rsidR="00757501" w:rsidRPr="00F82F50" w:rsidRDefault="00757501" w:rsidP="00C761E6">
      <w:pPr>
        <w:ind w:right="-1"/>
      </w:pPr>
      <w:r w:rsidRPr="00F82F50">
        <w:t xml:space="preserve">Unless the notice requires the nominee to inform </w:t>
      </w:r>
      <w:r w:rsidR="001A0AE3" w:rsidRPr="00F82F50">
        <w:t>Centrelink</w:t>
      </w:r>
      <w:r w:rsidRPr="00F82F50">
        <w:t xml:space="preserve"> of a proposal by the nominee to leave Australia, the timeframe in which the nominee must give information must not end earlier than 14</w:t>
      </w:r>
      <w:r w:rsidR="00D94631">
        <w:t> </w:t>
      </w:r>
      <w:r w:rsidRPr="00F82F50">
        <w:t>days after:</w:t>
      </w:r>
    </w:p>
    <w:p w14:paraId="4D6E5295" w14:textId="77777777" w:rsidR="00757501" w:rsidRPr="00F82F50" w:rsidRDefault="00757501" w:rsidP="007606EF">
      <w:pPr>
        <w:pStyle w:val="ListParagraph"/>
        <w:numPr>
          <w:ilvl w:val="0"/>
          <w:numId w:val="185"/>
        </w:numPr>
      </w:pPr>
      <w:r w:rsidRPr="00F82F50">
        <w:t>the day on which the event or change of circumstances occurs; or</w:t>
      </w:r>
    </w:p>
    <w:p w14:paraId="1C62F978" w14:textId="77777777" w:rsidR="00757501" w:rsidRPr="00F82F50" w:rsidRDefault="00757501" w:rsidP="007606EF">
      <w:pPr>
        <w:pStyle w:val="ListParagraph"/>
        <w:numPr>
          <w:ilvl w:val="0"/>
          <w:numId w:val="185"/>
        </w:numPr>
      </w:pPr>
      <w:r w:rsidRPr="00F82F50">
        <w:t>the day on which the nominee becomes aware that the event or change of circumstances is likely to occur.</w:t>
      </w:r>
    </w:p>
    <w:p w14:paraId="1C09342E" w14:textId="77777777" w:rsidR="003E6929" w:rsidRDefault="003E6929">
      <w:pPr>
        <w:spacing w:before="0" w:beforeAutospacing="0" w:after="120" w:afterAutospacing="0" w:line="276" w:lineRule="auto"/>
      </w:pPr>
      <w:r>
        <w:br w:type="page"/>
      </w:r>
    </w:p>
    <w:p w14:paraId="28239C68" w14:textId="77777777" w:rsidR="00757501" w:rsidRPr="00F82F50" w:rsidRDefault="00757501" w:rsidP="00345CEF">
      <w:r w:rsidRPr="00F82F50">
        <w:lastRenderedPageBreak/>
        <w:t>This notification section is inclusive of:</w:t>
      </w:r>
    </w:p>
    <w:p w14:paraId="7934177F" w14:textId="77777777" w:rsidR="00757501" w:rsidRPr="00F82F50" w:rsidRDefault="00757501" w:rsidP="007606EF">
      <w:pPr>
        <w:pStyle w:val="ListParagraph"/>
        <w:numPr>
          <w:ilvl w:val="0"/>
          <w:numId w:val="186"/>
        </w:numPr>
      </w:pPr>
      <w:r w:rsidRPr="00F82F50">
        <w:t xml:space="preserve">all acts, omissions, matters and things outside Australia, </w:t>
      </w:r>
      <w:proofErr w:type="gramStart"/>
      <w:r w:rsidRPr="00F82F50">
        <w:t>whether or not</w:t>
      </w:r>
      <w:proofErr w:type="gramEnd"/>
      <w:r w:rsidRPr="00F82F50">
        <w:t xml:space="preserve"> in a foreign country; and</w:t>
      </w:r>
    </w:p>
    <w:p w14:paraId="5E765B8C" w14:textId="77777777" w:rsidR="00993642" w:rsidRPr="00F82F50" w:rsidRDefault="00757501" w:rsidP="007606EF">
      <w:pPr>
        <w:pStyle w:val="ListParagraph"/>
        <w:numPr>
          <w:ilvl w:val="0"/>
          <w:numId w:val="186"/>
        </w:numPr>
      </w:pPr>
      <w:r w:rsidRPr="00F82F50">
        <w:t>all persons irrespective of their nationality or citizenship.</w:t>
      </w:r>
      <w:bookmarkStart w:id="45" w:name="_Toc324328122"/>
    </w:p>
    <w:p w14:paraId="7DA2DFCC" w14:textId="77777777" w:rsidR="00757501" w:rsidRPr="00F82F50" w:rsidRDefault="00757501" w:rsidP="00345CEF">
      <w:pPr>
        <w:pStyle w:val="Heading4"/>
      </w:pPr>
      <w:r w:rsidRPr="00F82F50">
        <w:t xml:space="preserve">1.6.6 Correspondence nominee responsibilities </w:t>
      </w:r>
      <w:bookmarkEnd w:id="45"/>
    </w:p>
    <w:p w14:paraId="6C70A26C" w14:textId="77777777" w:rsidR="00757501" w:rsidRPr="00F82F50" w:rsidRDefault="00757501" w:rsidP="00345CEF">
      <w:r w:rsidRPr="00F82F50">
        <w:t xml:space="preserve">Subject to section </w:t>
      </w:r>
      <w:hyperlink w:anchor="_1.6.14_Right_of_1" w:tooltip="Link to section 1.6.14" w:history="1">
        <w:r w:rsidRPr="00730F7F">
          <w:rPr>
            <w:rStyle w:val="Hyperlink"/>
          </w:rPr>
          <w:t>1.6.14</w:t>
        </w:r>
      </w:hyperlink>
      <w:r w:rsidRPr="00F82F50">
        <w:t>, the correspondence nominee may do any act that may be done by the principal in respect to the principal’s ABSTUDY entitlement except for:</w:t>
      </w:r>
    </w:p>
    <w:p w14:paraId="3813F941" w14:textId="77777777" w:rsidR="00757501" w:rsidRPr="00F82F50" w:rsidRDefault="00757501" w:rsidP="007606EF">
      <w:pPr>
        <w:pStyle w:val="ListParagraph"/>
        <w:numPr>
          <w:ilvl w:val="0"/>
          <w:numId w:val="187"/>
        </w:numPr>
      </w:pPr>
      <w:r w:rsidRPr="00F82F50">
        <w:t xml:space="preserve">an act for the purposes of </w:t>
      </w:r>
      <w:hyperlink w:anchor="_1.6.3_Appointment_of" w:tooltip="Link to section 1.6.3" w:history="1">
        <w:r w:rsidRPr="00730F7F">
          <w:rPr>
            <w:rStyle w:val="Hyperlink"/>
          </w:rPr>
          <w:t>1.6.3</w:t>
        </w:r>
      </w:hyperlink>
      <w:r w:rsidRPr="00F82F50">
        <w:t>;</w:t>
      </w:r>
    </w:p>
    <w:p w14:paraId="714DFB5E" w14:textId="77777777" w:rsidR="00757501" w:rsidRPr="00F82F50" w:rsidRDefault="00757501" w:rsidP="007606EF">
      <w:pPr>
        <w:pStyle w:val="ListParagraph"/>
        <w:numPr>
          <w:ilvl w:val="0"/>
          <w:numId w:val="187"/>
        </w:numPr>
      </w:pPr>
      <w:r w:rsidRPr="00F82F50">
        <w:t xml:space="preserve">an act for the purposes of </w:t>
      </w:r>
      <w:hyperlink w:anchor="_1.6.9_Statement_by" w:tooltip="Link to section 1.6.9" w:history="1">
        <w:r w:rsidRPr="00730F7F">
          <w:rPr>
            <w:rStyle w:val="Hyperlink"/>
          </w:rPr>
          <w:t>1.6.9</w:t>
        </w:r>
      </w:hyperlink>
      <w:r w:rsidRPr="00F82F50">
        <w:t>;</w:t>
      </w:r>
    </w:p>
    <w:p w14:paraId="57B12D4C" w14:textId="77777777" w:rsidR="00757501" w:rsidRPr="00F82F50" w:rsidRDefault="00757501" w:rsidP="007606EF">
      <w:pPr>
        <w:pStyle w:val="ListParagraph"/>
        <w:numPr>
          <w:ilvl w:val="0"/>
          <w:numId w:val="187"/>
        </w:numPr>
      </w:pPr>
      <w:r w:rsidRPr="00F82F50">
        <w:t>where the principal is notified that action is required</w:t>
      </w:r>
      <w:r w:rsidR="00BB6FC2" w:rsidRPr="00F82F50">
        <w:t>.</w:t>
      </w:r>
    </w:p>
    <w:p w14:paraId="4323A908" w14:textId="03152502" w:rsidR="00757501" w:rsidRPr="00F82F50" w:rsidRDefault="00757501" w:rsidP="00345CEF">
      <w:r w:rsidRPr="00F82F50">
        <w:t>Without limiting the above paragraph, an application or claim that can be made by a principal, may be made by their correspondence nominee on behalf of the principal, and an application or claim so made is taken to be made by the principal</w:t>
      </w:r>
      <w:r w:rsidR="00A36349">
        <w:t>.</w:t>
      </w:r>
      <w:r w:rsidR="001F45A6">
        <w:t xml:space="preserve"> </w:t>
      </w:r>
    </w:p>
    <w:p w14:paraId="4A186B60" w14:textId="77777777" w:rsidR="00757501" w:rsidRPr="00F82F50" w:rsidRDefault="00757501" w:rsidP="00345CEF">
      <w:pPr>
        <w:pStyle w:val="Heading4"/>
      </w:pPr>
      <w:bookmarkStart w:id="46" w:name="_Toc324328123"/>
      <w:r w:rsidRPr="00F82F50">
        <w:t>1</w:t>
      </w:r>
      <w:r w:rsidRPr="00F82F50">
        <w:rPr>
          <w:rStyle w:val="Heading4Char"/>
          <w:rFonts w:cs="Arial"/>
          <w:b/>
          <w:bCs/>
          <w:i/>
          <w:iCs/>
        </w:rPr>
        <w:t>.6.7 Notices to correspondence nominee</w:t>
      </w:r>
      <w:r w:rsidRPr="00F82F50">
        <w:t xml:space="preserve"> </w:t>
      </w:r>
      <w:bookmarkEnd w:id="46"/>
    </w:p>
    <w:p w14:paraId="25DC290E" w14:textId="77777777" w:rsidR="00757501" w:rsidRPr="00F82F50" w:rsidRDefault="00757501" w:rsidP="00345CEF">
      <w:r w:rsidRPr="00F82F50">
        <w:t>Any notices that are required or authorised to be given to the principal for the purposes of the ABSTUDY scheme, may be given by the Delegate to the correspondence nominee.</w:t>
      </w:r>
    </w:p>
    <w:p w14:paraId="0A1FB623" w14:textId="5D396ECE" w:rsidR="00757501" w:rsidRPr="00F82F50" w:rsidRDefault="00757501" w:rsidP="00345CEF">
      <w:r w:rsidRPr="00F82F50">
        <w:t>A notice given to a correspondence nominee must be in the same form and in the same terms as if it were being given to the principal</w:t>
      </w:r>
      <w:r w:rsidR="00A36349">
        <w:t xml:space="preserve">. </w:t>
      </w:r>
      <w:r w:rsidRPr="00F82F50">
        <w:t>A notice given to a correspondence nominee may be given personally, by post or any other manner approved by the Delegate.</w:t>
      </w:r>
    </w:p>
    <w:p w14:paraId="7D9B0B18" w14:textId="77777777" w:rsidR="00757501" w:rsidRPr="00F82F50" w:rsidRDefault="00757501" w:rsidP="00345CEF">
      <w:r w:rsidRPr="00F82F50">
        <w:t xml:space="preserve">If the principal and the correspondence nominee are both given a notice with the same requirement then the correspondence nominee's obligations at </w:t>
      </w:r>
      <w:hyperlink w:anchor="_1.6.8_Obligations_of" w:tooltip="Link to section 1.6.9" w:history="1">
        <w:r w:rsidRPr="00BF5066">
          <w:rPr>
            <w:rStyle w:val="Hyperlink"/>
          </w:rPr>
          <w:t>1.6.8</w:t>
        </w:r>
      </w:hyperlink>
      <w:r w:rsidRPr="00F82F50">
        <w:t xml:space="preserve"> do not apply in relation to that notice.</w:t>
      </w:r>
    </w:p>
    <w:p w14:paraId="40058244" w14:textId="77777777" w:rsidR="00757501" w:rsidRPr="00F82F50" w:rsidRDefault="00757501" w:rsidP="00345CEF">
      <w:pPr>
        <w:pStyle w:val="Heading4"/>
      </w:pPr>
      <w:bookmarkStart w:id="47" w:name="_1.6.8_Obligations_of"/>
      <w:bookmarkStart w:id="48" w:name="_Toc324328124"/>
      <w:bookmarkEnd w:id="47"/>
      <w:r w:rsidRPr="00F82F50">
        <w:t xml:space="preserve">1.6.8 Obligations of correspondence nominees </w:t>
      </w:r>
      <w:bookmarkEnd w:id="48"/>
    </w:p>
    <w:p w14:paraId="2E634FEF" w14:textId="77777777" w:rsidR="00757501" w:rsidRPr="00F82F50" w:rsidRDefault="00757501" w:rsidP="00345CEF">
      <w:r w:rsidRPr="00F82F50">
        <w:t>If a notice is given to a correspondence nominee, the notice is taken to have been given to the principal on the day it was given to the correspondence nominee.</w:t>
      </w:r>
    </w:p>
    <w:p w14:paraId="32FE4683" w14:textId="77777777" w:rsidR="00757501" w:rsidRPr="00F82F50" w:rsidRDefault="00757501" w:rsidP="00345CEF">
      <w:r w:rsidRPr="00F82F50">
        <w:t>Any requirements made of a principal as stated in a notice can be met by the correspondence nominee.</w:t>
      </w:r>
    </w:p>
    <w:p w14:paraId="5FE3DC64" w14:textId="7F5CADB3" w:rsidR="00757501" w:rsidRPr="00F82F50" w:rsidRDefault="00757501" w:rsidP="00345CEF">
      <w:r w:rsidRPr="00F82F50">
        <w:t>Any act done by a correspondence nominee in satisfying a requirement on behalf of a principal is considered to have been done by the principal</w:t>
      </w:r>
      <w:r w:rsidR="00A36349">
        <w:t>.</w:t>
      </w:r>
      <w:r w:rsidR="001F45A6">
        <w:t xml:space="preserve"> </w:t>
      </w:r>
    </w:p>
    <w:p w14:paraId="438AC923" w14:textId="77777777" w:rsidR="00757501" w:rsidRPr="00F82F50" w:rsidRDefault="00757501" w:rsidP="00345CEF">
      <w:r w:rsidRPr="00F82F50">
        <w:t>If the correspondence nominee fails to complete a requirement set out in a notice, it is considered that the principal failed to comply with the requirement.</w:t>
      </w:r>
    </w:p>
    <w:p w14:paraId="3E531144" w14:textId="77777777" w:rsidR="00757501" w:rsidRPr="00F82F50" w:rsidRDefault="00757501" w:rsidP="00345CEF">
      <w:r w:rsidRPr="00F82F50">
        <w:t>For the purposes of determining whether anything done by the correspondence nominee constitutes compliance with the notice, if a notice has a reference to the principal becoming aware that a specified event or change in circumstances is likely to occur this is considered to be a reference to the correspondence nominee becoming so aware.</w:t>
      </w:r>
    </w:p>
    <w:p w14:paraId="13CA3778" w14:textId="77777777" w:rsidR="00757501" w:rsidRPr="00F82F50" w:rsidRDefault="00757501" w:rsidP="00345CEF">
      <w:pPr>
        <w:pStyle w:val="Heading4"/>
      </w:pPr>
      <w:bookmarkStart w:id="49" w:name="_1.6.9_Statement_by"/>
      <w:bookmarkStart w:id="50" w:name="_Toc324328126"/>
      <w:bookmarkEnd w:id="49"/>
      <w:r w:rsidRPr="00F82F50">
        <w:lastRenderedPageBreak/>
        <w:t xml:space="preserve">1.6.9 Statement by payment nominee regarding disposal of money </w:t>
      </w:r>
      <w:bookmarkEnd w:id="50"/>
    </w:p>
    <w:p w14:paraId="4FBEC14C" w14:textId="639BB6C6" w:rsidR="00757501" w:rsidRPr="00F82F50" w:rsidRDefault="00757501" w:rsidP="00345CEF">
      <w:r w:rsidRPr="00F82F50">
        <w:t xml:space="preserve">The Delegate may give the payment nominee a notice which requires the payment nominee to give </w:t>
      </w:r>
      <w:r w:rsidR="00150914" w:rsidRPr="00C25993">
        <w:t>Centrelink</w:t>
      </w:r>
      <w:r w:rsidR="00150914">
        <w:t xml:space="preserve"> </w:t>
      </w:r>
      <w:r w:rsidRPr="00F82F50">
        <w:t xml:space="preserve">a statement providing details of the disposal of the money paid to the </w:t>
      </w:r>
      <w:r w:rsidR="00EA7583">
        <w:t>p</w:t>
      </w:r>
      <w:r w:rsidRPr="00F82F50">
        <w:t>ayment nominee on behalf of the principal</w:t>
      </w:r>
      <w:r w:rsidR="00A36349">
        <w:t>.</w:t>
      </w:r>
      <w:r w:rsidR="001F45A6">
        <w:t xml:space="preserve"> </w:t>
      </w:r>
    </w:p>
    <w:p w14:paraId="640A5E1E" w14:textId="67BFC363" w:rsidR="00757501" w:rsidRPr="00F82F50" w:rsidRDefault="00757501" w:rsidP="00345CEF">
      <w:r w:rsidRPr="00F82F50">
        <w:t>The notice must be in writing and may be given personally, by post or any other means approved by the Delegate</w:t>
      </w:r>
      <w:r w:rsidR="00A36349">
        <w:t xml:space="preserve">. </w:t>
      </w:r>
      <w:r w:rsidRPr="00F82F50">
        <w:t xml:space="preserve">The notice should specify how the payment nominee is to give information to </w:t>
      </w:r>
      <w:r w:rsidR="001A0AE3" w:rsidRPr="00F82F50">
        <w:t>Centrelink</w:t>
      </w:r>
      <w:r w:rsidRPr="00F82F50">
        <w:t xml:space="preserve"> and the timeframe.</w:t>
      </w:r>
    </w:p>
    <w:p w14:paraId="7CC9991C" w14:textId="77777777" w:rsidR="00757501" w:rsidRPr="00F82F50" w:rsidRDefault="00757501" w:rsidP="00345CEF">
      <w:r w:rsidRPr="00F82F50">
        <w:t>The timeframe in which the payment nominee must provide a statement in response to the notice must not end earlier than 14 days after the day on which the notice is given.</w:t>
      </w:r>
    </w:p>
    <w:p w14:paraId="5D03BCCF" w14:textId="42B797AA" w:rsidR="00757501" w:rsidRPr="00F82F50" w:rsidRDefault="00757501" w:rsidP="00345CEF">
      <w:r w:rsidRPr="00F82F50">
        <w:t>A statement given in response to a notice must be in writing and in accordance with a form approved by the Delegate</w:t>
      </w:r>
      <w:r w:rsidR="00A36349">
        <w:t>.</w:t>
      </w:r>
      <w:r w:rsidR="001F45A6">
        <w:t xml:space="preserve"> </w:t>
      </w:r>
    </w:p>
    <w:p w14:paraId="736F31EE" w14:textId="1842216A" w:rsidR="00757501" w:rsidRPr="00F82F50" w:rsidRDefault="00757501" w:rsidP="00345CEF">
      <w:r w:rsidRPr="00F82F50">
        <w:t>Unless a payment nominee is incapable of complying with the notice or has a reasonable excuse for not complying with the notice, the payment nominee must not refuse or fail to comply with a notice requiring them to give a statement</w:t>
      </w:r>
      <w:r w:rsidR="00A36349">
        <w:t>.</w:t>
      </w:r>
      <w:r w:rsidR="001F45A6">
        <w:t xml:space="preserve"> </w:t>
      </w:r>
    </w:p>
    <w:p w14:paraId="0BDB6469" w14:textId="77777777" w:rsidR="00757501" w:rsidRPr="00F82F50" w:rsidRDefault="00757501" w:rsidP="00345CEF">
      <w:r w:rsidRPr="00F82F50">
        <w:t xml:space="preserve">Failure to provide a notice may result in the suspension or revocation of the nominee arrangement under section </w:t>
      </w:r>
      <w:hyperlink w:anchor="_1.6.4_Suspension_and" w:tooltip="Link to section 1.6.4" w:history="1">
        <w:r w:rsidRPr="00BF5066">
          <w:rPr>
            <w:rStyle w:val="Hyperlink"/>
          </w:rPr>
          <w:t>1.6.4</w:t>
        </w:r>
      </w:hyperlink>
      <w:r w:rsidRPr="00F82F50">
        <w:t>.</w:t>
      </w:r>
    </w:p>
    <w:p w14:paraId="7AA7C7D0" w14:textId="77777777" w:rsidR="00757501" w:rsidRPr="00F82F50" w:rsidRDefault="00757501" w:rsidP="00345CEF">
      <w:r w:rsidRPr="00F82F50">
        <w:t xml:space="preserve">This section </w:t>
      </w:r>
      <w:hyperlink w:anchor="_1.6.9_Statement_by" w:tooltip="Link to section 1.6.9" w:history="1">
        <w:r w:rsidRPr="00BF5066">
          <w:rPr>
            <w:rStyle w:val="Hyperlink"/>
          </w:rPr>
          <w:t>1.6.9</w:t>
        </w:r>
      </w:hyperlink>
      <w:r w:rsidRPr="00F82F50">
        <w:t xml:space="preserve"> is inclusive of:</w:t>
      </w:r>
    </w:p>
    <w:p w14:paraId="11A97532" w14:textId="77777777" w:rsidR="00757501" w:rsidRPr="00F82F50" w:rsidRDefault="00757501" w:rsidP="007606EF">
      <w:pPr>
        <w:pStyle w:val="ListParagraph"/>
        <w:numPr>
          <w:ilvl w:val="0"/>
          <w:numId w:val="188"/>
        </w:numPr>
      </w:pPr>
      <w:r w:rsidRPr="00F82F50">
        <w:t xml:space="preserve">all acts, omissions, matters and things outside Australia, </w:t>
      </w:r>
      <w:proofErr w:type="gramStart"/>
      <w:r w:rsidRPr="00F82F50">
        <w:t>whether or not</w:t>
      </w:r>
      <w:proofErr w:type="gramEnd"/>
      <w:r w:rsidRPr="00F82F50">
        <w:t xml:space="preserve"> in a foreign country; and</w:t>
      </w:r>
    </w:p>
    <w:p w14:paraId="2D01B1BE" w14:textId="77777777" w:rsidR="00993642" w:rsidRPr="00F82F50" w:rsidRDefault="00757501" w:rsidP="007606EF">
      <w:pPr>
        <w:pStyle w:val="ListParagraph"/>
        <w:numPr>
          <w:ilvl w:val="0"/>
          <w:numId w:val="188"/>
        </w:numPr>
      </w:pPr>
      <w:r w:rsidRPr="00F82F50">
        <w:t>all persons irrespective of their nationality or citizenship.</w:t>
      </w:r>
      <w:bookmarkStart w:id="51" w:name="_Toc316552290"/>
      <w:bookmarkStart w:id="52" w:name="_Toc324328127"/>
    </w:p>
    <w:p w14:paraId="350C90CE" w14:textId="77777777" w:rsidR="00757501" w:rsidRPr="00F82F50" w:rsidRDefault="00757501" w:rsidP="00345CEF">
      <w:pPr>
        <w:pStyle w:val="Heading4"/>
      </w:pPr>
      <w:bookmarkStart w:id="53" w:name="_1.6.10_Protection_of"/>
      <w:bookmarkEnd w:id="53"/>
      <w:r w:rsidRPr="00F82F50">
        <w:t>1.6.10 Protection of principal against liability for actions of nominee</w:t>
      </w:r>
      <w:bookmarkEnd w:id="51"/>
      <w:r w:rsidRPr="00F82F50">
        <w:t xml:space="preserve"> </w:t>
      </w:r>
      <w:bookmarkEnd w:id="52"/>
    </w:p>
    <w:p w14:paraId="3E1BECF4" w14:textId="3C088C04" w:rsidR="00757501" w:rsidRPr="00F82F50" w:rsidRDefault="0029352C" w:rsidP="00345CEF">
      <w:r w:rsidRPr="00F82F50">
        <w:t xml:space="preserve">Nothing in this Chapter has the effect of rendering a principal guilty of an offence under the </w:t>
      </w:r>
      <w:hyperlink r:id="rId27" w:tooltip="Link to Student Assistant Act 1973 on legislation.gov.au" w:history="1">
        <w:r w:rsidR="00BA3A9B" w:rsidRPr="00075429">
          <w:rPr>
            <w:rStyle w:val="Hyperlink"/>
            <w:i/>
            <w:iCs/>
          </w:rPr>
          <w:t>Student Assistance Act 1973</w:t>
        </w:r>
      </w:hyperlink>
      <w:r w:rsidR="00BA3A9B">
        <w:t xml:space="preserve"> </w:t>
      </w:r>
      <w:r w:rsidRPr="00F82F50">
        <w:t>in respect of any act or omission of the principal’s correspondence and/or payment nominee.</w:t>
      </w:r>
    </w:p>
    <w:p w14:paraId="505E165F" w14:textId="5DDB0202" w:rsidR="00757501" w:rsidRDefault="00757501" w:rsidP="00345CEF">
      <w:r w:rsidRPr="00F82F50">
        <w:t xml:space="preserve">Notwithstanding section </w:t>
      </w:r>
      <w:hyperlink w:anchor="_1.6.8_Obligations_of" w:tooltip="Link to section 1.6.8" w:history="1">
        <w:r w:rsidRPr="00BF5066">
          <w:rPr>
            <w:rStyle w:val="Hyperlink"/>
          </w:rPr>
          <w:t>1.6.8</w:t>
        </w:r>
      </w:hyperlink>
      <w:r w:rsidRPr="00F82F50">
        <w:t xml:space="preserve"> principals remain responsible for advising </w:t>
      </w:r>
      <w:r w:rsidR="00150914" w:rsidRPr="00C25993">
        <w:t>Centrelink</w:t>
      </w:r>
      <w:r w:rsidR="00150914">
        <w:t xml:space="preserve"> </w:t>
      </w:r>
      <w:r w:rsidRPr="00F82F50">
        <w:t xml:space="preserve">of prescribed events as per the </w:t>
      </w:r>
      <w:hyperlink r:id="rId28" w:tooltip="Link to Student Assistance Regulations 2021 on legislation.gov.au" w:history="1">
        <w:r w:rsidR="00F236D1">
          <w:rPr>
            <w:rStyle w:val="Hyperlink"/>
            <w:i/>
            <w:szCs w:val="22"/>
          </w:rPr>
          <w:t>Student Assistance Regulations 2021</w:t>
        </w:r>
      </w:hyperlink>
      <w:r w:rsidRPr="00F82F50">
        <w:t>.</w:t>
      </w:r>
    </w:p>
    <w:p w14:paraId="448D0A29" w14:textId="77777777" w:rsidR="00757501" w:rsidRPr="00F82F50" w:rsidRDefault="00757501" w:rsidP="00345CEF">
      <w:pPr>
        <w:pStyle w:val="Heading4"/>
      </w:pPr>
      <w:bookmarkStart w:id="54" w:name="_Toc316552291"/>
      <w:bookmarkStart w:id="55" w:name="_Toc324328128"/>
      <w:r w:rsidRPr="00F82F50">
        <w:t>1.6.11 Protection of nominee against criminal liability</w:t>
      </w:r>
      <w:bookmarkEnd w:id="54"/>
      <w:bookmarkEnd w:id="55"/>
    </w:p>
    <w:p w14:paraId="71CBA3F4" w14:textId="35E8FA31" w:rsidR="00757501" w:rsidRPr="00F82F50" w:rsidRDefault="00757501" w:rsidP="000F64C6">
      <w:pPr>
        <w:ind w:right="-284"/>
      </w:pPr>
      <w:r w:rsidRPr="00F82F50">
        <w:t xml:space="preserve">A nominee is not subject to any criminal liability under </w:t>
      </w:r>
      <w:r w:rsidRPr="00F82F50">
        <w:rPr>
          <w:i/>
        </w:rPr>
        <w:t xml:space="preserve">the </w:t>
      </w:r>
      <w:hyperlink r:id="rId29" w:tooltip="Link to Student Assistant Act 1973 on legislation.gov.au" w:history="1">
        <w:r w:rsidR="00BA3A9B" w:rsidRPr="00075429">
          <w:rPr>
            <w:rStyle w:val="Hyperlink"/>
            <w:i/>
            <w:iCs/>
          </w:rPr>
          <w:t>Student Assistance Act 1973</w:t>
        </w:r>
      </w:hyperlink>
      <w:r w:rsidR="00760F40">
        <w:rPr>
          <w:i/>
          <w:iCs/>
        </w:rPr>
        <w:t xml:space="preserve"> </w:t>
      </w:r>
      <w:r w:rsidRPr="00F82F50">
        <w:t>in respect of:</w:t>
      </w:r>
    </w:p>
    <w:p w14:paraId="2C5DB869" w14:textId="77777777" w:rsidR="00757501" w:rsidRPr="00F82F50" w:rsidRDefault="00757501" w:rsidP="007606EF">
      <w:pPr>
        <w:pStyle w:val="ListParagraph"/>
        <w:numPr>
          <w:ilvl w:val="0"/>
          <w:numId w:val="189"/>
        </w:numPr>
      </w:pPr>
      <w:r w:rsidRPr="00F82F50">
        <w:t>any act or omission of the principal; or</w:t>
      </w:r>
    </w:p>
    <w:p w14:paraId="227855DC" w14:textId="77777777" w:rsidR="00757501" w:rsidRPr="00F82F50" w:rsidRDefault="00757501" w:rsidP="007606EF">
      <w:pPr>
        <w:pStyle w:val="ListParagraph"/>
        <w:numPr>
          <w:ilvl w:val="0"/>
          <w:numId w:val="189"/>
        </w:numPr>
      </w:pPr>
      <w:r w:rsidRPr="00F82F50">
        <w:t>anything done, in good faith, by the nominee in their capacity as nominee.</w:t>
      </w:r>
    </w:p>
    <w:p w14:paraId="7D8297DC" w14:textId="77777777" w:rsidR="00757501" w:rsidRPr="00F82F50" w:rsidRDefault="00757501" w:rsidP="00345CEF">
      <w:pPr>
        <w:pStyle w:val="Heading4"/>
      </w:pPr>
      <w:bookmarkStart w:id="56" w:name="_Toc316552292"/>
      <w:bookmarkStart w:id="57" w:name="_Toc324328129"/>
      <w:r w:rsidRPr="00F82F50">
        <w:t xml:space="preserve">1.6.12 Duty of nominee to </w:t>
      </w:r>
      <w:bookmarkEnd w:id="56"/>
      <w:bookmarkEnd w:id="57"/>
      <w:r w:rsidRPr="00F82F50">
        <w:t>principal</w:t>
      </w:r>
    </w:p>
    <w:p w14:paraId="1608C2F1" w14:textId="77777777" w:rsidR="00757501" w:rsidRPr="00F82F50" w:rsidRDefault="00757501" w:rsidP="00345CEF">
      <w:r w:rsidRPr="00F82F50">
        <w:t xml:space="preserve">It is the duty of the payment nominee or correspondence nominee to </w:t>
      </w:r>
      <w:proofErr w:type="gramStart"/>
      <w:r w:rsidRPr="00F82F50">
        <w:t>act in the best interests of the principal at all times</w:t>
      </w:r>
      <w:proofErr w:type="gramEnd"/>
      <w:r w:rsidRPr="00F82F50">
        <w:t>.</w:t>
      </w:r>
    </w:p>
    <w:p w14:paraId="692B604E" w14:textId="77777777" w:rsidR="00757501" w:rsidRPr="00F82F50" w:rsidRDefault="00757501" w:rsidP="00345CEF">
      <w:r w:rsidRPr="00F82F50">
        <w:lastRenderedPageBreak/>
        <w:t>A nominee is not considered to have committed a breach of their duty by doing an act if, when the act is done, there are reasonable grounds for believing that it is in the best interests of the principal that the act be done.</w:t>
      </w:r>
    </w:p>
    <w:p w14:paraId="401A787D" w14:textId="77777777" w:rsidR="00757501" w:rsidRPr="00F82F50" w:rsidRDefault="00757501" w:rsidP="00345CEF">
      <w:r w:rsidRPr="00F82F50">
        <w:t>A nominee is not considered to have committed a breach of their duty by not doing an act if, at the time, there are reasonable grounds for believing that it is in the best interests of the principal not to do the act.</w:t>
      </w:r>
    </w:p>
    <w:p w14:paraId="528D1951" w14:textId="77777777" w:rsidR="00757501" w:rsidRPr="00F82F50" w:rsidRDefault="00757501" w:rsidP="00345CEF">
      <w:pPr>
        <w:pStyle w:val="Heading4"/>
      </w:pPr>
      <w:bookmarkStart w:id="58" w:name="_Toc316552295"/>
      <w:bookmarkStart w:id="59" w:name="_Toc324328130"/>
      <w:r w:rsidRPr="00F82F50">
        <w:t xml:space="preserve">1.6.13 Notification of nominee where notice given to </w:t>
      </w:r>
      <w:bookmarkEnd w:id="58"/>
      <w:bookmarkEnd w:id="59"/>
      <w:r w:rsidRPr="00F82F50">
        <w:t xml:space="preserve">principal </w:t>
      </w:r>
    </w:p>
    <w:p w14:paraId="0A112453" w14:textId="77777777" w:rsidR="00BF5066" w:rsidRPr="003E6929" w:rsidRDefault="00757501" w:rsidP="003E6929">
      <w:r w:rsidRPr="00F82F50">
        <w:t>If the Delegate gives a notice to a principal who has a correspondence nominee, the Delegate may inform the correspondence nominee of the giving of the notice and of the terms of the notice.</w:t>
      </w:r>
      <w:bookmarkStart w:id="60" w:name="_1.6.14_Right_of"/>
      <w:bookmarkStart w:id="61" w:name="_Toc316552296"/>
      <w:bookmarkStart w:id="62" w:name="_Toc324328131"/>
      <w:bookmarkEnd w:id="60"/>
    </w:p>
    <w:p w14:paraId="4EAB4D35" w14:textId="77777777" w:rsidR="00757501" w:rsidRPr="00F82F50" w:rsidRDefault="00757501" w:rsidP="00345CEF">
      <w:pPr>
        <w:pStyle w:val="Heading4"/>
      </w:pPr>
      <w:bookmarkStart w:id="63" w:name="_1.6.14_Right_of_1"/>
      <w:bookmarkEnd w:id="63"/>
      <w:r w:rsidRPr="00F82F50">
        <w:t>1.6.14 Right of nominee to attend with principal</w:t>
      </w:r>
      <w:bookmarkEnd w:id="61"/>
      <w:bookmarkEnd w:id="62"/>
    </w:p>
    <w:p w14:paraId="1CBDC7EB" w14:textId="77777777" w:rsidR="00757501" w:rsidRPr="00F82F50" w:rsidRDefault="00757501" w:rsidP="00345CEF">
      <w:r w:rsidRPr="00F82F50">
        <w:t>If the Delegate gives a notice to a principal who has a correspondence nominee, and the notice requires the principal:</w:t>
      </w:r>
    </w:p>
    <w:p w14:paraId="37AB37CC" w14:textId="45D3001E" w:rsidR="00757501" w:rsidRPr="00F82F50" w:rsidRDefault="00757501" w:rsidP="007606EF">
      <w:pPr>
        <w:pStyle w:val="ListParagraph"/>
        <w:numPr>
          <w:ilvl w:val="0"/>
          <w:numId w:val="190"/>
        </w:numPr>
      </w:pPr>
      <w:r w:rsidRPr="00F82F50">
        <w:t xml:space="preserve">to attend </w:t>
      </w:r>
      <w:r w:rsidR="00150914" w:rsidRPr="00C25993">
        <w:t>Centrelink</w:t>
      </w:r>
      <w:r w:rsidRPr="00F82F50">
        <w:t>; or</w:t>
      </w:r>
    </w:p>
    <w:p w14:paraId="3E885424" w14:textId="77777777" w:rsidR="00757501" w:rsidRPr="00F82F50" w:rsidRDefault="00757501" w:rsidP="007606EF">
      <w:pPr>
        <w:pStyle w:val="ListParagraph"/>
        <w:numPr>
          <w:ilvl w:val="0"/>
          <w:numId w:val="190"/>
        </w:numPr>
      </w:pPr>
      <w:r w:rsidRPr="00F82F50">
        <w:t>to attend a particular place; and</w:t>
      </w:r>
      <w:r w:rsidR="007D7C01" w:rsidRPr="00F82F50">
        <w:t xml:space="preserve"> </w:t>
      </w:r>
      <w:r w:rsidRPr="00F82F50">
        <w:t xml:space="preserve">the Delegate informs the correspondence nominee of the giving of the notice, the correspondence nominee may attend </w:t>
      </w:r>
      <w:r w:rsidR="001A0AE3" w:rsidRPr="00F82F50">
        <w:t>Centrelink</w:t>
      </w:r>
      <w:r w:rsidRPr="00F82F50">
        <w:t xml:space="preserve"> or </w:t>
      </w:r>
      <w:r w:rsidR="001A0AE3" w:rsidRPr="00F82F50">
        <w:t xml:space="preserve">a </w:t>
      </w:r>
      <w:r w:rsidRPr="00F82F50">
        <w:t>place</w:t>
      </w:r>
      <w:proofErr w:type="gramStart"/>
      <w:r w:rsidRPr="00F82F50">
        <w:t>, as the case may be, with</w:t>
      </w:r>
      <w:proofErr w:type="gramEnd"/>
      <w:r w:rsidRPr="00F82F50">
        <w:t xml:space="preserve"> the princi</w:t>
      </w:r>
      <w:r w:rsidR="007D7C01" w:rsidRPr="00F82F50">
        <w:t>pal if the principal so wishes.</w:t>
      </w:r>
    </w:p>
    <w:p w14:paraId="0F10CA6A" w14:textId="77777777" w:rsidR="00757501" w:rsidRPr="00F82F50" w:rsidRDefault="00757501" w:rsidP="00345CEF">
      <w:r w:rsidRPr="00F82F50">
        <w:t xml:space="preserve">If the Delegate gives a notice to a principal who has a correspondence nominee, and the notice requires the principal to undergo a medical, psychiatric or psychological examination, the correspondence nominee may accompany the principal while the </w:t>
      </w:r>
      <w:r w:rsidR="007D7C01" w:rsidRPr="00F82F50">
        <w:t>examination is being conducted:</w:t>
      </w:r>
    </w:p>
    <w:p w14:paraId="1231F61D" w14:textId="77777777" w:rsidR="00757501" w:rsidRPr="00F82F50" w:rsidRDefault="00757501" w:rsidP="007606EF">
      <w:pPr>
        <w:pStyle w:val="ListParagraph"/>
        <w:numPr>
          <w:ilvl w:val="0"/>
          <w:numId w:val="191"/>
        </w:numPr>
      </w:pPr>
      <w:r w:rsidRPr="00F82F50">
        <w:t>if the principal so wishes; and</w:t>
      </w:r>
    </w:p>
    <w:p w14:paraId="21BB7374" w14:textId="77777777" w:rsidR="00757501" w:rsidRPr="00F82F50" w:rsidRDefault="00757501" w:rsidP="007606EF">
      <w:pPr>
        <w:pStyle w:val="ListParagraph"/>
        <w:numPr>
          <w:ilvl w:val="0"/>
          <w:numId w:val="191"/>
        </w:numPr>
      </w:pPr>
      <w:r w:rsidRPr="00F82F50">
        <w:t>to the extent to which the person conducting the examination consents.</w:t>
      </w:r>
    </w:p>
    <w:p w14:paraId="2F48F678" w14:textId="77777777" w:rsidR="00757501" w:rsidRPr="00F82F50" w:rsidRDefault="00757501" w:rsidP="00345CEF">
      <w:r w:rsidRPr="00F82F50">
        <w:t>If a principal’s correspondence nominee is a body corporate, the correspondence nominee who may attend with the principal is to be read as a reference to an officer or employee of the correspondence nominee.</w:t>
      </w:r>
      <w:bookmarkStart w:id="64" w:name="_Toc316552293"/>
    </w:p>
    <w:p w14:paraId="1D241E75" w14:textId="77777777" w:rsidR="006A42D9" w:rsidRPr="00F82F50" w:rsidRDefault="00757501" w:rsidP="00345CEF">
      <w:pPr>
        <w:pStyle w:val="Heading4"/>
      </w:pPr>
      <w:bookmarkStart w:id="65" w:name="_Toc324328132"/>
      <w:r w:rsidRPr="00F82F50">
        <w:t>1.6.15 Saving of Delegate’s powers to give notices to principal</w:t>
      </w:r>
      <w:bookmarkEnd w:id="64"/>
      <w:bookmarkEnd w:id="65"/>
    </w:p>
    <w:p w14:paraId="0DB11F36" w14:textId="4AB86254" w:rsidR="00757501" w:rsidRPr="00F82F50" w:rsidRDefault="00757501" w:rsidP="00345CEF">
      <w:r w:rsidRPr="00F82F50">
        <w:t xml:space="preserve">Nothing in this Chapter is intended in any way to limit or affect the Secretary of the </w:t>
      </w:r>
      <w:r w:rsidR="008575AE" w:rsidRPr="00F82F50">
        <w:t>Department of Social Services</w:t>
      </w:r>
      <w:r w:rsidRPr="00F82F50">
        <w:t xml:space="preserve"> or the Delegate’s powers under other provisions of the Policy Manual or under the </w:t>
      </w:r>
      <w:hyperlink r:id="rId30" w:tooltip="Link to Student Assistant Act 1973 on legislation.gov.au" w:history="1">
        <w:r w:rsidR="00BA3A9B" w:rsidRPr="00075429">
          <w:rPr>
            <w:rStyle w:val="Hyperlink"/>
            <w:i/>
            <w:iCs/>
          </w:rPr>
          <w:t>Student Assistance Act 1973</w:t>
        </w:r>
      </w:hyperlink>
      <w:r w:rsidR="00BA3A9B">
        <w:rPr>
          <w:i/>
          <w:iCs/>
        </w:rPr>
        <w:t xml:space="preserve"> </w:t>
      </w:r>
      <w:r w:rsidRPr="00F82F50">
        <w:t>to give notices to, or make requirements of, a principal.</w:t>
      </w:r>
    </w:p>
    <w:p w14:paraId="5F0710A4" w14:textId="77777777" w:rsidR="00B22E21" w:rsidRPr="00B22E21" w:rsidRDefault="00757501" w:rsidP="00B22E21">
      <w:pPr>
        <w:pStyle w:val="Heading4"/>
      </w:pPr>
      <w:bookmarkStart w:id="66" w:name="_Toc324328133"/>
      <w:r w:rsidRPr="00F82F50">
        <w:t xml:space="preserve">1.6.16 Delegate’s powers of revocation </w:t>
      </w:r>
      <w:bookmarkEnd w:id="66"/>
    </w:p>
    <w:p w14:paraId="2D163BFF" w14:textId="77777777" w:rsidR="00F341BA" w:rsidRPr="00F82F50" w:rsidRDefault="00757501" w:rsidP="00345CEF">
      <w:r w:rsidRPr="00F82F50">
        <w:t>Any right to appoint a nominee under this Chapter includes the right to repeal, rescind, revoke, amend</w:t>
      </w:r>
      <w:r w:rsidR="00A002D4" w:rsidRPr="00F82F50">
        <w:t>, or vary any such appointment.</w:t>
      </w:r>
    </w:p>
    <w:p w14:paraId="49086600" w14:textId="77777777" w:rsidR="005137B2" w:rsidRPr="00F82F50" w:rsidRDefault="005137B2" w:rsidP="00345CEF">
      <w:pPr>
        <w:rPr>
          <w:color w:val="333333"/>
          <w:sz w:val="34"/>
          <w:szCs w:val="34"/>
        </w:rPr>
      </w:pPr>
      <w:bookmarkStart w:id="67" w:name="_2.1_Notification_of"/>
      <w:bookmarkEnd w:id="67"/>
      <w:r w:rsidRPr="00F82F50">
        <w:br w:type="page"/>
      </w:r>
    </w:p>
    <w:p w14:paraId="623DE8F6" w14:textId="77777777" w:rsidR="000555A1" w:rsidRPr="00F82F50" w:rsidRDefault="000555A1" w:rsidP="008B6DFE">
      <w:pPr>
        <w:pStyle w:val="Heading2"/>
      </w:pPr>
      <w:bookmarkStart w:id="68" w:name="_Chapter_2:_Recipient"/>
      <w:bookmarkStart w:id="69" w:name="_Toc408318820"/>
      <w:bookmarkStart w:id="70" w:name="_Toc238473097"/>
      <w:bookmarkEnd w:id="68"/>
      <w:r w:rsidRPr="00F82F50">
        <w:lastRenderedPageBreak/>
        <w:t>Chapter 2</w:t>
      </w:r>
      <w:r w:rsidR="00E66CE4" w:rsidRPr="00F82F50">
        <w:t>:</w:t>
      </w:r>
      <w:r w:rsidRPr="00F82F50">
        <w:t xml:space="preserve"> Recipient Obligations - Change in Circumstances</w:t>
      </w:r>
      <w:bookmarkEnd w:id="69"/>
      <w:bookmarkEnd w:id="70"/>
    </w:p>
    <w:p w14:paraId="7C1F12D6" w14:textId="48B685EE" w:rsidR="008C4BE1" w:rsidRPr="00F82F50" w:rsidRDefault="008C4BE1" w:rsidP="00D94631">
      <w:bookmarkStart w:id="71" w:name="_Toc408318821"/>
      <w:r w:rsidRPr="00F82F50">
        <w:t xml:space="preserve">This chapter discusses a recipient’s change in circumstances, and how those changes </w:t>
      </w:r>
      <w:r w:rsidR="00722886">
        <w:t>a</w:t>
      </w:r>
      <w:r w:rsidR="00722886" w:rsidRPr="00F82F50">
        <w:t xml:space="preserve">ffect </w:t>
      </w:r>
      <w:r w:rsidRPr="00F82F50">
        <w:t>ABSTUDY eligibility and entitlements</w:t>
      </w:r>
      <w:r w:rsidR="00A36349">
        <w:t xml:space="preserve">. </w:t>
      </w:r>
      <w:r w:rsidR="00722886">
        <w:t>The recipient is responsible for n</w:t>
      </w:r>
      <w:r w:rsidR="00722886" w:rsidRPr="00F82F50">
        <w:t>otif</w:t>
      </w:r>
      <w:r w:rsidR="00513401">
        <w:t>ying</w:t>
      </w:r>
      <w:r w:rsidRPr="00F82F50">
        <w:t xml:space="preserve"> these changes</w:t>
      </w:r>
      <w:r w:rsidR="00513401">
        <w:t xml:space="preserve"> to </w:t>
      </w:r>
      <w:hyperlink w:anchor="Centrelink_Glossary" w:tooltip="Link to Centrelink in glossary" w:history="1">
        <w:r w:rsidR="00150914" w:rsidRPr="00053650">
          <w:rPr>
            <w:rStyle w:val="Hyperlink"/>
          </w:rPr>
          <w:t>Centrelink</w:t>
        </w:r>
      </w:hyperlink>
      <w:r w:rsidRPr="00F82F50">
        <w:t>.</w:t>
      </w:r>
    </w:p>
    <w:p w14:paraId="4F22840B" w14:textId="77777777" w:rsidR="008C4BE1" w:rsidRPr="00F82F50" w:rsidRDefault="008C4BE1" w:rsidP="00345CEF">
      <w:pPr>
        <w:rPr>
          <w:lang w:val="en"/>
        </w:rPr>
      </w:pPr>
      <w:r w:rsidRPr="00F82F50">
        <w:rPr>
          <w:lang w:val="en"/>
        </w:rPr>
        <w:t>In this chapter:</w:t>
      </w:r>
    </w:p>
    <w:p w14:paraId="0CD2DBBF" w14:textId="3B3E2161" w:rsidR="00FC407C" w:rsidRPr="00C25993" w:rsidRDefault="007233C3" w:rsidP="000F64C6">
      <w:pPr>
        <w:pStyle w:val="NoSpacing"/>
        <w:rPr>
          <w:color w:val="auto"/>
          <w:u w:val="none"/>
        </w:rPr>
      </w:pPr>
      <w:hyperlink r:id="rId31" w:anchor="2.1 Obligation to notify happening of certain events" w:tooltip="Link to section 2.1" w:history="1">
        <w:r w:rsidRPr="003936EE">
          <w:rPr>
            <w:rStyle w:val="Hyperlink"/>
            <w:color w:val="0000FF"/>
          </w:rPr>
          <w:t>2.1 Obligation to notify happening of certain events</w:t>
        </w:r>
      </w:hyperlink>
      <w:r w:rsidRPr="00C25993">
        <w:rPr>
          <w:color w:val="auto"/>
          <w:u w:val="none"/>
        </w:rPr>
        <w:t xml:space="preserve"> </w:t>
      </w:r>
    </w:p>
    <w:p w14:paraId="2EF2B4C3" w14:textId="3419278A" w:rsidR="008C4BE1" w:rsidRPr="00F82F50" w:rsidRDefault="008C4BE1" w:rsidP="000F64C6">
      <w:pPr>
        <w:pStyle w:val="NoSpacing"/>
        <w:rPr>
          <w:rStyle w:val="Hyperlink"/>
          <w:color w:val="0000FF"/>
        </w:rPr>
      </w:pPr>
      <w:hyperlink w:anchor="_2.2_Failure_to" w:tooltip="Link to section 2.2" w:history="1">
        <w:r w:rsidRPr="00F82F50">
          <w:rPr>
            <w:rStyle w:val="Hyperlink"/>
            <w:color w:val="0000FF"/>
          </w:rPr>
          <w:t>2.2</w:t>
        </w:r>
        <w:r w:rsidR="001F45A6">
          <w:rPr>
            <w:rStyle w:val="Hyperlink"/>
            <w:color w:val="0000FF"/>
          </w:rPr>
          <w:t xml:space="preserve"> </w:t>
        </w:r>
        <w:r w:rsidRPr="00F82F50">
          <w:rPr>
            <w:rStyle w:val="Hyperlink"/>
            <w:color w:val="0000FF"/>
          </w:rPr>
          <w:t>Failure to advise Centrelink of prescribed events</w:t>
        </w:r>
      </w:hyperlink>
      <w:r w:rsidRPr="00F82F50">
        <w:rPr>
          <w:rStyle w:val="Hyperlink"/>
          <w:color w:val="0000FF"/>
        </w:rPr>
        <w:t xml:space="preserve"> </w:t>
      </w:r>
    </w:p>
    <w:p w14:paraId="300D66CC" w14:textId="440EA855" w:rsidR="008C4BE1" w:rsidRPr="00F82F50" w:rsidRDefault="008C4BE1" w:rsidP="000F64C6">
      <w:pPr>
        <w:pStyle w:val="NoSpacing"/>
        <w:rPr>
          <w:rStyle w:val="Hyperlink"/>
          <w:color w:val="0000FF"/>
        </w:rPr>
      </w:pPr>
      <w:hyperlink w:anchor="_2.3_False_or" w:tooltip="Link to section 2.3" w:history="1">
        <w:r w:rsidRPr="00F82F50">
          <w:rPr>
            <w:rStyle w:val="Hyperlink"/>
            <w:color w:val="0000FF"/>
          </w:rPr>
          <w:t>2.3</w:t>
        </w:r>
        <w:r w:rsidR="001F45A6">
          <w:rPr>
            <w:rStyle w:val="Hyperlink"/>
            <w:color w:val="0000FF"/>
          </w:rPr>
          <w:t xml:space="preserve"> </w:t>
        </w:r>
        <w:r w:rsidRPr="00F82F50">
          <w:rPr>
            <w:rStyle w:val="Hyperlink"/>
            <w:color w:val="0000FF"/>
          </w:rPr>
          <w:t>False or misleading information</w:t>
        </w:r>
      </w:hyperlink>
      <w:r w:rsidRPr="00F82F50">
        <w:rPr>
          <w:rStyle w:val="Hyperlink"/>
          <w:color w:val="0000FF"/>
        </w:rPr>
        <w:t xml:space="preserve"> </w:t>
      </w:r>
    </w:p>
    <w:p w14:paraId="0D2D5E4E" w14:textId="015C9E7F" w:rsidR="008C4BE1" w:rsidRPr="00F82F50" w:rsidRDefault="008C4BE1" w:rsidP="000F64C6">
      <w:pPr>
        <w:pStyle w:val="NoSpacing"/>
        <w:rPr>
          <w:rStyle w:val="Hyperlink"/>
          <w:color w:val="0000FF"/>
        </w:rPr>
      </w:pPr>
      <w:hyperlink w:anchor="_2.4_Suspension_and" w:tooltip="Link to section 2.4" w:history="1">
        <w:r w:rsidRPr="00F82F50">
          <w:rPr>
            <w:rStyle w:val="Hyperlink"/>
            <w:color w:val="0000FF"/>
          </w:rPr>
          <w:t>2.4</w:t>
        </w:r>
        <w:r w:rsidR="001F45A6">
          <w:rPr>
            <w:rStyle w:val="Hyperlink"/>
            <w:color w:val="0000FF"/>
          </w:rPr>
          <w:t xml:space="preserve"> </w:t>
        </w:r>
        <w:r w:rsidRPr="00F82F50">
          <w:rPr>
            <w:rStyle w:val="Hyperlink"/>
            <w:color w:val="0000FF"/>
          </w:rPr>
          <w:t>Suspension and cancellation of ABSTUDY payments</w:t>
        </w:r>
      </w:hyperlink>
      <w:r w:rsidRPr="00F82F50">
        <w:rPr>
          <w:rStyle w:val="Hyperlink"/>
          <w:color w:val="0000FF"/>
        </w:rPr>
        <w:t xml:space="preserve"> </w:t>
      </w:r>
    </w:p>
    <w:p w14:paraId="208780AC" w14:textId="59392AE7" w:rsidR="008C4BE1" w:rsidRPr="00F82F50" w:rsidRDefault="008C4BE1" w:rsidP="000F64C6">
      <w:pPr>
        <w:pStyle w:val="NoSpacing"/>
        <w:rPr>
          <w:rStyle w:val="Hyperlink"/>
          <w:color w:val="0000FF"/>
        </w:rPr>
      </w:pPr>
      <w:hyperlink w:anchor="_2.5_Change_of" w:tooltip="Link to section 2.5" w:history="1">
        <w:r w:rsidRPr="00F82F50">
          <w:rPr>
            <w:rStyle w:val="Hyperlink"/>
            <w:color w:val="0000FF"/>
          </w:rPr>
          <w:t>2.5</w:t>
        </w:r>
        <w:r w:rsidR="001F45A6">
          <w:rPr>
            <w:rStyle w:val="Hyperlink"/>
            <w:color w:val="0000FF"/>
          </w:rPr>
          <w:t xml:space="preserve"> </w:t>
        </w:r>
        <w:r w:rsidRPr="00F82F50">
          <w:rPr>
            <w:rStyle w:val="Hyperlink"/>
            <w:color w:val="0000FF"/>
          </w:rPr>
          <w:t>Change of Circumstance</w:t>
        </w:r>
      </w:hyperlink>
    </w:p>
    <w:p w14:paraId="09601204" w14:textId="012FC5AD" w:rsidR="00F341BA" w:rsidRPr="00F82F50" w:rsidRDefault="00F341BA" w:rsidP="003B7315">
      <w:pPr>
        <w:pStyle w:val="Heading3"/>
      </w:pPr>
      <w:bookmarkStart w:id="72" w:name="_2.1_Notification_of_1"/>
      <w:bookmarkEnd w:id="72"/>
      <w:r w:rsidRPr="00F82F50">
        <w:t>2.1 </w:t>
      </w:r>
      <w:r w:rsidR="00125E52">
        <w:t>Obligation to notify happening of certain events</w:t>
      </w:r>
      <w:bookmarkEnd w:id="71"/>
    </w:p>
    <w:p w14:paraId="3072E61E" w14:textId="045733E4" w:rsidR="0011698D" w:rsidRDefault="00F341BA" w:rsidP="00345CEF">
      <w:r w:rsidRPr="00F82F50">
        <w:t xml:space="preserve">Under Section 48 of the </w:t>
      </w:r>
      <w:hyperlink r:id="rId32" w:tooltip="Link to Student Assistant Act 1973 on legislation.gov.au" w:history="1">
        <w:r w:rsidR="00BA3A9B" w:rsidRPr="00075429">
          <w:rPr>
            <w:rStyle w:val="Hyperlink"/>
            <w:i/>
            <w:iCs/>
          </w:rPr>
          <w:t>Student Assistance Act 1973</w:t>
        </w:r>
      </w:hyperlink>
      <w:r w:rsidRPr="00F82F50">
        <w:t xml:space="preserve">, </w:t>
      </w:r>
      <w:r w:rsidR="00125E52">
        <w:t xml:space="preserve">a person who is receiving, or entitled to receive, an amount under the ABSTUDY Scheme must notify </w:t>
      </w:r>
      <w:hyperlink w:anchor="Centrelink_Glossary" w:tooltip="Link to Centrelink in glossary" w:history="1">
        <w:r w:rsidR="00150914" w:rsidRPr="00053650">
          <w:rPr>
            <w:rStyle w:val="Hyperlink"/>
          </w:rPr>
          <w:t>Centrelink</w:t>
        </w:r>
      </w:hyperlink>
      <w:r w:rsidR="00150914">
        <w:t xml:space="preserve"> </w:t>
      </w:r>
      <w:r w:rsidR="00125E52">
        <w:t>within 14 days of a</w:t>
      </w:r>
      <w:r w:rsidR="00125E52" w:rsidRPr="00F82F50">
        <w:t xml:space="preserve"> </w:t>
      </w:r>
      <w:r w:rsidRPr="00F82F50">
        <w:t>"</w:t>
      </w:r>
      <w:hyperlink w:anchor="Prescribed_Event" w:tooltip="Link to prescribed event in glossary" w:history="1">
        <w:r w:rsidRPr="00F82F50">
          <w:rPr>
            <w:rStyle w:val="Hyperlink"/>
          </w:rPr>
          <w:t>prescribed event</w:t>
        </w:r>
      </w:hyperlink>
      <w:r w:rsidRPr="00F82F50">
        <w:t>"</w:t>
      </w:r>
      <w:r w:rsidR="00513401">
        <w:t xml:space="preserve"> happening</w:t>
      </w:r>
      <w:r w:rsidR="00125E52">
        <w:t>.</w:t>
      </w:r>
      <w:r w:rsidRPr="00F82F50">
        <w:t xml:space="preserve"> </w:t>
      </w:r>
      <w:r w:rsidR="0011698D">
        <w:t>An occurrence of a “</w:t>
      </w:r>
      <w:r w:rsidR="00125E52">
        <w:t>prescribed even</w:t>
      </w:r>
      <w:r w:rsidR="0011698D">
        <w:t xml:space="preserve">t” is sometimes referred to as </w:t>
      </w:r>
      <w:r w:rsidRPr="00F82F50">
        <w:t>a "</w:t>
      </w:r>
      <w:hyperlink w:anchor="_2.5_Change_of" w:tooltip="Link to chapter 2.5 change in circumstance" w:history="1">
        <w:r w:rsidRPr="00F82F50">
          <w:rPr>
            <w:rStyle w:val="Hyperlink"/>
          </w:rPr>
          <w:t>change in circumstances</w:t>
        </w:r>
      </w:hyperlink>
      <w:r w:rsidRPr="00F82F50">
        <w:t>".</w:t>
      </w:r>
      <w:r w:rsidR="00125E52" w:rsidRPr="00125E52">
        <w:t xml:space="preserve"> </w:t>
      </w:r>
    </w:p>
    <w:p w14:paraId="1E8BC4E3" w14:textId="3182EAAF" w:rsidR="0011698D" w:rsidRDefault="0011698D" w:rsidP="0011698D">
      <w:r>
        <w:t>This chapter details the prescribed events</w:t>
      </w:r>
      <w:r w:rsidR="00832DBC">
        <w:t xml:space="preserve"> for the purposes of subsection 48(1) of the </w:t>
      </w:r>
      <w:hyperlink r:id="rId33" w:tooltip="Link to Student Assistant Act 1973 on legislation.gov.au" w:history="1">
        <w:r w:rsidR="00832DBC" w:rsidRPr="001B0DD3">
          <w:rPr>
            <w:rStyle w:val="Hyperlink"/>
            <w:i/>
            <w:iCs/>
          </w:rPr>
          <w:t>Student Assistance Act 1973</w:t>
        </w:r>
      </w:hyperlink>
      <w:r w:rsidR="00832DBC">
        <w:t xml:space="preserve"> and</w:t>
      </w:r>
      <w:r>
        <w:t xml:space="preserve"> as listed in Section 11 to Section 21 of the </w:t>
      </w:r>
      <w:hyperlink r:id="rId34" w:tooltip="Link to Student Assistance Regulations 2021 on legislation.gov.au" w:history="1">
        <w:r w:rsidR="00125E52">
          <w:rPr>
            <w:rStyle w:val="Hyperlink"/>
            <w:i/>
            <w:szCs w:val="22"/>
          </w:rPr>
          <w:t>Student Assistance Regulations 2021</w:t>
        </w:r>
      </w:hyperlink>
      <w:r>
        <w:rPr>
          <w:i/>
          <w:iCs/>
        </w:rPr>
        <w:t>.</w:t>
      </w:r>
      <w:r w:rsidRPr="0011698D">
        <w:t xml:space="preserve"> </w:t>
      </w:r>
      <w:r>
        <w:t xml:space="preserve">The prescribed events </w:t>
      </w:r>
      <w:r w:rsidR="00832DBC">
        <w:t xml:space="preserve">are in respect of a </w:t>
      </w:r>
      <w:r w:rsidR="00513401">
        <w:t xml:space="preserve">person (the ABSTUDY payee) who is receiving, or is entitled to receive, an amount under the ABSTUDY Scheme in respect of a </w:t>
      </w:r>
      <w:r w:rsidR="00832DBC">
        <w:t xml:space="preserve">student </w:t>
      </w:r>
      <w:r w:rsidR="0081163E">
        <w:t>or an Australian Apprentice</w:t>
      </w:r>
      <w:r w:rsidR="00ED20ED">
        <w:t>,</w:t>
      </w:r>
      <w:r w:rsidR="0081163E">
        <w:t xml:space="preserve"> </w:t>
      </w:r>
      <w:r w:rsidR="00832DBC">
        <w:t>and in relation to a course at an education institution</w:t>
      </w:r>
      <w:r w:rsidR="00513401">
        <w:t>. The prescribed events</w:t>
      </w:r>
      <w:r w:rsidR="00832DBC">
        <w:t xml:space="preserve"> </w:t>
      </w:r>
      <w:r>
        <w:t xml:space="preserve">relate to such matters as: </w:t>
      </w:r>
    </w:p>
    <w:p w14:paraId="730D0231" w14:textId="77777777" w:rsidR="0011698D" w:rsidRDefault="0011698D" w:rsidP="0040599C">
      <w:pPr>
        <w:pStyle w:val="ListParagraph"/>
        <w:numPr>
          <w:ilvl w:val="0"/>
          <w:numId w:val="462"/>
        </w:numPr>
        <w:spacing w:before="0" w:after="200" w:line="276" w:lineRule="auto"/>
        <w:contextualSpacing/>
      </w:pPr>
      <w:r>
        <w:t>attendance at courses; and</w:t>
      </w:r>
    </w:p>
    <w:p w14:paraId="551A07D0" w14:textId="77777777" w:rsidR="0011698D" w:rsidRDefault="0011698D" w:rsidP="0040599C">
      <w:pPr>
        <w:pStyle w:val="ListParagraph"/>
        <w:numPr>
          <w:ilvl w:val="0"/>
          <w:numId w:val="462"/>
        </w:numPr>
        <w:spacing w:before="0" w:after="200" w:line="276" w:lineRule="auto"/>
        <w:contextualSpacing/>
      </w:pPr>
      <w:r>
        <w:t xml:space="preserve">parents, partners and dependent children; and </w:t>
      </w:r>
    </w:p>
    <w:p w14:paraId="62AA93B2" w14:textId="77777777" w:rsidR="0011698D" w:rsidRDefault="0011698D" w:rsidP="0040599C">
      <w:pPr>
        <w:pStyle w:val="ListParagraph"/>
        <w:numPr>
          <w:ilvl w:val="0"/>
          <w:numId w:val="462"/>
        </w:numPr>
        <w:spacing w:before="0" w:after="200" w:line="276" w:lineRule="auto"/>
        <w:contextualSpacing/>
      </w:pPr>
      <w:r>
        <w:t xml:space="preserve">living arrangements; and </w:t>
      </w:r>
    </w:p>
    <w:p w14:paraId="44F10B66" w14:textId="77777777" w:rsidR="0011698D" w:rsidRDefault="0011698D" w:rsidP="0040599C">
      <w:pPr>
        <w:pStyle w:val="ListParagraph"/>
        <w:numPr>
          <w:ilvl w:val="0"/>
          <w:numId w:val="462"/>
        </w:numPr>
        <w:spacing w:before="0" w:after="200" w:line="276" w:lineRule="auto"/>
        <w:contextualSpacing/>
      </w:pPr>
      <w:r>
        <w:t xml:space="preserve">entitlement to other income support payments; and </w:t>
      </w:r>
    </w:p>
    <w:p w14:paraId="6E4F2BEE" w14:textId="77777777" w:rsidR="0011698D" w:rsidRDefault="0011698D" w:rsidP="0040599C">
      <w:pPr>
        <w:pStyle w:val="ListParagraph"/>
        <w:numPr>
          <w:ilvl w:val="0"/>
          <w:numId w:val="462"/>
        </w:numPr>
        <w:spacing w:before="0" w:after="200" w:line="276" w:lineRule="auto"/>
        <w:contextualSpacing/>
      </w:pPr>
      <w:r>
        <w:t>income and assets.</w:t>
      </w:r>
    </w:p>
    <w:p w14:paraId="338FCC37" w14:textId="27ADAA6F" w:rsidR="003C3ED0" w:rsidRDefault="002A60A5" w:rsidP="00B566CE">
      <w:pPr>
        <w:rPr>
          <w:rStyle w:val="ActReferenceBody"/>
        </w:rPr>
      </w:pPr>
      <w:r w:rsidRPr="00B566CE">
        <w:rPr>
          <w:rFonts w:ascii="Times New Roman" w:hAnsi="Times New Roman" w:cs="Times New Roman"/>
          <w:b/>
          <w:color w:val="000000" w:themeColor="text1"/>
        </w:rPr>
        <w:t>Act Reference:</w:t>
      </w:r>
      <w:r w:rsidRPr="00B566CE">
        <w:rPr>
          <w:color w:val="000000" w:themeColor="text1"/>
        </w:rPr>
        <w:t xml:space="preserve"> </w:t>
      </w:r>
      <w:proofErr w:type="spellStart"/>
      <w:r w:rsidR="00AE2B78" w:rsidRPr="00B566CE">
        <w:rPr>
          <w:rFonts w:ascii="Times New Roman" w:hAnsi="Times New Roman" w:cs="Times New Roman"/>
        </w:rPr>
        <w:t>SAAct</w:t>
      </w:r>
      <w:proofErr w:type="spellEnd"/>
      <w:r w:rsidR="00AE2B78" w:rsidRPr="00B566CE">
        <w:rPr>
          <w:rFonts w:ascii="Times New Roman" w:hAnsi="Times New Roman" w:cs="Times New Roman"/>
        </w:rPr>
        <w:t xml:space="preserve"> Section 48: Obligation to notify happening of certain events</w:t>
      </w:r>
      <w:r w:rsidR="00304171" w:rsidRPr="00B566CE">
        <w:rPr>
          <w:rFonts w:ascii="Times New Roman" w:hAnsi="Times New Roman" w:cs="Times New Roman"/>
        </w:rPr>
        <w:t>;</w:t>
      </w:r>
      <w:r w:rsidR="00AE2B78" w:rsidRPr="00B566CE">
        <w:rPr>
          <w:rFonts w:ascii="Times New Roman" w:hAnsi="Times New Roman" w:cs="Times New Roman"/>
        </w:rPr>
        <w:t xml:space="preserve"> </w:t>
      </w:r>
      <w:proofErr w:type="spellStart"/>
      <w:r w:rsidRPr="00B566CE">
        <w:rPr>
          <w:rStyle w:val="ActReferenceBody"/>
        </w:rPr>
        <w:t>SARegs</w:t>
      </w:r>
      <w:proofErr w:type="spellEnd"/>
      <w:r w:rsidR="0011698D" w:rsidRPr="00B566CE">
        <w:rPr>
          <w:rStyle w:val="ActReferenceBody"/>
        </w:rPr>
        <w:t xml:space="preserve"> Section 11: Simplified outline, Section 12: Prescribed events</w:t>
      </w:r>
    </w:p>
    <w:p w14:paraId="1C4DE639" w14:textId="77777777" w:rsidR="00ED20ED" w:rsidRDefault="00ED20ED" w:rsidP="00ED20ED">
      <w:pPr>
        <w:keepNext/>
        <w:keepLines/>
        <w:outlineLvl w:val="3"/>
        <w:rPr>
          <w:rFonts w:ascii="Georgia" w:eastAsiaTheme="majorEastAsia" w:hAnsi="Georgia" w:cstheme="majorBidi"/>
          <w:b/>
          <w:bCs/>
          <w:i/>
          <w:iCs/>
          <w:color w:val="4F81BD" w:themeColor="accent1"/>
          <w:sz w:val="24"/>
        </w:rPr>
      </w:pPr>
      <w:r>
        <w:rPr>
          <w:rFonts w:ascii="Georgia" w:eastAsiaTheme="majorEastAsia" w:hAnsi="Georgia" w:cstheme="majorBidi"/>
          <w:b/>
          <w:bCs/>
          <w:i/>
          <w:iCs/>
          <w:color w:val="4F81BD" w:themeColor="accent1"/>
          <w:sz w:val="24"/>
        </w:rPr>
        <w:t>2.1.1 [Deleted Section]</w:t>
      </w:r>
    </w:p>
    <w:p w14:paraId="7385CE5A" w14:textId="77777777" w:rsidR="00ED20ED" w:rsidRDefault="00ED20ED" w:rsidP="00ED20ED">
      <w:pPr>
        <w:keepNext/>
        <w:keepLines/>
        <w:outlineLvl w:val="3"/>
        <w:rPr>
          <w:rFonts w:ascii="Georgia" w:eastAsiaTheme="majorEastAsia" w:hAnsi="Georgia" w:cstheme="majorBidi"/>
          <w:b/>
          <w:bCs/>
          <w:i/>
          <w:iCs/>
          <w:color w:val="4F81BD" w:themeColor="accent1"/>
          <w:sz w:val="24"/>
        </w:rPr>
      </w:pPr>
      <w:r>
        <w:rPr>
          <w:rFonts w:ascii="Georgia" w:eastAsiaTheme="majorEastAsia" w:hAnsi="Georgia" w:cstheme="majorBidi"/>
          <w:b/>
          <w:bCs/>
          <w:i/>
          <w:iCs/>
          <w:color w:val="4F81BD" w:themeColor="accent1"/>
          <w:sz w:val="24"/>
        </w:rPr>
        <w:t>2.1.2 [Deleted Section]</w:t>
      </w:r>
    </w:p>
    <w:p w14:paraId="4C70388B" w14:textId="420748ED" w:rsidR="00ED20ED" w:rsidRPr="00C25993" w:rsidRDefault="00ED20ED" w:rsidP="00C25993">
      <w:pPr>
        <w:keepNext/>
        <w:keepLines/>
        <w:outlineLvl w:val="3"/>
        <w:rPr>
          <w:rStyle w:val="ActReferenceBody"/>
          <w:rFonts w:ascii="Georgia" w:eastAsiaTheme="majorEastAsia" w:hAnsi="Georgia" w:cstheme="majorBidi"/>
          <w:b/>
          <w:bCs/>
          <w:i/>
          <w:iCs/>
          <w:color w:val="4F81BD" w:themeColor="accent1"/>
          <w:sz w:val="24"/>
        </w:rPr>
      </w:pPr>
      <w:r>
        <w:rPr>
          <w:rFonts w:ascii="Georgia" w:eastAsiaTheme="majorEastAsia" w:hAnsi="Georgia" w:cstheme="majorBidi"/>
          <w:b/>
          <w:bCs/>
          <w:i/>
          <w:iCs/>
          <w:color w:val="4F81BD" w:themeColor="accent1"/>
          <w:sz w:val="24"/>
        </w:rPr>
        <w:t>2.1.3 [Deleted Section]</w:t>
      </w:r>
    </w:p>
    <w:p w14:paraId="400051D0" w14:textId="6EFC9CAF" w:rsidR="003C3ED0" w:rsidRPr="00130E4F" w:rsidRDefault="003C3ED0" w:rsidP="00832DBC">
      <w:pPr>
        <w:pStyle w:val="Heading4"/>
      </w:pPr>
      <w:r w:rsidRPr="00130E4F">
        <w:t>2</w:t>
      </w:r>
      <w:r>
        <w:t>.1.</w:t>
      </w:r>
      <w:r w:rsidR="0045082D">
        <w:t>4</w:t>
      </w:r>
      <w:r w:rsidRPr="00130E4F">
        <w:t xml:space="preserve"> Events relating to courses</w:t>
      </w:r>
    </w:p>
    <w:p w14:paraId="02E0D41F" w14:textId="1D229189" w:rsidR="003C3ED0" w:rsidRPr="00B566CE" w:rsidRDefault="0081163E" w:rsidP="00FD1AE1">
      <w:pPr>
        <w:rPr>
          <w:rFonts w:ascii="Times New Roman" w:hAnsi="Times New Roman" w:cs="Times New Roman"/>
          <w:b/>
        </w:rPr>
      </w:pPr>
      <w:r>
        <w:t xml:space="preserve">There are </w:t>
      </w:r>
      <w:r w:rsidR="003C3ED0">
        <w:t xml:space="preserve">events </w:t>
      </w:r>
      <w:r>
        <w:t xml:space="preserve">relating to courses </w:t>
      </w:r>
      <w:r w:rsidR="00B665BC">
        <w:t>that</w:t>
      </w:r>
      <w:r>
        <w:t xml:space="preserve"> </w:t>
      </w:r>
      <w:r w:rsidR="00B665BC">
        <w:t xml:space="preserve">must be notified to Centrelink — these events </w:t>
      </w:r>
      <w:r w:rsidR="003C3ED0">
        <w:t>are prescribed</w:t>
      </w:r>
      <w:r w:rsidR="00722886">
        <w:t xml:space="preserve"> </w:t>
      </w:r>
      <w:r>
        <w:t xml:space="preserve">under Section 13 of the </w:t>
      </w:r>
      <w:hyperlink r:id="rId35" w:tooltip="Link to the Student Assistance Regulations 2021 on legislation.gov.au" w:history="1">
        <w:r w:rsidR="00FD1AE1" w:rsidRPr="00FD1AE1">
          <w:rPr>
            <w:rStyle w:val="Hyperlink"/>
          </w:rPr>
          <w:t>Student Assistance Regulations 2021</w:t>
        </w:r>
      </w:hyperlink>
      <w:r w:rsidR="00FD1AE1">
        <w:t>.</w:t>
      </w:r>
    </w:p>
    <w:p w14:paraId="06364836" w14:textId="790D2B34" w:rsidR="003C3ED0" w:rsidRPr="00130E4F" w:rsidRDefault="003C3ED0" w:rsidP="001A3700">
      <w:pPr>
        <w:pStyle w:val="Heading4"/>
      </w:pPr>
      <w:r w:rsidRPr="00130E4F">
        <w:lastRenderedPageBreak/>
        <w:t>2</w:t>
      </w:r>
      <w:r>
        <w:t>.1.</w:t>
      </w:r>
      <w:r w:rsidR="0045082D">
        <w:t>5</w:t>
      </w:r>
      <w:r w:rsidRPr="00130E4F">
        <w:t xml:space="preserve"> Events relating to personal relationships</w:t>
      </w:r>
    </w:p>
    <w:p w14:paraId="6B7CF3C4" w14:textId="751D259F" w:rsidR="003C3ED0" w:rsidRDefault="003C3ED0" w:rsidP="003C3ED0">
      <w:r>
        <w:t>The</w:t>
      </w:r>
      <w:r w:rsidR="00FD1AE1">
        <w:t>re are</w:t>
      </w:r>
      <w:r>
        <w:t xml:space="preserve"> events </w:t>
      </w:r>
      <w:r w:rsidR="00FD1AE1">
        <w:t xml:space="preserve">relating to personal relationships </w:t>
      </w:r>
      <w:r w:rsidR="00B665BC">
        <w:t>that</w:t>
      </w:r>
      <w:r w:rsidR="00FD1AE1">
        <w:t xml:space="preserve"> </w:t>
      </w:r>
      <w:r w:rsidR="00B665BC">
        <w:t xml:space="preserve">must be notified to Centrelink </w:t>
      </w:r>
      <w:r w:rsidR="002B5BA1">
        <w:t>—</w:t>
      </w:r>
      <w:r w:rsidR="00B665BC">
        <w:t xml:space="preserve"> these </w:t>
      </w:r>
      <w:r w:rsidR="004811DA">
        <w:t xml:space="preserve">events </w:t>
      </w:r>
      <w:r>
        <w:t xml:space="preserve">are prescribed </w:t>
      </w:r>
      <w:r w:rsidR="00FD1AE1">
        <w:t xml:space="preserve">under Section 14 of the </w:t>
      </w:r>
      <w:hyperlink r:id="rId36" w:tooltip="Link to the Student Assistance Regulations 2021 on legislation.gov.au" w:history="1">
        <w:r w:rsidR="00FD1AE1" w:rsidRPr="00FD1AE1">
          <w:rPr>
            <w:rStyle w:val="Hyperlink"/>
          </w:rPr>
          <w:t>Student Assistance Regulations 2021</w:t>
        </w:r>
      </w:hyperlink>
      <w:r w:rsidR="00FD1AE1">
        <w:t xml:space="preserve">. </w:t>
      </w:r>
    </w:p>
    <w:p w14:paraId="3D95F537" w14:textId="52D6DB12" w:rsidR="003C3ED0" w:rsidRPr="00B53BB1" w:rsidRDefault="003C3ED0" w:rsidP="008772DE">
      <w:pPr>
        <w:pStyle w:val="Heading4"/>
      </w:pPr>
      <w:r w:rsidRPr="00B53BB1">
        <w:t>2.1.</w:t>
      </w:r>
      <w:r w:rsidR="0045082D">
        <w:t>6</w:t>
      </w:r>
      <w:r w:rsidRPr="00B53BB1">
        <w:t xml:space="preserve"> Events relating to place of residence etc.</w:t>
      </w:r>
    </w:p>
    <w:p w14:paraId="6F7763BE" w14:textId="4B81E947" w:rsidR="00ED20ED" w:rsidRDefault="003C3ED0" w:rsidP="00B665BC">
      <w:r>
        <w:t>The</w:t>
      </w:r>
      <w:r w:rsidR="00FD1AE1">
        <w:t>re are</w:t>
      </w:r>
      <w:r>
        <w:t xml:space="preserve"> events</w:t>
      </w:r>
      <w:r w:rsidR="00FD1AE1">
        <w:t xml:space="preserve"> relating to place of residence etc.</w:t>
      </w:r>
      <w:r w:rsidR="00B665BC" w:rsidRPr="00B665BC">
        <w:t xml:space="preserve"> </w:t>
      </w:r>
      <w:r w:rsidR="00B665BC">
        <w:t>that must be notified to Centrelink — these</w:t>
      </w:r>
      <w:r w:rsidR="004811DA">
        <w:t xml:space="preserve"> events</w:t>
      </w:r>
      <w:r>
        <w:t xml:space="preserve"> are prescribed</w:t>
      </w:r>
      <w:r w:rsidR="00722886">
        <w:t xml:space="preserve"> </w:t>
      </w:r>
      <w:r w:rsidR="00FF404C">
        <w:t xml:space="preserve">under Section 16 of the </w:t>
      </w:r>
      <w:hyperlink r:id="rId37" w:tooltip="Link to the Student Assistance Regulations 2021 on legislation.gov.au" w:history="1">
        <w:r w:rsidR="00FF404C" w:rsidRPr="00FD1AE1">
          <w:rPr>
            <w:rStyle w:val="Hyperlink"/>
          </w:rPr>
          <w:t>Student Assistance Regulations 2021</w:t>
        </w:r>
      </w:hyperlink>
      <w:r w:rsidR="00FF404C">
        <w:t>.</w:t>
      </w:r>
      <w:r w:rsidR="00ED20ED" w:rsidDel="00ED20ED">
        <w:t xml:space="preserve"> </w:t>
      </w:r>
    </w:p>
    <w:p w14:paraId="6B577C8C" w14:textId="4F55D8FB" w:rsidR="00ED20ED" w:rsidRDefault="00ED20ED" w:rsidP="00C25993">
      <w:pPr>
        <w:pStyle w:val="Heading4"/>
      </w:pPr>
      <w:r>
        <w:t>2.1.7</w:t>
      </w:r>
      <w:r w:rsidRPr="00B53BB1">
        <w:t xml:space="preserve"> Ev</w:t>
      </w:r>
      <w:r>
        <w:t xml:space="preserve">ents relating to benefits etc. </w:t>
      </w:r>
    </w:p>
    <w:p w14:paraId="63D34DC2" w14:textId="5D4C4165" w:rsidR="003C3ED0" w:rsidRPr="00B566CE" w:rsidRDefault="003C3ED0" w:rsidP="00B665BC">
      <w:pPr>
        <w:rPr>
          <w:rFonts w:ascii="Times New Roman" w:hAnsi="Times New Roman" w:cs="Times New Roman"/>
        </w:rPr>
      </w:pPr>
      <w:r>
        <w:t>The</w:t>
      </w:r>
      <w:r w:rsidR="00B665BC">
        <w:t>re are</w:t>
      </w:r>
      <w:r>
        <w:t xml:space="preserve"> events</w:t>
      </w:r>
      <w:r w:rsidR="00B665BC">
        <w:t xml:space="preserve"> relating to benefits etc.</w:t>
      </w:r>
      <w:r w:rsidR="00B665BC" w:rsidRPr="00B665BC">
        <w:t xml:space="preserve"> </w:t>
      </w:r>
      <w:r w:rsidR="00B665BC">
        <w:t>that must be notified to Centrelink — these</w:t>
      </w:r>
      <w:r>
        <w:t xml:space="preserve"> </w:t>
      </w:r>
      <w:r w:rsidR="004811DA">
        <w:t xml:space="preserve">events </w:t>
      </w:r>
      <w:r>
        <w:t>are prescribed</w:t>
      </w:r>
      <w:r w:rsidR="00722886">
        <w:t xml:space="preserve"> </w:t>
      </w:r>
      <w:r w:rsidR="00B665BC">
        <w:t xml:space="preserve">under Section 17 of the </w:t>
      </w:r>
      <w:hyperlink r:id="rId38" w:tooltip="Link to the Student Assistance Regulations 2021 on legislation.gov.au" w:history="1">
        <w:r w:rsidR="00B665BC" w:rsidRPr="00FD1AE1">
          <w:rPr>
            <w:rStyle w:val="Hyperlink"/>
          </w:rPr>
          <w:t>Student Assistance Regulations 2021</w:t>
        </w:r>
      </w:hyperlink>
      <w:r w:rsidR="00B665BC">
        <w:t>.</w:t>
      </w:r>
    </w:p>
    <w:p w14:paraId="3C5AF68D" w14:textId="531AEC9A" w:rsidR="003C3ED0" w:rsidRPr="000F24EF" w:rsidRDefault="003C3ED0" w:rsidP="00BD3BE9">
      <w:pPr>
        <w:pStyle w:val="Heading4"/>
      </w:pPr>
      <w:r w:rsidRPr="000F24EF">
        <w:t>2</w:t>
      </w:r>
      <w:r>
        <w:t>.1.</w:t>
      </w:r>
      <w:r w:rsidR="0045082D">
        <w:t>8</w:t>
      </w:r>
      <w:r w:rsidRPr="000F24EF">
        <w:t xml:space="preserve"> Events relating to income for </w:t>
      </w:r>
      <w:r w:rsidR="00CB1CF6">
        <w:t>reporting</w:t>
      </w:r>
      <w:r w:rsidRPr="000F24EF">
        <w:t xml:space="preserve"> periods</w:t>
      </w:r>
    </w:p>
    <w:p w14:paraId="391CF749" w14:textId="78B3F0E4" w:rsidR="00CB1CF6" w:rsidRDefault="00CB1CF6" w:rsidP="00CB1CF6">
      <w:r>
        <w:t>There are events relating to income for reporting periods that must be notified to Centrelink — these events are prescribed</w:t>
      </w:r>
      <w:r w:rsidRPr="00B665BC">
        <w:t xml:space="preserve"> </w:t>
      </w:r>
      <w:r>
        <w:t xml:space="preserve">under Section 18 of the </w:t>
      </w:r>
      <w:hyperlink r:id="rId39" w:tooltip="Link to the Student Assistance Regulations 2021 on legislation.gov.au" w:history="1">
        <w:r w:rsidRPr="00FD1AE1">
          <w:rPr>
            <w:rStyle w:val="Hyperlink"/>
          </w:rPr>
          <w:t>Student Assistance Regulations 2021</w:t>
        </w:r>
      </w:hyperlink>
      <w:r>
        <w:t xml:space="preserve">. This sets out the circumstances under which an estimate or statement of the amount of a student’s income and/or the student’s partner’s income would be reportable to determine the student’s ABSTUDY entitlement for a period. </w:t>
      </w:r>
    </w:p>
    <w:p w14:paraId="24A3849D" w14:textId="73619806" w:rsidR="003C3ED0" w:rsidRPr="00064C3D" w:rsidRDefault="003C3ED0" w:rsidP="00BD3BE9">
      <w:pPr>
        <w:pStyle w:val="Heading4"/>
      </w:pPr>
      <w:r w:rsidRPr="00064C3D">
        <w:t>2.1.</w:t>
      </w:r>
      <w:r w:rsidR="0045082D">
        <w:t>9</w:t>
      </w:r>
      <w:r w:rsidRPr="00064C3D">
        <w:t xml:space="preserve"> Events relating to income for income years</w:t>
      </w:r>
    </w:p>
    <w:p w14:paraId="45B05E90" w14:textId="14BC7582" w:rsidR="004811DA" w:rsidRDefault="00101A32" w:rsidP="00C25993">
      <w:r>
        <w:t>There are e</w:t>
      </w:r>
      <w:r w:rsidR="00B665BC">
        <w:t xml:space="preserve">vents </w:t>
      </w:r>
      <w:r>
        <w:t>relat</w:t>
      </w:r>
      <w:r w:rsidR="00B665BC">
        <w:t>ing</w:t>
      </w:r>
      <w:r>
        <w:t xml:space="preserve"> to income (estimated or stated) for income years</w:t>
      </w:r>
      <w:r w:rsidR="00B665BC">
        <w:t xml:space="preserve"> that</w:t>
      </w:r>
      <w:r>
        <w:t xml:space="preserve"> must be notified</w:t>
      </w:r>
      <w:r w:rsidR="00B665BC">
        <w:t xml:space="preserve"> to Centrelink — these </w:t>
      </w:r>
      <w:r w:rsidR="004811DA">
        <w:t xml:space="preserve">events </w:t>
      </w:r>
      <w:r w:rsidR="00B665BC">
        <w:t xml:space="preserve">are prescribed under Section 19 of the </w:t>
      </w:r>
      <w:hyperlink r:id="rId40" w:tooltip="Link to the Student Assistance Regulations 2021 on legislation.gov.au" w:history="1">
        <w:r w:rsidR="00B665BC" w:rsidRPr="00FD1AE1">
          <w:rPr>
            <w:rStyle w:val="Hyperlink"/>
          </w:rPr>
          <w:t>Student Assistance Regulations 2021</w:t>
        </w:r>
      </w:hyperlink>
      <w:r>
        <w:t xml:space="preserve">. </w:t>
      </w:r>
    </w:p>
    <w:p w14:paraId="4F159474" w14:textId="36AC62A3" w:rsidR="003C3ED0" w:rsidRPr="00064C3D" w:rsidRDefault="003C3ED0" w:rsidP="00BD3BE9">
      <w:pPr>
        <w:pStyle w:val="Heading4"/>
      </w:pPr>
      <w:r w:rsidRPr="00064C3D">
        <w:t>2</w:t>
      </w:r>
      <w:r>
        <w:t>.1.</w:t>
      </w:r>
      <w:r w:rsidR="0045082D">
        <w:t>10</w:t>
      </w:r>
      <w:r w:rsidRPr="00064C3D">
        <w:t xml:space="preserve"> Events relating to assets</w:t>
      </w:r>
    </w:p>
    <w:p w14:paraId="03B58FC8" w14:textId="0E50D717" w:rsidR="002769B8" w:rsidRDefault="003C3ED0" w:rsidP="003C3ED0">
      <w:r>
        <w:t>Th</w:t>
      </w:r>
      <w:r w:rsidR="00355028">
        <w:t>ere are events relat</w:t>
      </w:r>
      <w:r w:rsidR="00B665BC">
        <w:t>ing</w:t>
      </w:r>
      <w:r w:rsidR="00355028">
        <w:t xml:space="preserve"> to assets, where</w:t>
      </w:r>
      <w:r>
        <w:t xml:space="preserve"> the student has independent status</w:t>
      </w:r>
      <w:r w:rsidR="00355028">
        <w:t>, which must be notified</w:t>
      </w:r>
      <w:r w:rsidR="00B665BC">
        <w:t xml:space="preserve"> to Centrelink — these </w:t>
      </w:r>
      <w:r w:rsidR="004811DA">
        <w:t xml:space="preserve">events </w:t>
      </w:r>
      <w:r w:rsidR="00B665BC">
        <w:t>are prescribed under Section 2</w:t>
      </w:r>
      <w:r w:rsidR="001F6C5A">
        <w:t>0</w:t>
      </w:r>
      <w:r w:rsidR="00B665BC">
        <w:t xml:space="preserve"> of the </w:t>
      </w:r>
      <w:hyperlink r:id="rId41" w:tooltip="Link to the Student Assistance Regulations 2021 on legislation.gov.au" w:history="1">
        <w:r w:rsidR="00B665BC" w:rsidRPr="00FD1AE1">
          <w:rPr>
            <w:rStyle w:val="Hyperlink"/>
          </w:rPr>
          <w:t>Student Assistance Regulations 2021</w:t>
        </w:r>
      </w:hyperlink>
      <w:r w:rsidR="002769B8">
        <w:t>.</w:t>
      </w:r>
    </w:p>
    <w:p w14:paraId="161E743D" w14:textId="4ECD57DE" w:rsidR="003C3ED0" w:rsidRDefault="003C3ED0" w:rsidP="003C3ED0">
      <w:r>
        <w:t xml:space="preserve">A person’s assets are anything that, under </w:t>
      </w:r>
      <w:hyperlink w:anchor="_63.1_Definition_of" w:tooltip="Link to Section 63.1 of this Manual" w:history="1">
        <w:r w:rsidR="000B2D33">
          <w:rPr>
            <w:rStyle w:val="Hyperlink"/>
          </w:rPr>
          <w:t>Section 63.1</w:t>
        </w:r>
      </w:hyperlink>
      <w:r>
        <w:t xml:space="preserve">, are the person’s assets for the purposes of the </w:t>
      </w:r>
      <w:r w:rsidR="000B2D33">
        <w:t>p</w:t>
      </w:r>
      <w:r>
        <w:t xml:space="preserve">ersonal </w:t>
      </w:r>
      <w:r w:rsidR="000B2D33">
        <w:t>a</w:t>
      </w:r>
      <w:r>
        <w:t xml:space="preserve">ssets </w:t>
      </w:r>
      <w:r w:rsidR="000B2D33">
        <w:t>t</w:t>
      </w:r>
      <w:r>
        <w:t xml:space="preserve">est. </w:t>
      </w:r>
    </w:p>
    <w:p w14:paraId="17BBF4AC" w14:textId="1EA1F50D" w:rsidR="003C3ED0" w:rsidRPr="00064C3D" w:rsidRDefault="003C3ED0" w:rsidP="00BD3BE9">
      <w:pPr>
        <w:pStyle w:val="Heading4"/>
      </w:pPr>
      <w:r w:rsidRPr="00064C3D">
        <w:t>2</w:t>
      </w:r>
      <w:r>
        <w:t>.1.</w:t>
      </w:r>
      <w:r w:rsidR="0045082D">
        <w:t>11</w:t>
      </w:r>
      <w:r w:rsidRPr="00064C3D">
        <w:t xml:space="preserve"> Other events</w:t>
      </w:r>
    </w:p>
    <w:p w14:paraId="3C4E5029" w14:textId="5E8A1074" w:rsidR="00CC4885" w:rsidRPr="00156234" w:rsidRDefault="003C3ED0" w:rsidP="00156234">
      <w:pPr>
        <w:rPr>
          <w:rStyle w:val="ActReferenceBody"/>
          <w:b/>
        </w:rPr>
      </w:pPr>
      <w:r>
        <w:t>The</w:t>
      </w:r>
      <w:r w:rsidR="000B2D33">
        <w:t>re are other</w:t>
      </w:r>
      <w:r>
        <w:t xml:space="preserve"> events</w:t>
      </w:r>
      <w:r w:rsidR="000B2D33">
        <w:t xml:space="preserve"> </w:t>
      </w:r>
      <w:r w:rsidR="001F6C5A">
        <w:t>that</w:t>
      </w:r>
      <w:r>
        <w:t xml:space="preserve"> </w:t>
      </w:r>
      <w:r w:rsidR="000B2D33">
        <w:t>must be notified</w:t>
      </w:r>
      <w:r w:rsidR="001F6C5A">
        <w:t xml:space="preserve"> to Centrelink — these </w:t>
      </w:r>
      <w:r w:rsidR="004811DA">
        <w:t xml:space="preserve">events </w:t>
      </w:r>
      <w:r w:rsidR="001F6C5A">
        <w:t xml:space="preserve">are prescribed under Section 21 of the </w:t>
      </w:r>
      <w:hyperlink r:id="rId42" w:tooltip="Link to the Student Assistance Regulations 2021 on legislation.gov.au" w:history="1">
        <w:r w:rsidR="001F6C5A" w:rsidRPr="00FD1AE1">
          <w:rPr>
            <w:rStyle w:val="Hyperlink"/>
          </w:rPr>
          <w:t>Student Assistance Regulations 2021</w:t>
        </w:r>
      </w:hyperlink>
      <w:r w:rsidR="004811DA">
        <w:t>.</w:t>
      </w:r>
      <w:r w:rsidR="001F6C5A" w:rsidDel="001F6C5A">
        <w:t xml:space="preserve"> </w:t>
      </w:r>
    </w:p>
    <w:p w14:paraId="23661840" w14:textId="78364A29" w:rsidR="00F341BA" w:rsidRPr="00F82F50" w:rsidRDefault="00F341BA" w:rsidP="003B7315">
      <w:pPr>
        <w:pStyle w:val="Heading3"/>
      </w:pPr>
      <w:bookmarkStart w:id="73" w:name="_2.2_Failure_to"/>
      <w:bookmarkStart w:id="74" w:name="_Toc408318822"/>
      <w:bookmarkEnd w:id="73"/>
      <w:r w:rsidRPr="00F82F50">
        <w:t>2.2 Failure to advise Centrelink of prescribed events</w:t>
      </w:r>
      <w:bookmarkEnd w:id="74"/>
    </w:p>
    <w:p w14:paraId="1EBD238C" w14:textId="43B8CF76" w:rsidR="00F341BA" w:rsidRDefault="00F341BA" w:rsidP="00345CEF">
      <w:r w:rsidRPr="00F82F50">
        <w:t xml:space="preserve">Persons who fail to advise </w:t>
      </w:r>
      <w:hyperlink w:anchor="Centrelink_Glossary" w:tooltip="Link to Centrelink in glossary" w:history="1">
        <w:r w:rsidR="00150914" w:rsidRPr="00053650">
          <w:rPr>
            <w:rStyle w:val="Hyperlink"/>
          </w:rPr>
          <w:t>Centrelink</w:t>
        </w:r>
      </w:hyperlink>
      <w:r w:rsidR="00150914">
        <w:t xml:space="preserve"> </w:t>
      </w:r>
      <w:r w:rsidRPr="00F82F50">
        <w:t xml:space="preserve">of the occurrence of a </w:t>
      </w:r>
      <w:hyperlink w:anchor="Prescribed_Event" w:tooltip="Link to prescribed event in glossary" w:history="1">
        <w:r w:rsidRPr="00F82F50">
          <w:rPr>
            <w:rStyle w:val="Hyperlink"/>
          </w:rPr>
          <w:t>prescribed event</w:t>
        </w:r>
      </w:hyperlink>
      <w:r w:rsidRPr="00F82F50">
        <w:t xml:space="preserve"> may be prosecuted under the Criminal Code</w:t>
      </w:r>
      <w:r w:rsidR="00A36349">
        <w:t xml:space="preserve">. </w:t>
      </w:r>
      <w:r w:rsidRPr="00F82F50">
        <w:t xml:space="preserve">Failure to notify Centrelink of the occurrence of a prescribed event as listed above will be an offence under section 49 of the </w:t>
      </w:r>
      <w:hyperlink r:id="rId43" w:tooltip="Link to Student Assistant Act 1973 on legislation.gov.au" w:history="1">
        <w:r w:rsidR="00BA3A9B" w:rsidRPr="00075429">
          <w:rPr>
            <w:rStyle w:val="Hyperlink"/>
            <w:i/>
            <w:iCs/>
          </w:rPr>
          <w:t>Student Assistance Act 1973</w:t>
        </w:r>
      </w:hyperlink>
      <w:r w:rsidRPr="00F82F50">
        <w:t>, punishable by a maximum penalty of twelve months imprisonment.</w:t>
      </w:r>
    </w:p>
    <w:p w14:paraId="59097299" w14:textId="77777777" w:rsidR="003A1CDE" w:rsidRPr="00156234" w:rsidRDefault="003A1CDE" w:rsidP="00156234">
      <w:pPr>
        <w:rPr>
          <w:rFonts w:ascii="Times New Roman" w:hAnsi="Times New Roman" w:cs="Times New Roman"/>
          <w:b/>
        </w:rPr>
      </w:pPr>
      <w:r w:rsidRPr="00156234">
        <w:rPr>
          <w:rFonts w:ascii="Times New Roman" w:hAnsi="Times New Roman" w:cs="Times New Roman"/>
          <w:b/>
        </w:rPr>
        <w:t>Act Reference:</w:t>
      </w:r>
      <w:r w:rsidRPr="00156234">
        <w:rPr>
          <w:rFonts w:ascii="Times New Roman" w:hAnsi="Times New Roman" w:cs="Times New Roman"/>
        </w:rPr>
        <w:t xml:space="preserve"> </w:t>
      </w:r>
      <w:proofErr w:type="spellStart"/>
      <w:r w:rsidRPr="00156234">
        <w:rPr>
          <w:rStyle w:val="ActReferenceBody"/>
        </w:rPr>
        <w:t>SAAct</w:t>
      </w:r>
      <w:proofErr w:type="spellEnd"/>
      <w:r w:rsidRPr="00156234">
        <w:rPr>
          <w:rStyle w:val="ActReferenceBody"/>
        </w:rPr>
        <w:t xml:space="preserve"> Section 5E: Application of the Criminal Code</w:t>
      </w:r>
      <w:r w:rsidR="00F20898" w:rsidRPr="00156234">
        <w:rPr>
          <w:rStyle w:val="ActReferenceBody"/>
        </w:rPr>
        <w:t xml:space="preserve">, </w:t>
      </w:r>
      <w:proofErr w:type="spellStart"/>
      <w:r w:rsidR="00F20898" w:rsidRPr="00156234">
        <w:rPr>
          <w:rStyle w:val="ActReferenceBody"/>
        </w:rPr>
        <w:t>SAAct</w:t>
      </w:r>
      <w:proofErr w:type="spellEnd"/>
      <w:r w:rsidR="00F20898" w:rsidRPr="00156234">
        <w:rPr>
          <w:rStyle w:val="ActReferenceBody"/>
        </w:rPr>
        <w:t xml:space="preserve"> Section 49: Offences</w:t>
      </w:r>
    </w:p>
    <w:p w14:paraId="5A7E2F06" w14:textId="77777777" w:rsidR="00F341BA" w:rsidRPr="00F82F50" w:rsidRDefault="00F341BA" w:rsidP="003B7315">
      <w:pPr>
        <w:pStyle w:val="Heading3"/>
      </w:pPr>
      <w:bookmarkStart w:id="75" w:name="_2.3_False_or"/>
      <w:bookmarkStart w:id="76" w:name="_Toc408318823"/>
      <w:bookmarkEnd w:id="75"/>
      <w:r w:rsidRPr="00F82F50">
        <w:lastRenderedPageBreak/>
        <w:t>2.3 False or misleading information</w:t>
      </w:r>
      <w:bookmarkEnd w:id="76"/>
    </w:p>
    <w:p w14:paraId="35DED20C" w14:textId="3B0FC70A" w:rsidR="00F341BA" w:rsidRPr="00F82F50" w:rsidRDefault="00F341BA" w:rsidP="00345CEF">
      <w:r w:rsidRPr="00F82F50">
        <w:t xml:space="preserve">People who give false or misleading information in connection with a claim for ABSTUDY can, under the provisions of the </w:t>
      </w:r>
      <w:hyperlink r:id="rId44" w:tooltip="Link to Student Assistant Act 1973 on legislation.gov.au" w:history="1">
        <w:r w:rsidR="00BA3A9B" w:rsidRPr="00075429">
          <w:rPr>
            <w:rStyle w:val="Hyperlink"/>
            <w:i/>
            <w:iCs/>
          </w:rPr>
          <w:t>Student Assistance Act 1973</w:t>
        </w:r>
      </w:hyperlink>
      <w:r w:rsidRPr="00F82F50">
        <w:t>, incur penalties of up to a $6,000 fine or twelve months imprisonment.</w:t>
      </w:r>
    </w:p>
    <w:p w14:paraId="402CDA2B" w14:textId="77777777" w:rsidR="00F341BA" w:rsidRPr="00F82F50" w:rsidRDefault="00F341BA" w:rsidP="003B7315">
      <w:pPr>
        <w:pStyle w:val="Heading3"/>
      </w:pPr>
      <w:bookmarkStart w:id="77" w:name="_2.4_Suspension_and"/>
      <w:bookmarkStart w:id="78" w:name="_Toc408318824"/>
      <w:bookmarkEnd w:id="77"/>
      <w:r w:rsidRPr="00F82F50">
        <w:t>2.4 Suspension and cancellation of ABSTUDY payments</w:t>
      </w:r>
      <w:bookmarkEnd w:id="78"/>
    </w:p>
    <w:p w14:paraId="13BA8C39" w14:textId="092F3985" w:rsidR="00F341BA" w:rsidRPr="00F82F50" w:rsidRDefault="00F341BA" w:rsidP="00345CEF">
      <w:r w:rsidRPr="00F82F50">
        <w:t xml:space="preserve">Where an applicant has </w:t>
      </w:r>
      <w:r w:rsidRPr="00A648A2">
        <w:t xml:space="preserve">not notified </w:t>
      </w:r>
      <w:hyperlink w:anchor="Centrelink_Glossary" w:tooltip="Link to Centrelink in glossary" w:history="1">
        <w:r w:rsidR="00150914" w:rsidRPr="00053650">
          <w:rPr>
            <w:rStyle w:val="Hyperlink"/>
          </w:rPr>
          <w:t>Centrelink</w:t>
        </w:r>
      </w:hyperlink>
      <w:r w:rsidR="00150914">
        <w:t xml:space="preserve"> </w:t>
      </w:r>
      <w:r w:rsidRPr="00F82F50">
        <w:t xml:space="preserve">of a </w:t>
      </w:r>
      <w:hyperlink w:anchor="Prescribed_Event" w:tooltip="Link to prescibed event in glossary" w:history="1">
        <w:r w:rsidRPr="00F82F50">
          <w:rPr>
            <w:rStyle w:val="Hyperlink"/>
          </w:rPr>
          <w:t>prescribed event</w:t>
        </w:r>
      </w:hyperlink>
      <w:r w:rsidRPr="00F82F50">
        <w:t xml:space="preserve"> or provided information Centrelink has requested to enable continuing assessment of the ABSTUDY payee’s entitlement, (as outlined under </w:t>
      </w:r>
      <w:hyperlink w:anchor="_1.5_Collection_of" w:tooltip="Link to chapter 1.5" w:history="1">
        <w:r w:rsidRPr="00F82F50">
          <w:rPr>
            <w:rStyle w:val="Hyperlink"/>
          </w:rPr>
          <w:t>Chapter 1.5 Collection of Information</w:t>
        </w:r>
      </w:hyperlink>
      <w:r w:rsidRPr="00F82F50">
        <w:t>), Centrelink may suspend an applicant's ABSTUDY payment pending the provision of additional information from the recipient.</w:t>
      </w:r>
    </w:p>
    <w:p w14:paraId="76A2300F" w14:textId="625DC757" w:rsidR="00F341BA" w:rsidRPr="00F82F50" w:rsidRDefault="00F341BA" w:rsidP="00422AAF">
      <w:pPr>
        <w:ind w:right="-285"/>
      </w:pPr>
      <w:r w:rsidRPr="00F82F50">
        <w:t xml:space="preserve">If an </w:t>
      </w:r>
      <w:hyperlink w:anchor="applicant" w:tooltip="Link to applicant in glossary" w:history="1">
        <w:r w:rsidRPr="00A648A2">
          <w:rPr>
            <w:rStyle w:val="Hyperlink"/>
          </w:rPr>
          <w:t>applicant </w:t>
        </w:r>
      </w:hyperlink>
      <w:r w:rsidRPr="00F82F50">
        <w:t xml:space="preserve">refuses or is unable to provide the additional information required by Centrelink to make a correct determination in relation to their eligibility to ABSTUDY, their payment may be cancelled and an </w:t>
      </w:r>
      <w:hyperlink w:anchor="Overpayment" w:tooltip="Link to overpayment in glossary" w:history="1">
        <w:r w:rsidRPr="00EE442A">
          <w:rPr>
            <w:rStyle w:val="Hyperlink"/>
          </w:rPr>
          <w:t>overpayment </w:t>
        </w:r>
      </w:hyperlink>
      <w:r w:rsidRPr="00F82F50">
        <w:t xml:space="preserve">raised against the </w:t>
      </w:r>
      <w:r w:rsidRPr="00EE442A">
        <w:t>applicant</w:t>
      </w:r>
      <w:r w:rsidRPr="00F82F50">
        <w:t> (refer</w:t>
      </w:r>
      <w:r w:rsidR="00FC407C">
        <w:t xml:space="preserve"> </w:t>
      </w:r>
      <w:hyperlink r:id="rId45" w:tooltip="Link to Student Assistant Act 1973 on legislation.gov.au" w:history="1">
        <w:r w:rsidR="00FC407C" w:rsidRPr="00075429">
          <w:rPr>
            <w:rStyle w:val="Hyperlink"/>
            <w:i/>
            <w:iCs/>
          </w:rPr>
          <w:t>Student Assistance Act 1973</w:t>
        </w:r>
      </w:hyperlink>
      <w:r w:rsidR="00FC407C">
        <w:rPr>
          <w:rStyle w:val="Hyperlink"/>
          <w:iCs/>
          <w:color w:val="auto"/>
          <w:u w:val="none"/>
        </w:rPr>
        <w:t>).</w:t>
      </w:r>
      <w:r w:rsidRPr="00F82F50">
        <w:t xml:space="preserve"> </w:t>
      </w:r>
    </w:p>
    <w:p w14:paraId="471AA8FC" w14:textId="77777777" w:rsidR="00F341BA" w:rsidRPr="00F82F50" w:rsidRDefault="00F341BA" w:rsidP="003B7315">
      <w:pPr>
        <w:pStyle w:val="Heading3"/>
      </w:pPr>
      <w:bookmarkStart w:id="79" w:name="_2.5_Change_of"/>
      <w:bookmarkStart w:id="80" w:name="_Toc408318825"/>
      <w:bookmarkEnd w:id="79"/>
      <w:r w:rsidRPr="00F82F50">
        <w:t>2.5 Change of Circumstance</w:t>
      </w:r>
      <w:bookmarkEnd w:id="80"/>
    </w:p>
    <w:p w14:paraId="64D196FF" w14:textId="77777777" w:rsidR="00514C8E" w:rsidRDefault="00F341BA" w:rsidP="00345CEF">
      <w:r w:rsidRPr="00F82F50">
        <w:t>Where a change of circumstance occurs, the student’s or </w:t>
      </w:r>
      <w:hyperlink w:anchor="Australian_Apprentice" w:tooltip="Link to Australian Apprentice in glossary" w:history="1">
        <w:r w:rsidRPr="00CC0C40">
          <w:rPr>
            <w:rStyle w:val="Hyperlink"/>
          </w:rPr>
          <w:t>Australian Apprentice's </w:t>
        </w:r>
      </w:hyperlink>
      <w:r w:rsidRPr="00F82F50">
        <w:t>eligibility and/or entitlement are reassessed from the date of the change in circumstance.</w:t>
      </w:r>
      <w:bookmarkStart w:id="81" w:name="_3.1_Definition_of"/>
      <w:bookmarkEnd w:id="81"/>
    </w:p>
    <w:p w14:paraId="579AB177" w14:textId="77777777" w:rsidR="005137B2" w:rsidRPr="00F82F50" w:rsidRDefault="005137B2" w:rsidP="00345CEF">
      <w:pPr>
        <w:rPr>
          <w:color w:val="333333"/>
          <w:sz w:val="34"/>
          <w:szCs w:val="34"/>
        </w:rPr>
      </w:pPr>
      <w:r w:rsidRPr="00F82F50">
        <w:br w:type="page"/>
      </w:r>
    </w:p>
    <w:p w14:paraId="64971398" w14:textId="77777777" w:rsidR="00E66CE4" w:rsidRPr="00F82F50" w:rsidRDefault="00E66CE4" w:rsidP="008B6DFE">
      <w:pPr>
        <w:pStyle w:val="Heading2"/>
      </w:pPr>
      <w:bookmarkStart w:id="82" w:name="_Chapter_3:_Overpayment"/>
      <w:bookmarkStart w:id="83" w:name="_Toc408318826"/>
      <w:bookmarkStart w:id="84" w:name="_Toc238473098"/>
      <w:bookmarkEnd w:id="82"/>
      <w:r w:rsidRPr="00F82F50">
        <w:lastRenderedPageBreak/>
        <w:t>Chapter 3: Overpayment and Recovery of Allowances</w:t>
      </w:r>
      <w:bookmarkEnd w:id="83"/>
      <w:bookmarkEnd w:id="84"/>
    </w:p>
    <w:p w14:paraId="12D7A79B" w14:textId="77777777" w:rsidR="00906977" w:rsidRPr="00F82F50" w:rsidRDefault="00906977" w:rsidP="00345CEF">
      <w:pPr>
        <w:rPr>
          <w:lang w:val="en"/>
        </w:rPr>
      </w:pPr>
      <w:bookmarkStart w:id="85" w:name="_Toc408318827"/>
      <w:r w:rsidRPr="00F82F50">
        <w:rPr>
          <w:lang w:val="en"/>
        </w:rPr>
        <w:t>This chapter details the definition of an overpayment for ABSTUDY purposes, the authority under which an ABSTUDY debt is raised and recovered, and the identification of the appropriate debtor.</w:t>
      </w:r>
    </w:p>
    <w:p w14:paraId="7645A2AC" w14:textId="77777777" w:rsidR="00906977" w:rsidRPr="00F82F50" w:rsidRDefault="00906977" w:rsidP="00345CEF">
      <w:pPr>
        <w:rPr>
          <w:lang w:val="en"/>
        </w:rPr>
      </w:pPr>
      <w:r w:rsidRPr="00F82F50">
        <w:rPr>
          <w:lang w:val="en"/>
        </w:rPr>
        <w:t>In this chapter:</w:t>
      </w:r>
    </w:p>
    <w:p w14:paraId="687E979E" w14:textId="77777777" w:rsidR="00906977" w:rsidRPr="00F82F50" w:rsidRDefault="00906977" w:rsidP="000F64C6">
      <w:pPr>
        <w:pStyle w:val="NoSpacing"/>
        <w:rPr>
          <w:rStyle w:val="Hyperlink"/>
          <w:color w:val="0000FF"/>
        </w:rPr>
      </w:pPr>
      <w:hyperlink w:anchor="_3.1_Definition_of_1" w:tooltip="Link to section 3.1" w:history="1">
        <w:r w:rsidRPr="00F82F50">
          <w:rPr>
            <w:rStyle w:val="Hyperlink"/>
            <w:color w:val="0000FF"/>
          </w:rPr>
          <w:t>3.1 Definition of an Overpayment</w:t>
        </w:r>
      </w:hyperlink>
      <w:r w:rsidRPr="00F82F50">
        <w:rPr>
          <w:rStyle w:val="Hyperlink"/>
          <w:color w:val="0000FF"/>
        </w:rPr>
        <w:t xml:space="preserve"> </w:t>
      </w:r>
    </w:p>
    <w:p w14:paraId="5B8B8168" w14:textId="77777777" w:rsidR="00906977" w:rsidRPr="00F82F50" w:rsidRDefault="00906977" w:rsidP="000D3676">
      <w:pPr>
        <w:pStyle w:val="NoSpacing"/>
        <w:rPr>
          <w:rStyle w:val="Hyperlink"/>
          <w:color w:val="0000FF"/>
        </w:rPr>
      </w:pPr>
      <w:hyperlink w:anchor="_3.2_Authority_to" w:tooltip="Link to section 3.2" w:history="1">
        <w:r w:rsidRPr="00F82F50">
          <w:rPr>
            <w:rStyle w:val="Hyperlink"/>
            <w:color w:val="0000FF"/>
          </w:rPr>
          <w:t>3.2 Authority to Raise and Recover a Debt</w:t>
        </w:r>
      </w:hyperlink>
      <w:r w:rsidR="000D3676">
        <w:rPr>
          <w:rStyle w:val="Hyperlink"/>
          <w:color w:val="0000FF"/>
        </w:rPr>
        <w:t xml:space="preserve"> </w:t>
      </w:r>
      <w:r w:rsidR="000D3676" w:rsidRPr="000D3676">
        <w:rPr>
          <w:rStyle w:val="Hyperlink"/>
          <w:color w:val="0000FF"/>
        </w:rPr>
        <w:t xml:space="preserve">or </w:t>
      </w:r>
      <w:r w:rsidR="000D3676">
        <w:rPr>
          <w:rStyle w:val="Hyperlink"/>
          <w:color w:val="0000FF"/>
        </w:rPr>
        <w:t>make a Departure Prohibition Order</w:t>
      </w:r>
    </w:p>
    <w:p w14:paraId="11F05A09" w14:textId="77777777" w:rsidR="00906977" w:rsidRPr="00F82F50" w:rsidRDefault="00906977" w:rsidP="000F64C6">
      <w:pPr>
        <w:pStyle w:val="NoSpacing"/>
        <w:rPr>
          <w:rStyle w:val="Hyperlink"/>
          <w:color w:val="0000FF"/>
        </w:rPr>
      </w:pPr>
      <w:hyperlink w:anchor="_3.3_Responsibility_for" w:tooltip="Link to section 3.3" w:history="1">
        <w:r w:rsidRPr="00F82F50">
          <w:rPr>
            <w:rStyle w:val="Hyperlink"/>
            <w:color w:val="0000FF"/>
          </w:rPr>
          <w:t>3.3 Responsibility for Overpayments</w:t>
        </w:r>
      </w:hyperlink>
      <w:r w:rsidRPr="00F82F50">
        <w:rPr>
          <w:rStyle w:val="Hyperlink"/>
          <w:color w:val="0000FF"/>
        </w:rPr>
        <w:t xml:space="preserve"> </w:t>
      </w:r>
    </w:p>
    <w:p w14:paraId="4CBACA49" w14:textId="77777777" w:rsidR="00906977" w:rsidRPr="00F82F50" w:rsidRDefault="000D4E79" w:rsidP="000F64C6">
      <w:pPr>
        <w:pStyle w:val="NoSpacing"/>
        <w:rPr>
          <w:rStyle w:val="Hyperlink"/>
          <w:color w:val="0000FF"/>
        </w:rPr>
      </w:pPr>
      <w:hyperlink w:anchor="_3.4_Recovery_of_1" w:tooltip="Link to section 3.4" w:history="1">
        <w:r w:rsidRPr="00B2445D">
          <w:rPr>
            <w:rStyle w:val="Hyperlink"/>
            <w:color w:val="0000FF"/>
          </w:rPr>
          <w:t>3.4 Recovery of debt where the Parent / guardian is the responsible debtor</w:t>
        </w:r>
      </w:hyperlink>
    </w:p>
    <w:p w14:paraId="34EF2325" w14:textId="77777777" w:rsidR="00906977" w:rsidRPr="00F82F50" w:rsidRDefault="00906977" w:rsidP="000F64C6">
      <w:pPr>
        <w:pStyle w:val="NoSpacing"/>
        <w:rPr>
          <w:rStyle w:val="Hyperlink"/>
          <w:color w:val="0000FF"/>
        </w:rPr>
      </w:pPr>
      <w:hyperlink w:anchor="_3.5_Recovery_of_1" w:tooltip="Link to section 3.5" w:history="1">
        <w:r w:rsidRPr="00F82F50">
          <w:rPr>
            <w:rStyle w:val="Hyperlink"/>
            <w:color w:val="0000FF"/>
          </w:rPr>
          <w:t xml:space="preserve">3.5 Recovery of debt where the </w:t>
        </w:r>
        <w:proofErr w:type="gramStart"/>
        <w:r w:rsidRPr="00F82F50">
          <w:rPr>
            <w:rStyle w:val="Hyperlink"/>
            <w:color w:val="0000FF"/>
          </w:rPr>
          <w:t>Student</w:t>
        </w:r>
        <w:proofErr w:type="gramEnd"/>
        <w:r w:rsidRPr="00F82F50">
          <w:rPr>
            <w:rStyle w:val="Hyperlink"/>
            <w:color w:val="0000FF"/>
          </w:rPr>
          <w:t xml:space="preserve"> is the responsible debtor</w:t>
        </w:r>
      </w:hyperlink>
      <w:r w:rsidRPr="00F82F50">
        <w:rPr>
          <w:rStyle w:val="Hyperlink"/>
          <w:color w:val="0000FF"/>
        </w:rPr>
        <w:t xml:space="preserve"> </w:t>
      </w:r>
    </w:p>
    <w:p w14:paraId="55240700" w14:textId="77777777" w:rsidR="00906977" w:rsidRPr="00F82F50" w:rsidRDefault="00906977" w:rsidP="000F64C6">
      <w:pPr>
        <w:pStyle w:val="NoSpacing"/>
        <w:rPr>
          <w:rStyle w:val="Hyperlink"/>
          <w:color w:val="0000FF"/>
        </w:rPr>
      </w:pPr>
      <w:hyperlink w:anchor="_3.6_Recovery_of" w:tooltip="Link to section 3.6" w:history="1">
        <w:r w:rsidRPr="00F82F50">
          <w:rPr>
            <w:rStyle w:val="Hyperlink"/>
            <w:color w:val="0000FF"/>
          </w:rPr>
          <w:t>3.6 Recovery of debt where the Boarding institution is the responsible debtor</w:t>
        </w:r>
      </w:hyperlink>
      <w:r w:rsidRPr="00F82F50">
        <w:rPr>
          <w:rStyle w:val="Hyperlink"/>
          <w:color w:val="0000FF"/>
        </w:rPr>
        <w:t xml:space="preserve"> </w:t>
      </w:r>
    </w:p>
    <w:p w14:paraId="622D6C8E" w14:textId="77777777" w:rsidR="00906977" w:rsidRPr="00F82F50" w:rsidRDefault="00906977" w:rsidP="000F64C6">
      <w:pPr>
        <w:pStyle w:val="NoSpacing"/>
        <w:rPr>
          <w:rStyle w:val="Hyperlink"/>
          <w:color w:val="0000FF"/>
        </w:rPr>
      </w:pPr>
      <w:hyperlink w:anchor="_3.7_Recovery_of" w:tooltip="Link to section 3.7" w:history="1">
        <w:r w:rsidRPr="00F82F50">
          <w:rPr>
            <w:rStyle w:val="Hyperlink"/>
            <w:color w:val="0000FF"/>
          </w:rPr>
          <w:t xml:space="preserve">3.7 Recovery of debt where the </w:t>
        </w:r>
        <w:proofErr w:type="gramStart"/>
        <w:r w:rsidRPr="00F82F50">
          <w:rPr>
            <w:rStyle w:val="Hyperlink"/>
            <w:color w:val="0000FF"/>
          </w:rPr>
          <w:t>School</w:t>
        </w:r>
        <w:proofErr w:type="gramEnd"/>
        <w:r w:rsidRPr="00F82F50">
          <w:rPr>
            <w:rStyle w:val="Hyperlink"/>
            <w:color w:val="0000FF"/>
          </w:rPr>
          <w:t xml:space="preserve"> is the responsible debtor</w:t>
        </w:r>
      </w:hyperlink>
      <w:r w:rsidRPr="00F82F50">
        <w:rPr>
          <w:rStyle w:val="Hyperlink"/>
          <w:color w:val="0000FF"/>
        </w:rPr>
        <w:t xml:space="preserve"> </w:t>
      </w:r>
    </w:p>
    <w:p w14:paraId="03AA7076" w14:textId="77777777" w:rsidR="00906977" w:rsidRPr="00F82F50" w:rsidRDefault="00906977" w:rsidP="000F64C6">
      <w:pPr>
        <w:pStyle w:val="NoSpacing"/>
        <w:rPr>
          <w:rStyle w:val="Hyperlink"/>
          <w:color w:val="0000FF"/>
        </w:rPr>
      </w:pPr>
      <w:hyperlink w:anchor="_3.8_Recovery_of" w:tooltip="Link to section 3.8" w:history="1">
        <w:r w:rsidRPr="00F82F50">
          <w:rPr>
            <w:rStyle w:val="Hyperlink"/>
            <w:color w:val="0000FF"/>
          </w:rPr>
          <w:t xml:space="preserve">3.8 Recovery of debt where the </w:t>
        </w:r>
        <w:r w:rsidR="006D6DE0">
          <w:rPr>
            <w:rStyle w:val="Hyperlink"/>
            <w:color w:val="0000FF"/>
          </w:rPr>
          <w:t>t</w:t>
        </w:r>
        <w:r w:rsidR="006D6DE0" w:rsidRPr="00F82F50">
          <w:rPr>
            <w:rStyle w:val="Hyperlink"/>
            <w:color w:val="0000FF"/>
          </w:rPr>
          <w:t xml:space="preserve">ertiary </w:t>
        </w:r>
        <w:r w:rsidRPr="00F82F50">
          <w:rPr>
            <w:rStyle w:val="Hyperlink"/>
            <w:color w:val="0000FF"/>
          </w:rPr>
          <w:t>education institution is the responsible debtor</w:t>
        </w:r>
      </w:hyperlink>
      <w:r w:rsidRPr="00F82F50">
        <w:rPr>
          <w:rStyle w:val="Hyperlink"/>
          <w:color w:val="0000FF"/>
        </w:rPr>
        <w:t xml:space="preserve"> </w:t>
      </w:r>
    </w:p>
    <w:p w14:paraId="3CA90F6C" w14:textId="77777777" w:rsidR="00906977" w:rsidRPr="00F82F50" w:rsidRDefault="00906977" w:rsidP="000F64C6">
      <w:pPr>
        <w:pStyle w:val="NoSpacing"/>
        <w:rPr>
          <w:rStyle w:val="Hyperlink"/>
        </w:rPr>
      </w:pPr>
      <w:hyperlink w:anchor="_3.9_Recovery_of" w:tooltip="Link to section 3.9" w:history="1">
        <w:r w:rsidRPr="00F82F50">
          <w:rPr>
            <w:rStyle w:val="Hyperlink"/>
            <w:color w:val="0000FF"/>
          </w:rPr>
          <w:t xml:space="preserve">3.9 Recovery of </w:t>
        </w:r>
        <w:r w:rsidR="006864D1" w:rsidRPr="00F82F50">
          <w:rPr>
            <w:rStyle w:val="Hyperlink"/>
            <w:color w:val="0000FF"/>
          </w:rPr>
          <w:t>d</w:t>
        </w:r>
        <w:r w:rsidRPr="00F82F50">
          <w:rPr>
            <w:rStyle w:val="Hyperlink"/>
            <w:color w:val="0000FF"/>
          </w:rPr>
          <w:t>ebt where the Australian Apprentice is the Responsible Debtor</w:t>
        </w:r>
      </w:hyperlink>
    </w:p>
    <w:p w14:paraId="3CC170AF" w14:textId="77777777" w:rsidR="00F341BA" w:rsidRPr="00F82F50" w:rsidRDefault="00F341BA" w:rsidP="003B7315">
      <w:pPr>
        <w:pStyle w:val="Heading3"/>
      </w:pPr>
      <w:bookmarkStart w:id="86" w:name="_3.1_Definition_of_1"/>
      <w:bookmarkEnd w:id="86"/>
      <w:r w:rsidRPr="00F82F50">
        <w:t>3.1 Definition of an Overpayment</w:t>
      </w:r>
      <w:bookmarkEnd w:id="85"/>
    </w:p>
    <w:p w14:paraId="640CCA3B" w14:textId="42B53E41" w:rsidR="00F341BA" w:rsidRDefault="00F341BA" w:rsidP="00345CEF">
      <w:r w:rsidRPr="00F82F50">
        <w:t>An overpayment occurs when payments which have been made in respect of a student or</w:t>
      </w:r>
      <w:r w:rsidR="002968C3">
        <w:t xml:space="preserve"> </w:t>
      </w:r>
      <w:hyperlink w:anchor="Australian_Apprentice" w:tooltip="Link to Australian Apprentice in glossary" w:history="1">
        <w:r w:rsidRPr="00F82F50">
          <w:rPr>
            <w:rStyle w:val="Hyperlink"/>
          </w:rPr>
          <w:t>Australian Apprentice</w:t>
        </w:r>
      </w:hyperlink>
      <w:r w:rsidRPr="00F82F50">
        <w:t xml:space="preserve"> exceed the amount to which </w:t>
      </w:r>
      <w:r w:rsidR="00EE5B94">
        <w:t>they are</w:t>
      </w:r>
      <w:r w:rsidRPr="00F82F50">
        <w:t xml:space="preserve"> entitled.</w:t>
      </w:r>
    </w:p>
    <w:p w14:paraId="59B71F69" w14:textId="77777777" w:rsidR="00784667" w:rsidRPr="00F82F50" w:rsidRDefault="00784667" w:rsidP="00304171">
      <w:pPr>
        <w:pStyle w:val="SubChapterActReference"/>
      </w:pPr>
      <w:r>
        <w:t xml:space="preserve">Act Reference: </w:t>
      </w:r>
      <w:proofErr w:type="spellStart"/>
      <w:r w:rsidRPr="00304171">
        <w:rPr>
          <w:rStyle w:val="ActReferenceBody"/>
          <w:b w:val="0"/>
        </w:rPr>
        <w:t>SAAct</w:t>
      </w:r>
      <w:proofErr w:type="spellEnd"/>
      <w:r w:rsidRPr="00304171">
        <w:rPr>
          <w:rStyle w:val="ActReferenceBody"/>
          <w:b w:val="0"/>
        </w:rPr>
        <w:t xml:space="preserve"> Section 38: Definitions</w:t>
      </w:r>
    </w:p>
    <w:p w14:paraId="613CE126" w14:textId="77777777" w:rsidR="00F341BA" w:rsidRPr="00F82F50" w:rsidRDefault="00F341BA" w:rsidP="003B7315">
      <w:pPr>
        <w:pStyle w:val="Heading3"/>
      </w:pPr>
      <w:bookmarkStart w:id="87" w:name="_3.2_Authority_to"/>
      <w:bookmarkStart w:id="88" w:name="_Toc408318828"/>
      <w:bookmarkEnd w:id="87"/>
      <w:r w:rsidRPr="00F82F50">
        <w:t>3.2 Authority to Raise and Recover a Debt</w:t>
      </w:r>
      <w:bookmarkEnd w:id="88"/>
    </w:p>
    <w:p w14:paraId="77965F1E" w14:textId="77777777" w:rsidR="00F341BA" w:rsidRPr="00F82F50" w:rsidRDefault="00F341BA" w:rsidP="00345CEF">
      <w:pPr>
        <w:pStyle w:val="Heading4"/>
      </w:pPr>
      <w:r w:rsidRPr="00F82F50">
        <w:t>3.2.1 Raising a debt</w:t>
      </w:r>
    </w:p>
    <w:p w14:paraId="5ECC0CD0" w14:textId="671786CC" w:rsidR="00F341BA" w:rsidRPr="00F82F50" w:rsidRDefault="00F341BA" w:rsidP="00345CEF">
      <w:r w:rsidRPr="00F82F50">
        <w:t xml:space="preserve">Section 39 of the </w:t>
      </w:r>
      <w:hyperlink r:id="rId46" w:tooltip="Link to Student Assistant Act 1973 on legislation.gov.au" w:history="1">
        <w:r w:rsidR="00BA3A9B" w:rsidRPr="00075429">
          <w:rPr>
            <w:rStyle w:val="Hyperlink"/>
            <w:i/>
            <w:iCs/>
          </w:rPr>
          <w:t>Student Assistance Act 1973</w:t>
        </w:r>
      </w:hyperlink>
      <w:r w:rsidR="00BA3A9B" w:rsidRPr="00C25993">
        <w:rPr>
          <w:rStyle w:val="Hyperlink"/>
          <w:u w:val="none"/>
        </w:rPr>
        <w:t xml:space="preserve"> </w:t>
      </w:r>
      <w:r w:rsidRPr="00F82F50">
        <w:t xml:space="preserve">gives </w:t>
      </w:r>
      <w:hyperlink w:anchor="Centrelink_Glossary" w:tooltip="Link to Centrelink in glossary" w:history="1">
        <w:r w:rsidR="00150914" w:rsidRPr="00FA0B70">
          <w:rPr>
            <w:rStyle w:val="Hyperlink"/>
          </w:rPr>
          <w:t>Centrelink</w:t>
        </w:r>
      </w:hyperlink>
      <w:r w:rsidR="00150914">
        <w:t xml:space="preserve"> </w:t>
      </w:r>
      <w:r w:rsidRPr="00F82F50">
        <w:t>the authority to raise and recover a debt where an overpayment of ABSTUDY has occurred.</w:t>
      </w:r>
    </w:p>
    <w:p w14:paraId="55147EC6" w14:textId="77777777" w:rsidR="00F341BA" w:rsidRPr="00F82F50" w:rsidRDefault="00F341BA" w:rsidP="00345CEF">
      <w:pPr>
        <w:pStyle w:val="Heading4"/>
      </w:pPr>
      <w:r w:rsidRPr="00F82F50">
        <w:t>3.2.2 Recovery of debts</w:t>
      </w:r>
    </w:p>
    <w:p w14:paraId="0E504B66" w14:textId="5CF8D1CD" w:rsidR="00BE3E7E" w:rsidRDefault="00F341BA" w:rsidP="00345CEF">
      <w:pPr>
        <w:rPr>
          <w:i/>
          <w:iCs/>
        </w:rPr>
      </w:pPr>
      <w:r w:rsidRPr="00F82F50">
        <w:t xml:space="preserve">Provisions relating to debt recovery matters, including the conditions under which an ABSTUDY debt can be waived, are contained in the </w:t>
      </w:r>
      <w:hyperlink r:id="rId47" w:tooltip="Link to Student Assistant Act 1973 on legislation.gov.au" w:history="1">
        <w:r w:rsidR="00BA3A9B" w:rsidRPr="00075429">
          <w:rPr>
            <w:rStyle w:val="Hyperlink"/>
            <w:i/>
            <w:iCs/>
          </w:rPr>
          <w:t>Student Assistance Act 1973</w:t>
        </w:r>
      </w:hyperlink>
      <w:r w:rsidRPr="00F82F50">
        <w:rPr>
          <w:i/>
          <w:iCs/>
        </w:rPr>
        <w:t>.</w:t>
      </w:r>
    </w:p>
    <w:p w14:paraId="396936E3" w14:textId="77777777" w:rsidR="000D3676" w:rsidRPr="000D3676" w:rsidRDefault="000D3676" w:rsidP="000D3676">
      <w:pPr>
        <w:keepNext/>
        <w:keepLines/>
        <w:spacing w:before="120" w:after="120"/>
        <w:outlineLvl w:val="3"/>
        <w:rPr>
          <w:rFonts w:ascii="Georgia" w:eastAsiaTheme="majorEastAsia" w:hAnsi="Georgia" w:cstheme="majorBidi"/>
          <w:b/>
          <w:bCs/>
          <w:i/>
          <w:iCs/>
          <w:color w:val="4F81BD" w:themeColor="accent1"/>
          <w:sz w:val="24"/>
        </w:rPr>
      </w:pPr>
      <w:r w:rsidRPr="000D3676">
        <w:rPr>
          <w:rFonts w:ascii="Georgia" w:eastAsiaTheme="majorEastAsia" w:hAnsi="Georgia" w:cstheme="majorBidi"/>
          <w:b/>
          <w:bCs/>
          <w:i/>
          <w:iCs/>
          <w:color w:val="4F81BD" w:themeColor="accent1"/>
          <w:sz w:val="24"/>
        </w:rPr>
        <w:t>3.2.3 Departure Prohibition Order</w:t>
      </w:r>
    </w:p>
    <w:p w14:paraId="146B6A19" w14:textId="509591F8" w:rsidR="000D3676" w:rsidRPr="000D3676" w:rsidRDefault="000D3676" w:rsidP="000D3676">
      <w:pPr>
        <w:spacing w:before="0" w:beforeAutospacing="0" w:after="200" w:afterAutospacing="0" w:line="276" w:lineRule="auto"/>
        <w:rPr>
          <w:rFonts w:eastAsiaTheme="minorHAnsi" w:cstheme="minorBidi"/>
          <w:color w:val="auto"/>
          <w:szCs w:val="22"/>
          <w:lang w:eastAsia="en-US"/>
        </w:rPr>
      </w:pPr>
      <w:r w:rsidRPr="000D3676">
        <w:rPr>
          <w:rFonts w:eastAsiaTheme="minorHAnsi" w:cstheme="minorBidi"/>
          <w:color w:val="auto"/>
          <w:szCs w:val="22"/>
          <w:lang w:eastAsia="en-US"/>
        </w:rPr>
        <w:t xml:space="preserve">Section 43 of the </w:t>
      </w:r>
      <w:hyperlink r:id="rId48" w:tooltip="Link to Student Assistant Act 1973 on legislation.gov.au" w:history="1">
        <w:r w:rsidR="00BA3A9B" w:rsidRPr="00075429">
          <w:rPr>
            <w:rStyle w:val="Hyperlink"/>
            <w:i/>
            <w:iCs/>
          </w:rPr>
          <w:t>Student Assistance Act 1973</w:t>
        </w:r>
      </w:hyperlink>
      <w:r w:rsidRPr="00C25993">
        <w:rPr>
          <w:rFonts w:eastAsiaTheme="minorHAnsi" w:cstheme="minorBidi"/>
          <w:color w:val="3344DD"/>
          <w:szCs w:val="22"/>
          <w:lang w:eastAsia="en-US"/>
        </w:rPr>
        <w:t xml:space="preserve"> </w:t>
      </w:r>
      <w:r w:rsidRPr="000D3676">
        <w:rPr>
          <w:rFonts w:eastAsiaTheme="minorHAnsi" w:cstheme="minorBidi"/>
          <w:color w:val="auto"/>
          <w:szCs w:val="22"/>
          <w:lang w:eastAsia="en-US"/>
        </w:rPr>
        <w:t>gives Centrelink the authority to prevent a person with a student assistance debt from leaving Australia.</w:t>
      </w:r>
    </w:p>
    <w:p w14:paraId="77D20D6E" w14:textId="77777777" w:rsidR="00F341BA" w:rsidRPr="00F82F50" w:rsidRDefault="00F341BA" w:rsidP="003B7315">
      <w:pPr>
        <w:pStyle w:val="Heading3"/>
      </w:pPr>
      <w:bookmarkStart w:id="89" w:name="_3.3_Responsibility_for"/>
      <w:bookmarkStart w:id="90" w:name="_Toc408318829"/>
      <w:bookmarkEnd w:id="89"/>
      <w:r w:rsidRPr="00F82F50">
        <w:t>3.3 Responsibility for Overpayments</w:t>
      </w:r>
      <w:bookmarkEnd w:id="90"/>
    </w:p>
    <w:p w14:paraId="505A38AF" w14:textId="04DC87AB" w:rsidR="00F341BA" w:rsidRPr="00F82F50" w:rsidRDefault="00096D4E" w:rsidP="00345CEF">
      <w:r>
        <w:t>Unless an exception listed in 3.3.1 applies, t</w:t>
      </w:r>
      <w:r w:rsidR="00F341BA" w:rsidRPr="00F82F50">
        <w:t>he person responsible for repaying any overpaid amount (known as the responsible debtor) is usually the person who received the ABSTUDY payment</w:t>
      </w:r>
      <w:r w:rsidR="00A36349">
        <w:t xml:space="preserve">. </w:t>
      </w:r>
      <w:r w:rsidR="00F341BA" w:rsidRPr="00F82F50">
        <w:t>For ABSTUDY purposes</w:t>
      </w:r>
      <w:r w:rsidR="00D51E03">
        <w:t>,</w:t>
      </w:r>
      <w:r w:rsidR="00F341BA" w:rsidRPr="00F82F50">
        <w:t xml:space="preserve"> the person who has received the payment is known as the ‘ABSTUDY Payee’.</w:t>
      </w:r>
    </w:p>
    <w:p w14:paraId="303D7801" w14:textId="77777777" w:rsidR="00BF6E21" w:rsidRDefault="00BF6E21">
      <w:pPr>
        <w:spacing w:before="0" w:beforeAutospacing="0" w:after="120" w:afterAutospacing="0" w:line="276" w:lineRule="auto"/>
        <w:rPr>
          <w:rFonts w:ascii="Georgia" w:eastAsiaTheme="majorEastAsia" w:hAnsi="Georgia" w:cstheme="majorBidi"/>
          <w:b/>
          <w:bCs/>
          <w:i/>
          <w:iCs/>
          <w:color w:val="4F81BD" w:themeColor="accent1"/>
          <w:sz w:val="24"/>
        </w:rPr>
      </w:pPr>
      <w:r>
        <w:br w:type="page"/>
      </w:r>
    </w:p>
    <w:p w14:paraId="41317D74" w14:textId="77777777" w:rsidR="00F341BA" w:rsidRPr="00F82F50" w:rsidRDefault="00F341BA" w:rsidP="00345CEF">
      <w:pPr>
        <w:pStyle w:val="Heading4"/>
      </w:pPr>
      <w:r w:rsidRPr="00F82F50">
        <w:lastRenderedPageBreak/>
        <w:t>3.3.1 Exceptions</w:t>
      </w:r>
    </w:p>
    <w:p w14:paraId="22A6A2BC" w14:textId="77777777" w:rsidR="00F341BA" w:rsidRPr="00F82F50" w:rsidRDefault="00F341BA" w:rsidP="00345CEF">
      <w:r w:rsidRPr="00F82F50">
        <w:t>Exceptions are:</w:t>
      </w:r>
    </w:p>
    <w:p w14:paraId="6DBDC6BC" w14:textId="77777777" w:rsidR="00F341BA" w:rsidRPr="00F82F50" w:rsidRDefault="00F341BA" w:rsidP="007606EF">
      <w:pPr>
        <w:pStyle w:val="ListParagraph"/>
        <w:numPr>
          <w:ilvl w:val="0"/>
          <w:numId w:val="192"/>
        </w:numPr>
      </w:pPr>
      <w:r w:rsidRPr="000F64C6">
        <w:t>where</w:t>
      </w:r>
      <w:r w:rsidRPr="00F82F50">
        <w:t xml:space="preserve"> a private board provider receives an ABSTUDY payment for an approved boarding student, the </w:t>
      </w:r>
      <w:hyperlink w:anchor="Parent&lt;/A" w:history="1">
        <w:r w:rsidRPr="00F82F50">
          <w:rPr>
            <w:rStyle w:val="Hyperlink"/>
            <w:rFonts w:cs="Arial"/>
            <w:color w:val="000000"/>
            <w:u w:val="none"/>
          </w:rPr>
          <w:t>parent/guardian</w:t>
        </w:r>
      </w:hyperlink>
      <w:r w:rsidRPr="00F82F50">
        <w:t> who redirected the payment remains responsible for repaying any overpaid amount</w:t>
      </w:r>
      <w:r w:rsidR="00386511">
        <w:t>;</w:t>
      </w:r>
      <w:r w:rsidRPr="00F82F50">
        <w:t xml:space="preserve"> or </w:t>
      </w:r>
    </w:p>
    <w:p w14:paraId="247DFC3B" w14:textId="77777777" w:rsidR="00560AD1" w:rsidRPr="00BA1135" w:rsidRDefault="00F341BA" w:rsidP="007606EF">
      <w:pPr>
        <w:pStyle w:val="ListParagraph"/>
        <w:numPr>
          <w:ilvl w:val="0"/>
          <w:numId w:val="192"/>
        </w:numPr>
        <w:rPr>
          <w:b/>
          <w:color w:val="333333"/>
          <w:sz w:val="24"/>
          <w:szCs w:val="34"/>
        </w:rPr>
      </w:pPr>
      <w:r w:rsidRPr="00F82F50">
        <w:t>where payments are obtained fraudulently, the person who applied for ABSTUDY assistance is responsible for repaying any overpaid amount whether paid to themselves, to another person or to an institution.</w:t>
      </w:r>
      <w:bookmarkStart w:id="91" w:name="_3.4_Recovery_of"/>
      <w:bookmarkStart w:id="92" w:name="_3.4_Recovery_of_1"/>
      <w:bookmarkStart w:id="93" w:name="_Toc408318830"/>
      <w:bookmarkEnd w:id="91"/>
      <w:bookmarkEnd w:id="92"/>
    </w:p>
    <w:p w14:paraId="1042267F" w14:textId="77777777" w:rsidR="00F341BA" w:rsidRPr="00F82F50" w:rsidRDefault="00F341BA" w:rsidP="003B7315">
      <w:pPr>
        <w:pStyle w:val="Heading3"/>
      </w:pPr>
      <w:r w:rsidRPr="00F82F50">
        <w:t>3.4 Recovery of debt where the Parent / guardian is the responsible debtor</w:t>
      </w:r>
      <w:bookmarkEnd w:id="93"/>
    </w:p>
    <w:p w14:paraId="54CB9F6A" w14:textId="77777777" w:rsidR="00F341BA" w:rsidRPr="00F82F50" w:rsidRDefault="00F341BA" w:rsidP="00345CEF">
      <w:r w:rsidRPr="00F82F50">
        <w:t xml:space="preserve">For ABSTUDY Schooling students, a </w:t>
      </w:r>
      <w:hyperlink w:anchor="Parent" w:tooltip="Link to parent in glossary" w:history="1">
        <w:r w:rsidRPr="00F82F50">
          <w:rPr>
            <w:rStyle w:val="Hyperlink"/>
          </w:rPr>
          <w:t>parent/guardian</w:t>
        </w:r>
      </w:hyperlink>
      <w:r w:rsidRPr="00F82F50">
        <w:t> will be responsible for overpayments of:</w:t>
      </w:r>
    </w:p>
    <w:p w14:paraId="22AF9813" w14:textId="77777777" w:rsidR="00F341BA" w:rsidRPr="00134BA7" w:rsidRDefault="00F341BA" w:rsidP="007606EF">
      <w:pPr>
        <w:pStyle w:val="ListParagraph"/>
        <w:numPr>
          <w:ilvl w:val="0"/>
          <w:numId w:val="193"/>
        </w:numPr>
      </w:pPr>
      <w:hyperlink w:anchor="_Chapter_84:_School" w:tooltip="Link to chapter 84 School Term Allowance" w:history="1">
        <w:r w:rsidRPr="00134BA7">
          <w:rPr>
            <w:rStyle w:val="Hyperlink"/>
          </w:rPr>
          <w:t>School Term Allowance</w:t>
        </w:r>
      </w:hyperlink>
      <w:r w:rsidR="007079A4" w:rsidRPr="00134BA7">
        <w:t xml:space="preserve"> </w:t>
      </w:r>
      <w:r w:rsidRPr="00134BA7">
        <w:t>paid to the parent/guardian</w:t>
      </w:r>
      <w:r w:rsidR="00386511">
        <w:t>;</w:t>
      </w:r>
      <w:r w:rsidRPr="00134BA7">
        <w:t xml:space="preserve"> </w:t>
      </w:r>
    </w:p>
    <w:p w14:paraId="4569E054" w14:textId="77777777" w:rsidR="00F341BA" w:rsidRPr="00F82F50" w:rsidRDefault="00F341BA" w:rsidP="007606EF">
      <w:pPr>
        <w:pStyle w:val="ListParagraph"/>
        <w:numPr>
          <w:ilvl w:val="0"/>
          <w:numId w:val="193"/>
        </w:numPr>
      </w:pPr>
      <w:hyperlink w:anchor="_85.1_Purpose_of" w:tooltip="Link to chapter 85 School Fees Allowance" w:history="1">
        <w:r w:rsidRPr="00F82F50">
          <w:rPr>
            <w:rStyle w:val="Hyperlink"/>
            <w:rFonts w:cs="Arial"/>
            <w:szCs w:val="19"/>
          </w:rPr>
          <w:t>School Fees Allowance</w:t>
        </w:r>
      </w:hyperlink>
      <w:r w:rsidRPr="00F82F50">
        <w:t> paid to the parent/guardian</w:t>
      </w:r>
      <w:r w:rsidR="00386511">
        <w:t>;</w:t>
      </w:r>
      <w:r w:rsidRPr="00F82F50">
        <w:t xml:space="preserve"> </w:t>
      </w:r>
    </w:p>
    <w:p w14:paraId="09CFBEAD" w14:textId="77777777" w:rsidR="00F341BA" w:rsidRPr="00F82F50" w:rsidRDefault="00F341BA" w:rsidP="007606EF">
      <w:pPr>
        <w:pStyle w:val="ListParagraph"/>
        <w:numPr>
          <w:ilvl w:val="0"/>
          <w:numId w:val="193"/>
        </w:numPr>
      </w:pPr>
      <w:hyperlink w:anchor="_71.1_Purpose_of" w:tooltip="Link to Chapter 71 Overview of Living Allowance" w:history="1">
        <w:r w:rsidRPr="00F82F50">
          <w:rPr>
            <w:rStyle w:val="Hyperlink"/>
            <w:rFonts w:cs="Arial"/>
            <w:szCs w:val="19"/>
          </w:rPr>
          <w:t>Living Allowance</w:t>
        </w:r>
      </w:hyperlink>
      <w:r w:rsidRPr="00F82F50">
        <w:t> paid to the parent/guardian</w:t>
      </w:r>
      <w:r w:rsidR="00386511">
        <w:t>;</w:t>
      </w:r>
      <w:r w:rsidRPr="00F82F50">
        <w:t xml:space="preserve"> </w:t>
      </w:r>
    </w:p>
    <w:p w14:paraId="01D2A341" w14:textId="77777777" w:rsidR="00F341BA" w:rsidRPr="00F82F50" w:rsidRDefault="00F341BA" w:rsidP="007606EF">
      <w:pPr>
        <w:pStyle w:val="ListParagraph"/>
        <w:numPr>
          <w:ilvl w:val="0"/>
          <w:numId w:val="193"/>
        </w:numPr>
      </w:pPr>
      <w:r w:rsidRPr="00F82F50">
        <w:t>in the case of an approved boarding student, Living Allowance paid on behalf of the parent/guardian to a private board provider</w:t>
      </w:r>
      <w:r w:rsidR="00386511">
        <w:t>;</w:t>
      </w:r>
      <w:r w:rsidRPr="00F82F50">
        <w:t xml:space="preserve"> </w:t>
      </w:r>
    </w:p>
    <w:p w14:paraId="08CDB521" w14:textId="77777777" w:rsidR="00462D0B" w:rsidRPr="00F82F50" w:rsidRDefault="00F341BA" w:rsidP="007606EF">
      <w:pPr>
        <w:pStyle w:val="ListParagraph"/>
        <w:numPr>
          <w:ilvl w:val="0"/>
          <w:numId w:val="193"/>
        </w:numPr>
      </w:pPr>
      <w:hyperlink w:anchor="_Chapter_87:_Qualification" w:tooltip="Link to chapter 87 Qualification for Fares Allowance" w:history="1">
        <w:r w:rsidRPr="00F82F50">
          <w:rPr>
            <w:rStyle w:val="Hyperlink"/>
            <w:rFonts w:cs="Arial"/>
            <w:szCs w:val="19"/>
          </w:rPr>
          <w:t>Fares Allowance</w:t>
        </w:r>
      </w:hyperlink>
      <w:r w:rsidRPr="00F82F50">
        <w:t> paid for under 16-year-old boarding students</w:t>
      </w:r>
      <w:r w:rsidR="00386511">
        <w:t>;</w:t>
      </w:r>
      <w:r w:rsidRPr="00F82F50">
        <w:t xml:space="preserve"> and </w:t>
      </w:r>
    </w:p>
    <w:p w14:paraId="56AA7587" w14:textId="77777777" w:rsidR="00560AD1" w:rsidRDefault="00F341BA" w:rsidP="007606EF">
      <w:pPr>
        <w:pStyle w:val="ListParagraph"/>
        <w:numPr>
          <w:ilvl w:val="0"/>
          <w:numId w:val="193"/>
        </w:numPr>
      </w:pPr>
      <w:hyperlink w:anchor="_Chapter_99:_Additional" w:tooltip="Link to Chapter 99 Additional Assistance" w:history="1">
        <w:r w:rsidRPr="00F82F50">
          <w:rPr>
            <w:rStyle w:val="Hyperlink"/>
            <w:rFonts w:cs="Arial"/>
            <w:szCs w:val="19"/>
          </w:rPr>
          <w:t>Additional Assistance</w:t>
        </w:r>
      </w:hyperlink>
      <w:r w:rsidRPr="00F82F50">
        <w:t> paid for an under 16-year-old student.</w:t>
      </w:r>
      <w:bookmarkStart w:id="94" w:name="_3.5_Recovery_of"/>
      <w:bookmarkStart w:id="95" w:name="_3.5_Recovery_of_1"/>
      <w:bookmarkStart w:id="96" w:name="_Toc408318831"/>
      <w:bookmarkEnd w:id="94"/>
      <w:bookmarkEnd w:id="95"/>
    </w:p>
    <w:p w14:paraId="646B91E6" w14:textId="77777777" w:rsidR="00F341BA" w:rsidRPr="00F82F50" w:rsidRDefault="00F341BA" w:rsidP="003B7315">
      <w:pPr>
        <w:pStyle w:val="Heading3"/>
      </w:pPr>
      <w:r w:rsidRPr="00F82F50">
        <w:t xml:space="preserve">3.5 Recovery of debt where the </w:t>
      </w:r>
      <w:proofErr w:type="gramStart"/>
      <w:r w:rsidRPr="00F82F50">
        <w:t>Student</w:t>
      </w:r>
      <w:proofErr w:type="gramEnd"/>
      <w:r w:rsidRPr="00F82F50">
        <w:t xml:space="preserve"> is the responsible debtor</w:t>
      </w:r>
      <w:bookmarkEnd w:id="96"/>
    </w:p>
    <w:p w14:paraId="0DC91B9E" w14:textId="77777777" w:rsidR="00F341BA" w:rsidRPr="00F82F50" w:rsidRDefault="00F341BA" w:rsidP="00A36349">
      <w:pPr>
        <w:ind w:right="-284"/>
      </w:pPr>
      <w:r w:rsidRPr="00F82F50">
        <w:t>A Student will be responsible for the overpayments if the following allowances are paid to the student:</w:t>
      </w:r>
    </w:p>
    <w:p w14:paraId="773547EC" w14:textId="77777777" w:rsidR="00F341BA" w:rsidRPr="00F82F50" w:rsidRDefault="00F341BA" w:rsidP="007606EF">
      <w:pPr>
        <w:pStyle w:val="ListParagraph"/>
        <w:numPr>
          <w:ilvl w:val="0"/>
          <w:numId w:val="194"/>
        </w:numPr>
        <w:rPr>
          <w:rFonts w:cs="Arial"/>
        </w:rPr>
      </w:pPr>
      <w:hyperlink w:anchor="_71.1_Purpose_of" w:tooltip="Link to Chapter 71 Overview of Living Allowance" w:history="1">
        <w:r w:rsidRPr="00F82F50">
          <w:rPr>
            <w:rStyle w:val="Hyperlink"/>
            <w:rFonts w:cs="Arial"/>
            <w:szCs w:val="19"/>
          </w:rPr>
          <w:t>Living Allowance</w:t>
        </w:r>
      </w:hyperlink>
      <w:r w:rsidRPr="00F82F50">
        <w:rPr>
          <w:rFonts w:cs="Arial"/>
        </w:rPr>
        <w:t xml:space="preserve"> </w:t>
      </w:r>
    </w:p>
    <w:p w14:paraId="52152C88" w14:textId="77777777" w:rsidR="00F341BA" w:rsidRPr="00304171" w:rsidRDefault="00DE07F5" w:rsidP="007606EF">
      <w:pPr>
        <w:pStyle w:val="ListParagraph"/>
        <w:numPr>
          <w:ilvl w:val="0"/>
          <w:numId w:val="194"/>
        </w:numPr>
        <w:rPr>
          <w:rStyle w:val="Hyperlink"/>
          <w:rFonts w:cs="Arial"/>
          <w:color w:val="auto"/>
        </w:rPr>
      </w:pPr>
      <w:r>
        <w:rPr>
          <w:rFonts w:cs="Arial"/>
          <w:szCs w:val="19"/>
        </w:rPr>
        <w:fldChar w:fldCharType="begin"/>
      </w:r>
      <w:r w:rsidR="009D3E40">
        <w:rPr>
          <w:rFonts w:cs="Arial"/>
          <w:szCs w:val="19"/>
        </w:rPr>
        <w:instrText>HYPERLINK  \l "_Chapter_81:_Pensioner" \o "Link to Chapter 81 Pensioner Education Supplement"</w:instrText>
      </w:r>
      <w:r>
        <w:rPr>
          <w:rFonts w:cs="Arial"/>
          <w:szCs w:val="19"/>
        </w:rPr>
      </w:r>
      <w:r>
        <w:rPr>
          <w:rFonts w:cs="Arial"/>
          <w:szCs w:val="19"/>
        </w:rPr>
        <w:fldChar w:fldCharType="separate"/>
      </w:r>
      <w:r w:rsidR="00F341BA" w:rsidRPr="00DE07F5">
        <w:rPr>
          <w:rStyle w:val="Hyperlink"/>
          <w:rFonts w:cs="Arial"/>
          <w:szCs w:val="19"/>
        </w:rPr>
        <w:t>Pensioner Education Supplement</w:t>
      </w:r>
      <w:r w:rsidR="00F341BA" w:rsidRPr="00DE07F5">
        <w:rPr>
          <w:rStyle w:val="Hyperlink"/>
          <w:rFonts w:cs="Arial"/>
        </w:rPr>
        <w:t xml:space="preserve"> </w:t>
      </w:r>
    </w:p>
    <w:p w14:paraId="115A4ABB" w14:textId="77777777" w:rsidR="00F341BA" w:rsidRPr="00F82F50" w:rsidRDefault="00DE07F5" w:rsidP="007606EF">
      <w:pPr>
        <w:pStyle w:val="ListParagraph"/>
        <w:numPr>
          <w:ilvl w:val="0"/>
          <w:numId w:val="194"/>
        </w:numPr>
        <w:rPr>
          <w:rFonts w:cs="Arial"/>
        </w:rPr>
      </w:pPr>
      <w:r>
        <w:rPr>
          <w:rFonts w:cs="Arial"/>
          <w:szCs w:val="19"/>
        </w:rPr>
        <w:fldChar w:fldCharType="end"/>
      </w:r>
      <w:hyperlink w:anchor="_Chapter_82:_Incidentals" w:tooltip="Link to Chapter 82 Incidentals Allowance" w:history="1">
        <w:r w:rsidR="00F341BA" w:rsidRPr="00F82F50">
          <w:rPr>
            <w:rStyle w:val="Hyperlink"/>
            <w:rFonts w:cs="Arial"/>
            <w:szCs w:val="19"/>
          </w:rPr>
          <w:t>Incidentals Allowance</w:t>
        </w:r>
      </w:hyperlink>
      <w:r w:rsidR="00F341BA" w:rsidRPr="00F82F50">
        <w:rPr>
          <w:rFonts w:cs="Arial"/>
        </w:rPr>
        <w:t xml:space="preserve"> </w:t>
      </w:r>
    </w:p>
    <w:p w14:paraId="4FF19BEF" w14:textId="77777777" w:rsidR="00F341BA" w:rsidRPr="00F82F50" w:rsidRDefault="00F341BA" w:rsidP="007606EF">
      <w:pPr>
        <w:pStyle w:val="ListParagraph"/>
        <w:numPr>
          <w:ilvl w:val="0"/>
          <w:numId w:val="194"/>
        </w:numPr>
        <w:rPr>
          <w:rFonts w:cs="Arial"/>
        </w:rPr>
      </w:pPr>
      <w:hyperlink w:anchor="_Chapter_83:_Additional" w:tooltip="Link to Chapter 83 Additional Incidentals Allowance" w:history="1">
        <w:r w:rsidRPr="00F82F50">
          <w:rPr>
            <w:rStyle w:val="Hyperlink"/>
            <w:rFonts w:cs="Arial"/>
            <w:szCs w:val="19"/>
          </w:rPr>
          <w:t>Additional Incidentals Allowance</w:t>
        </w:r>
      </w:hyperlink>
      <w:r w:rsidRPr="00F82F50">
        <w:rPr>
          <w:rFonts w:cs="Arial"/>
        </w:rPr>
        <w:t xml:space="preserve"> </w:t>
      </w:r>
    </w:p>
    <w:p w14:paraId="02F7FBEA" w14:textId="77777777" w:rsidR="00F341BA" w:rsidRPr="00F82F50" w:rsidRDefault="00F341BA" w:rsidP="007606EF">
      <w:pPr>
        <w:pStyle w:val="ListParagraph"/>
        <w:numPr>
          <w:ilvl w:val="0"/>
          <w:numId w:val="194"/>
        </w:numPr>
        <w:rPr>
          <w:rFonts w:cs="Arial"/>
        </w:rPr>
      </w:pPr>
      <w:hyperlink w:anchor="_Chapter_97:_Masters" w:tooltip="Link to Chapter 97 Masters and Doctorate Allowance" w:history="1">
        <w:r w:rsidRPr="00F82F50">
          <w:rPr>
            <w:rStyle w:val="Hyperlink"/>
            <w:rFonts w:cs="Arial"/>
            <w:szCs w:val="19"/>
          </w:rPr>
          <w:t>Masters and Doctorate Allowances</w:t>
        </w:r>
      </w:hyperlink>
      <w:r w:rsidRPr="00F82F50">
        <w:rPr>
          <w:rFonts w:cs="Arial"/>
        </w:rPr>
        <w:t xml:space="preserve"> </w:t>
      </w:r>
    </w:p>
    <w:p w14:paraId="7E87FC8C" w14:textId="77777777" w:rsidR="00F341BA" w:rsidRPr="00F82F50" w:rsidRDefault="006B7096" w:rsidP="007606EF">
      <w:pPr>
        <w:pStyle w:val="ListParagraph"/>
        <w:numPr>
          <w:ilvl w:val="0"/>
          <w:numId w:val="194"/>
        </w:numPr>
      </w:pPr>
      <w:hyperlink w:anchor="_95.5_Travel_allowance_1" w:tooltip="Link to Chapter 95.5 Travel Allowance" w:history="1">
        <w:r>
          <w:rPr>
            <w:rStyle w:val="Hyperlink"/>
            <w:rFonts w:cs="Arial"/>
            <w:szCs w:val="19"/>
          </w:rPr>
          <w:t>Away from Base</w:t>
        </w:r>
        <w:r w:rsidR="00F341BA" w:rsidRPr="00F82F50">
          <w:rPr>
            <w:rStyle w:val="Hyperlink"/>
            <w:rFonts w:cs="Arial"/>
            <w:szCs w:val="19"/>
          </w:rPr>
          <w:t xml:space="preserve"> assistance paid as travel allowance</w:t>
        </w:r>
      </w:hyperlink>
      <w:r w:rsidR="00F341BA" w:rsidRPr="00F82F50">
        <w:t xml:space="preserve"> </w:t>
      </w:r>
    </w:p>
    <w:p w14:paraId="41F07E13" w14:textId="77777777" w:rsidR="00F341BA" w:rsidRPr="00F82F50" w:rsidRDefault="00F341BA" w:rsidP="007606EF">
      <w:pPr>
        <w:pStyle w:val="ListParagraph"/>
        <w:numPr>
          <w:ilvl w:val="0"/>
          <w:numId w:val="194"/>
        </w:numPr>
        <w:rPr>
          <w:rFonts w:cs="Arial"/>
        </w:rPr>
      </w:pPr>
      <w:hyperlink w:anchor="_Chapter_87:_Qualification" w:tooltip="Link to Chapter 87 Qualification for Fares Allowance " w:history="1">
        <w:r w:rsidRPr="00F82F50">
          <w:rPr>
            <w:rStyle w:val="Hyperlink"/>
            <w:rFonts w:cs="Arial"/>
            <w:szCs w:val="19"/>
          </w:rPr>
          <w:t>Fares Allowance</w:t>
        </w:r>
      </w:hyperlink>
      <w:r w:rsidRPr="00F82F50">
        <w:rPr>
          <w:rFonts w:cs="Arial"/>
        </w:rPr>
        <w:t xml:space="preserve"> </w:t>
      </w:r>
    </w:p>
    <w:p w14:paraId="42216902" w14:textId="77777777" w:rsidR="00F341BA" w:rsidRPr="00F82F50" w:rsidRDefault="00F341BA" w:rsidP="007606EF">
      <w:pPr>
        <w:pStyle w:val="ListParagraph"/>
        <w:numPr>
          <w:ilvl w:val="0"/>
          <w:numId w:val="194"/>
        </w:numPr>
        <w:rPr>
          <w:rFonts w:cs="Arial"/>
        </w:rPr>
      </w:pPr>
      <w:hyperlink w:anchor="_Chapter_80:_Pharmaceutical" w:tooltip="Link to Chapter 80 Pharmaceutical Allowance " w:history="1">
        <w:r w:rsidRPr="00F82F50">
          <w:rPr>
            <w:rStyle w:val="Hyperlink"/>
            <w:rFonts w:cs="Arial"/>
            <w:szCs w:val="19"/>
          </w:rPr>
          <w:t>Pharmaceutical Allowance</w:t>
        </w:r>
      </w:hyperlink>
      <w:r w:rsidRPr="00F82F50">
        <w:rPr>
          <w:rFonts w:cs="Arial"/>
        </w:rPr>
        <w:t xml:space="preserve"> </w:t>
      </w:r>
    </w:p>
    <w:p w14:paraId="16C63DDB" w14:textId="77777777" w:rsidR="00F341BA" w:rsidRPr="00F82F50" w:rsidRDefault="00F341BA" w:rsidP="007606EF">
      <w:pPr>
        <w:pStyle w:val="ListParagraph"/>
        <w:numPr>
          <w:ilvl w:val="0"/>
          <w:numId w:val="194"/>
        </w:numPr>
        <w:rPr>
          <w:rFonts w:cs="Arial"/>
        </w:rPr>
      </w:pPr>
      <w:hyperlink w:anchor="_Chapter_79:_Remote" w:tooltip="Link to Chapter 79 Remote Area Allowance " w:history="1">
        <w:r w:rsidRPr="00F82F50">
          <w:rPr>
            <w:rStyle w:val="Hyperlink"/>
            <w:rFonts w:cs="Arial"/>
            <w:szCs w:val="19"/>
          </w:rPr>
          <w:t>Remote Area Allowance</w:t>
        </w:r>
      </w:hyperlink>
      <w:r w:rsidRPr="00F82F50">
        <w:rPr>
          <w:rFonts w:cs="Arial"/>
        </w:rPr>
        <w:t xml:space="preserve"> </w:t>
      </w:r>
    </w:p>
    <w:p w14:paraId="4E3FC304" w14:textId="77777777" w:rsidR="00F341BA" w:rsidRPr="00F82F50" w:rsidRDefault="00F341BA" w:rsidP="007606EF">
      <w:pPr>
        <w:pStyle w:val="ListParagraph"/>
        <w:numPr>
          <w:ilvl w:val="0"/>
          <w:numId w:val="194"/>
        </w:numPr>
        <w:rPr>
          <w:rFonts w:cs="Arial"/>
        </w:rPr>
      </w:pPr>
      <w:hyperlink w:anchor="_Chapter_76:_Overview" w:tooltip="Link to Chapter 76 Rent Assistance " w:history="1">
        <w:r w:rsidRPr="00F82F50">
          <w:rPr>
            <w:rStyle w:val="Hyperlink"/>
            <w:rFonts w:cs="Arial"/>
            <w:szCs w:val="19"/>
          </w:rPr>
          <w:t>Rent Assistance</w:t>
        </w:r>
      </w:hyperlink>
      <w:r w:rsidRPr="00F82F50">
        <w:rPr>
          <w:rFonts w:cs="Arial"/>
        </w:rPr>
        <w:t xml:space="preserve"> </w:t>
      </w:r>
    </w:p>
    <w:p w14:paraId="7F293CBA" w14:textId="77777777" w:rsidR="00F341BA" w:rsidRPr="00F82F50" w:rsidRDefault="00F341BA" w:rsidP="007606EF">
      <w:pPr>
        <w:pStyle w:val="ListParagraph"/>
        <w:numPr>
          <w:ilvl w:val="0"/>
          <w:numId w:val="194"/>
        </w:numPr>
        <w:rPr>
          <w:rFonts w:cs="Arial"/>
        </w:rPr>
      </w:pPr>
      <w:hyperlink w:anchor="_Chapter_99:_Additional" w:tooltip="Link to Chapter 99 Additional Assisstance " w:history="1">
        <w:r w:rsidRPr="00F82F50">
          <w:rPr>
            <w:rStyle w:val="Hyperlink"/>
            <w:rFonts w:cs="Arial"/>
            <w:szCs w:val="19"/>
          </w:rPr>
          <w:t>Additional Assistance</w:t>
        </w:r>
      </w:hyperlink>
      <w:r w:rsidRPr="00F82F50">
        <w:rPr>
          <w:rFonts w:cs="Arial"/>
        </w:rPr>
        <w:t xml:space="preserve"> </w:t>
      </w:r>
    </w:p>
    <w:p w14:paraId="6C0BA853" w14:textId="77777777" w:rsidR="00F341BA" w:rsidRPr="00F82F50" w:rsidRDefault="00F341BA" w:rsidP="007606EF">
      <w:pPr>
        <w:pStyle w:val="ListParagraph"/>
        <w:numPr>
          <w:ilvl w:val="0"/>
          <w:numId w:val="194"/>
        </w:numPr>
        <w:rPr>
          <w:rFonts w:cs="Arial"/>
        </w:rPr>
      </w:pPr>
      <w:hyperlink w:anchor="_Chapter_102:_Relocation" w:tooltip="Link to Chapter 102 Relocation Scholarship" w:history="1">
        <w:r w:rsidRPr="00F82F50">
          <w:rPr>
            <w:rStyle w:val="Hyperlink"/>
            <w:rFonts w:cs="Arial"/>
            <w:szCs w:val="19"/>
          </w:rPr>
          <w:t>Relocation Scholarship</w:t>
        </w:r>
      </w:hyperlink>
      <w:r w:rsidRPr="00F82F50">
        <w:rPr>
          <w:rFonts w:cs="Arial"/>
        </w:rPr>
        <w:t xml:space="preserve"> </w:t>
      </w:r>
    </w:p>
    <w:p w14:paraId="164562A1" w14:textId="77777777" w:rsidR="00DE07F5" w:rsidRPr="00DE07F5" w:rsidRDefault="00DE07F5" w:rsidP="007606EF">
      <w:pPr>
        <w:pStyle w:val="ListParagraph"/>
        <w:numPr>
          <w:ilvl w:val="0"/>
          <w:numId w:val="194"/>
        </w:numPr>
        <w:rPr>
          <w:rStyle w:val="Hyperlink"/>
          <w:rFonts w:cs="Arial"/>
          <w:color w:val="000000"/>
          <w:szCs w:val="19"/>
          <w:u w:val="none"/>
        </w:rPr>
      </w:pPr>
      <w:hyperlink w:anchor="_102.1_Purpose_of_1" w:tooltip="Link to Chapter 103 Student Start-up Scholarship and Student Start-up Loan" w:history="1">
        <w:r w:rsidRPr="009D3E40">
          <w:rPr>
            <w:rStyle w:val="Hyperlink"/>
            <w:rFonts w:cs="Arial"/>
            <w:szCs w:val="19"/>
          </w:rPr>
          <w:t>Student Start-up Loan</w:t>
        </w:r>
      </w:hyperlink>
      <w:r w:rsidR="0019736B" w:rsidRPr="00DE07F5">
        <w:rPr>
          <w:rStyle w:val="Hyperlink"/>
          <w:rFonts w:cs="Arial"/>
          <w:szCs w:val="19"/>
        </w:rPr>
        <w:t xml:space="preserve"> </w:t>
      </w:r>
    </w:p>
    <w:p w14:paraId="7EE5724E" w14:textId="77777777" w:rsidR="00B800DD" w:rsidRPr="00AD6D74" w:rsidRDefault="00B800DD" w:rsidP="007606EF">
      <w:pPr>
        <w:pStyle w:val="ListParagraph"/>
        <w:numPr>
          <w:ilvl w:val="0"/>
          <w:numId w:val="194"/>
        </w:numPr>
        <w:rPr>
          <w:rStyle w:val="Hyperlink"/>
          <w:rFonts w:cs="Arial"/>
          <w:color w:val="000000"/>
          <w:szCs w:val="19"/>
          <w:u w:val="none"/>
        </w:rPr>
      </w:pPr>
      <w:hyperlink w:anchor="_Chapter_105:_Energy" w:tooltip="Link to Chapter 105 Energy Supplement" w:history="1">
        <w:r w:rsidRPr="00DE07F5">
          <w:rPr>
            <w:rStyle w:val="Hyperlink"/>
            <w:rFonts w:cs="Arial"/>
            <w:szCs w:val="19"/>
          </w:rPr>
          <w:t>Energy Supplement</w:t>
        </w:r>
      </w:hyperlink>
    </w:p>
    <w:p w14:paraId="7026F73D" w14:textId="561DC516" w:rsidR="00AD6D74" w:rsidRPr="00DE07F5" w:rsidRDefault="00AD6D74" w:rsidP="00AD6D74">
      <w:pPr>
        <w:pStyle w:val="ListParagraph"/>
        <w:numPr>
          <w:ilvl w:val="0"/>
          <w:numId w:val="194"/>
        </w:numPr>
        <w:rPr>
          <w:rStyle w:val="Hyperlink"/>
          <w:rFonts w:eastAsiaTheme="majorEastAsia"/>
        </w:rPr>
      </w:pPr>
      <w:hyperlink w:anchor="_Chapter_110:_Cost" w:history="1">
        <w:r w:rsidRPr="002C28F9">
          <w:rPr>
            <w:rStyle w:val="Hyperlink"/>
            <w:rFonts w:eastAsiaTheme="majorEastAsia"/>
          </w:rPr>
          <w:t>Cost of Living Payment</w:t>
        </w:r>
      </w:hyperlink>
      <w:r w:rsidRPr="00AD4C79">
        <w:t>, where the student has knowingly provided false or misleading information</w:t>
      </w:r>
      <w:r>
        <w:rPr>
          <w:rStyle w:val="Hyperlink"/>
          <w:rFonts w:eastAsiaTheme="majorEastAsia"/>
        </w:rPr>
        <w:t xml:space="preserve"> </w:t>
      </w:r>
    </w:p>
    <w:p w14:paraId="435F26E7" w14:textId="77777777" w:rsidR="00F341BA" w:rsidRPr="00F82F50" w:rsidRDefault="00F341BA" w:rsidP="003B7315">
      <w:pPr>
        <w:pStyle w:val="Heading3"/>
      </w:pPr>
      <w:bookmarkStart w:id="97" w:name="_3.6_Recovery_of"/>
      <w:bookmarkStart w:id="98" w:name="_Toc408318832"/>
      <w:bookmarkEnd w:id="97"/>
      <w:r w:rsidRPr="00F82F50">
        <w:t>3.6 Recovery of debt where the Boarding institution is the responsible debtor</w:t>
      </w:r>
      <w:bookmarkEnd w:id="98"/>
    </w:p>
    <w:p w14:paraId="34643C78" w14:textId="77777777" w:rsidR="00F341BA" w:rsidRPr="00F82F50" w:rsidRDefault="00F341BA" w:rsidP="00345CEF">
      <w:r w:rsidRPr="00F82F50">
        <w:t>A boarding institution will be responsible for overpayments of:</w:t>
      </w:r>
    </w:p>
    <w:p w14:paraId="04708530" w14:textId="18B93AA7" w:rsidR="00F341BA" w:rsidRPr="00F82F50" w:rsidRDefault="00F341BA" w:rsidP="007606EF">
      <w:pPr>
        <w:pStyle w:val="ListParagraph"/>
        <w:numPr>
          <w:ilvl w:val="0"/>
          <w:numId w:val="195"/>
        </w:numPr>
      </w:pPr>
      <w:hyperlink w:anchor="_Chapter_80:_Pharmaceutical" w:tooltip="Link to Chapter 80 Pharmaceutical Allowance" w:history="1">
        <w:r w:rsidRPr="00F82F50">
          <w:rPr>
            <w:rStyle w:val="Hyperlink"/>
            <w:rFonts w:cs="Arial"/>
            <w:szCs w:val="19"/>
          </w:rPr>
          <w:t>Pharmaceutical Allowance</w:t>
        </w:r>
      </w:hyperlink>
      <w:r w:rsidRPr="00F82F50">
        <w:t xml:space="preserve">, </w:t>
      </w:r>
      <w:hyperlink w:anchor="_Chapter_76:_Overview" w:tooltip="Link to Chapter 76 Overview of Rent Assistance" w:history="1">
        <w:r w:rsidRPr="00F82F50">
          <w:rPr>
            <w:rStyle w:val="Hyperlink"/>
            <w:rFonts w:cs="Arial"/>
            <w:szCs w:val="19"/>
          </w:rPr>
          <w:t>Rent Assistance</w:t>
        </w:r>
      </w:hyperlink>
      <w:r w:rsidRPr="00F82F50">
        <w:t xml:space="preserve">, </w:t>
      </w:r>
      <w:hyperlink w:anchor="_Chapter_79:_Remote" w:tooltip="Link to Chapter 79 Remote Area Allowance" w:history="1">
        <w:r w:rsidRPr="00F82F50">
          <w:rPr>
            <w:rStyle w:val="Hyperlink"/>
            <w:rFonts w:cs="Arial"/>
            <w:szCs w:val="19"/>
          </w:rPr>
          <w:t>Remote Area Allowance</w:t>
        </w:r>
      </w:hyperlink>
      <w:r w:rsidRPr="00F82F50">
        <w:t xml:space="preserve">, </w:t>
      </w:r>
      <w:hyperlink w:anchor="_71.1_Purpose_of" w:tooltip="Link to chapter 71 Overview of Living Allowance" w:history="1">
        <w:r w:rsidRPr="00F82F50">
          <w:rPr>
            <w:rStyle w:val="Hyperlink"/>
            <w:rFonts w:cs="Arial"/>
            <w:szCs w:val="19"/>
          </w:rPr>
          <w:t>Living Allowance</w:t>
        </w:r>
      </w:hyperlink>
      <w:r w:rsidR="002968C3">
        <w:t xml:space="preserve"> </w:t>
      </w:r>
      <w:r w:rsidRPr="00F82F50">
        <w:t xml:space="preserve">paid </w:t>
      </w:r>
      <w:r w:rsidRPr="003F70C4">
        <w:t>to the boarding school, hostel or residential college</w:t>
      </w:r>
      <w:r w:rsidR="00386511" w:rsidRPr="003F70C4">
        <w:t>;</w:t>
      </w:r>
      <w:r w:rsidR="001F45A6">
        <w:t xml:space="preserve"> </w:t>
      </w:r>
    </w:p>
    <w:p w14:paraId="6BB241C0" w14:textId="77777777" w:rsidR="00B800DD" w:rsidRPr="00F82F50" w:rsidRDefault="00F341BA" w:rsidP="007606EF">
      <w:pPr>
        <w:pStyle w:val="ListParagraph"/>
        <w:numPr>
          <w:ilvl w:val="0"/>
          <w:numId w:val="195"/>
        </w:numPr>
      </w:pPr>
      <w:hyperlink w:anchor="_Chapter_99:_Additional" w:tooltip="Link to Chapter 99 Additional Assistance" w:history="1">
        <w:r w:rsidRPr="00F82F50">
          <w:rPr>
            <w:rStyle w:val="Hyperlink"/>
            <w:rFonts w:cs="Arial"/>
            <w:szCs w:val="19"/>
          </w:rPr>
          <w:t>Additional Assistance</w:t>
        </w:r>
      </w:hyperlink>
      <w:r w:rsidRPr="00F82F50">
        <w:rPr>
          <w:rStyle w:val="Hyperlink"/>
          <w:rFonts w:cs="Arial"/>
          <w:szCs w:val="19"/>
        </w:rPr>
        <w:t xml:space="preserve"> </w:t>
      </w:r>
      <w:r w:rsidRPr="00F82F50">
        <w:t>paid to the boarding institution</w:t>
      </w:r>
      <w:r w:rsidR="00386511">
        <w:t>; and</w:t>
      </w:r>
    </w:p>
    <w:p w14:paraId="30914F3F" w14:textId="77777777" w:rsidR="00560AD1" w:rsidRPr="00BA1135" w:rsidRDefault="00B800DD" w:rsidP="007606EF">
      <w:pPr>
        <w:pStyle w:val="ListParagraph"/>
        <w:numPr>
          <w:ilvl w:val="0"/>
          <w:numId w:val="195"/>
        </w:numPr>
        <w:rPr>
          <w:rFonts w:cs="Arial"/>
        </w:rPr>
      </w:pPr>
      <w:hyperlink w:anchor="_Chapter_105:_Energy" w:tooltip="Link to Chapter 105 Energy Supplement" w:history="1">
        <w:r w:rsidRPr="00F82F50">
          <w:rPr>
            <w:rStyle w:val="Hyperlink"/>
            <w:rFonts w:cs="Arial"/>
            <w:szCs w:val="19"/>
          </w:rPr>
          <w:t>Energy Supplement</w:t>
        </w:r>
      </w:hyperlink>
      <w:bookmarkStart w:id="99" w:name="_3.7_Recovery_of"/>
      <w:bookmarkStart w:id="100" w:name="_Toc408318833"/>
      <w:bookmarkEnd w:id="99"/>
    </w:p>
    <w:p w14:paraId="5199FE53" w14:textId="77777777" w:rsidR="00F341BA" w:rsidRPr="00F82F50" w:rsidRDefault="00F341BA" w:rsidP="003B7315">
      <w:pPr>
        <w:pStyle w:val="Heading3"/>
      </w:pPr>
      <w:r w:rsidRPr="00F82F50">
        <w:t xml:space="preserve">3.7 Recovery of debt where the </w:t>
      </w:r>
      <w:proofErr w:type="gramStart"/>
      <w:r w:rsidRPr="00F82F50">
        <w:t>School</w:t>
      </w:r>
      <w:proofErr w:type="gramEnd"/>
      <w:r w:rsidRPr="00F82F50">
        <w:t xml:space="preserve"> is the responsible debtor</w:t>
      </w:r>
      <w:bookmarkEnd w:id="100"/>
    </w:p>
    <w:p w14:paraId="1BBE9936" w14:textId="77777777" w:rsidR="00F341BA" w:rsidRPr="00F82F50" w:rsidRDefault="00F341BA" w:rsidP="00345CEF">
      <w:r w:rsidRPr="00F82F50">
        <w:t>A school will be responsible for overpayments of:</w:t>
      </w:r>
    </w:p>
    <w:p w14:paraId="7A086509" w14:textId="77777777" w:rsidR="00F341BA" w:rsidRPr="00F82F50" w:rsidRDefault="00F341BA" w:rsidP="007606EF">
      <w:pPr>
        <w:pStyle w:val="ListParagraph"/>
        <w:numPr>
          <w:ilvl w:val="0"/>
          <w:numId w:val="196"/>
        </w:numPr>
        <w:rPr>
          <w:rFonts w:cs="Arial"/>
        </w:rPr>
      </w:pPr>
      <w:hyperlink w:anchor="_85.1_Purpose_of" w:tooltip="Link to Chapter 85 School Fees Allowance" w:history="1">
        <w:r w:rsidRPr="00F82F50">
          <w:rPr>
            <w:rStyle w:val="Hyperlink"/>
            <w:rFonts w:cs="Arial"/>
            <w:szCs w:val="19"/>
          </w:rPr>
          <w:t>School Fees Allowance</w:t>
        </w:r>
      </w:hyperlink>
      <w:r w:rsidR="000F64C6" w:rsidRPr="000F64C6">
        <w:rPr>
          <w:rStyle w:val="Hyperlink"/>
          <w:rFonts w:cs="Arial"/>
          <w:color w:val="auto"/>
          <w:szCs w:val="19"/>
          <w:u w:val="none"/>
        </w:rPr>
        <w:t>;</w:t>
      </w:r>
      <w:r w:rsidRPr="00F82F50">
        <w:rPr>
          <w:rFonts w:cs="Arial"/>
        </w:rPr>
        <w:t xml:space="preserve"> and </w:t>
      </w:r>
    </w:p>
    <w:p w14:paraId="2F1901DB" w14:textId="77777777" w:rsidR="00560AD1" w:rsidRDefault="00F341BA" w:rsidP="007606EF">
      <w:pPr>
        <w:pStyle w:val="ListParagraph"/>
        <w:numPr>
          <w:ilvl w:val="0"/>
          <w:numId w:val="196"/>
        </w:numPr>
      </w:pPr>
      <w:hyperlink w:anchor="_Chapter_99:_Additional" w:tooltip="Link to Chapter 99 Additional Assistance" w:history="1">
        <w:r w:rsidRPr="00F82F50">
          <w:rPr>
            <w:rStyle w:val="Hyperlink"/>
            <w:rFonts w:cs="Arial"/>
            <w:szCs w:val="19"/>
          </w:rPr>
          <w:t>Additional Assistance</w:t>
        </w:r>
      </w:hyperlink>
      <w:r w:rsidRPr="00F82F50">
        <w:t> paid to the school.</w:t>
      </w:r>
      <w:bookmarkStart w:id="101" w:name="_3.8_Recovery_of"/>
      <w:bookmarkStart w:id="102" w:name="_Toc408318834"/>
      <w:bookmarkEnd w:id="101"/>
    </w:p>
    <w:p w14:paraId="6D690480" w14:textId="77777777" w:rsidR="00F341BA" w:rsidRPr="00F82F50" w:rsidRDefault="00F341BA" w:rsidP="003B7315">
      <w:pPr>
        <w:pStyle w:val="Heading3"/>
      </w:pPr>
      <w:r w:rsidRPr="00F82F50">
        <w:t xml:space="preserve">3.8 Recovery of debt where the </w:t>
      </w:r>
      <w:r w:rsidR="006D6DE0">
        <w:t>t</w:t>
      </w:r>
      <w:r w:rsidR="006D6DE0" w:rsidRPr="00F82F50">
        <w:t xml:space="preserve">ertiary </w:t>
      </w:r>
      <w:r w:rsidRPr="00F82F50">
        <w:t>education institution is the responsible debtor</w:t>
      </w:r>
      <w:bookmarkEnd w:id="102"/>
    </w:p>
    <w:p w14:paraId="70DE8973" w14:textId="77777777" w:rsidR="00F341BA" w:rsidRPr="00F82F50" w:rsidRDefault="00F341BA" w:rsidP="00345CEF">
      <w:r w:rsidRPr="00F82F50">
        <w:t>A tertiary education institution will be responsible for overpayments of:</w:t>
      </w:r>
    </w:p>
    <w:p w14:paraId="244BF0CC" w14:textId="77777777" w:rsidR="00F341BA" w:rsidRPr="00F82F50" w:rsidRDefault="006B7096" w:rsidP="007606EF">
      <w:pPr>
        <w:pStyle w:val="ListParagraph"/>
        <w:numPr>
          <w:ilvl w:val="0"/>
          <w:numId w:val="197"/>
        </w:numPr>
      </w:pPr>
      <w:hyperlink w:anchor="_Chapter_92:_Away" w:tooltip="Link to Chapter 92 Away from Base Assistance" w:history="1">
        <w:r>
          <w:rPr>
            <w:rStyle w:val="Hyperlink"/>
            <w:rFonts w:cs="Arial"/>
            <w:szCs w:val="19"/>
          </w:rPr>
          <w:t>Away from Base</w:t>
        </w:r>
        <w:r w:rsidR="00F341BA" w:rsidRPr="00F82F50">
          <w:rPr>
            <w:rStyle w:val="Hyperlink"/>
            <w:rFonts w:cs="Arial"/>
            <w:szCs w:val="19"/>
          </w:rPr>
          <w:t xml:space="preserve"> assistance</w:t>
        </w:r>
      </w:hyperlink>
      <w:r w:rsidR="00F341BA" w:rsidRPr="00F82F50">
        <w:t xml:space="preserve"> paid as residential costs and fares to the tertiary education institution</w:t>
      </w:r>
      <w:r w:rsidR="000F64C6">
        <w:t>;</w:t>
      </w:r>
    </w:p>
    <w:p w14:paraId="10618ADE" w14:textId="77777777" w:rsidR="00F341BA" w:rsidRPr="00F82F50" w:rsidRDefault="00F341BA" w:rsidP="007606EF">
      <w:pPr>
        <w:pStyle w:val="ListParagraph"/>
        <w:numPr>
          <w:ilvl w:val="0"/>
          <w:numId w:val="197"/>
        </w:numPr>
      </w:pPr>
      <w:hyperlink w:anchor="_Chapter_99:_Additional" w:tooltip="Link to Chapter 99 Additional Assistance" w:history="1">
        <w:r w:rsidRPr="00F82F50">
          <w:rPr>
            <w:rStyle w:val="Hyperlink"/>
            <w:rFonts w:cs="Arial"/>
            <w:szCs w:val="19"/>
          </w:rPr>
          <w:t>Additional Assistance</w:t>
        </w:r>
      </w:hyperlink>
      <w:r w:rsidRPr="00F82F50">
        <w:t xml:space="preserve"> paid to the tertiary education institution</w:t>
      </w:r>
      <w:r w:rsidR="000F64C6">
        <w:t>;</w:t>
      </w:r>
    </w:p>
    <w:p w14:paraId="09192870" w14:textId="77777777" w:rsidR="00F341BA" w:rsidRPr="00F82F50" w:rsidRDefault="00F341BA" w:rsidP="007606EF">
      <w:pPr>
        <w:pStyle w:val="ListParagraph"/>
        <w:numPr>
          <w:ilvl w:val="0"/>
          <w:numId w:val="197"/>
        </w:numPr>
      </w:pPr>
      <w:hyperlink w:anchor="_98.1_Purpose_of" w:tooltip="Link to Chapter 98 Lawful Custody Allowance" w:history="1">
        <w:r w:rsidRPr="00F82F50">
          <w:rPr>
            <w:rStyle w:val="Hyperlink"/>
            <w:rFonts w:cs="Arial"/>
            <w:szCs w:val="19"/>
          </w:rPr>
          <w:t>Lawful Custody Allowance</w:t>
        </w:r>
      </w:hyperlink>
      <w:r w:rsidRPr="00F82F50">
        <w:t> </w:t>
      </w:r>
      <w:proofErr w:type="gramStart"/>
      <w:r w:rsidRPr="00F82F50">
        <w:t>where</w:t>
      </w:r>
      <w:proofErr w:type="gramEnd"/>
      <w:r w:rsidRPr="00F82F50">
        <w:t xml:space="preserve"> paid to the tertiary education institution</w:t>
      </w:r>
      <w:r w:rsidR="000F64C6">
        <w:t>;</w:t>
      </w:r>
    </w:p>
    <w:p w14:paraId="25311699" w14:textId="77777777" w:rsidR="00F341BA" w:rsidRPr="00F82F50" w:rsidRDefault="00F341BA" w:rsidP="007606EF">
      <w:pPr>
        <w:pStyle w:val="ListParagraph"/>
        <w:numPr>
          <w:ilvl w:val="0"/>
          <w:numId w:val="197"/>
        </w:numPr>
      </w:pPr>
      <w:r w:rsidRPr="00F82F50">
        <w:t>Payments made to the institution under the Residential Costs Option in respect of board and lodgings if the student is not eligible for the Residential Costs Option</w:t>
      </w:r>
      <w:r w:rsidR="000F64C6">
        <w:t>;</w:t>
      </w:r>
      <w:r w:rsidRPr="00F82F50">
        <w:t xml:space="preserve"> and </w:t>
      </w:r>
    </w:p>
    <w:p w14:paraId="673CB11D" w14:textId="77777777" w:rsidR="00560AD1" w:rsidRDefault="00F341BA" w:rsidP="007606EF">
      <w:pPr>
        <w:pStyle w:val="ListParagraph"/>
        <w:numPr>
          <w:ilvl w:val="0"/>
          <w:numId w:val="197"/>
        </w:numPr>
      </w:pPr>
      <w:hyperlink w:anchor="Commonwealth_Supported_Places" w:tooltip="Link to Commonwealth Supported Places in Glossary" w:history="1">
        <w:r w:rsidRPr="00F82F50">
          <w:rPr>
            <w:rStyle w:val="Hyperlink"/>
            <w:rFonts w:cs="Arial"/>
            <w:szCs w:val="19"/>
          </w:rPr>
          <w:t>Commonwealth supported places</w:t>
        </w:r>
      </w:hyperlink>
      <w:r w:rsidRPr="00F82F50">
        <w:t xml:space="preserve"> or course fees </w:t>
      </w:r>
      <w:proofErr w:type="gramStart"/>
      <w:r w:rsidRPr="00F82F50">
        <w:t>where</w:t>
      </w:r>
      <w:proofErr w:type="gramEnd"/>
      <w:r w:rsidRPr="00F82F50">
        <w:t xml:space="preserve"> paid to the tertiary education institution.</w:t>
      </w:r>
      <w:bookmarkStart w:id="103" w:name="_3.9_Recovery_of"/>
      <w:bookmarkStart w:id="104" w:name="_Toc408318835"/>
      <w:bookmarkEnd w:id="103"/>
    </w:p>
    <w:p w14:paraId="1E6394F5" w14:textId="77777777" w:rsidR="00F341BA" w:rsidRPr="00F82F50" w:rsidRDefault="00F341BA" w:rsidP="003B7315">
      <w:pPr>
        <w:pStyle w:val="Heading3"/>
      </w:pPr>
      <w:r w:rsidRPr="00F82F50">
        <w:t xml:space="preserve">3.9 Recovery of </w:t>
      </w:r>
      <w:r w:rsidR="006864D1" w:rsidRPr="00F82F50">
        <w:t>d</w:t>
      </w:r>
      <w:r w:rsidRPr="00F82F50">
        <w:t>ebt where the Australian Apprentice is the Responsible Debtor</w:t>
      </w:r>
      <w:bookmarkEnd w:id="104"/>
    </w:p>
    <w:p w14:paraId="6D56324C" w14:textId="77777777" w:rsidR="00F341BA" w:rsidRPr="00F82F50" w:rsidRDefault="00F341BA" w:rsidP="00345CEF">
      <w:r w:rsidRPr="00F82F50">
        <w:t xml:space="preserve">An </w:t>
      </w:r>
      <w:hyperlink w:anchor="Australian_Apprentice" w:tooltip="Link to Australian Apprentice in glossary" w:history="1">
        <w:r w:rsidRPr="00F82F50">
          <w:rPr>
            <w:rStyle w:val="Hyperlink"/>
          </w:rPr>
          <w:t>Australian Apprentice</w:t>
        </w:r>
      </w:hyperlink>
      <w:r w:rsidRPr="00F82F50">
        <w:t xml:space="preserve"> will be responsible for the overpayments if the following allowances are paid to the Australian Apprentice:</w:t>
      </w:r>
    </w:p>
    <w:p w14:paraId="1ED48FC3" w14:textId="77777777" w:rsidR="00F341BA" w:rsidRPr="00F82F50" w:rsidRDefault="00F341BA" w:rsidP="007606EF">
      <w:pPr>
        <w:pStyle w:val="ListParagraph"/>
        <w:numPr>
          <w:ilvl w:val="0"/>
          <w:numId w:val="198"/>
        </w:numPr>
        <w:rPr>
          <w:rFonts w:cs="Arial"/>
        </w:rPr>
      </w:pPr>
      <w:hyperlink w:anchor="_71.1_Purpose_of" w:tooltip="Link to Chapter 71 Overview of Living Allowance" w:history="1">
        <w:r w:rsidRPr="00F82F50">
          <w:rPr>
            <w:rStyle w:val="Hyperlink"/>
            <w:rFonts w:cs="Arial"/>
            <w:szCs w:val="19"/>
          </w:rPr>
          <w:t>Living Allowance</w:t>
        </w:r>
      </w:hyperlink>
      <w:r w:rsidRPr="00F82F50">
        <w:rPr>
          <w:rFonts w:cs="Arial"/>
        </w:rPr>
        <w:t xml:space="preserve"> </w:t>
      </w:r>
    </w:p>
    <w:p w14:paraId="5B9BF2F2" w14:textId="77777777" w:rsidR="00F341BA" w:rsidRPr="00F82F50" w:rsidRDefault="00F341BA" w:rsidP="007606EF">
      <w:pPr>
        <w:pStyle w:val="ListParagraph"/>
        <w:numPr>
          <w:ilvl w:val="0"/>
          <w:numId w:val="198"/>
        </w:numPr>
        <w:rPr>
          <w:rFonts w:cs="Arial"/>
        </w:rPr>
      </w:pPr>
      <w:hyperlink w:anchor="_Chapter_82:_Incidentals" w:tooltip="Link to Chapter 82 Incidentals Allowance" w:history="1">
        <w:r w:rsidRPr="00F82F50">
          <w:rPr>
            <w:rStyle w:val="Hyperlink"/>
            <w:rFonts w:cs="Arial"/>
            <w:szCs w:val="19"/>
          </w:rPr>
          <w:t>Incidentals Allowance</w:t>
        </w:r>
      </w:hyperlink>
      <w:r w:rsidRPr="00F82F50">
        <w:rPr>
          <w:rFonts w:cs="Arial"/>
        </w:rPr>
        <w:t xml:space="preserve"> </w:t>
      </w:r>
    </w:p>
    <w:p w14:paraId="08C41638" w14:textId="77777777" w:rsidR="00F341BA" w:rsidRPr="00F82F50" w:rsidRDefault="00F341BA" w:rsidP="007606EF">
      <w:pPr>
        <w:pStyle w:val="ListParagraph"/>
        <w:numPr>
          <w:ilvl w:val="0"/>
          <w:numId w:val="198"/>
        </w:numPr>
        <w:rPr>
          <w:rFonts w:cs="Arial"/>
        </w:rPr>
      </w:pPr>
      <w:hyperlink w:anchor="_Chapter_80:_Pharmaceutical" w:tooltip="Link to Chapter 80 Pharmaceutical Allowance" w:history="1">
        <w:r w:rsidRPr="00F82F50">
          <w:rPr>
            <w:rStyle w:val="Hyperlink"/>
            <w:rFonts w:cs="Arial"/>
            <w:szCs w:val="19"/>
          </w:rPr>
          <w:t>Pharmaceutical Allowance</w:t>
        </w:r>
      </w:hyperlink>
      <w:r w:rsidRPr="00F82F50">
        <w:rPr>
          <w:rFonts w:cs="Arial"/>
        </w:rPr>
        <w:t xml:space="preserve"> </w:t>
      </w:r>
    </w:p>
    <w:p w14:paraId="65950FD3" w14:textId="77777777" w:rsidR="00F341BA" w:rsidRPr="00F82F50" w:rsidRDefault="00F341BA" w:rsidP="007606EF">
      <w:pPr>
        <w:pStyle w:val="ListParagraph"/>
        <w:numPr>
          <w:ilvl w:val="0"/>
          <w:numId w:val="198"/>
        </w:numPr>
        <w:rPr>
          <w:rFonts w:cs="Arial"/>
        </w:rPr>
      </w:pPr>
      <w:hyperlink w:anchor="_Chapter_79:_Remote" w:tooltip="Link to Chapter 79 Remote Area Allowance" w:history="1">
        <w:r w:rsidRPr="00F82F50">
          <w:rPr>
            <w:rStyle w:val="Hyperlink"/>
            <w:rFonts w:cs="Arial"/>
            <w:szCs w:val="19"/>
          </w:rPr>
          <w:t>Remote Area Allowance</w:t>
        </w:r>
      </w:hyperlink>
      <w:r w:rsidRPr="00F82F50">
        <w:rPr>
          <w:rFonts w:cs="Arial"/>
        </w:rPr>
        <w:t xml:space="preserve"> </w:t>
      </w:r>
    </w:p>
    <w:p w14:paraId="228CF54F" w14:textId="77777777" w:rsidR="005A2773" w:rsidRPr="005A2773" w:rsidRDefault="00F341BA" w:rsidP="007606EF">
      <w:pPr>
        <w:pStyle w:val="ListParagraph"/>
        <w:numPr>
          <w:ilvl w:val="0"/>
          <w:numId w:val="198"/>
        </w:numPr>
      </w:pPr>
      <w:hyperlink w:anchor="_Chapter_76:_Overview" w:tooltip="Link to Chapter 76 Overview of Rent Assistance" w:history="1">
        <w:r w:rsidRPr="00F82F50">
          <w:rPr>
            <w:rStyle w:val="Hyperlink"/>
            <w:rFonts w:cs="Arial"/>
            <w:szCs w:val="19"/>
          </w:rPr>
          <w:t>Rent Assistance</w:t>
        </w:r>
      </w:hyperlink>
      <w:r w:rsidRPr="00F82F50">
        <w:rPr>
          <w:rFonts w:cs="Arial"/>
        </w:rPr>
        <w:t xml:space="preserve"> </w:t>
      </w:r>
    </w:p>
    <w:p w14:paraId="14ABA182" w14:textId="77777777" w:rsidR="00EA3EBB" w:rsidRPr="004756C6" w:rsidRDefault="00F341BA" w:rsidP="007606EF">
      <w:pPr>
        <w:pStyle w:val="ListParagraph"/>
        <w:numPr>
          <w:ilvl w:val="0"/>
          <w:numId w:val="198"/>
        </w:numPr>
        <w:rPr>
          <w:color w:val="333333"/>
          <w:sz w:val="34"/>
          <w:szCs w:val="34"/>
        </w:rPr>
      </w:pPr>
      <w:hyperlink w:anchor="_Chapter_99:_Additional" w:tooltip="Link to Chapter 99 Additional Assistance" w:history="1">
        <w:r w:rsidRPr="00F82F50">
          <w:rPr>
            <w:rStyle w:val="Hyperlink"/>
            <w:rFonts w:cs="Arial"/>
            <w:szCs w:val="19"/>
          </w:rPr>
          <w:t>Additional Assistance</w:t>
        </w:r>
      </w:hyperlink>
      <w:r w:rsidR="00EA3EBB" w:rsidRPr="00F82F50">
        <w:br w:type="page"/>
      </w:r>
    </w:p>
    <w:p w14:paraId="175FA87C" w14:textId="77777777" w:rsidR="003343E0" w:rsidRPr="00F82F50" w:rsidRDefault="003343E0" w:rsidP="008B6DFE">
      <w:pPr>
        <w:pStyle w:val="Heading2"/>
      </w:pPr>
      <w:bookmarkStart w:id="105" w:name="_Toc408318836"/>
      <w:bookmarkStart w:id="106" w:name="_Toc238473099"/>
      <w:r w:rsidRPr="00F82F50">
        <w:lastRenderedPageBreak/>
        <w:t>Chapter</w:t>
      </w:r>
      <w:r w:rsidR="00BF6E21">
        <w:t xml:space="preserve"> 4</w:t>
      </w:r>
      <w:r w:rsidRPr="00F82F50">
        <w:t xml:space="preserve"> Reviews and Appeals</w:t>
      </w:r>
      <w:bookmarkEnd w:id="105"/>
      <w:bookmarkEnd w:id="106"/>
    </w:p>
    <w:p w14:paraId="4BCF4FA0" w14:textId="77777777" w:rsidR="00514CE9" w:rsidRPr="00F82F50" w:rsidRDefault="00514CE9" w:rsidP="00345CEF">
      <w:pPr>
        <w:rPr>
          <w:lang w:val="en"/>
        </w:rPr>
      </w:pPr>
      <w:bookmarkStart w:id="107" w:name="_Toc408318837"/>
      <w:r w:rsidRPr="00F82F50">
        <w:rPr>
          <w:lang w:val="en"/>
        </w:rPr>
        <w:t>This chapter details the review and appeal rights of ABSTUDY recipients.</w:t>
      </w:r>
    </w:p>
    <w:p w14:paraId="6B2E77E7" w14:textId="77777777" w:rsidR="00514CE9" w:rsidRPr="00F82F50" w:rsidRDefault="00AF2C30" w:rsidP="00345CEF">
      <w:pPr>
        <w:rPr>
          <w:lang w:val="en"/>
        </w:rPr>
      </w:pPr>
      <w:r w:rsidRPr="00F82F50">
        <w:rPr>
          <w:lang w:val="en"/>
        </w:rPr>
        <w:t>In this chapter:</w:t>
      </w:r>
    </w:p>
    <w:p w14:paraId="70BABD65" w14:textId="77777777" w:rsidR="00514CE9" w:rsidRPr="00F82F50" w:rsidRDefault="00514CE9" w:rsidP="000F64C6">
      <w:pPr>
        <w:pStyle w:val="NoSpacing"/>
        <w:rPr>
          <w:color w:val="000000"/>
          <w:lang w:val="en"/>
        </w:rPr>
      </w:pPr>
      <w:hyperlink w:anchor="_4.1_Requesting_a" w:tooltip="Link to section 4.1" w:history="1">
        <w:r w:rsidRPr="00F82F50">
          <w:rPr>
            <w:lang w:val="en"/>
          </w:rPr>
          <w:t>4.1 Requesting a Review of Decision for ABSTUDY</w:t>
        </w:r>
      </w:hyperlink>
      <w:r w:rsidRPr="00F82F50">
        <w:rPr>
          <w:color w:val="000000"/>
          <w:lang w:val="en"/>
        </w:rPr>
        <w:t xml:space="preserve"> </w:t>
      </w:r>
    </w:p>
    <w:p w14:paraId="4700BBDC" w14:textId="77777777" w:rsidR="00514CE9" w:rsidRPr="00F82F50" w:rsidRDefault="00514CE9" w:rsidP="000F64C6">
      <w:pPr>
        <w:pStyle w:val="NoSpacing"/>
        <w:rPr>
          <w:color w:val="000000"/>
          <w:lang w:val="en"/>
        </w:rPr>
      </w:pPr>
      <w:hyperlink w:anchor="_4.2_Review_and" w:tooltip="Link to section 4.2" w:history="1">
        <w:r w:rsidRPr="00F82F50">
          <w:rPr>
            <w:lang w:val="en"/>
          </w:rPr>
          <w:t>4.2 Review and Appeal of ABSTUDY Eligibility or Entitlement Decisions</w:t>
        </w:r>
      </w:hyperlink>
      <w:r w:rsidRPr="00F82F50">
        <w:rPr>
          <w:color w:val="000000"/>
          <w:lang w:val="en"/>
        </w:rPr>
        <w:t xml:space="preserve"> </w:t>
      </w:r>
    </w:p>
    <w:p w14:paraId="0233BD9E" w14:textId="77777777" w:rsidR="00514CE9" w:rsidRPr="00F82F50" w:rsidRDefault="00514CE9" w:rsidP="000F64C6">
      <w:pPr>
        <w:pStyle w:val="NoSpacing"/>
        <w:rPr>
          <w:color w:val="000000"/>
          <w:lang w:val="en"/>
        </w:rPr>
      </w:pPr>
      <w:hyperlink w:anchor="_4.3_Review_and_1" w:tooltip="Link to section 4.3" w:history="1">
        <w:r w:rsidRPr="00F82F50">
          <w:rPr>
            <w:lang w:val="en"/>
          </w:rPr>
          <w:t>4.3 Review and Appeal of ABSTUDY Debt Recovery Decisions</w:t>
        </w:r>
      </w:hyperlink>
    </w:p>
    <w:p w14:paraId="15FE0FF2" w14:textId="77777777" w:rsidR="00F341BA" w:rsidRPr="00F82F50" w:rsidRDefault="00F341BA" w:rsidP="003B7315">
      <w:pPr>
        <w:pStyle w:val="Heading3"/>
      </w:pPr>
      <w:bookmarkStart w:id="108" w:name="_4.1_Requesting_a"/>
      <w:bookmarkEnd w:id="108"/>
      <w:r w:rsidRPr="00F82F50">
        <w:t>4.1 Requesting a Review of Decision for ABSTUDY</w:t>
      </w:r>
      <w:bookmarkEnd w:id="107"/>
    </w:p>
    <w:p w14:paraId="4EB67D93" w14:textId="37CEB377" w:rsidR="00F341BA" w:rsidRDefault="00F341BA" w:rsidP="00A80352">
      <w:r w:rsidRPr="00F82F50">
        <w:t xml:space="preserve">If </w:t>
      </w:r>
      <w:r w:rsidR="00A505DB">
        <w:t xml:space="preserve">an </w:t>
      </w:r>
      <w:r w:rsidRPr="00F82F50">
        <w:t xml:space="preserve">applicant, </w:t>
      </w:r>
      <w:hyperlink w:anchor="Australian_Apprentice" w:tooltip="Link to Australian Apprentice in glossary" w:history="1">
        <w:r w:rsidRPr="00F82F50">
          <w:rPr>
            <w:rStyle w:val="Hyperlink"/>
          </w:rPr>
          <w:t>Australian Apprentice</w:t>
        </w:r>
      </w:hyperlink>
      <w:r w:rsidRPr="00F82F50">
        <w:t xml:space="preserve"> or student on whose behalf </w:t>
      </w:r>
      <w:r w:rsidR="00A505DB">
        <w:t xml:space="preserve">a </w:t>
      </w:r>
      <w:r w:rsidRPr="00F82F50">
        <w:t>claim ha</w:t>
      </w:r>
      <w:r w:rsidR="00A505DB">
        <w:t>s</w:t>
      </w:r>
      <w:r w:rsidRPr="00F82F50">
        <w:t xml:space="preserve"> been made, disagree</w:t>
      </w:r>
      <w:r w:rsidR="00A505DB">
        <w:t>s</w:t>
      </w:r>
      <w:r w:rsidRPr="00F82F50">
        <w:t xml:space="preserve"> with a decision about their assessment, they may ask </w:t>
      </w:r>
      <w:hyperlink w:anchor="Centrelink_Glossary" w:tooltip="Link to Centrelink in glossary" w:history="1">
        <w:r w:rsidR="00150914" w:rsidRPr="00FA0B70">
          <w:rPr>
            <w:rStyle w:val="Hyperlink"/>
          </w:rPr>
          <w:t>Centrelink</w:t>
        </w:r>
      </w:hyperlink>
      <w:r w:rsidR="00150914">
        <w:t xml:space="preserve"> </w:t>
      </w:r>
      <w:r w:rsidRPr="00F82F50">
        <w:t>to review any decision affecting their eligibility or entitlement for ABSTUDY benefits, and/or any decision regarding debt recovery</w:t>
      </w:r>
      <w:r w:rsidR="00A36349">
        <w:t xml:space="preserve">. </w:t>
      </w:r>
      <w:r w:rsidRPr="00F82F50">
        <w:t xml:space="preserve">A third party can undertake the same review and appeal process where it is the </w:t>
      </w:r>
      <w:hyperlink w:anchor="applicant" w:tooltip="Link to applicant in glossary" w:history="1">
        <w:r w:rsidRPr="00F82F50">
          <w:rPr>
            <w:rStyle w:val="Hyperlink"/>
          </w:rPr>
          <w:t>applicant</w:t>
        </w:r>
      </w:hyperlink>
      <w:r w:rsidRPr="00F82F50">
        <w:t xml:space="preserve"> for the ABSTUDY entitlement, or it is the </w:t>
      </w:r>
      <w:hyperlink w:anchor="Responsible_Debtor" w:tooltip="link to responsible debtor in glossary" w:history="1">
        <w:r w:rsidRPr="00F82F50">
          <w:rPr>
            <w:rStyle w:val="Hyperlink"/>
          </w:rPr>
          <w:t>responsible debtor</w:t>
        </w:r>
      </w:hyperlink>
      <w:r w:rsidRPr="00F82F50">
        <w:t>.</w:t>
      </w:r>
    </w:p>
    <w:p w14:paraId="49FC45E5" w14:textId="77777777" w:rsidR="0060027A" w:rsidRPr="00F82F50" w:rsidRDefault="0060027A" w:rsidP="00304171">
      <w:pPr>
        <w:pStyle w:val="SubChapterActReference"/>
      </w:pPr>
      <w:r>
        <w:t xml:space="preserve">Act Reference: </w:t>
      </w:r>
      <w:proofErr w:type="spellStart"/>
      <w:r w:rsidRPr="00304171">
        <w:rPr>
          <w:rStyle w:val="ActReferenceBody"/>
          <w:b w:val="0"/>
        </w:rPr>
        <w:t>SAAct</w:t>
      </w:r>
      <w:proofErr w:type="spellEnd"/>
      <w:r w:rsidRPr="00304171">
        <w:rPr>
          <w:rStyle w:val="ActReferenceBody"/>
          <w:b w:val="0"/>
        </w:rPr>
        <w:t xml:space="preserve"> Section 303: Secretary may review decisions</w:t>
      </w:r>
    </w:p>
    <w:p w14:paraId="6E1245B2" w14:textId="77777777" w:rsidR="00F341BA" w:rsidRPr="00F82F50" w:rsidRDefault="00F341BA" w:rsidP="00345CEF">
      <w:pPr>
        <w:pStyle w:val="Heading4"/>
      </w:pPr>
      <w:r w:rsidRPr="00F82F50">
        <w:t>4.1.1 Rights of review</w:t>
      </w:r>
    </w:p>
    <w:p w14:paraId="4E089FE5" w14:textId="1D9C5D85" w:rsidR="00F341BA" w:rsidRPr="00F82F50" w:rsidRDefault="00F341BA" w:rsidP="00345CEF">
      <w:r w:rsidRPr="00F82F50">
        <w:t>Decisions regarding a person’s eligibility and entitlement to ABSTUDY are made in accordance with the ABSTUDY Policy Manual</w:t>
      </w:r>
      <w:r w:rsidR="00A36349">
        <w:t xml:space="preserve">. </w:t>
      </w:r>
      <w:r w:rsidRPr="00F82F50">
        <w:t xml:space="preserve">However, decisions regarding debt recovery matters are made under the </w:t>
      </w:r>
      <w:hyperlink r:id="rId49" w:tooltip="Link to Student Assistant Act 1973 on legislation.gov.au" w:history="1">
        <w:r w:rsidR="00BA3A9B" w:rsidRPr="00075429">
          <w:rPr>
            <w:rStyle w:val="Hyperlink"/>
            <w:i/>
            <w:iCs/>
          </w:rPr>
          <w:t>Student Assistance Act 1973</w:t>
        </w:r>
      </w:hyperlink>
      <w:r w:rsidRPr="00F82F50">
        <w:rPr>
          <w:i/>
          <w:iCs/>
        </w:rPr>
        <w:t>.</w:t>
      </w:r>
    </w:p>
    <w:p w14:paraId="3BEAF320" w14:textId="12BC80D3" w:rsidR="00F341BA" w:rsidRDefault="00F341BA" w:rsidP="00345CEF">
      <w:r w:rsidRPr="00F82F50">
        <w:t xml:space="preserve">As a result, an applicant's rights of review regarding an </w:t>
      </w:r>
      <w:r w:rsidRPr="00F82F50">
        <w:rPr>
          <w:bCs/>
        </w:rPr>
        <w:t>assessment</w:t>
      </w:r>
      <w:r w:rsidRPr="00F82F50">
        <w:t xml:space="preserve"> decision differ to those relating to matters of debt recovery</w:t>
      </w:r>
      <w:r w:rsidR="00A36349">
        <w:t xml:space="preserve">. </w:t>
      </w:r>
      <w:r w:rsidRPr="00F82F50">
        <w:t>Rights of review regarding assessment decisions are set out in 4.2 and those for debt recovery decisions are set out in 4.3.</w:t>
      </w:r>
    </w:p>
    <w:p w14:paraId="3F7DF1C9" w14:textId="77777777" w:rsidR="00F20898" w:rsidRPr="00951691" w:rsidRDefault="00F20898" w:rsidP="00304171">
      <w:pPr>
        <w:pStyle w:val="SubChapterActReference"/>
      </w:pPr>
      <w:r>
        <w:t xml:space="preserve">Act Reference: </w:t>
      </w:r>
      <w:proofErr w:type="spellStart"/>
      <w:r w:rsidRPr="00304171">
        <w:rPr>
          <w:rStyle w:val="ActReferenceBody"/>
          <w:b w:val="0"/>
        </w:rPr>
        <w:t>SAAct</w:t>
      </w:r>
      <w:proofErr w:type="spellEnd"/>
      <w:r w:rsidRPr="00304171">
        <w:rPr>
          <w:rStyle w:val="ActReferenceBody"/>
          <w:b w:val="0"/>
        </w:rPr>
        <w:t xml:space="preserve"> Section 302(1)(c): all decisions of an officer under this Act…</w:t>
      </w:r>
      <w:r w:rsidRPr="00304171">
        <w:rPr>
          <w:rStyle w:val="ActReferenceBody"/>
        </w:rPr>
        <w:t xml:space="preserve"> </w:t>
      </w:r>
    </w:p>
    <w:p w14:paraId="5DB179B8" w14:textId="77777777" w:rsidR="00F341BA" w:rsidRPr="00F82F50" w:rsidRDefault="00F341BA" w:rsidP="003B7315">
      <w:pPr>
        <w:pStyle w:val="Heading3"/>
      </w:pPr>
      <w:bookmarkStart w:id="109" w:name="_4.2_Review_and"/>
      <w:bookmarkStart w:id="110" w:name="_Toc408318838"/>
      <w:bookmarkEnd w:id="109"/>
      <w:r w:rsidRPr="00F82F50">
        <w:t>4.2 Review and Appeal of ABSTUDY Eligibility or Entitlement Decisions</w:t>
      </w:r>
      <w:bookmarkEnd w:id="110"/>
    </w:p>
    <w:p w14:paraId="7C976F8B" w14:textId="78BB0393" w:rsidR="00F341BA" w:rsidRPr="00F82F50" w:rsidRDefault="00F341BA" w:rsidP="00345CEF">
      <w:r w:rsidRPr="00F82F50">
        <w:t xml:space="preserve">Where </w:t>
      </w:r>
      <w:hyperlink w:anchor="Centrelink_Glossary" w:tooltip="Link to Centrelink in glossary" w:history="1">
        <w:r w:rsidR="00150914" w:rsidRPr="00FA0B70">
          <w:rPr>
            <w:rStyle w:val="Hyperlink"/>
          </w:rPr>
          <w:t>Centrelink</w:t>
        </w:r>
      </w:hyperlink>
      <w:r w:rsidR="00150914">
        <w:t xml:space="preserve"> </w:t>
      </w:r>
      <w:r w:rsidRPr="00F82F50">
        <w:t>has been asked to review a decision regarding ABSTUDY eligibility and entitlement under ABSTUDY Policy, an officer who was not involved in the original decision will undertake the review.</w:t>
      </w:r>
    </w:p>
    <w:p w14:paraId="589F1052" w14:textId="77777777" w:rsidR="00F341BA" w:rsidRDefault="00F341BA" w:rsidP="00345CEF">
      <w:r w:rsidRPr="00F82F50">
        <w:t>There is no time limit for requesting reviews of ABSTUDY eligibility or entitlement.</w:t>
      </w:r>
    </w:p>
    <w:p w14:paraId="6941F81F" w14:textId="77777777" w:rsidR="00F341BA" w:rsidRPr="00F82F50" w:rsidRDefault="00F341BA" w:rsidP="00345CEF">
      <w:pPr>
        <w:pStyle w:val="Heading4"/>
      </w:pPr>
      <w:r w:rsidRPr="00F82F50">
        <w:t>4.2.2 Appeals to the Minister</w:t>
      </w:r>
    </w:p>
    <w:p w14:paraId="22D8B167" w14:textId="1EB68211" w:rsidR="00F341BA" w:rsidRPr="00F82F50" w:rsidRDefault="00F341BA" w:rsidP="00345CEF">
      <w:r w:rsidRPr="00F82F50">
        <w:t xml:space="preserve">If a student, </w:t>
      </w:r>
      <w:hyperlink w:anchor="Australian_Apprentice" w:tooltip="Link to Australian Apprentice in glossary" w:history="1">
        <w:r w:rsidRPr="00F82F50">
          <w:rPr>
            <w:rStyle w:val="Hyperlink"/>
          </w:rPr>
          <w:t>Australian Apprentice</w:t>
        </w:r>
      </w:hyperlink>
      <w:r w:rsidRPr="00F82F50">
        <w:t>, applicant or third party acting as an agent is not satisfied with a</w:t>
      </w:r>
      <w:r w:rsidR="001F45A6">
        <w:t xml:space="preserve"> </w:t>
      </w:r>
      <w:r w:rsidRPr="00F82F50">
        <w:t xml:space="preserve">review decision made by a Centrelink Authorised Review Officer </w:t>
      </w:r>
      <w:r w:rsidR="003B5C96">
        <w:t xml:space="preserve">that affects </w:t>
      </w:r>
      <w:r w:rsidR="00CF3B0D">
        <w:t>their</w:t>
      </w:r>
      <w:r w:rsidR="003B5C96">
        <w:t xml:space="preserve"> ABSTUDY eligibility or entitlements, </w:t>
      </w:r>
      <w:r w:rsidRPr="00F82F50">
        <w:t xml:space="preserve">the person or an agent acting on </w:t>
      </w:r>
      <w:r w:rsidR="00CF3B0D">
        <w:t>their</w:t>
      </w:r>
      <w:r w:rsidRPr="00F82F50">
        <w:t xml:space="preserve"> behalf may appeal in writing </w:t>
      </w:r>
      <w:r w:rsidR="003B5C96">
        <w:t xml:space="preserve">to the Minister for a review of the decision. </w:t>
      </w:r>
    </w:p>
    <w:p w14:paraId="6E1A84B9" w14:textId="77777777" w:rsidR="003B5C96" w:rsidRPr="00F82F50" w:rsidRDefault="003B5C96" w:rsidP="003B5C96">
      <w:r>
        <w:t>A decision by a Centrelink Authorised Review Officer can be appealed only once, unless there is significant new information available that is directly related to the facts and circumstances considered.</w:t>
      </w:r>
    </w:p>
    <w:p w14:paraId="0A6291EA" w14:textId="77777777" w:rsidR="00F341BA" w:rsidRPr="00F82F50" w:rsidRDefault="00F341BA" w:rsidP="00553B50">
      <w:pPr>
        <w:spacing w:before="120" w:beforeAutospacing="0" w:after="120" w:afterAutospacing="0" w:line="200" w:lineRule="atLeast"/>
      </w:pPr>
      <w:r w:rsidRPr="00F82F50">
        <w:lastRenderedPageBreak/>
        <w:t>In general, the grounds for appeal are that:</w:t>
      </w:r>
    </w:p>
    <w:p w14:paraId="02847648" w14:textId="77777777" w:rsidR="00F341BA" w:rsidRPr="00F82F50" w:rsidRDefault="00F341BA" w:rsidP="007606EF">
      <w:pPr>
        <w:pStyle w:val="ListParagraph"/>
        <w:numPr>
          <w:ilvl w:val="0"/>
          <w:numId w:val="199"/>
        </w:numPr>
      </w:pPr>
      <w:r w:rsidRPr="00F82F50">
        <w:t xml:space="preserve">the decision being appealed against was contrary to ABSTUDY provisions; or </w:t>
      </w:r>
    </w:p>
    <w:p w14:paraId="2EBA6B71" w14:textId="77777777" w:rsidR="00F341BA" w:rsidRPr="00F82F50" w:rsidRDefault="00F341BA" w:rsidP="007606EF">
      <w:pPr>
        <w:pStyle w:val="ListParagraph"/>
        <w:numPr>
          <w:ilvl w:val="0"/>
          <w:numId w:val="199"/>
        </w:numPr>
      </w:pPr>
      <w:r w:rsidRPr="00F82F50">
        <w:t>the circumstances of the case meet the intention but not the letter of the ABSTUDY Policy Manual.</w:t>
      </w:r>
    </w:p>
    <w:p w14:paraId="40B8AC3D" w14:textId="5AA87D2C" w:rsidR="00891296" w:rsidRDefault="00891296" w:rsidP="00B77D56">
      <w:r>
        <w:t xml:space="preserve">The Minister or a person authorised by the Minister must consider all relevant circumstances of the appeal, including any new matters raised by the applicant or agent acting on </w:t>
      </w:r>
      <w:r w:rsidR="00EE5B94">
        <w:t>their</w:t>
      </w:r>
      <w:r>
        <w:t xml:space="preserve"> behalf.</w:t>
      </w:r>
    </w:p>
    <w:p w14:paraId="07B47701" w14:textId="40A1B78E" w:rsidR="00891296" w:rsidRDefault="00891296" w:rsidP="00B77D56">
      <w:r>
        <w:t xml:space="preserve">The Minister has authorised the Secretary, Department of Social Services </w:t>
      </w:r>
      <w:r w:rsidR="00304171">
        <w:t xml:space="preserve">(DSS) </w:t>
      </w:r>
      <w:r>
        <w:t>to make decisions relating to the review of entitlement or eligibility.</w:t>
      </w:r>
      <w:r w:rsidRPr="00891296">
        <w:t xml:space="preserve"> </w:t>
      </w:r>
    </w:p>
    <w:p w14:paraId="314628D9" w14:textId="7C9FAF09" w:rsidR="00401108" w:rsidRDefault="00F341BA" w:rsidP="00B77D56">
      <w:r w:rsidRPr="00F82F50">
        <w:t>The power to undertake reviews of decision</w:t>
      </w:r>
      <w:r w:rsidR="00B76E8B" w:rsidRPr="00F82F50">
        <w:t>s</w:t>
      </w:r>
      <w:r w:rsidRPr="00F82F50">
        <w:t xml:space="preserve"> regarding ABSTUDY eligibility and entitlement under ABSTUDY </w:t>
      </w:r>
      <w:r w:rsidR="00EA3EBB" w:rsidRPr="00F82F50">
        <w:t>p</w:t>
      </w:r>
      <w:r w:rsidRPr="00F82F50">
        <w:t xml:space="preserve">olicy has been </w:t>
      </w:r>
      <w:r w:rsidR="00891296">
        <w:t>sub</w:t>
      </w:r>
      <w:r w:rsidR="00B77D56">
        <w:t>-</w:t>
      </w:r>
      <w:r w:rsidR="00AA4B99" w:rsidRPr="00F82F50">
        <w:t>authorised</w:t>
      </w:r>
      <w:r w:rsidRPr="00F82F50">
        <w:t xml:space="preserve"> </w:t>
      </w:r>
      <w:r w:rsidR="00891296">
        <w:t xml:space="preserve">by the Secretary </w:t>
      </w:r>
      <w:r w:rsidRPr="00F82F50">
        <w:t xml:space="preserve">to </w:t>
      </w:r>
      <w:r w:rsidR="001033A9">
        <w:t xml:space="preserve">all positions of Deputy Secretary (including Chief Operating Officer) and </w:t>
      </w:r>
      <w:r w:rsidRPr="00F82F50">
        <w:t xml:space="preserve">the </w:t>
      </w:r>
      <w:r w:rsidR="008575AE" w:rsidRPr="00F82F50">
        <w:t>DSS</w:t>
      </w:r>
      <w:r w:rsidRPr="00F82F50">
        <w:t xml:space="preserve"> </w:t>
      </w:r>
      <w:r w:rsidR="00891296">
        <w:t xml:space="preserve">Group Manager </w:t>
      </w:r>
      <w:r w:rsidR="00B77D56">
        <w:t>and</w:t>
      </w:r>
      <w:r w:rsidR="00891296">
        <w:t xml:space="preserve"> </w:t>
      </w:r>
      <w:r w:rsidR="00B76E8B" w:rsidRPr="00F82F50">
        <w:t>Branch</w:t>
      </w:r>
      <w:r w:rsidRPr="00F82F50">
        <w:t xml:space="preserve"> Manager with responsibility for ABSTUDY</w:t>
      </w:r>
      <w:r w:rsidR="00A36349">
        <w:t>.</w:t>
      </w:r>
      <w:r w:rsidR="001F45A6">
        <w:t xml:space="preserve"> </w:t>
      </w:r>
    </w:p>
    <w:p w14:paraId="6B99CB3F" w14:textId="77777777" w:rsidR="00F341BA" w:rsidRPr="00F82F50" w:rsidRDefault="00F341BA" w:rsidP="00553B50">
      <w:pPr>
        <w:spacing w:before="120" w:beforeAutospacing="0" w:after="120" w:afterAutospacing="0" w:line="200" w:lineRule="atLeast"/>
      </w:pPr>
      <w:r w:rsidRPr="00F82F50">
        <w:t>Requests for a review of an ABSTUDY decision can be made by writing to:</w:t>
      </w:r>
    </w:p>
    <w:p w14:paraId="0617157E" w14:textId="2A938FB7" w:rsidR="000951B7" w:rsidRPr="00F82F50" w:rsidRDefault="00B76E8B" w:rsidP="008F68FA">
      <w:pPr>
        <w:spacing w:before="120" w:beforeAutospacing="0" w:after="0" w:afterAutospacing="0" w:line="240" w:lineRule="atLeast"/>
        <w:ind w:left="720"/>
      </w:pPr>
      <w:r w:rsidRPr="00F82F50">
        <w:t>Branch</w:t>
      </w:r>
      <w:r w:rsidR="00F341BA" w:rsidRPr="00F82F50">
        <w:t xml:space="preserve"> Manager</w:t>
      </w:r>
      <w:r w:rsidR="00F341BA" w:rsidRPr="00F82F50">
        <w:br/>
      </w:r>
      <w:r w:rsidR="003C3039">
        <w:t>Carer, Disability and Student Payments</w:t>
      </w:r>
      <w:r w:rsidRPr="00F82F50">
        <w:br/>
        <w:t>Department of Social Services</w:t>
      </w:r>
      <w:r w:rsidRPr="00F82F50">
        <w:br/>
      </w:r>
      <w:r w:rsidR="00E743C3">
        <w:t>GPO Box 9820</w:t>
      </w:r>
      <w:r w:rsidR="00E743C3">
        <w:br/>
      </w:r>
      <w:proofErr w:type="gramStart"/>
      <w:r w:rsidR="00E743C3">
        <w:t>Canberra  ACT</w:t>
      </w:r>
      <w:proofErr w:type="gramEnd"/>
      <w:r w:rsidR="00E743C3">
        <w:t xml:space="preserve">  2601</w:t>
      </w:r>
    </w:p>
    <w:p w14:paraId="3EA041F0" w14:textId="77777777" w:rsidR="00F341BA" w:rsidRPr="00F82F50" w:rsidRDefault="00EA3EBB" w:rsidP="008F68FA">
      <w:pPr>
        <w:spacing w:before="120" w:beforeAutospacing="0" w:after="0" w:afterAutospacing="0" w:line="240" w:lineRule="atLeast"/>
        <w:ind w:left="720"/>
      </w:pPr>
      <w:r w:rsidRPr="00F82F50">
        <w:t>or email</w:t>
      </w:r>
      <w:r w:rsidR="00F341BA" w:rsidRPr="00F82F50">
        <w:t xml:space="preserve"> to: </w:t>
      </w:r>
      <w:r w:rsidRPr="00F82F50">
        <w:tab/>
      </w:r>
      <w:hyperlink r:id="rId50" w:history="1">
        <w:r w:rsidR="00DE515C" w:rsidRPr="00D10918">
          <w:rPr>
            <w:rStyle w:val="Hyperlink"/>
          </w:rPr>
          <w:t>ABSTUDY@dss.gov.au</w:t>
        </w:r>
      </w:hyperlink>
      <w:r w:rsidR="00DE515C">
        <w:t xml:space="preserve"> </w:t>
      </w:r>
    </w:p>
    <w:p w14:paraId="250E72C0" w14:textId="6E29CD64" w:rsidR="00F341BA" w:rsidRPr="00F82F50" w:rsidRDefault="00F341BA" w:rsidP="00345CEF">
      <w:r w:rsidRPr="00F82F50">
        <w:rPr>
          <w:b/>
          <w:bCs/>
        </w:rPr>
        <w:t>Note:</w:t>
      </w:r>
      <w:r w:rsidR="001F45A6">
        <w:rPr>
          <w:b/>
          <w:bCs/>
        </w:rPr>
        <w:t xml:space="preserve"> </w:t>
      </w:r>
      <w:r w:rsidRPr="00F82F50">
        <w:t xml:space="preserve">This provision relates </w:t>
      </w:r>
      <w:r w:rsidR="00B76E8B" w:rsidRPr="00F82F50">
        <w:t xml:space="preserve">only </w:t>
      </w:r>
      <w:r w:rsidRPr="00F82F50">
        <w:t>to a Centrelink decision about an individual’s ABSTUDY eligibility or entitlement</w:t>
      </w:r>
      <w:r w:rsidR="00A36349">
        <w:t>.</w:t>
      </w:r>
      <w:r w:rsidR="001F45A6">
        <w:t xml:space="preserve"> </w:t>
      </w:r>
    </w:p>
    <w:p w14:paraId="3654EC11" w14:textId="5C2BBD39" w:rsidR="004756C6" w:rsidRDefault="00F341BA" w:rsidP="00345CEF">
      <w:r w:rsidRPr="00F82F50">
        <w:t xml:space="preserve">It does not apply where the Centrelink decision is about a decision under </w:t>
      </w:r>
      <w:r w:rsidR="00343D91">
        <w:t xml:space="preserve">Part 3AA or </w:t>
      </w:r>
      <w:r w:rsidRPr="00F82F50">
        <w:t xml:space="preserve">Part 3B of the </w:t>
      </w:r>
      <w:hyperlink r:id="rId51" w:tooltip="Link to Social Security (Administration) Act 1999 on legislation.gov.au" w:history="1">
        <w:r w:rsidRPr="00BE2F58">
          <w:rPr>
            <w:rStyle w:val="Hyperlink"/>
            <w:i/>
            <w:iCs/>
          </w:rPr>
          <w:t>Social Security (Administration) Act 1999</w:t>
        </w:r>
      </w:hyperlink>
      <w:r w:rsidRPr="00F82F50">
        <w:rPr>
          <w:i/>
          <w:iCs/>
        </w:rPr>
        <w:t xml:space="preserve"> </w:t>
      </w:r>
      <w:r w:rsidRPr="00F82F50">
        <w:t xml:space="preserve">in relation to a person who is subject to the </w:t>
      </w:r>
      <w:r w:rsidR="00343D91">
        <w:t xml:space="preserve">enhanced income management regime or the </w:t>
      </w:r>
      <w:r w:rsidRPr="00F82F50">
        <w:t>income management regime</w:t>
      </w:r>
      <w:r w:rsidR="00343D91">
        <w:t>, respectively.</w:t>
      </w:r>
      <w:bookmarkStart w:id="111" w:name="_4.3_Review_and"/>
      <w:bookmarkStart w:id="112" w:name="_Toc408318839"/>
      <w:bookmarkEnd w:id="111"/>
    </w:p>
    <w:p w14:paraId="574851C2" w14:textId="77777777" w:rsidR="007606EF" w:rsidRPr="00373C58" w:rsidRDefault="007606EF" w:rsidP="007606EF">
      <w:pPr>
        <w:pStyle w:val="Heading4"/>
      </w:pPr>
      <w:r w:rsidRPr="00373C58">
        <w:t>4.2.3 Appeal</w:t>
      </w:r>
      <w:r>
        <w:t xml:space="preserve"> through</w:t>
      </w:r>
      <w:r w:rsidRPr="00373C58">
        <w:t xml:space="preserve"> </w:t>
      </w:r>
      <w:r>
        <w:t>j</w:t>
      </w:r>
      <w:r w:rsidRPr="00373C58">
        <w:t xml:space="preserve">udicial </w:t>
      </w:r>
      <w:r>
        <w:t>r</w:t>
      </w:r>
      <w:r w:rsidRPr="00373C58">
        <w:t>eview</w:t>
      </w:r>
    </w:p>
    <w:p w14:paraId="0C755858" w14:textId="78109B64" w:rsidR="007606EF" w:rsidRPr="00B64341" w:rsidRDefault="007606EF" w:rsidP="007606EF">
      <w:r w:rsidRPr="00B64341">
        <w:t xml:space="preserve">A decision by the </w:t>
      </w:r>
      <w:hyperlink w:anchor="Minister" w:tooltip="Minister" w:history="1">
        <w:r w:rsidRPr="00B64341">
          <w:rPr>
            <w:rStyle w:val="Hyperlink"/>
          </w:rPr>
          <w:t>Minister</w:t>
        </w:r>
      </w:hyperlink>
      <w:r>
        <w:rPr>
          <w:rStyle w:val="Hyperlink"/>
        </w:rPr>
        <w:t xml:space="preserve"> </w:t>
      </w:r>
      <w:r>
        <w:t>or a person authorised by the Minister</w:t>
      </w:r>
      <w:r w:rsidRPr="00B64341">
        <w:t xml:space="preserve"> relating to </w:t>
      </w:r>
      <w:r>
        <w:t xml:space="preserve">ABSTUDY </w:t>
      </w:r>
      <w:r w:rsidRPr="00B64341">
        <w:t xml:space="preserve">eligibility </w:t>
      </w:r>
      <w:r>
        <w:t xml:space="preserve">and entitlements </w:t>
      </w:r>
      <w:r w:rsidRPr="00B64341">
        <w:t xml:space="preserve">cannot be appealed to the Administrative </w:t>
      </w:r>
      <w:r w:rsidR="00065D22">
        <w:t>Review</w:t>
      </w:r>
      <w:r w:rsidR="00065D22" w:rsidRPr="00B64341">
        <w:t xml:space="preserve"> </w:t>
      </w:r>
      <w:r w:rsidRPr="00B64341">
        <w:t>Tribunal.</w:t>
      </w:r>
    </w:p>
    <w:p w14:paraId="618E702F" w14:textId="1CD8683E" w:rsidR="007606EF" w:rsidRPr="007606EF" w:rsidRDefault="007606EF" w:rsidP="00345CEF">
      <w:r w:rsidRPr="00B64341">
        <w:t>However, a dissatisfied applicant may seek a judicial review of an assessment decision by</w:t>
      </w:r>
      <w:r>
        <w:t> </w:t>
      </w:r>
      <w:r w:rsidRPr="00B64341">
        <w:t>applying directly to the Federal Court or the High Court.</w:t>
      </w:r>
    </w:p>
    <w:p w14:paraId="72F12A7B" w14:textId="77777777" w:rsidR="00F341BA" w:rsidRPr="00F82F50" w:rsidRDefault="00F341BA" w:rsidP="003B7315">
      <w:pPr>
        <w:pStyle w:val="Heading3"/>
      </w:pPr>
      <w:bookmarkStart w:id="113" w:name="_4.3_Review_and_1"/>
      <w:bookmarkEnd w:id="113"/>
      <w:r w:rsidRPr="00F82F50">
        <w:t>4.3 Review and Appeal of ABSTUDY Debt Recovery Decisions</w:t>
      </w:r>
      <w:bookmarkEnd w:id="112"/>
    </w:p>
    <w:p w14:paraId="28F79683" w14:textId="77777777" w:rsidR="00F341BA" w:rsidRPr="00F82F50" w:rsidRDefault="00F341BA" w:rsidP="00345CEF">
      <w:pPr>
        <w:pStyle w:val="Heading4"/>
      </w:pPr>
      <w:r w:rsidRPr="00F82F50">
        <w:t>4.3.1 Review of debt recovery decision</w:t>
      </w:r>
    </w:p>
    <w:p w14:paraId="3D55F3BC" w14:textId="29CB0411" w:rsidR="00F341BA" w:rsidRPr="00F82F50" w:rsidRDefault="00F341BA" w:rsidP="00345CEF">
      <w:r w:rsidRPr="00F82F50">
        <w:t xml:space="preserve">ABSTUDY debt recovery decisions are made under the provisions of the </w:t>
      </w:r>
      <w:hyperlink r:id="rId52" w:tooltip="Link to Student Assistant Act 1973 on legislation.gov.au" w:history="1">
        <w:r w:rsidR="00BA3A9B" w:rsidRPr="00075429">
          <w:rPr>
            <w:rStyle w:val="Hyperlink"/>
            <w:i/>
            <w:iCs/>
          </w:rPr>
          <w:t>Student Assistance Act 1973</w:t>
        </w:r>
      </w:hyperlink>
      <w:r w:rsidR="00A36349">
        <w:rPr>
          <w:i/>
          <w:iCs/>
        </w:rPr>
        <w:t xml:space="preserve">. </w:t>
      </w:r>
      <w:r w:rsidRPr="00F82F50">
        <w:t xml:space="preserve">Recipients who are dissatisfied with a </w:t>
      </w:r>
      <w:r w:rsidRPr="00F82F50">
        <w:rPr>
          <w:bCs/>
        </w:rPr>
        <w:t>debt recovery</w:t>
      </w:r>
      <w:r w:rsidRPr="00F82F50">
        <w:t xml:space="preserve"> decision may apply for a review of the decision by </w:t>
      </w:r>
      <w:hyperlink w:anchor="Centrelink_Glossary" w:tooltip="Link to Centrelink in glossary" w:history="1">
        <w:r w:rsidR="00150914" w:rsidRPr="00053650">
          <w:rPr>
            <w:rStyle w:val="Hyperlink"/>
          </w:rPr>
          <w:t>Centrelink</w:t>
        </w:r>
      </w:hyperlink>
      <w:r w:rsidRPr="00F82F50">
        <w:t>.</w:t>
      </w:r>
    </w:p>
    <w:p w14:paraId="76BB3B56" w14:textId="04F32593" w:rsidR="00E756B9" w:rsidRDefault="005E58EE" w:rsidP="00553B50">
      <w:pPr>
        <w:rPr>
          <w:rFonts w:ascii="Georgia" w:eastAsiaTheme="majorEastAsia" w:hAnsi="Georgia" w:cstheme="majorBidi"/>
          <w:b/>
          <w:bCs/>
          <w:i/>
          <w:iCs/>
          <w:color w:val="4F81BD" w:themeColor="accent1"/>
          <w:sz w:val="24"/>
        </w:rPr>
      </w:pPr>
      <w:r w:rsidRPr="00C25993">
        <w:rPr>
          <w:rStyle w:val="ActReferenceBody"/>
          <w:b/>
        </w:rPr>
        <w:t>Act Reference</w:t>
      </w:r>
      <w:r w:rsidRPr="00C25993">
        <w:rPr>
          <w:rStyle w:val="ActReferenceBody"/>
        </w:rPr>
        <w:t xml:space="preserve">: </w:t>
      </w:r>
      <w:proofErr w:type="spellStart"/>
      <w:r w:rsidRPr="0012285C">
        <w:rPr>
          <w:rStyle w:val="ActReferenceBody"/>
        </w:rPr>
        <w:t>SAAct</w:t>
      </w:r>
      <w:proofErr w:type="spellEnd"/>
      <w:r w:rsidRPr="0012285C">
        <w:rPr>
          <w:rStyle w:val="ActReferenceBody"/>
        </w:rPr>
        <w:t xml:space="preserve"> Section 302(1)(c): all decisions of an officer under this Act…</w:t>
      </w:r>
    </w:p>
    <w:p w14:paraId="07E04376" w14:textId="77777777" w:rsidR="00F341BA" w:rsidRPr="00F82F50" w:rsidRDefault="00F341BA" w:rsidP="00D005B4">
      <w:pPr>
        <w:pStyle w:val="Heading5"/>
      </w:pPr>
      <w:r w:rsidRPr="00F82F50">
        <w:lastRenderedPageBreak/>
        <w:t>4.3.1.1 Types of debt recovery decisions</w:t>
      </w:r>
    </w:p>
    <w:p w14:paraId="4188CB07" w14:textId="77777777" w:rsidR="00F341BA" w:rsidRPr="00F82F50" w:rsidRDefault="00F341BA" w:rsidP="00345CEF">
      <w:r w:rsidRPr="00F82F50">
        <w:t>Decisions about recovering a debt, include:</w:t>
      </w:r>
    </w:p>
    <w:p w14:paraId="37E1981F" w14:textId="7DEB729C" w:rsidR="00F341BA" w:rsidRPr="00F82F50" w:rsidRDefault="00F341BA" w:rsidP="007606EF">
      <w:pPr>
        <w:pStyle w:val="ListParagraph"/>
        <w:numPr>
          <w:ilvl w:val="0"/>
          <w:numId w:val="200"/>
        </w:numPr>
        <w:spacing w:before="60"/>
        <w:ind w:left="357" w:hanging="357"/>
      </w:pPr>
      <w:r w:rsidRPr="00F82F50">
        <w:t>the setting of rates for withholding from current entitlement</w:t>
      </w:r>
      <w:r w:rsidR="00065D22">
        <w:t>,</w:t>
      </w:r>
      <w:r w:rsidRPr="00F82F50">
        <w:t xml:space="preserve"> </w:t>
      </w:r>
    </w:p>
    <w:p w14:paraId="6495A92A" w14:textId="4C98C45B" w:rsidR="00F341BA" w:rsidRDefault="00F341BA" w:rsidP="007606EF">
      <w:pPr>
        <w:pStyle w:val="ListParagraph"/>
        <w:numPr>
          <w:ilvl w:val="0"/>
          <w:numId w:val="200"/>
        </w:numPr>
        <w:spacing w:before="60"/>
        <w:ind w:left="357" w:hanging="357"/>
      </w:pPr>
      <w:r w:rsidRPr="00F82F50">
        <w:t>garnisheeing bank accounts and wages</w:t>
      </w:r>
      <w:r w:rsidR="00065D22">
        <w:t>,</w:t>
      </w:r>
      <w:r w:rsidRPr="00F82F50">
        <w:t xml:space="preserve"> </w:t>
      </w:r>
    </w:p>
    <w:p w14:paraId="5C878A2C" w14:textId="1BB1B04D" w:rsidR="005C181F" w:rsidRPr="00420014" w:rsidRDefault="005C181F" w:rsidP="007606EF">
      <w:pPr>
        <w:pStyle w:val="ListParagraph"/>
        <w:numPr>
          <w:ilvl w:val="0"/>
          <w:numId w:val="200"/>
        </w:numPr>
        <w:spacing w:before="60"/>
        <w:ind w:left="357" w:hanging="357"/>
        <w:rPr>
          <w:color w:val="auto"/>
          <w:szCs w:val="22"/>
        </w:rPr>
      </w:pPr>
      <w:r>
        <w:t>calculation of debts</w:t>
      </w:r>
      <w:r w:rsidR="00065D22">
        <w:t>,</w:t>
      </w:r>
    </w:p>
    <w:p w14:paraId="56CC92A0" w14:textId="0AC53A44" w:rsidR="00F341BA" w:rsidRPr="00F82F50" w:rsidRDefault="00F341BA" w:rsidP="007606EF">
      <w:pPr>
        <w:pStyle w:val="ListParagraph"/>
        <w:numPr>
          <w:ilvl w:val="0"/>
          <w:numId w:val="200"/>
        </w:numPr>
        <w:spacing w:before="60"/>
        <w:ind w:left="357" w:hanging="357"/>
      </w:pPr>
      <w:r w:rsidRPr="00F82F50">
        <w:t>writing off or waiving a debt</w:t>
      </w:r>
      <w:r w:rsidR="00C76DEB">
        <w:t>,</w:t>
      </w:r>
      <w:r w:rsidRPr="00F82F50">
        <w:t xml:space="preserve"> and </w:t>
      </w:r>
    </w:p>
    <w:p w14:paraId="0121D966" w14:textId="77777777" w:rsidR="00F341BA" w:rsidRPr="00F82F50" w:rsidRDefault="00F341BA" w:rsidP="007606EF">
      <w:pPr>
        <w:pStyle w:val="ListParagraph"/>
        <w:numPr>
          <w:ilvl w:val="0"/>
          <w:numId w:val="200"/>
        </w:numPr>
        <w:spacing w:before="60"/>
        <w:ind w:left="357" w:hanging="357"/>
      </w:pPr>
      <w:r w:rsidRPr="00F82F50">
        <w:t xml:space="preserve">imposing </w:t>
      </w:r>
      <w:r w:rsidR="000D3676">
        <w:t xml:space="preserve">an </w:t>
      </w:r>
      <w:r w:rsidR="000D3676" w:rsidRPr="00AF71D5">
        <w:t>interest</w:t>
      </w:r>
      <w:r w:rsidR="000D3676">
        <w:t xml:space="preserve"> charge on debts</w:t>
      </w:r>
      <w:r w:rsidRPr="00F82F50">
        <w:t>.</w:t>
      </w:r>
    </w:p>
    <w:p w14:paraId="0A9DC64B" w14:textId="77777777" w:rsidR="00F341BA" w:rsidRPr="00F82F50" w:rsidRDefault="00F341BA" w:rsidP="00D005B4">
      <w:pPr>
        <w:pStyle w:val="Heading5"/>
        <w:rPr>
          <w:color w:val="333333"/>
        </w:rPr>
      </w:pPr>
      <w:r w:rsidRPr="00F82F50">
        <w:t>4.3.1.2 Legislation</w:t>
      </w:r>
    </w:p>
    <w:p w14:paraId="61CCF37A" w14:textId="77777777" w:rsidR="00F341BA" w:rsidRPr="00F82F50" w:rsidRDefault="00F341BA" w:rsidP="00DE515C">
      <w:pPr>
        <w:ind w:right="-143"/>
      </w:pPr>
      <w:r w:rsidRPr="00F82F50">
        <w:t xml:space="preserve">The relevant legislation is contained in the </w:t>
      </w:r>
      <w:hyperlink r:id="rId53" w:tooltip="Link to Student Assistant Act 1973 on legislation.gov.au" w:history="1">
        <w:r w:rsidR="00BA3A9B" w:rsidRPr="00075429">
          <w:rPr>
            <w:rStyle w:val="Hyperlink"/>
            <w:i/>
            <w:iCs/>
          </w:rPr>
          <w:t>Student Assistance Act 1973</w:t>
        </w:r>
      </w:hyperlink>
      <w:r w:rsidRPr="00F82F50">
        <w:rPr>
          <w:i/>
          <w:iCs/>
        </w:rPr>
        <w:t>.</w:t>
      </w:r>
    </w:p>
    <w:p w14:paraId="0EA5788F" w14:textId="77777777" w:rsidR="00F341BA" w:rsidRPr="00F82F50" w:rsidRDefault="00401108" w:rsidP="00345CEF">
      <w:r w:rsidRPr="00F82F50">
        <w:t xml:space="preserve">The </w:t>
      </w:r>
      <w:r w:rsidR="00F341BA" w:rsidRPr="00F82F50">
        <w:t>following sections are relevant to debt recovery:</w:t>
      </w:r>
    </w:p>
    <w:p w14:paraId="7D0ED106" w14:textId="4B58F056" w:rsidR="000D3676" w:rsidRDefault="000D3676" w:rsidP="00E25996">
      <w:pPr>
        <w:pStyle w:val="ListParagraph"/>
        <w:spacing w:before="60"/>
      </w:pPr>
      <w:r>
        <w:t>s.40 - Notice in respect of relevant debt</w:t>
      </w:r>
      <w:r w:rsidR="00C76DEB">
        <w:t>,</w:t>
      </w:r>
      <w:r>
        <w:t xml:space="preserve"> </w:t>
      </w:r>
    </w:p>
    <w:p w14:paraId="3C75D388" w14:textId="2E08DE79" w:rsidR="000D3676" w:rsidRDefault="000D3676" w:rsidP="00E25996">
      <w:pPr>
        <w:pStyle w:val="ListParagraph"/>
        <w:spacing w:before="60"/>
      </w:pPr>
      <w:r>
        <w:t>s.41 - Interest charge—no repayment arrangement in effect</w:t>
      </w:r>
      <w:r w:rsidR="00C76DEB">
        <w:t>,</w:t>
      </w:r>
    </w:p>
    <w:p w14:paraId="0F40E818" w14:textId="254B8985" w:rsidR="000D3676" w:rsidRDefault="000D3676" w:rsidP="00E25996">
      <w:pPr>
        <w:pStyle w:val="ListParagraph"/>
        <w:spacing w:before="60"/>
      </w:pPr>
      <w:r>
        <w:t>s.41A-41G – regarding interest charge</w:t>
      </w:r>
      <w:r w:rsidR="00C76DEB">
        <w:t>,</w:t>
      </w:r>
    </w:p>
    <w:p w14:paraId="48149279" w14:textId="1F97B739" w:rsidR="00F341BA" w:rsidRPr="00F82F50" w:rsidRDefault="00F341BA" w:rsidP="00E25996">
      <w:pPr>
        <w:pStyle w:val="ListParagraph"/>
        <w:spacing w:before="60"/>
      </w:pPr>
      <w:r w:rsidRPr="00F82F50">
        <w:t xml:space="preserve">s.42 - regarding </w:t>
      </w:r>
      <w:r w:rsidR="00C76DEB">
        <w:t xml:space="preserve">overpayments to third </w:t>
      </w:r>
      <w:r w:rsidR="001B7933">
        <w:t>parties,</w:t>
      </w:r>
      <w:r w:rsidRPr="00F82F50">
        <w:t xml:space="preserve"> </w:t>
      </w:r>
    </w:p>
    <w:p w14:paraId="5843F6CF" w14:textId="16C02D79" w:rsidR="00F341BA" w:rsidRPr="00F82F50" w:rsidRDefault="00F341BA" w:rsidP="00E25996">
      <w:pPr>
        <w:pStyle w:val="ListParagraph"/>
        <w:spacing w:before="60"/>
      </w:pPr>
      <w:r w:rsidRPr="00F82F50">
        <w:t>s.43 - regarding writing off debts</w:t>
      </w:r>
      <w:r w:rsidR="00C76DEB">
        <w:t>,</w:t>
      </w:r>
      <w:r w:rsidRPr="00F82F50">
        <w:t xml:space="preserve"> </w:t>
      </w:r>
    </w:p>
    <w:p w14:paraId="42604EA6" w14:textId="659D42E3" w:rsidR="00F341BA" w:rsidRPr="00F82F50" w:rsidRDefault="00F341BA" w:rsidP="00E25996">
      <w:pPr>
        <w:pStyle w:val="ListParagraph"/>
        <w:spacing w:before="60"/>
      </w:pPr>
      <w:r w:rsidRPr="00F82F50">
        <w:t>s.43A-43F - regarding waiver of debts</w:t>
      </w:r>
      <w:r w:rsidR="00C76DEB">
        <w:t>,</w:t>
      </w:r>
      <w:r w:rsidRPr="00F82F50">
        <w:t xml:space="preserve"> and </w:t>
      </w:r>
    </w:p>
    <w:p w14:paraId="03B5FBEB" w14:textId="77777777" w:rsidR="00F341BA" w:rsidRPr="00F82F50" w:rsidRDefault="00F341BA" w:rsidP="00E25996">
      <w:pPr>
        <w:pStyle w:val="ListParagraph"/>
        <w:spacing w:before="60"/>
      </w:pPr>
      <w:r w:rsidRPr="00F82F50">
        <w:t>s.343-345 - regarding obtaining information.</w:t>
      </w:r>
    </w:p>
    <w:p w14:paraId="778E1007" w14:textId="5D1BE6B0" w:rsidR="00F341BA" w:rsidRDefault="00F341BA" w:rsidP="00345CEF">
      <w:r w:rsidRPr="00F82F50">
        <w:t xml:space="preserve">For review of decisions see Part 9 (sections 302 to </w:t>
      </w:r>
      <w:r w:rsidR="00C76DEB">
        <w:t>327</w:t>
      </w:r>
      <w:r w:rsidR="005E756A">
        <w:t xml:space="preserve"> </w:t>
      </w:r>
      <w:r w:rsidRPr="00F82F50">
        <w:t>inclusive) of the Act.</w:t>
      </w:r>
    </w:p>
    <w:p w14:paraId="2009DC73" w14:textId="77777777" w:rsidR="00AE2B78" w:rsidRPr="00C25993" w:rsidRDefault="00AE2B78" w:rsidP="00C25993">
      <w:pPr>
        <w:rPr>
          <w:rStyle w:val="ActReferenceBody"/>
        </w:rPr>
      </w:pPr>
      <w:r w:rsidRPr="00C25993">
        <w:rPr>
          <w:rStyle w:val="ActReferenceBody"/>
          <w:b/>
        </w:rPr>
        <w:t>Act Reference:</w:t>
      </w:r>
      <w:r w:rsidRPr="00C25993">
        <w:rPr>
          <w:rStyle w:val="ActReferenceBody"/>
        </w:rPr>
        <w:t xml:space="preserve"> </w:t>
      </w:r>
      <w:proofErr w:type="spellStart"/>
      <w:r w:rsidR="00D553AF" w:rsidRPr="0012285C">
        <w:rPr>
          <w:rStyle w:val="ActReferenceBody"/>
        </w:rPr>
        <w:t>SAAct</w:t>
      </w:r>
      <w:proofErr w:type="spellEnd"/>
      <w:r w:rsidR="00D553AF" w:rsidRPr="0012285C">
        <w:rPr>
          <w:rStyle w:val="ActReferenceBody"/>
        </w:rPr>
        <w:t xml:space="preserve"> Section 302(1)(c</w:t>
      </w:r>
      <w:r w:rsidR="004E51F2" w:rsidRPr="0012285C">
        <w:rPr>
          <w:rStyle w:val="ActReferenceBody"/>
        </w:rPr>
        <w:t>): all decisions of an officer under this Act…</w:t>
      </w:r>
    </w:p>
    <w:p w14:paraId="2E9F84C0" w14:textId="77777777" w:rsidR="00343D91" w:rsidRPr="00761CF9" w:rsidRDefault="00343D91" w:rsidP="00343D91">
      <w:pPr>
        <w:pStyle w:val="Heading4"/>
      </w:pPr>
      <w:r>
        <w:t>4.3.2</w:t>
      </w:r>
      <w:r w:rsidRPr="00761CF9">
        <w:t xml:space="preserve"> </w:t>
      </w:r>
      <w:bookmarkStart w:id="114" w:name="_Toc171153956"/>
      <w:bookmarkStart w:id="115" w:name="_Toc234129541"/>
      <w:r w:rsidRPr="00761CF9">
        <w:t>Debt recovery after an unsuccessful appeal</w:t>
      </w:r>
      <w:bookmarkEnd w:id="114"/>
      <w:bookmarkEnd w:id="115"/>
    </w:p>
    <w:p w14:paraId="38B4747F" w14:textId="719BE051" w:rsidR="00343D91" w:rsidRPr="00761CF9" w:rsidRDefault="00343D91" w:rsidP="00343D91">
      <w:r w:rsidRPr="00761CF9">
        <w:t xml:space="preserve">Where an applicant appeals to the </w:t>
      </w:r>
      <w:hyperlink w:anchor="Minister" w:tooltip="Minister" w:history="1">
        <w:r w:rsidRPr="00761CF9">
          <w:t>Minister</w:t>
        </w:r>
      </w:hyperlink>
      <w:r w:rsidRPr="00761CF9">
        <w:t xml:space="preserve"> about </w:t>
      </w:r>
      <w:r>
        <w:t>a</w:t>
      </w:r>
      <w:r w:rsidRPr="00761CF9">
        <w:t xml:space="preserve"> decision regarding ABSTUDY eligibility and entitlement that resulted in a debt and the appeal is not upheld, a </w:t>
      </w:r>
      <w:r>
        <w:t>Centrelink</w:t>
      </w:r>
      <w:r w:rsidRPr="00761CF9">
        <w:t xml:space="preserve"> </w:t>
      </w:r>
      <w:hyperlink w:anchor="ReviewOfficer" w:tooltip="review officer" w:history="1">
        <w:r w:rsidRPr="00761CF9">
          <w:t>review officer</w:t>
        </w:r>
      </w:hyperlink>
      <w:r w:rsidRPr="00761CF9">
        <w:t xml:space="preserve"> will review the debt recovery decision. This means the applicant or their agent does not have to lodge a formal request for an internal review of the debt recovery decision.</w:t>
      </w:r>
    </w:p>
    <w:p w14:paraId="7DE5EF32" w14:textId="77777777" w:rsidR="00343D91" w:rsidRPr="00761CF9" w:rsidRDefault="00343D91" w:rsidP="00343D91">
      <w:r>
        <w:t>Centrelink</w:t>
      </w:r>
      <w:r w:rsidRPr="00761CF9">
        <w:t xml:space="preserve"> will notify the applicant in writing of the outcome of this review.</w:t>
      </w:r>
    </w:p>
    <w:p w14:paraId="355ADDA7" w14:textId="0B5A54CC" w:rsidR="00F341BA" w:rsidRPr="00F82F50" w:rsidRDefault="00F341BA" w:rsidP="00345CEF">
      <w:pPr>
        <w:pStyle w:val="Heading4"/>
      </w:pPr>
      <w:r w:rsidRPr="00F82F50">
        <w:t>4.3.</w:t>
      </w:r>
      <w:r w:rsidR="00343D91">
        <w:t>3</w:t>
      </w:r>
      <w:r w:rsidRPr="00F82F50">
        <w:t xml:space="preserve"> Appeals to the </w:t>
      </w:r>
      <w:r w:rsidR="00FF4339" w:rsidRPr="00F82F50">
        <w:t xml:space="preserve">Administrative </w:t>
      </w:r>
      <w:r w:rsidR="00C76DEB">
        <w:t>Review</w:t>
      </w:r>
      <w:r w:rsidR="00C76DEB" w:rsidRPr="00F82F50">
        <w:t xml:space="preserve"> </w:t>
      </w:r>
      <w:r w:rsidR="00FF4339" w:rsidRPr="00F82F50">
        <w:t>Tribunal (A</w:t>
      </w:r>
      <w:r w:rsidR="00C76DEB">
        <w:t>R</w:t>
      </w:r>
      <w:r w:rsidR="00FF4339" w:rsidRPr="00F82F50">
        <w:t>T)</w:t>
      </w:r>
    </w:p>
    <w:p w14:paraId="79F61A25" w14:textId="5178CF39" w:rsidR="00F341BA" w:rsidRDefault="00D42C39" w:rsidP="00345CEF">
      <w:r w:rsidRPr="00F82F50">
        <w:t xml:space="preserve">Recipients who are dissatisfied with the outcome of a Centrelink review of a debt recovery decision can apply to </w:t>
      </w:r>
      <w:r w:rsidR="00F341BA" w:rsidRPr="00F82F50">
        <w:t xml:space="preserve">the Administrative </w:t>
      </w:r>
      <w:r w:rsidR="00C76DEB">
        <w:t>Review</w:t>
      </w:r>
      <w:r w:rsidR="00C76DEB" w:rsidRPr="00F82F50">
        <w:t xml:space="preserve"> </w:t>
      </w:r>
      <w:r w:rsidR="00F341BA" w:rsidRPr="00F82F50">
        <w:t>Tribunal (A</w:t>
      </w:r>
      <w:r w:rsidR="00C76DEB">
        <w:t>R</w:t>
      </w:r>
      <w:r w:rsidR="00F341BA" w:rsidRPr="00F82F50">
        <w:t>T).</w:t>
      </w:r>
    </w:p>
    <w:p w14:paraId="078C9948" w14:textId="77777777" w:rsidR="00343D91" w:rsidRPr="00D75F54" w:rsidRDefault="00343D91" w:rsidP="00343D91">
      <w:r w:rsidRPr="00D75F54">
        <w:t>Forms on which an A</w:t>
      </w:r>
      <w:r>
        <w:t>R</w:t>
      </w:r>
      <w:r w:rsidRPr="00D75F54">
        <w:t>T appeal may be lodged are available from the A</w:t>
      </w:r>
      <w:r>
        <w:t>R</w:t>
      </w:r>
      <w:r w:rsidRPr="00D75F54">
        <w:t xml:space="preserve">T Registry in each State by writing to GPO Box 9955 in each capital city, phoning </w:t>
      </w:r>
      <w:r w:rsidRPr="00D75F54">
        <w:rPr>
          <w:b/>
          <w:bCs/>
        </w:rPr>
        <w:t>1800 228 333</w:t>
      </w:r>
      <w:r w:rsidRPr="00D75F54">
        <w:t xml:space="preserve"> or from the </w:t>
      </w:r>
      <w:r>
        <w:t>ART</w:t>
      </w:r>
      <w:r w:rsidRPr="00D75F54">
        <w:t xml:space="preserve"> website at </w:t>
      </w:r>
      <w:hyperlink r:id="rId54" w:history="1">
        <w:r w:rsidRPr="00D75F54">
          <w:rPr>
            <w:rStyle w:val="Hyperlink"/>
          </w:rPr>
          <w:t>www.art.gov.au</w:t>
        </w:r>
      </w:hyperlink>
      <w:r w:rsidRPr="00D75F54">
        <w:t>. Appeals to the A</w:t>
      </w:r>
      <w:r>
        <w:t>R</w:t>
      </w:r>
      <w:r w:rsidRPr="00D75F54">
        <w:t>T are lodged directly with the Tribunal.</w:t>
      </w:r>
    </w:p>
    <w:p w14:paraId="085B5270" w14:textId="17731F00" w:rsidR="00F341BA" w:rsidRPr="00F82F50" w:rsidRDefault="00F341BA" w:rsidP="00345CEF"/>
    <w:p w14:paraId="1E0E9AB5" w14:textId="793E9F3D" w:rsidR="00C76DEB" w:rsidRPr="0059258D" w:rsidRDefault="00C76DEB" w:rsidP="00C76DEB">
      <w:pPr>
        <w:pStyle w:val="Heading4"/>
        <w:rPr>
          <w:szCs w:val="24"/>
        </w:rPr>
      </w:pPr>
      <w:bookmarkStart w:id="116" w:name="_5.1_Tax_status"/>
      <w:bookmarkEnd w:id="116"/>
      <w:r w:rsidRPr="0059258D">
        <w:rPr>
          <w:szCs w:val="24"/>
        </w:rPr>
        <w:lastRenderedPageBreak/>
        <w:t>4.3.4 Jurisdiction of the ART</w:t>
      </w:r>
    </w:p>
    <w:p w14:paraId="3151E0CE" w14:textId="4ABB0491" w:rsidR="00C76DEB" w:rsidRDefault="00C76DEB" w:rsidP="00C76DEB">
      <w:pPr>
        <w:spacing w:before="240"/>
      </w:pPr>
      <w:r w:rsidRPr="00F82F50">
        <w:t>The A</w:t>
      </w:r>
      <w:r>
        <w:t>R</w:t>
      </w:r>
      <w:r w:rsidRPr="00F82F50">
        <w:t xml:space="preserve">T may review a decision to recover a debt under the ABSTUDY Scheme (under the </w:t>
      </w:r>
      <w:hyperlink r:id="rId55" w:tooltip="Link to Student Assistant Act 1973 on legislation.gov.au" w:history="1">
        <w:r w:rsidRPr="0027337B">
          <w:rPr>
            <w:rStyle w:val="Hyperlink"/>
            <w:rFonts w:eastAsiaTheme="majorEastAsia"/>
            <w:i/>
            <w:iCs/>
          </w:rPr>
          <w:t>Student Assistance Act 1973</w:t>
        </w:r>
      </w:hyperlink>
      <w:r>
        <w:rPr>
          <w:i/>
          <w:iCs/>
        </w:rPr>
        <w:t>)</w:t>
      </w:r>
      <w:r w:rsidRPr="00F82F50">
        <w:t xml:space="preserve"> </w:t>
      </w:r>
      <w:proofErr w:type="gramStart"/>
      <w:r w:rsidRPr="00F82F50">
        <w:t>and also</w:t>
      </w:r>
      <w:proofErr w:type="gramEnd"/>
      <w:r w:rsidRPr="00F82F50">
        <w:t xml:space="preserve"> to review the decision to raise and recover the debt, and</w:t>
      </w:r>
      <w:r>
        <w:t> </w:t>
      </w:r>
      <w:r w:rsidRPr="00F82F50">
        <w:t>the quantum of the debt</w:t>
      </w:r>
      <w:r>
        <w:t xml:space="preserve">. </w:t>
      </w:r>
      <w:r w:rsidRPr="00F82F50">
        <w:t>The A</w:t>
      </w:r>
      <w:r>
        <w:t>R</w:t>
      </w:r>
      <w:r w:rsidRPr="00F82F50">
        <w:t xml:space="preserve">T may not review the decision by the Secretary (under subsection 42(3) of the Act) to issue a garnishee order against a third party </w:t>
      </w:r>
      <w:proofErr w:type="gramStart"/>
      <w:r w:rsidRPr="00F82F50">
        <w:t>in order to</w:t>
      </w:r>
      <w:proofErr w:type="gramEnd"/>
      <w:r w:rsidRPr="00F82F50">
        <w:t xml:space="preserve"> recover the</w:t>
      </w:r>
      <w:r>
        <w:t> </w:t>
      </w:r>
      <w:r w:rsidRPr="00F82F50">
        <w:t>debt.</w:t>
      </w:r>
    </w:p>
    <w:p w14:paraId="3CC700A1" w14:textId="77777777" w:rsidR="002B3689" w:rsidRPr="00F82F50" w:rsidRDefault="002B3689" w:rsidP="008B6DFE">
      <w:pPr>
        <w:pStyle w:val="Heading2"/>
      </w:pPr>
      <w:bookmarkStart w:id="117" w:name="_Chapter_5:_Taxation"/>
      <w:bookmarkStart w:id="118" w:name="_Toc408318840"/>
      <w:bookmarkStart w:id="119" w:name="_Toc238473100"/>
      <w:bookmarkEnd w:id="117"/>
      <w:r w:rsidRPr="00F82F50">
        <w:t>Chapter 5: Taxation</w:t>
      </w:r>
      <w:bookmarkEnd w:id="118"/>
      <w:bookmarkEnd w:id="119"/>
    </w:p>
    <w:p w14:paraId="396FFDED" w14:textId="77777777" w:rsidR="004B5D9D" w:rsidRPr="00F82F50" w:rsidRDefault="004B5D9D" w:rsidP="00345CEF">
      <w:pPr>
        <w:rPr>
          <w:lang w:val="en"/>
        </w:rPr>
      </w:pPr>
      <w:bookmarkStart w:id="120" w:name="_Toc408318841"/>
      <w:r w:rsidRPr="00F82F50">
        <w:rPr>
          <w:lang w:val="en"/>
        </w:rPr>
        <w:t>This chapter contains information on the tax status of ABSTUDY payments</w:t>
      </w:r>
      <w:r w:rsidR="003B1E08">
        <w:rPr>
          <w:lang w:val="en"/>
        </w:rPr>
        <w:t xml:space="preserve"> and allowances.</w:t>
      </w:r>
    </w:p>
    <w:p w14:paraId="186D33FC" w14:textId="77777777" w:rsidR="004B5D9D" w:rsidRPr="00F82F50" w:rsidRDefault="00AF2C30" w:rsidP="00345CEF">
      <w:pPr>
        <w:rPr>
          <w:lang w:val="en"/>
        </w:rPr>
      </w:pPr>
      <w:r w:rsidRPr="00F82F50">
        <w:rPr>
          <w:lang w:val="en"/>
        </w:rPr>
        <w:t>In this chapter:</w:t>
      </w:r>
    </w:p>
    <w:p w14:paraId="306FF794" w14:textId="77777777" w:rsidR="004B5D9D" w:rsidRPr="00F82F50" w:rsidRDefault="004B5D9D" w:rsidP="000F64C6">
      <w:pPr>
        <w:pStyle w:val="NoSpacing"/>
        <w:rPr>
          <w:color w:val="000000"/>
          <w:lang w:val="en"/>
        </w:rPr>
      </w:pPr>
      <w:hyperlink w:anchor="_5.1_Tax_status_1" w:tooltip="Link to section 5.1" w:history="1">
        <w:r w:rsidRPr="00F82F50">
          <w:rPr>
            <w:rStyle w:val="Hyperlink"/>
            <w:rFonts w:eastAsiaTheme="minorEastAsia"/>
            <w:szCs w:val="19"/>
            <w:lang w:val="en"/>
          </w:rPr>
          <w:t>5.1 Tax status of ABSTUDY</w:t>
        </w:r>
        <w:r w:rsidR="003B1E08">
          <w:rPr>
            <w:rStyle w:val="Hyperlink"/>
            <w:rFonts w:eastAsiaTheme="minorEastAsia"/>
            <w:szCs w:val="19"/>
            <w:lang w:val="en"/>
          </w:rPr>
          <w:t xml:space="preserve"> payments and</w:t>
        </w:r>
        <w:r w:rsidRPr="00F82F50">
          <w:rPr>
            <w:rStyle w:val="Hyperlink"/>
            <w:rFonts w:eastAsiaTheme="minorEastAsia"/>
            <w:szCs w:val="19"/>
            <w:lang w:val="en"/>
          </w:rPr>
          <w:t xml:space="preserve"> </w:t>
        </w:r>
        <w:r w:rsidR="003B1E08">
          <w:rPr>
            <w:rStyle w:val="Hyperlink"/>
            <w:rFonts w:eastAsiaTheme="minorEastAsia"/>
            <w:szCs w:val="19"/>
            <w:lang w:val="en"/>
          </w:rPr>
          <w:t>a</w:t>
        </w:r>
        <w:r w:rsidRPr="00F82F50">
          <w:rPr>
            <w:rStyle w:val="Hyperlink"/>
            <w:rFonts w:eastAsiaTheme="minorEastAsia"/>
            <w:szCs w:val="19"/>
            <w:lang w:val="en"/>
          </w:rPr>
          <w:t>llowances</w:t>
        </w:r>
      </w:hyperlink>
      <w:r w:rsidRPr="00F82F50">
        <w:rPr>
          <w:color w:val="000000"/>
          <w:lang w:val="en"/>
        </w:rPr>
        <w:t xml:space="preserve"> </w:t>
      </w:r>
    </w:p>
    <w:p w14:paraId="5279C8F9" w14:textId="77777777" w:rsidR="004B5D9D" w:rsidRPr="00F82F50" w:rsidRDefault="004B5D9D" w:rsidP="000F64C6">
      <w:pPr>
        <w:pStyle w:val="NoSpacing"/>
        <w:rPr>
          <w:color w:val="000000"/>
          <w:szCs w:val="19"/>
          <w:lang w:val="en"/>
        </w:rPr>
      </w:pPr>
      <w:r w:rsidRPr="00C334AA">
        <w:rPr>
          <w:rFonts w:eastAsiaTheme="minorEastAsia"/>
          <w:szCs w:val="19"/>
          <w:lang w:val="en"/>
        </w:rPr>
        <w:t>5.2 Tax</w:t>
      </w:r>
      <w:r w:rsidR="003B1E08">
        <w:rPr>
          <w:rFonts w:eastAsiaTheme="minorEastAsia"/>
          <w:szCs w:val="19"/>
          <w:lang w:val="en"/>
        </w:rPr>
        <w:t xml:space="preserve"> </w:t>
      </w:r>
      <w:r w:rsidR="003B1E08" w:rsidRPr="00C334AA">
        <w:rPr>
          <w:rFonts w:eastAsiaTheme="minorEastAsia"/>
          <w:szCs w:val="19"/>
          <w:lang w:val="en"/>
        </w:rPr>
        <w:t>Deductions</w:t>
      </w:r>
      <w:r w:rsidRPr="00F82F50">
        <w:rPr>
          <w:color w:val="000000"/>
          <w:szCs w:val="19"/>
          <w:lang w:val="en"/>
        </w:rPr>
        <w:t xml:space="preserve"> </w:t>
      </w:r>
    </w:p>
    <w:p w14:paraId="251FDAFD" w14:textId="77777777" w:rsidR="004B5D9D" w:rsidRPr="00F82F50" w:rsidRDefault="004B5D9D" w:rsidP="000F64C6">
      <w:pPr>
        <w:pStyle w:val="NoSpacing"/>
        <w:rPr>
          <w:color w:val="000000"/>
          <w:szCs w:val="19"/>
          <w:lang w:val="en"/>
        </w:rPr>
      </w:pPr>
      <w:hyperlink w:anchor="_5.3_Payment_summaries" w:tooltip="link to section 5.3" w:history="1">
        <w:r w:rsidRPr="00F82F50">
          <w:rPr>
            <w:rStyle w:val="Hyperlink"/>
            <w:rFonts w:eastAsiaTheme="minorEastAsia"/>
            <w:szCs w:val="19"/>
            <w:lang w:val="en"/>
          </w:rPr>
          <w:t>5.3 Payment summaries</w:t>
        </w:r>
      </w:hyperlink>
    </w:p>
    <w:p w14:paraId="5220F047" w14:textId="77777777" w:rsidR="00F341BA" w:rsidRPr="00F82F50" w:rsidRDefault="00F341BA" w:rsidP="003B7315">
      <w:pPr>
        <w:pStyle w:val="Heading3"/>
      </w:pPr>
      <w:bookmarkStart w:id="121" w:name="_5.1_Tax_status_1"/>
      <w:bookmarkEnd w:id="121"/>
      <w:r w:rsidRPr="00F82F50">
        <w:t>5.1 Tax status of ABSTUDY</w:t>
      </w:r>
      <w:r w:rsidR="003B1E08">
        <w:t xml:space="preserve"> payments and</w:t>
      </w:r>
      <w:r w:rsidRPr="00F82F50">
        <w:t xml:space="preserve"> </w:t>
      </w:r>
      <w:r w:rsidR="003B1E08">
        <w:t>a</w:t>
      </w:r>
      <w:r w:rsidRPr="00F82F50">
        <w:t>llowances</w:t>
      </w:r>
      <w:bookmarkEnd w:id="120"/>
    </w:p>
    <w:p w14:paraId="54AEC1DD" w14:textId="1C59FF5C" w:rsidR="00F341BA" w:rsidRPr="00F82F50" w:rsidRDefault="00F341BA" w:rsidP="00345CEF">
      <w:r w:rsidRPr="00F82F50">
        <w:t xml:space="preserve">Payments intended to support the day-to-day living costs of students or </w:t>
      </w:r>
      <w:hyperlink w:anchor="Australian_Apprentice" w:tooltip="Link to Australian Apprentice in glossary" w:history="1">
        <w:r w:rsidRPr="00F82F50">
          <w:rPr>
            <w:rStyle w:val="Hyperlink"/>
          </w:rPr>
          <w:t>Australian Apprentices</w:t>
        </w:r>
      </w:hyperlink>
      <w:r w:rsidRPr="00F82F50">
        <w:t xml:space="preserve"> are assessable forms of income for tax purposes</w:t>
      </w:r>
      <w:r w:rsidR="00A36349">
        <w:t xml:space="preserve">. </w:t>
      </w:r>
      <w:r w:rsidRPr="00F82F50">
        <w:t xml:space="preserve">The exception to this is under the </w:t>
      </w:r>
      <w:hyperlink r:id="rId56" w:tooltip="Link to Income Tax Assesment Act 1936 on legislation.gov.au" w:history="1">
        <w:r w:rsidRPr="00BA3A9B">
          <w:rPr>
            <w:rStyle w:val="Hyperlink"/>
            <w:i/>
            <w:iCs/>
          </w:rPr>
          <w:t>Income Tax Assessment Act 1936</w:t>
        </w:r>
      </w:hyperlink>
      <w:r w:rsidRPr="00F82F50">
        <w:t xml:space="preserve">, when student assistance </w:t>
      </w:r>
      <w:r w:rsidR="003B1E08">
        <w:t xml:space="preserve">payments and </w:t>
      </w:r>
      <w:r w:rsidRPr="00F82F50">
        <w:t>allowances paid on behalf of, or directly to, students aged less than 16 years are not regarded as taxable income</w:t>
      </w:r>
      <w:r w:rsidR="00A36349">
        <w:t xml:space="preserve">. </w:t>
      </w:r>
      <w:r w:rsidRPr="00F82F50">
        <w:t xml:space="preserve">This is not affected by whether the student is </w:t>
      </w:r>
      <w:hyperlink w:anchor="_Chapter_24:_Introduction" w:tooltip="Link to chapter 24 Introduction to Dependent Status" w:history="1">
        <w:r w:rsidRPr="00F82F50">
          <w:rPr>
            <w:rStyle w:val="Hyperlink"/>
          </w:rPr>
          <w:t>dependent</w:t>
        </w:r>
      </w:hyperlink>
      <w:r w:rsidRPr="00F82F50">
        <w:t xml:space="preserve"> or </w:t>
      </w:r>
      <w:hyperlink w:anchor="_Chapter_37:_Overview" w:tooltip="Link to chapter 37 Overview of Independent status" w:history="1">
        <w:r w:rsidRPr="00F82F50">
          <w:rPr>
            <w:rStyle w:val="Hyperlink"/>
          </w:rPr>
          <w:t>independent</w:t>
        </w:r>
      </w:hyperlink>
      <w:r w:rsidRPr="00F82F50">
        <w:t xml:space="preserve"> for ABSTUDY purposes.</w:t>
      </w:r>
    </w:p>
    <w:p w14:paraId="4F500E9B" w14:textId="77777777" w:rsidR="00F341BA" w:rsidRPr="00F82F50" w:rsidRDefault="00F341BA" w:rsidP="00345CEF">
      <w:r w:rsidRPr="00F82F50">
        <w:t>The taxable status of a</w:t>
      </w:r>
      <w:r w:rsidR="003B1E08">
        <w:t xml:space="preserve"> payment or</w:t>
      </w:r>
      <w:r w:rsidRPr="00F82F50">
        <w:t xml:space="preserve"> allowance is not affected by whether the payment is made to the </w:t>
      </w:r>
      <w:hyperlink w:anchor="Student" w:tgtFrame="_blank" w:tooltip="Link to student in glossary" w:history="1">
        <w:r w:rsidR="00B10A3B">
          <w:rPr>
            <w:rStyle w:val="Hyperlink"/>
          </w:rPr>
          <w:t>s</w:t>
        </w:r>
        <w:r w:rsidR="00E02CD7">
          <w:rPr>
            <w:rStyle w:val="Hyperlink"/>
          </w:rPr>
          <w:t>tudent</w:t>
        </w:r>
      </w:hyperlink>
      <w:r w:rsidRPr="00F82F50">
        <w:t xml:space="preserve">, </w:t>
      </w:r>
      <w:r w:rsidRPr="00DE515C">
        <w:t>Australian Apprentice</w:t>
      </w:r>
      <w:r w:rsidRPr="00F82F50">
        <w:t>, </w:t>
      </w:r>
      <w:hyperlink w:anchor="Parent" w:tooltip="link to parent in glossary" w:history="1">
        <w:r w:rsidR="00B10A3B">
          <w:rPr>
            <w:rStyle w:val="Hyperlink"/>
          </w:rPr>
          <w:t>p</w:t>
        </w:r>
        <w:r w:rsidR="00E02CD7">
          <w:rPr>
            <w:rStyle w:val="Hyperlink"/>
          </w:rPr>
          <w:t>arent</w:t>
        </w:r>
      </w:hyperlink>
      <w:r w:rsidRPr="00F82F50">
        <w:t>/</w:t>
      </w:r>
      <w:hyperlink w:anchor="Guardian" w:tooltip="Link to guardian in glossary" w:history="1">
        <w:r w:rsidR="00B10A3B">
          <w:rPr>
            <w:rStyle w:val="Hyperlink"/>
          </w:rPr>
          <w:t>guardian</w:t>
        </w:r>
      </w:hyperlink>
      <w:r w:rsidRPr="00F82F50">
        <w:t xml:space="preserve"> or other third party.</w:t>
      </w:r>
    </w:p>
    <w:p w14:paraId="4D4D298C" w14:textId="77777777" w:rsidR="00F341BA" w:rsidRPr="00F82F50" w:rsidRDefault="00F341BA" w:rsidP="00345CEF">
      <w:pPr>
        <w:pStyle w:val="Heading4"/>
      </w:pPr>
      <w:r w:rsidRPr="00F82F50">
        <w:t>5.1.1 Taxable ABSTUDY</w:t>
      </w:r>
      <w:r w:rsidR="003B1E08" w:rsidRPr="003B1E08">
        <w:t xml:space="preserve"> Payments and</w:t>
      </w:r>
      <w:r w:rsidRPr="003B1E08">
        <w:t xml:space="preserve"> </w:t>
      </w:r>
      <w:r w:rsidRPr="00F82F50">
        <w:t>Allowances</w:t>
      </w:r>
    </w:p>
    <w:p w14:paraId="243FC683" w14:textId="77777777" w:rsidR="00F341BA" w:rsidRPr="00F82F50" w:rsidRDefault="00F341BA" w:rsidP="00345CEF">
      <w:r w:rsidRPr="00F82F50">
        <w:t xml:space="preserve">ABSTUDY </w:t>
      </w:r>
      <w:r w:rsidR="003B1E08">
        <w:t xml:space="preserve">payments and </w:t>
      </w:r>
      <w:r w:rsidRPr="00F82F50">
        <w:t xml:space="preserve">allowances that are considered taxable </w:t>
      </w:r>
      <w:r w:rsidR="00E252CC" w:rsidRPr="00E252CC">
        <w:rPr>
          <w:i/>
          <w:iCs/>
          <w:lang w:val="en"/>
        </w:rPr>
        <w:t xml:space="preserve">(see the definition of taxable income in </w:t>
      </w:r>
      <w:hyperlink r:id="rId57" w:tooltip="Link to Social Security Act 1991" w:history="1">
        <w:r w:rsidR="00E252CC" w:rsidRPr="00E252CC">
          <w:rPr>
            <w:rStyle w:val="Hyperlink"/>
            <w:i/>
            <w:iCs/>
            <w:lang w:val="en"/>
          </w:rPr>
          <w:t>Social Security Act</w:t>
        </w:r>
      </w:hyperlink>
      <w:r w:rsidR="00E252CC">
        <w:rPr>
          <w:i/>
          <w:iCs/>
          <w:lang w:val="en"/>
        </w:rPr>
        <w:t xml:space="preserve"> 1991</w:t>
      </w:r>
      <w:r w:rsidR="00E252CC" w:rsidRPr="00E252CC">
        <w:rPr>
          <w:i/>
          <w:iCs/>
          <w:lang w:val="en"/>
        </w:rPr>
        <w:t xml:space="preserve"> subsection 23(1))</w:t>
      </w:r>
      <w:r w:rsidR="00E252CC" w:rsidRPr="00E252CC">
        <w:t xml:space="preserve"> where the Student or Australian Apprentice is aged 16 years or over </w:t>
      </w:r>
      <w:r w:rsidRPr="00F82F50">
        <w:t>are:</w:t>
      </w:r>
    </w:p>
    <w:p w14:paraId="3DAF6396" w14:textId="77777777" w:rsidR="00F341BA" w:rsidRPr="00F82F50" w:rsidRDefault="00F341BA" w:rsidP="007606EF">
      <w:pPr>
        <w:pStyle w:val="ListParagraph"/>
        <w:numPr>
          <w:ilvl w:val="0"/>
          <w:numId w:val="201"/>
        </w:numPr>
        <w:spacing w:before="80"/>
        <w:ind w:left="357" w:hanging="357"/>
      </w:pPr>
      <w:hyperlink w:anchor="_71.1_Purpose_of" w:tooltip="Link to Chapter 71 Overview of Living Allowance" w:history="1">
        <w:r w:rsidRPr="00F82F50">
          <w:rPr>
            <w:rStyle w:val="Hyperlink"/>
            <w:rFonts w:cs="Arial"/>
            <w:szCs w:val="19"/>
          </w:rPr>
          <w:t>Living Allowance</w:t>
        </w:r>
      </w:hyperlink>
      <w:r w:rsidR="000F64C6">
        <w:t>;</w:t>
      </w:r>
      <w:r w:rsidRPr="00F82F50">
        <w:t xml:space="preserve"> </w:t>
      </w:r>
    </w:p>
    <w:p w14:paraId="0C8C3CB9" w14:textId="77777777" w:rsidR="00F341BA" w:rsidRPr="00F82F50" w:rsidRDefault="00F341BA" w:rsidP="007606EF">
      <w:pPr>
        <w:pStyle w:val="ListParagraph"/>
        <w:numPr>
          <w:ilvl w:val="0"/>
          <w:numId w:val="201"/>
        </w:numPr>
        <w:spacing w:before="80"/>
        <w:ind w:left="357" w:hanging="357"/>
      </w:pPr>
      <w:r w:rsidRPr="009A3C64">
        <w:rPr>
          <w:rFonts w:cs="Arial"/>
          <w:szCs w:val="19"/>
        </w:rPr>
        <w:t>Living Allowance</w:t>
      </w:r>
      <w:r w:rsidRPr="00F82F50">
        <w:t xml:space="preserve"> for Australian Apprentices</w:t>
      </w:r>
      <w:r w:rsidR="000F64C6">
        <w:t>;</w:t>
      </w:r>
      <w:r w:rsidRPr="00F82F50">
        <w:t xml:space="preserve"> </w:t>
      </w:r>
    </w:p>
    <w:p w14:paraId="7B0246C4" w14:textId="77777777" w:rsidR="00F341BA" w:rsidRPr="00F82F50" w:rsidRDefault="00F341BA" w:rsidP="007606EF">
      <w:pPr>
        <w:pStyle w:val="ListParagraph"/>
        <w:numPr>
          <w:ilvl w:val="0"/>
          <w:numId w:val="201"/>
        </w:numPr>
        <w:spacing w:before="80"/>
        <w:ind w:left="357" w:hanging="357"/>
      </w:pPr>
      <w:r w:rsidRPr="00F82F50">
        <w:t xml:space="preserve">the reduced Living Allowance component of the </w:t>
      </w:r>
      <w:hyperlink w:anchor="_Chapter_74:_Residential" w:tooltip="Link to Chapter 74 Residential Costs Option" w:history="1">
        <w:r w:rsidRPr="00F82F50">
          <w:rPr>
            <w:rStyle w:val="Hyperlink"/>
            <w:rFonts w:cs="Arial"/>
            <w:szCs w:val="19"/>
          </w:rPr>
          <w:t>Residential Costs Option</w:t>
        </w:r>
      </w:hyperlink>
      <w:r w:rsidR="000F64C6">
        <w:t>;</w:t>
      </w:r>
      <w:r w:rsidRPr="00F82F50">
        <w:t xml:space="preserve"> </w:t>
      </w:r>
    </w:p>
    <w:p w14:paraId="2161CAEF" w14:textId="77777777" w:rsidR="00F341BA" w:rsidRPr="00F82F50" w:rsidRDefault="00F341BA" w:rsidP="007606EF">
      <w:pPr>
        <w:pStyle w:val="ListParagraph"/>
        <w:numPr>
          <w:ilvl w:val="0"/>
          <w:numId w:val="201"/>
        </w:numPr>
        <w:spacing w:before="80"/>
        <w:ind w:left="357" w:hanging="357"/>
      </w:pPr>
      <w:r w:rsidRPr="00F82F50">
        <w:t xml:space="preserve">unused </w:t>
      </w:r>
      <w:hyperlink w:anchor="_85.3.2_Group_2" w:tooltip="Link to section 85.3.2" w:history="1">
        <w:r w:rsidRPr="00F82F50">
          <w:rPr>
            <w:rStyle w:val="Hyperlink"/>
            <w:rFonts w:cs="Arial"/>
            <w:szCs w:val="19"/>
          </w:rPr>
          <w:t>Group 2 School Fees Allowance</w:t>
        </w:r>
      </w:hyperlink>
      <w:r w:rsidRPr="00F82F50">
        <w:t xml:space="preserve"> that has been transferred to pay excess boarding costs</w:t>
      </w:r>
      <w:r w:rsidR="000F64C6">
        <w:t>;</w:t>
      </w:r>
      <w:r w:rsidRPr="00F82F50">
        <w:t xml:space="preserve"> </w:t>
      </w:r>
    </w:p>
    <w:p w14:paraId="3FB304DF" w14:textId="77777777" w:rsidR="00E252CC" w:rsidRDefault="00F341BA" w:rsidP="007606EF">
      <w:pPr>
        <w:pStyle w:val="ListParagraph"/>
        <w:numPr>
          <w:ilvl w:val="0"/>
          <w:numId w:val="201"/>
        </w:numPr>
        <w:spacing w:before="80"/>
        <w:ind w:left="357" w:hanging="357"/>
      </w:pPr>
      <w:hyperlink w:anchor="_Chapter_99:_Additional" w:tooltip="Link to Chapter 99 Additional Assistance" w:history="1">
        <w:r w:rsidRPr="00F82F50">
          <w:rPr>
            <w:rStyle w:val="Hyperlink"/>
            <w:rFonts w:cs="Arial"/>
            <w:szCs w:val="19"/>
          </w:rPr>
          <w:t>Additional Assistance</w:t>
        </w:r>
      </w:hyperlink>
      <w:r w:rsidRPr="00F82F50">
        <w:t xml:space="preserve">, where it is </w:t>
      </w:r>
      <w:r w:rsidR="007E7443">
        <w:t>paid as a fortnightly allowance;</w:t>
      </w:r>
    </w:p>
    <w:p w14:paraId="51CEB4E1" w14:textId="77777777" w:rsidR="007E7443" w:rsidRPr="007E7443" w:rsidRDefault="007E7443" w:rsidP="007606EF">
      <w:pPr>
        <w:numPr>
          <w:ilvl w:val="0"/>
          <w:numId w:val="201"/>
        </w:numPr>
        <w:spacing w:before="80" w:beforeAutospacing="0" w:after="60" w:afterAutospacing="0"/>
        <w:ind w:left="357" w:hanging="357"/>
        <w:rPr>
          <w:rFonts w:cs="Times New Roman"/>
          <w:szCs w:val="20"/>
        </w:rPr>
      </w:pPr>
      <w:r w:rsidRPr="00283AD7">
        <w:t xml:space="preserve">the </w:t>
      </w:r>
      <w:hyperlink w:anchor="_Chapter_109:_Coronavirus" w:history="1">
        <w:r w:rsidRPr="00240E9D">
          <w:rPr>
            <w:rStyle w:val="Hyperlink"/>
          </w:rPr>
          <w:t>Coronavirus Supplement</w:t>
        </w:r>
      </w:hyperlink>
      <w:r>
        <w:t>.</w:t>
      </w:r>
    </w:p>
    <w:p w14:paraId="01FDFBBA" w14:textId="77777777" w:rsidR="00E252CC" w:rsidRPr="00F82F50" w:rsidRDefault="00E252CC" w:rsidP="00C334AA">
      <w:pPr>
        <w:ind w:left="84"/>
      </w:pPr>
      <w:r w:rsidRPr="005A0EA8">
        <w:t>Payment</w:t>
      </w:r>
      <w:r>
        <w:t>s</w:t>
      </w:r>
      <w:r w:rsidRPr="005A0EA8">
        <w:t xml:space="preserve"> and allowances </w:t>
      </w:r>
      <w:r>
        <w:t>received</w:t>
      </w:r>
      <w:r w:rsidRPr="005A0EA8">
        <w:t xml:space="preserve"> on or after the child</w:t>
      </w:r>
      <w:r>
        <w:t xml:space="preserve"> turns</w:t>
      </w:r>
      <w:r w:rsidRPr="005A0EA8">
        <w:t xml:space="preserve"> </w:t>
      </w:r>
      <w:r>
        <w:t xml:space="preserve">16 years </w:t>
      </w:r>
      <w:r w:rsidRPr="005A0EA8">
        <w:t>are considered taxable. This includes arrears payments that have been received on or after the child</w:t>
      </w:r>
      <w:r>
        <w:t xml:space="preserve"> turns 16 years.</w:t>
      </w:r>
    </w:p>
    <w:p w14:paraId="07AEB5D6" w14:textId="77777777" w:rsidR="00F341BA" w:rsidRPr="00F82F50" w:rsidRDefault="00F341BA" w:rsidP="00345CEF">
      <w:pPr>
        <w:pStyle w:val="Heading4"/>
        <w:rPr>
          <w:color w:val="333333"/>
        </w:rPr>
      </w:pPr>
      <w:r w:rsidRPr="00F82F50">
        <w:t>5.1.2 Non-taxable ABSTUDY</w:t>
      </w:r>
      <w:r w:rsidR="00FD4F41">
        <w:t xml:space="preserve"> Payments,</w:t>
      </w:r>
      <w:r w:rsidRPr="00F82F50">
        <w:t xml:space="preserve"> Allowances and Benefits</w:t>
      </w:r>
    </w:p>
    <w:p w14:paraId="54828D1D" w14:textId="77777777" w:rsidR="00F341BA" w:rsidRPr="00F82F50" w:rsidRDefault="00F341BA" w:rsidP="00345CEF">
      <w:r w:rsidRPr="00F82F50">
        <w:t xml:space="preserve">ABSTUDY </w:t>
      </w:r>
      <w:r w:rsidR="00FD4F41">
        <w:t xml:space="preserve">payments, </w:t>
      </w:r>
      <w:r w:rsidRPr="00F82F50">
        <w:t>allowances and benefits that are considered non-taxable are:</w:t>
      </w:r>
    </w:p>
    <w:p w14:paraId="2F6C6F1D" w14:textId="77777777" w:rsidR="00F341BA" w:rsidRPr="00F82F50" w:rsidRDefault="00F341BA" w:rsidP="007606EF">
      <w:pPr>
        <w:pStyle w:val="ListParagraph"/>
        <w:numPr>
          <w:ilvl w:val="0"/>
          <w:numId w:val="202"/>
        </w:numPr>
        <w:spacing w:before="80"/>
        <w:ind w:left="357" w:hanging="357"/>
      </w:pPr>
      <w:r w:rsidRPr="009A3C64">
        <w:rPr>
          <w:rFonts w:cs="Arial"/>
          <w:szCs w:val="19"/>
        </w:rPr>
        <w:lastRenderedPageBreak/>
        <w:t>Living Allowance</w:t>
      </w:r>
      <w:r w:rsidRPr="00F82F50">
        <w:t xml:space="preserve"> for students aged less than 16 years</w:t>
      </w:r>
      <w:r w:rsidR="000F64C6">
        <w:t>;</w:t>
      </w:r>
      <w:r w:rsidRPr="00F82F50">
        <w:t xml:space="preserve"> </w:t>
      </w:r>
    </w:p>
    <w:p w14:paraId="6DEF7111" w14:textId="77777777" w:rsidR="00F341BA" w:rsidRPr="00F82F50" w:rsidRDefault="00F341BA" w:rsidP="007606EF">
      <w:pPr>
        <w:pStyle w:val="ListParagraph"/>
        <w:numPr>
          <w:ilvl w:val="0"/>
          <w:numId w:val="202"/>
        </w:numPr>
        <w:spacing w:before="80"/>
        <w:ind w:left="357" w:hanging="357"/>
      </w:pPr>
      <w:r w:rsidRPr="009A3C64">
        <w:rPr>
          <w:rFonts w:cs="Arial"/>
          <w:szCs w:val="19"/>
        </w:rPr>
        <w:t>Living Allowance</w:t>
      </w:r>
      <w:r w:rsidRPr="00F82F50">
        <w:t xml:space="preserve"> for Australian Apprentices aged less than 16 years</w:t>
      </w:r>
      <w:r w:rsidR="000F64C6">
        <w:t>;</w:t>
      </w:r>
      <w:r w:rsidRPr="00F82F50">
        <w:t xml:space="preserve"> </w:t>
      </w:r>
    </w:p>
    <w:p w14:paraId="15D18899" w14:textId="77777777" w:rsidR="00F341BA" w:rsidRPr="00F82F50" w:rsidRDefault="00F341BA" w:rsidP="007606EF">
      <w:pPr>
        <w:pStyle w:val="ListParagraph"/>
        <w:numPr>
          <w:ilvl w:val="0"/>
          <w:numId w:val="202"/>
        </w:numPr>
        <w:spacing w:before="80"/>
        <w:ind w:left="357" w:hanging="357"/>
        <w:rPr>
          <w:rFonts w:cs="Arial"/>
        </w:rPr>
      </w:pPr>
      <w:hyperlink w:anchor="_Chapter_76:_Overview" w:tooltip="Link to Chapter 76 Overview of Rent Assistance" w:history="1">
        <w:r w:rsidRPr="00F82F50">
          <w:rPr>
            <w:rStyle w:val="Hyperlink"/>
            <w:rFonts w:cs="Arial"/>
            <w:szCs w:val="19"/>
          </w:rPr>
          <w:t>Rent Assistance</w:t>
        </w:r>
      </w:hyperlink>
      <w:r w:rsidR="000F64C6">
        <w:rPr>
          <w:rFonts w:cs="Arial"/>
        </w:rPr>
        <w:t>;</w:t>
      </w:r>
    </w:p>
    <w:p w14:paraId="22720CF5" w14:textId="77777777" w:rsidR="00F341BA" w:rsidRPr="00F82F50" w:rsidRDefault="00F341BA" w:rsidP="007606EF">
      <w:pPr>
        <w:pStyle w:val="ListParagraph"/>
        <w:numPr>
          <w:ilvl w:val="0"/>
          <w:numId w:val="202"/>
        </w:numPr>
        <w:spacing w:before="80"/>
        <w:ind w:left="357" w:hanging="357"/>
      </w:pPr>
      <w:hyperlink w:anchor="_Chapter_79:_Remote" w:tooltip="Link to Chapter 79 Remote Area Allowance" w:history="1">
        <w:r w:rsidRPr="00F82F50">
          <w:rPr>
            <w:rStyle w:val="Hyperlink"/>
            <w:rFonts w:cs="Arial"/>
            <w:szCs w:val="19"/>
          </w:rPr>
          <w:t>Remote Area Allowance</w:t>
        </w:r>
      </w:hyperlink>
      <w:r w:rsidRPr="00F82F50">
        <w:t xml:space="preserve"> (non-taxable but affects tax rebate)</w:t>
      </w:r>
      <w:r w:rsidR="000F64C6">
        <w:t>;</w:t>
      </w:r>
      <w:r w:rsidRPr="00F82F50">
        <w:t xml:space="preserve"> </w:t>
      </w:r>
    </w:p>
    <w:p w14:paraId="0C67CF66" w14:textId="77777777" w:rsidR="00F341BA" w:rsidRPr="00F82F50" w:rsidRDefault="00F341BA" w:rsidP="007606EF">
      <w:pPr>
        <w:pStyle w:val="ListParagraph"/>
        <w:numPr>
          <w:ilvl w:val="0"/>
          <w:numId w:val="202"/>
        </w:numPr>
        <w:spacing w:before="80"/>
        <w:ind w:left="357" w:hanging="357"/>
        <w:rPr>
          <w:rFonts w:cs="Arial"/>
        </w:rPr>
      </w:pPr>
      <w:hyperlink w:anchor="_Chapter_80:_Pharmaceutical" w:tooltip="Link to Chapter 80 Pharmaceutical Allowance" w:history="1">
        <w:r w:rsidRPr="00F82F50">
          <w:rPr>
            <w:rStyle w:val="Hyperlink"/>
            <w:rFonts w:cs="Arial"/>
            <w:szCs w:val="19"/>
          </w:rPr>
          <w:t>Pharmaceutical Allowance</w:t>
        </w:r>
      </w:hyperlink>
      <w:r w:rsidR="000F64C6">
        <w:rPr>
          <w:rFonts w:cs="Arial"/>
        </w:rPr>
        <w:t>;</w:t>
      </w:r>
    </w:p>
    <w:p w14:paraId="058C3EF8" w14:textId="77777777" w:rsidR="00F341BA" w:rsidRPr="00F82F50" w:rsidRDefault="00F341BA" w:rsidP="007606EF">
      <w:pPr>
        <w:pStyle w:val="ListParagraph"/>
        <w:numPr>
          <w:ilvl w:val="0"/>
          <w:numId w:val="202"/>
        </w:numPr>
        <w:spacing w:before="80"/>
        <w:ind w:left="357" w:hanging="357"/>
        <w:rPr>
          <w:rFonts w:cs="Arial"/>
        </w:rPr>
      </w:pPr>
      <w:hyperlink w:anchor="_Chapter_82:_Incidentals" w:tooltip="Link to Chapter 82 Incidentals Allowance" w:history="1">
        <w:r w:rsidRPr="00F82F50">
          <w:rPr>
            <w:rStyle w:val="Hyperlink"/>
            <w:rFonts w:cs="Arial"/>
            <w:szCs w:val="19"/>
          </w:rPr>
          <w:t>Incidentals Allowance</w:t>
        </w:r>
      </w:hyperlink>
      <w:r w:rsidR="000F64C6">
        <w:rPr>
          <w:rFonts w:cs="Arial"/>
        </w:rPr>
        <w:t>;</w:t>
      </w:r>
    </w:p>
    <w:p w14:paraId="70586B6F" w14:textId="77777777" w:rsidR="00F341BA" w:rsidRPr="00F82F50" w:rsidRDefault="00F341BA" w:rsidP="007606EF">
      <w:pPr>
        <w:pStyle w:val="ListParagraph"/>
        <w:numPr>
          <w:ilvl w:val="0"/>
          <w:numId w:val="202"/>
        </w:numPr>
        <w:spacing w:before="80"/>
        <w:ind w:left="357" w:hanging="357"/>
        <w:rPr>
          <w:rFonts w:cs="Arial"/>
        </w:rPr>
      </w:pPr>
      <w:hyperlink w:anchor="_Chapter_83:_Additional" w:tooltip="Link to Chapter 83 Additional Incidentals Allowance" w:history="1">
        <w:r w:rsidRPr="00F82F50">
          <w:rPr>
            <w:rStyle w:val="Hyperlink"/>
            <w:rFonts w:cs="Arial"/>
            <w:szCs w:val="19"/>
          </w:rPr>
          <w:t>Additional Incidentals Allowance</w:t>
        </w:r>
      </w:hyperlink>
      <w:r w:rsidR="000F64C6">
        <w:rPr>
          <w:rFonts w:cs="Arial"/>
        </w:rPr>
        <w:t>;</w:t>
      </w:r>
    </w:p>
    <w:p w14:paraId="0B1E7C23" w14:textId="77777777" w:rsidR="00F341BA" w:rsidRPr="00F82F50" w:rsidRDefault="00F341BA" w:rsidP="007606EF">
      <w:pPr>
        <w:pStyle w:val="ListParagraph"/>
        <w:numPr>
          <w:ilvl w:val="0"/>
          <w:numId w:val="202"/>
        </w:numPr>
        <w:spacing w:before="80"/>
        <w:ind w:left="357" w:hanging="357"/>
      </w:pPr>
      <w:r w:rsidRPr="00E10693">
        <w:t xml:space="preserve">Residential Costs component of the </w:t>
      </w:r>
      <w:hyperlink w:anchor="_Chapter_74:_Residential" w:tooltip="Link to Chapter 74 Residential Costs Option" w:history="1">
        <w:r w:rsidRPr="003C3976">
          <w:rPr>
            <w:rStyle w:val="Hyperlink"/>
          </w:rPr>
          <w:t>Residential Costs Option</w:t>
        </w:r>
      </w:hyperlink>
      <w:r w:rsidR="000F64C6">
        <w:t>;</w:t>
      </w:r>
      <w:r w:rsidRPr="00F82F50">
        <w:t xml:space="preserve"> </w:t>
      </w:r>
    </w:p>
    <w:p w14:paraId="2B8CF31A" w14:textId="77777777" w:rsidR="00F341BA" w:rsidRPr="00F82F50" w:rsidRDefault="00F341BA" w:rsidP="007606EF">
      <w:pPr>
        <w:pStyle w:val="ListParagraph"/>
        <w:numPr>
          <w:ilvl w:val="0"/>
          <w:numId w:val="202"/>
        </w:numPr>
        <w:spacing w:before="80"/>
        <w:ind w:left="357" w:hanging="357"/>
        <w:rPr>
          <w:rFonts w:cs="Arial"/>
        </w:rPr>
      </w:pPr>
      <w:hyperlink w:anchor="_Chapter_84:_School" w:tooltip="Link to Chapter 84 School Term Allowance" w:history="1">
        <w:r w:rsidRPr="00F82F50">
          <w:rPr>
            <w:rStyle w:val="Hyperlink"/>
            <w:rFonts w:cs="Arial"/>
            <w:szCs w:val="19"/>
          </w:rPr>
          <w:t>School Term Allowance</w:t>
        </w:r>
      </w:hyperlink>
      <w:r w:rsidR="000F64C6">
        <w:rPr>
          <w:rFonts w:cs="Arial"/>
        </w:rPr>
        <w:t>;</w:t>
      </w:r>
    </w:p>
    <w:p w14:paraId="5957029D" w14:textId="77777777" w:rsidR="00F341BA" w:rsidRPr="00F82F50" w:rsidRDefault="00F341BA" w:rsidP="007606EF">
      <w:pPr>
        <w:pStyle w:val="ListParagraph"/>
        <w:numPr>
          <w:ilvl w:val="0"/>
          <w:numId w:val="202"/>
        </w:numPr>
        <w:spacing w:before="80"/>
        <w:ind w:left="357" w:hanging="357"/>
        <w:rPr>
          <w:rFonts w:cs="Arial"/>
        </w:rPr>
      </w:pPr>
      <w:hyperlink w:anchor="_85.3.1_Group_1" w:tooltip="Link to section 85.3.1 Group 1 School Fees Allowance " w:history="1">
        <w:r w:rsidRPr="00F82F50">
          <w:rPr>
            <w:rStyle w:val="Hyperlink"/>
            <w:rFonts w:cs="Arial"/>
            <w:szCs w:val="19"/>
          </w:rPr>
          <w:t>Group 1 School Fees Allowance</w:t>
        </w:r>
      </w:hyperlink>
      <w:r w:rsidR="000F64C6">
        <w:rPr>
          <w:rFonts w:cs="Arial"/>
        </w:rPr>
        <w:t>;</w:t>
      </w:r>
    </w:p>
    <w:p w14:paraId="7A0C1686" w14:textId="77777777" w:rsidR="00F341BA" w:rsidRPr="00F82F50" w:rsidRDefault="00F341BA" w:rsidP="007606EF">
      <w:pPr>
        <w:pStyle w:val="ListParagraph"/>
        <w:numPr>
          <w:ilvl w:val="0"/>
          <w:numId w:val="202"/>
        </w:numPr>
        <w:spacing w:before="80"/>
        <w:ind w:left="357" w:hanging="357"/>
      </w:pPr>
      <w:hyperlink w:anchor="_85.3.2_Group_2" w:tooltip="Link to section 85.3.2 Group 2 School Fees Allowance" w:history="1">
        <w:r w:rsidRPr="00D67E13">
          <w:rPr>
            <w:rStyle w:val="Hyperlink"/>
            <w:rFonts w:cs="Arial"/>
            <w:szCs w:val="19"/>
          </w:rPr>
          <w:t>Group 2 School Fees Allowance</w:t>
        </w:r>
        <w:r w:rsidRPr="00D67E13">
          <w:rPr>
            <w:rStyle w:val="Hyperlink"/>
          </w:rPr>
          <w:t> </w:t>
        </w:r>
      </w:hyperlink>
      <w:r w:rsidRPr="00F82F50">
        <w:t>(except where unused component of Group 2 School Fees Allowance has been transferred to pay excess boarding costs)</w:t>
      </w:r>
      <w:r w:rsidR="000F64C6">
        <w:t>;</w:t>
      </w:r>
      <w:r w:rsidRPr="00F82F50">
        <w:t xml:space="preserve"> </w:t>
      </w:r>
    </w:p>
    <w:p w14:paraId="3CC91C8C" w14:textId="77777777" w:rsidR="00F341BA" w:rsidRPr="00F82F50" w:rsidRDefault="00F341BA" w:rsidP="007606EF">
      <w:pPr>
        <w:pStyle w:val="ListParagraph"/>
        <w:numPr>
          <w:ilvl w:val="0"/>
          <w:numId w:val="202"/>
        </w:numPr>
        <w:spacing w:before="80"/>
        <w:ind w:left="357" w:hanging="357"/>
        <w:rPr>
          <w:rFonts w:cs="Arial"/>
        </w:rPr>
      </w:pPr>
      <w:hyperlink w:anchor="_Chapter_90:_Fares" w:tooltip="Link to Chapter 90 Fares Allowance" w:history="1">
        <w:r w:rsidRPr="00F82F50">
          <w:rPr>
            <w:rStyle w:val="Hyperlink"/>
            <w:rFonts w:cs="Arial"/>
            <w:szCs w:val="19"/>
          </w:rPr>
          <w:t>Fares Allowance</w:t>
        </w:r>
      </w:hyperlink>
      <w:r w:rsidR="000F64C6">
        <w:rPr>
          <w:rFonts w:cs="Arial"/>
        </w:rPr>
        <w:t>;</w:t>
      </w:r>
    </w:p>
    <w:p w14:paraId="0A590918" w14:textId="77777777" w:rsidR="00F341BA" w:rsidRPr="00F82F50" w:rsidRDefault="00F341BA" w:rsidP="007606EF">
      <w:pPr>
        <w:pStyle w:val="ListParagraph"/>
        <w:numPr>
          <w:ilvl w:val="0"/>
          <w:numId w:val="202"/>
        </w:numPr>
        <w:spacing w:before="80"/>
        <w:ind w:left="357" w:hanging="357"/>
        <w:rPr>
          <w:rFonts w:cs="Arial"/>
        </w:rPr>
      </w:pPr>
      <w:hyperlink w:anchor="_Chapter_92:_Away" w:tooltip="Link to Chapter 92 Away from Base Assistance" w:history="1">
        <w:r w:rsidRPr="00F82F50">
          <w:rPr>
            <w:rStyle w:val="Hyperlink"/>
            <w:rFonts w:cs="Arial"/>
            <w:szCs w:val="19"/>
          </w:rPr>
          <w:t>Away From Base entitlements</w:t>
        </w:r>
      </w:hyperlink>
      <w:r w:rsidR="000F64C6">
        <w:rPr>
          <w:rFonts w:cs="Arial"/>
        </w:rPr>
        <w:t>;</w:t>
      </w:r>
    </w:p>
    <w:p w14:paraId="14BE9638" w14:textId="77777777" w:rsidR="00F341BA" w:rsidRPr="00F82F50" w:rsidRDefault="00F341BA" w:rsidP="007606EF">
      <w:pPr>
        <w:pStyle w:val="ListParagraph"/>
        <w:numPr>
          <w:ilvl w:val="0"/>
          <w:numId w:val="202"/>
        </w:numPr>
        <w:spacing w:before="80"/>
        <w:ind w:left="357" w:hanging="357"/>
        <w:rPr>
          <w:rFonts w:cs="Arial"/>
        </w:rPr>
      </w:pPr>
      <w:hyperlink w:anchor="_Chapter_81:_Pensioner" w:tooltip="Link to Chapter 81 Pensioner Education Supplement" w:history="1">
        <w:r w:rsidRPr="00F82F50">
          <w:rPr>
            <w:rStyle w:val="Hyperlink"/>
            <w:rFonts w:cs="Arial"/>
            <w:szCs w:val="19"/>
          </w:rPr>
          <w:t>Pensioner Education Supplement</w:t>
        </w:r>
      </w:hyperlink>
      <w:r w:rsidR="000F64C6">
        <w:rPr>
          <w:rFonts w:cs="Arial"/>
        </w:rPr>
        <w:t>;</w:t>
      </w:r>
    </w:p>
    <w:p w14:paraId="6E95942B" w14:textId="77777777" w:rsidR="00F341BA" w:rsidRPr="00F82F50" w:rsidRDefault="00F341BA" w:rsidP="007606EF">
      <w:pPr>
        <w:pStyle w:val="ListParagraph"/>
        <w:numPr>
          <w:ilvl w:val="0"/>
          <w:numId w:val="202"/>
        </w:numPr>
        <w:spacing w:before="80"/>
        <w:ind w:left="357" w:hanging="357"/>
        <w:rPr>
          <w:rFonts w:cs="Arial"/>
        </w:rPr>
      </w:pPr>
      <w:hyperlink w:anchor="_97.4_Relocation_Allowance" w:tooltip="Link to section 97.4 Relocation Allowance" w:history="1">
        <w:r w:rsidRPr="00F82F50">
          <w:rPr>
            <w:rStyle w:val="Hyperlink"/>
            <w:rFonts w:cs="Arial"/>
            <w:szCs w:val="19"/>
          </w:rPr>
          <w:t>Relocation Allowance</w:t>
        </w:r>
      </w:hyperlink>
      <w:r w:rsidR="000F64C6">
        <w:rPr>
          <w:rFonts w:cs="Arial"/>
        </w:rPr>
        <w:t>;</w:t>
      </w:r>
    </w:p>
    <w:p w14:paraId="7B622DCE" w14:textId="77777777" w:rsidR="00F341BA" w:rsidRPr="00F82F50" w:rsidRDefault="00F341BA" w:rsidP="007606EF">
      <w:pPr>
        <w:pStyle w:val="ListParagraph"/>
        <w:numPr>
          <w:ilvl w:val="0"/>
          <w:numId w:val="202"/>
        </w:numPr>
        <w:spacing w:before="80"/>
        <w:ind w:left="357" w:hanging="357"/>
      </w:pPr>
      <w:r w:rsidRPr="00F82F50">
        <w:t xml:space="preserve">Assistance to pay </w:t>
      </w:r>
      <w:hyperlink w:anchor="Commonwealth_Supported_Places" w:tooltip="Link to Commonwealth supported places in glossary" w:history="1">
        <w:r w:rsidRPr="00F82F50">
          <w:rPr>
            <w:rStyle w:val="Hyperlink"/>
            <w:rFonts w:cs="Arial"/>
            <w:szCs w:val="19"/>
          </w:rPr>
          <w:t>Commonwealth supported places</w:t>
        </w:r>
      </w:hyperlink>
      <w:r w:rsidRPr="00F82F50">
        <w:t xml:space="preserve"> or </w:t>
      </w:r>
      <w:hyperlink w:anchor="_Chapter_97:_Masters" w:tooltip="Link to Chapter 97 Masters and Doctorate Allowance" w:history="1">
        <w:r w:rsidRPr="00F82F50">
          <w:rPr>
            <w:rStyle w:val="Hyperlink"/>
            <w:rFonts w:cs="Arial"/>
            <w:szCs w:val="19"/>
          </w:rPr>
          <w:t>Course Fees for Masters and Doctorate students</w:t>
        </w:r>
      </w:hyperlink>
      <w:r w:rsidR="000F64C6">
        <w:t>;</w:t>
      </w:r>
    </w:p>
    <w:p w14:paraId="00841F2B" w14:textId="77777777" w:rsidR="00F341BA" w:rsidRPr="00F82F50" w:rsidRDefault="00F341BA" w:rsidP="007606EF">
      <w:pPr>
        <w:pStyle w:val="ListParagraph"/>
        <w:numPr>
          <w:ilvl w:val="0"/>
          <w:numId w:val="202"/>
        </w:numPr>
        <w:spacing w:before="80"/>
        <w:ind w:left="357" w:hanging="357"/>
        <w:rPr>
          <w:rFonts w:cs="Arial"/>
        </w:rPr>
      </w:pPr>
      <w:hyperlink w:anchor="_97.5_Thesis_Allowance" w:tooltip="Link to section 97.5 Thesis Allowance" w:history="1">
        <w:r w:rsidRPr="00F82F50">
          <w:rPr>
            <w:rStyle w:val="Hyperlink"/>
            <w:rFonts w:cs="Arial"/>
            <w:szCs w:val="19"/>
          </w:rPr>
          <w:t>Thesis Allowance</w:t>
        </w:r>
      </w:hyperlink>
      <w:r w:rsidR="000F64C6">
        <w:rPr>
          <w:rFonts w:cs="Arial"/>
        </w:rPr>
        <w:t>;</w:t>
      </w:r>
    </w:p>
    <w:p w14:paraId="67AC5450" w14:textId="77777777" w:rsidR="00F341BA" w:rsidRPr="00410301" w:rsidRDefault="00F341BA" w:rsidP="007606EF">
      <w:pPr>
        <w:pStyle w:val="ListParagraph"/>
        <w:numPr>
          <w:ilvl w:val="0"/>
          <w:numId w:val="202"/>
        </w:numPr>
        <w:spacing w:before="80"/>
        <w:ind w:left="357" w:hanging="357"/>
        <w:rPr>
          <w:rFonts w:cs="Arial"/>
        </w:rPr>
      </w:pPr>
      <w:hyperlink w:anchor="_98.1_Purpose_of" w:tooltip="Link to Chapter 98 Lawful Custody Allowance" w:history="1">
        <w:r w:rsidRPr="00F82F50">
          <w:rPr>
            <w:rStyle w:val="Hyperlink"/>
            <w:rFonts w:cs="Arial"/>
            <w:szCs w:val="19"/>
          </w:rPr>
          <w:t>Lawful Custody Allowance</w:t>
        </w:r>
      </w:hyperlink>
      <w:r w:rsidR="000F64C6">
        <w:rPr>
          <w:rFonts w:cs="Arial"/>
        </w:rPr>
        <w:t>;</w:t>
      </w:r>
    </w:p>
    <w:p w14:paraId="592B7AE5" w14:textId="77777777" w:rsidR="00F341BA" w:rsidRPr="00F82F50" w:rsidRDefault="00F341BA" w:rsidP="007606EF">
      <w:pPr>
        <w:pStyle w:val="ListParagraph"/>
        <w:numPr>
          <w:ilvl w:val="0"/>
          <w:numId w:val="202"/>
        </w:numPr>
        <w:spacing w:before="80"/>
        <w:ind w:left="357" w:hanging="357"/>
      </w:pPr>
      <w:hyperlink w:anchor="_Chapter_99:_Additional" w:tooltip="Link to Chapter 99 Additional Assistance" w:history="1">
        <w:r w:rsidRPr="00D67E13">
          <w:rPr>
            <w:rStyle w:val="Hyperlink"/>
          </w:rPr>
          <w:t>Additional Assistance</w:t>
        </w:r>
      </w:hyperlink>
      <w:r w:rsidRPr="00F82F50">
        <w:t xml:space="preserve"> paid as a lump sum</w:t>
      </w:r>
      <w:r w:rsidR="000F64C6">
        <w:t>;</w:t>
      </w:r>
      <w:r w:rsidRPr="00F82F50">
        <w:t xml:space="preserve"> </w:t>
      </w:r>
    </w:p>
    <w:p w14:paraId="741695D4" w14:textId="77777777" w:rsidR="00F341BA" w:rsidRPr="00F82F50" w:rsidRDefault="00F341BA" w:rsidP="007606EF">
      <w:pPr>
        <w:pStyle w:val="ListParagraph"/>
        <w:numPr>
          <w:ilvl w:val="0"/>
          <w:numId w:val="202"/>
        </w:numPr>
        <w:spacing w:before="80"/>
        <w:ind w:left="357" w:hanging="357"/>
        <w:rPr>
          <w:rFonts w:cs="Arial"/>
        </w:rPr>
      </w:pPr>
      <w:hyperlink w:anchor="_Chapter_101:_Crisis" w:tooltip="Link to Chapter 101 Crisis Payment" w:history="1">
        <w:r w:rsidRPr="00F82F50">
          <w:rPr>
            <w:rStyle w:val="Hyperlink"/>
            <w:rFonts w:cs="Arial"/>
            <w:szCs w:val="19"/>
          </w:rPr>
          <w:t>Crisis Payment</w:t>
        </w:r>
      </w:hyperlink>
      <w:r w:rsidR="000F64C6">
        <w:rPr>
          <w:rFonts w:cs="Arial"/>
        </w:rPr>
        <w:t>;</w:t>
      </w:r>
    </w:p>
    <w:p w14:paraId="217EE2C6" w14:textId="77777777" w:rsidR="00F341BA" w:rsidRPr="00F82F50" w:rsidRDefault="00F341BA" w:rsidP="007606EF">
      <w:pPr>
        <w:pStyle w:val="ListParagraph"/>
        <w:numPr>
          <w:ilvl w:val="0"/>
          <w:numId w:val="202"/>
        </w:numPr>
        <w:spacing w:before="80"/>
        <w:ind w:left="357" w:hanging="357"/>
        <w:rPr>
          <w:rFonts w:cs="Arial"/>
        </w:rPr>
      </w:pPr>
      <w:r w:rsidRPr="00093DD8">
        <w:rPr>
          <w:rFonts w:cs="Arial"/>
          <w:szCs w:val="19"/>
        </w:rPr>
        <w:t xml:space="preserve">Commonwealth </w:t>
      </w:r>
      <w:hyperlink w:anchor="_59.5_Other_Ordinary_1" w:tooltip="Link to section 59.5 Other Ordinary Income - Scholarships" w:history="1">
        <w:r w:rsidRPr="00303E60">
          <w:rPr>
            <w:rStyle w:val="Hyperlink"/>
            <w:rFonts w:cs="Arial"/>
            <w:szCs w:val="19"/>
          </w:rPr>
          <w:t>Scholarship</w:t>
        </w:r>
      </w:hyperlink>
      <w:r w:rsidR="000F64C6">
        <w:rPr>
          <w:rFonts w:cs="Arial"/>
        </w:rPr>
        <w:t>;</w:t>
      </w:r>
    </w:p>
    <w:p w14:paraId="1BCE8A0B" w14:textId="77777777" w:rsidR="00F341BA" w:rsidRPr="00F82F50" w:rsidRDefault="00F341BA" w:rsidP="007606EF">
      <w:pPr>
        <w:pStyle w:val="ListParagraph"/>
        <w:numPr>
          <w:ilvl w:val="0"/>
          <w:numId w:val="202"/>
        </w:numPr>
        <w:spacing w:before="80"/>
        <w:ind w:left="357" w:hanging="357"/>
        <w:rPr>
          <w:rFonts w:cs="Arial"/>
        </w:rPr>
      </w:pPr>
      <w:hyperlink w:anchor="_Chapter_102:_Relocation" w:tooltip="Link to Chapter 102 Relocation Scholarship" w:history="1">
        <w:r w:rsidRPr="00F82F50">
          <w:rPr>
            <w:rStyle w:val="Hyperlink"/>
            <w:rFonts w:cs="Arial"/>
            <w:szCs w:val="19"/>
          </w:rPr>
          <w:t>Relocation Scholarship</w:t>
        </w:r>
      </w:hyperlink>
      <w:r w:rsidR="000F64C6">
        <w:rPr>
          <w:rFonts w:cs="Arial"/>
        </w:rPr>
        <w:t>;</w:t>
      </w:r>
    </w:p>
    <w:p w14:paraId="5D927FBE" w14:textId="77777777" w:rsidR="00874D62" w:rsidRPr="00075DD3" w:rsidRDefault="003646C8" w:rsidP="007606EF">
      <w:pPr>
        <w:pStyle w:val="ListParagraph"/>
        <w:numPr>
          <w:ilvl w:val="0"/>
          <w:numId w:val="202"/>
        </w:numPr>
        <w:spacing w:before="80"/>
        <w:ind w:left="357" w:hanging="357"/>
        <w:rPr>
          <w:rStyle w:val="Hyperlink"/>
          <w:rFonts w:cs="Arial"/>
          <w:color w:val="000000"/>
          <w:u w:val="none"/>
        </w:rPr>
      </w:pPr>
      <w:hyperlink w:anchor="_102.1_Purpose_of_1" w:tooltip="Link to Chapter 103 Student Start-up Scholarship and Student Start-up Loan" w:history="1">
        <w:r w:rsidRPr="003646C8">
          <w:rPr>
            <w:rStyle w:val="Hyperlink"/>
            <w:rFonts w:cs="Arial"/>
            <w:szCs w:val="19"/>
          </w:rPr>
          <w:t>Student Start-up Loan</w:t>
        </w:r>
      </w:hyperlink>
      <w:bookmarkStart w:id="122" w:name="_5.2_Taxation_instalments"/>
      <w:bookmarkStart w:id="123" w:name="_Toc408318842"/>
      <w:bookmarkEnd w:id="122"/>
      <w:r w:rsidR="00075DD3">
        <w:rPr>
          <w:rStyle w:val="Hyperlink"/>
          <w:rFonts w:cs="Arial"/>
          <w:szCs w:val="19"/>
        </w:rPr>
        <w:t>;</w:t>
      </w:r>
    </w:p>
    <w:p w14:paraId="583B7B42" w14:textId="77777777" w:rsidR="00075DD3" w:rsidRPr="00BA1135" w:rsidRDefault="00075DD3" w:rsidP="007606EF">
      <w:pPr>
        <w:pStyle w:val="ListParagraph"/>
        <w:numPr>
          <w:ilvl w:val="0"/>
          <w:numId w:val="202"/>
        </w:numPr>
        <w:spacing w:before="80"/>
        <w:ind w:left="357" w:hanging="357"/>
        <w:rPr>
          <w:rFonts w:cs="Arial"/>
        </w:rPr>
      </w:pPr>
      <w:hyperlink w:anchor="_Chapter_108:_Economic" w:history="1">
        <w:r w:rsidRPr="00240E9D">
          <w:rPr>
            <w:rStyle w:val="Hyperlink"/>
            <w:rFonts w:cs="Arial"/>
            <w:szCs w:val="19"/>
          </w:rPr>
          <w:t>Economic Support Payment</w:t>
        </w:r>
      </w:hyperlink>
      <w:r>
        <w:rPr>
          <w:rStyle w:val="Hyperlink"/>
          <w:rFonts w:cs="Arial"/>
          <w:szCs w:val="19"/>
        </w:rPr>
        <w:t>.</w:t>
      </w:r>
    </w:p>
    <w:p w14:paraId="7CF467A4" w14:textId="77777777" w:rsidR="00F341BA" w:rsidRPr="00F82F50" w:rsidRDefault="00F341BA" w:rsidP="003B7315">
      <w:pPr>
        <w:pStyle w:val="Heading3"/>
      </w:pPr>
      <w:r w:rsidRPr="00F82F50">
        <w:t>5.2 Tax</w:t>
      </w:r>
      <w:bookmarkEnd w:id="123"/>
      <w:r w:rsidR="00E252CC">
        <w:t xml:space="preserve"> Deductions</w:t>
      </w:r>
    </w:p>
    <w:p w14:paraId="47390885" w14:textId="77777777" w:rsidR="00F341BA" w:rsidRPr="00F82F50" w:rsidRDefault="00E252CC" w:rsidP="00345CEF">
      <w:r w:rsidRPr="00E252CC">
        <w:rPr>
          <w:lang w:val="en"/>
        </w:rPr>
        <w:t xml:space="preserve">Tax deductions can be requested from </w:t>
      </w:r>
      <w:r w:rsidRPr="00E252CC">
        <w:t>Students and Australian Apprentices who are aged 16 years or over and receiving</w:t>
      </w:r>
      <w:r w:rsidR="00F341BA" w:rsidRPr="00F82F50">
        <w:t xml:space="preserve"> taxable ABSTUDY </w:t>
      </w:r>
      <w:r>
        <w:t xml:space="preserve">payments and </w:t>
      </w:r>
      <w:r w:rsidR="00F341BA" w:rsidRPr="00F82F50">
        <w:t>allowances.</w:t>
      </w:r>
    </w:p>
    <w:p w14:paraId="7208BF97" w14:textId="77777777" w:rsidR="00F341BA" w:rsidRPr="00F82F50" w:rsidRDefault="00F341BA" w:rsidP="003B7315">
      <w:pPr>
        <w:pStyle w:val="Heading3"/>
      </w:pPr>
      <w:bookmarkStart w:id="124" w:name="_5.3_Payment_summaries"/>
      <w:bookmarkStart w:id="125" w:name="_Toc408318843"/>
      <w:bookmarkEnd w:id="124"/>
      <w:r w:rsidRPr="00F82F50">
        <w:t xml:space="preserve">5.3 </w:t>
      </w:r>
      <w:r w:rsidR="00E252CC">
        <w:t xml:space="preserve">PAYG </w:t>
      </w:r>
      <w:r w:rsidRPr="00F82F50">
        <w:t xml:space="preserve">Payment </w:t>
      </w:r>
      <w:r w:rsidR="00E252CC">
        <w:t>S</w:t>
      </w:r>
      <w:r w:rsidRPr="00F82F50">
        <w:t>ummaries</w:t>
      </w:r>
      <w:bookmarkEnd w:id="125"/>
    </w:p>
    <w:p w14:paraId="54AAE590" w14:textId="61FF185B" w:rsidR="00CB3768" w:rsidRDefault="00150914" w:rsidP="00C334AA">
      <w:hyperlink w:anchor="Centrelink_Glossary" w:tooltip="Link to Centrelink in glossary" w:history="1">
        <w:r w:rsidRPr="00FA0B70">
          <w:rPr>
            <w:rStyle w:val="Hyperlink"/>
          </w:rPr>
          <w:t>Centrelink</w:t>
        </w:r>
      </w:hyperlink>
      <w:r>
        <w:t xml:space="preserve"> </w:t>
      </w:r>
      <w:r w:rsidR="00E252CC">
        <w:t>is responsible for calculating and making a PAYG Payment Summary (payment summary) available to Students or Australian Apprentices within a specific timeframe. Centrelink is also responsible for reporting the payment summary information to the Australian Taxation Office (ATO) and to the Child Support Agency.</w:t>
      </w:r>
    </w:p>
    <w:p w14:paraId="3B3599C2" w14:textId="77777777" w:rsidR="00FD4F41" w:rsidRPr="00B50FD9" w:rsidRDefault="00E252CC" w:rsidP="00B50FD9">
      <w:r w:rsidRPr="00C334AA">
        <w:t xml:space="preserve">The payment summary will display the taxable, tax exempt, tax withheld and allowance amounts of the payment the Students or Australian Apprentices has received within the financial year, where Centrelink is required to do so. </w:t>
      </w:r>
    </w:p>
    <w:p w14:paraId="12587628" w14:textId="5D33ABEB" w:rsidR="00E252CC" w:rsidRPr="00C334AA" w:rsidRDefault="00E252CC" w:rsidP="00C334AA">
      <w:pPr>
        <w:pStyle w:val="Heading4"/>
      </w:pPr>
      <w:r w:rsidRPr="00247640">
        <w:lastRenderedPageBreak/>
        <w:t>5.3.1</w:t>
      </w:r>
      <w:r w:rsidR="007918CE">
        <w:t xml:space="preserve"> </w:t>
      </w:r>
      <w:r w:rsidRPr="00247640">
        <w:t>Provision of part year payment summaries</w:t>
      </w:r>
    </w:p>
    <w:p w14:paraId="66B9855D" w14:textId="17E6CAF2" w:rsidR="000A536A" w:rsidRPr="00A03A3A" w:rsidRDefault="00E252CC" w:rsidP="00E252CC">
      <w:pPr>
        <w:spacing w:after="144" w:line="360" w:lineRule="atLeast"/>
      </w:pPr>
      <w:r w:rsidRPr="004C160A">
        <w:t>Students or Australian Apprentices</w:t>
      </w:r>
      <w:r w:rsidRPr="00A03A3A">
        <w:rPr>
          <w:rFonts w:ascii="Calibri" w:hAnsi="Calibri" w:cs="Times New Roman"/>
          <w:color w:val="111111"/>
          <w:szCs w:val="22"/>
          <w:lang w:val="en"/>
        </w:rPr>
        <w:t xml:space="preserve"> </w:t>
      </w:r>
      <w:r w:rsidRPr="00C334AA">
        <w:t xml:space="preserve">who have received reportable payments irrespective of whether tax has been deducted </w:t>
      </w:r>
      <w:r w:rsidRPr="00A03A3A">
        <w:t xml:space="preserve">may request the provision of a payment summary covering a </w:t>
      </w:r>
      <w:r w:rsidR="009D0BBB" w:rsidRPr="00A03A3A">
        <w:t>year-to-date</w:t>
      </w:r>
      <w:r w:rsidRPr="00A03A3A">
        <w:t xml:space="preserve"> period. The request must be received no later than 21 days before the end of the financial year. </w:t>
      </w:r>
    </w:p>
    <w:p w14:paraId="763E40C2" w14:textId="77777777" w:rsidR="00337B67" w:rsidRDefault="00E252CC" w:rsidP="00E25996">
      <w:r w:rsidRPr="00C334AA">
        <w:t>Year to date payment summaries will be provided to recipients within 14 days of their request.</w:t>
      </w:r>
      <w:bookmarkStart w:id="126" w:name="_Toc408318844"/>
    </w:p>
    <w:p w14:paraId="22F0D505" w14:textId="77777777" w:rsidR="009D0BBB" w:rsidRDefault="009D0BBB" w:rsidP="00E25996">
      <w:pPr>
        <w:rPr>
          <w:rFonts w:ascii="Georgia" w:eastAsiaTheme="majorEastAsia" w:hAnsi="Georgia" w:cstheme="majorBidi"/>
          <w:b/>
          <w:bCs/>
          <w:color w:val="365F91" w:themeColor="accent1" w:themeShade="BF"/>
          <w:sz w:val="36"/>
          <w:szCs w:val="28"/>
        </w:rPr>
      </w:pPr>
    </w:p>
    <w:p w14:paraId="4D475BF8" w14:textId="77777777" w:rsidR="00F341BA" w:rsidRPr="00F82F50" w:rsidRDefault="00F341BA" w:rsidP="00AF638B">
      <w:pPr>
        <w:pStyle w:val="Heading1"/>
        <w:rPr>
          <w:color w:val="000000"/>
          <w:sz w:val="19"/>
          <w:szCs w:val="19"/>
        </w:rPr>
      </w:pPr>
      <w:bookmarkStart w:id="127" w:name="_Toc238473101"/>
      <w:r w:rsidRPr="00F82F50">
        <w:t>Part II Applying for ABSTUDY</w:t>
      </w:r>
      <w:bookmarkEnd w:id="126"/>
      <w:bookmarkEnd w:id="127"/>
    </w:p>
    <w:p w14:paraId="45A01EEC" w14:textId="77777777" w:rsidR="00EA3EBB" w:rsidRPr="00F82F50" w:rsidRDefault="00201DD6" w:rsidP="008B6DFE">
      <w:pPr>
        <w:pStyle w:val="Heading2"/>
      </w:pPr>
      <w:bookmarkStart w:id="128" w:name="_Toc408318845"/>
      <w:bookmarkStart w:id="129" w:name="_Toc238473102"/>
      <w:r w:rsidRPr="00F82F50">
        <w:t>Chapter 6: Applying for ABSTUDY</w:t>
      </w:r>
      <w:bookmarkEnd w:id="128"/>
      <w:bookmarkEnd w:id="129"/>
    </w:p>
    <w:p w14:paraId="2ACF17CE" w14:textId="77777777" w:rsidR="00514CE9" w:rsidRPr="00F82F50" w:rsidRDefault="00514CE9" w:rsidP="00345CEF">
      <w:pPr>
        <w:rPr>
          <w:lang w:val="en"/>
        </w:rPr>
      </w:pPr>
      <w:bookmarkStart w:id="130" w:name="_6.1_Who_can"/>
      <w:bookmarkStart w:id="131" w:name="_Toc408318846"/>
      <w:bookmarkEnd w:id="130"/>
      <w:r w:rsidRPr="00F82F50">
        <w:rPr>
          <w:lang w:val="en"/>
        </w:rPr>
        <w:t>This chapter discusses who can apply for ABSTUDY, and how those claims are made.</w:t>
      </w:r>
    </w:p>
    <w:p w14:paraId="65D10C08" w14:textId="77777777" w:rsidR="00514CE9" w:rsidRPr="00F82F50" w:rsidRDefault="00AF2C30" w:rsidP="00345CEF">
      <w:pPr>
        <w:rPr>
          <w:lang w:val="en"/>
        </w:rPr>
      </w:pPr>
      <w:r w:rsidRPr="00F82F50">
        <w:rPr>
          <w:rStyle w:val="Strong"/>
          <w:rFonts w:eastAsiaTheme="majorEastAsia"/>
          <w:lang w:val="en"/>
        </w:rPr>
        <w:t>In this chapter:</w:t>
      </w:r>
    </w:p>
    <w:p w14:paraId="1FC772B7" w14:textId="77777777" w:rsidR="00514CE9" w:rsidRPr="00F82F50" w:rsidRDefault="00514CE9" w:rsidP="000F64C6">
      <w:pPr>
        <w:pStyle w:val="NoSpacing"/>
        <w:rPr>
          <w:color w:val="000000"/>
          <w:szCs w:val="19"/>
          <w:lang w:val="en"/>
        </w:rPr>
      </w:pPr>
      <w:hyperlink w:anchor="_6.1_Who_can_1" w:tooltip="Link to section 6.1" w:history="1">
        <w:r w:rsidRPr="00F82F50">
          <w:t xml:space="preserve">6.1 </w:t>
        </w:r>
        <w:r w:rsidRPr="00F82F50">
          <w:rPr>
            <w:rStyle w:val="Hyperlink"/>
            <w:rFonts w:eastAsiaTheme="minorEastAsia"/>
            <w:szCs w:val="19"/>
            <w:lang w:val="en"/>
          </w:rPr>
          <w:t>Who can apply for ABSTUDY?</w:t>
        </w:r>
      </w:hyperlink>
      <w:r w:rsidRPr="00F82F50">
        <w:rPr>
          <w:color w:val="000000"/>
          <w:szCs w:val="19"/>
          <w:lang w:val="en"/>
        </w:rPr>
        <w:t xml:space="preserve"> </w:t>
      </w:r>
    </w:p>
    <w:p w14:paraId="418887DC" w14:textId="77777777" w:rsidR="00514CE9" w:rsidRPr="00F82F50" w:rsidRDefault="00514CE9" w:rsidP="000F64C6">
      <w:pPr>
        <w:pStyle w:val="NoSpacing"/>
        <w:rPr>
          <w:color w:val="000000"/>
          <w:lang w:val="en"/>
        </w:rPr>
      </w:pPr>
      <w:hyperlink w:anchor="_6.2_Lodging_a" w:tooltip="Link to section 6.2" w:history="1">
        <w:r w:rsidRPr="00F82F50">
          <w:rPr>
            <w:rStyle w:val="Hyperlink"/>
            <w:rFonts w:eastAsiaTheme="minorEastAsia"/>
            <w:szCs w:val="19"/>
            <w:lang w:val="en"/>
          </w:rPr>
          <w:t>6.2 Lodging a claim for ABSTUDY</w:t>
        </w:r>
      </w:hyperlink>
      <w:r w:rsidRPr="00F82F50">
        <w:rPr>
          <w:color w:val="000000"/>
          <w:lang w:val="en"/>
        </w:rPr>
        <w:t xml:space="preserve"> </w:t>
      </w:r>
    </w:p>
    <w:p w14:paraId="2DD0D14C" w14:textId="77777777" w:rsidR="00514CE9" w:rsidRPr="00F82F50" w:rsidRDefault="00514CE9" w:rsidP="000F64C6">
      <w:pPr>
        <w:pStyle w:val="NoSpacing"/>
        <w:rPr>
          <w:color w:val="000000"/>
          <w:szCs w:val="19"/>
          <w:lang w:val="en"/>
        </w:rPr>
      </w:pPr>
      <w:hyperlink w:anchor="_6.3_Lodgement_dates_1" w:tooltip="link to section 6.3" w:history="1">
        <w:r w:rsidRPr="00F82F50">
          <w:rPr>
            <w:rStyle w:val="Hyperlink"/>
            <w:rFonts w:eastAsiaTheme="minorEastAsia"/>
            <w:szCs w:val="19"/>
            <w:lang w:val="en"/>
          </w:rPr>
          <w:t xml:space="preserve">6.3 </w:t>
        </w:r>
        <w:r w:rsidRPr="00F82F50">
          <w:rPr>
            <w:rStyle w:val="Hyperlink"/>
            <w:rFonts w:eastAsiaTheme="minorEastAsia"/>
            <w:szCs w:val="19"/>
          </w:rPr>
          <w:t>Lodgement</w:t>
        </w:r>
        <w:r w:rsidRPr="00F82F50">
          <w:rPr>
            <w:rStyle w:val="Hyperlink"/>
            <w:rFonts w:eastAsiaTheme="minorEastAsia"/>
            <w:szCs w:val="19"/>
            <w:lang w:val="en"/>
          </w:rPr>
          <w:t xml:space="preserve"> dates</w:t>
        </w:r>
      </w:hyperlink>
      <w:r w:rsidRPr="00F82F50">
        <w:rPr>
          <w:color w:val="000000"/>
          <w:szCs w:val="19"/>
          <w:lang w:val="en"/>
        </w:rPr>
        <w:t xml:space="preserve"> </w:t>
      </w:r>
    </w:p>
    <w:p w14:paraId="3EFA2A4D" w14:textId="77777777" w:rsidR="00514CE9" w:rsidRPr="00F82F50" w:rsidRDefault="00514CE9" w:rsidP="000F64C6">
      <w:pPr>
        <w:pStyle w:val="NoSpacing"/>
        <w:rPr>
          <w:color w:val="000000"/>
          <w:lang w:val="en"/>
        </w:rPr>
      </w:pPr>
      <w:hyperlink w:anchor="_6.4_Closing_date" w:tooltip="Link to section 6.4" w:history="1">
        <w:r w:rsidRPr="00F82F50">
          <w:rPr>
            <w:rStyle w:val="Hyperlink"/>
            <w:rFonts w:eastAsiaTheme="minorEastAsia"/>
            <w:szCs w:val="19"/>
            <w:lang w:val="en"/>
          </w:rPr>
          <w:t>6.4 Closing date for additional information</w:t>
        </w:r>
      </w:hyperlink>
    </w:p>
    <w:p w14:paraId="1E358FB6" w14:textId="77777777" w:rsidR="00F341BA" w:rsidRPr="00F82F50" w:rsidRDefault="00F341BA" w:rsidP="003B7315">
      <w:pPr>
        <w:pStyle w:val="Heading3"/>
      </w:pPr>
      <w:bookmarkStart w:id="132" w:name="_6.1_Who_can_1"/>
      <w:bookmarkEnd w:id="132"/>
      <w:r w:rsidRPr="00F82F50">
        <w:t>6.1 Who can apply for ABSTUDY?</w:t>
      </w:r>
      <w:bookmarkEnd w:id="131"/>
    </w:p>
    <w:p w14:paraId="07D6F464" w14:textId="5698926F" w:rsidR="00F341BA" w:rsidRPr="00F82F50" w:rsidRDefault="00F341BA" w:rsidP="00345CEF">
      <w:r w:rsidRPr="00F82F50">
        <w:t>There are five types of acceptable applicants for ABSTUDY</w:t>
      </w:r>
      <w:r w:rsidR="00A36349">
        <w:t xml:space="preserve">. </w:t>
      </w:r>
      <w:r w:rsidRPr="00F82F50">
        <w:t>They are:</w:t>
      </w:r>
    </w:p>
    <w:p w14:paraId="5C6A4770" w14:textId="77777777" w:rsidR="00F341BA" w:rsidRPr="00F82F50" w:rsidRDefault="00F341BA" w:rsidP="007606EF">
      <w:pPr>
        <w:pStyle w:val="ListParagraph"/>
        <w:numPr>
          <w:ilvl w:val="0"/>
          <w:numId w:val="203"/>
        </w:numPr>
      </w:pPr>
      <w:r w:rsidRPr="00F82F50">
        <w:t xml:space="preserve">students; </w:t>
      </w:r>
    </w:p>
    <w:p w14:paraId="74438CD8" w14:textId="77777777" w:rsidR="00F341BA" w:rsidRPr="00F82F50" w:rsidRDefault="00F341BA" w:rsidP="007606EF">
      <w:pPr>
        <w:pStyle w:val="ListParagraph"/>
        <w:numPr>
          <w:ilvl w:val="0"/>
          <w:numId w:val="203"/>
        </w:numPr>
      </w:pPr>
      <w:r w:rsidRPr="00F82F50">
        <w:t xml:space="preserve">full-time </w:t>
      </w:r>
      <w:hyperlink w:anchor="Australian_Apprentice" w:tooltip="Link to Australian Apprentice in glossary" w:history="1">
        <w:r w:rsidRPr="00F82F50">
          <w:rPr>
            <w:rStyle w:val="Hyperlink"/>
            <w:rFonts w:cs="Arial"/>
            <w:szCs w:val="19"/>
          </w:rPr>
          <w:t>Australian Apprentices</w:t>
        </w:r>
      </w:hyperlink>
      <w:r w:rsidRPr="00F82F50">
        <w:t xml:space="preserve">; </w:t>
      </w:r>
    </w:p>
    <w:p w14:paraId="5E7F2FA8" w14:textId="77777777" w:rsidR="00F341BA" w:rsidRPr="00F82F50" w:rsidRDefault="00F341BA" w:rsidP="007606EF">
      <w:pPr>
        <w:pStyle w:val="ListParagraph"/>
        <w:numPr>
          <w:ilvl w:val="0"/>
          <w:numId w:val="203"/>
        </w:numPr>
      </w:pPr>
      <w:r w:rsidRPr="00F82F50">
        <w:t xml:space="preserve">parents or guardians; </w:t>
      </w:r>
    </w:p>
    <w:p w14:paraId="50541D2B" w14:textId="77777777" w:rsidR="00F341BA" w:rsidRPr="00F82F50" w:rsidRDefault="00F341BA" w:rsidP="007606EF">
      <w:pPr>
        <w:pStyle w:val="ListParagraph"/>
        <w:numPr>
          <w:ilvl w:val="0"/>
          <w:numId w:val="203"/>
        </w:numPr>
      </w:pPr>
      <w:r w:rsidRPr="00F82F50">
        <w:t xml:space="preserve">institutions; </w:t>
      </w:r>
    </w:p>
    <w:p w14:paraId="45EFCBFE" w14:textId="77777777" w:rsidR="00F341BA" w:rsidRPr="00F82F50" w:rsidRDefault="00F341BA" w:rsidP="007606EF">
      <w:pPr>
        <w:pStyle w:val="ListParagraph"/>
        <w:numPr>
          <w:ilvl w:val="0"/>
          <w:numId w:val="203"/>
        </w:numPr>
      </w:pPr>
      <w:r w:rsidRPr="00F82F50">
        <w:t>interim applicants.</w:t>
      </w:r>
    </w:p>
    <w:p w14:paraId="1B71B328" w14:textId="77777777" w:rsidR="00F341BA" w:rsidRPr="00F82F50" w:rsidRDefault="00F341BA" w:rsidP="00345CEF">
      <w:pPr>
        <w:pStyle w:val="Heading4"/>
        <w:rPr>
          <w:color w:val="333333"/>
        </w:rPr>
      </w:pPr>
      <w:bookmarkStart w:id="133" w:name="_6.1.1_Students"/>
      <w:bookmarkEnd w:id="133"/>
      <w:r w:rsidRPr="00F82F50">
        <w:t>6.1.1 Students</w:t>
      </w:r>
    </w:p>
    <w:p w14:paraId="73F2BDE0" w14:textId="77777777" w:rsidR="00F341BA" w:rsidRPr="00F82F50" w:rsidRDefault="00F341BA" w:rsidP="00345CEF">
      <w:r w:rsidRPr="00F82F50">
        <w:t>The student may apply for ABSTUDY assistance if they are:</w:t>
      </w:r>
    </w:p>
    <w:p w14:paraId="426B2AFE" w14:textId="77777777" w:rsidR="00F341BA" w:rsidRPr="00F82F50" w:rsidRDefault="00F341BA" w:rsidP="007606EF">
      <w:pPr>
        <w:pStyle w:val="ListParagraph"/>
        <w:numPr>
          <w:ilvl w:val="0"/>
          <w:numId w:val="204"/>
        </w:numPr>
      </w:pPr>
      <w:r w:rsidRPr="00F82F50">
        <w:t xml:space="preserve">16 years of age or over; or </w:t>
      </w:r>
    </w:p>
    <w:p w14:paraId="245D2C6A" w14:textId="77777777" w:rsidR="00F341BA" w:rsidRPr="00F82F50" w:rsidRDefault="00F341BA" w:rsidP="007606EF">
      <w:pPr>
        <w:pStyle w:val="ListParagraph"/>
        <w:numPr>
          <w:ilvl w:val="0"/>
          <w:numId w:val="204"/>
        </w:numPr>
      </w:pPr>
      <w:r w:rsidRPr="00F82F50">
        <w:t xml:space="preserve">meet one of the </w:t>
      </w:r>
      <w:hyperlink w:anchor="_Chapter_37:_Overview" w:tooltip="Link to Chapter 37 Overview of Independent Status" w:history="1">
        <w:r w:rsidRPr="00F82F50">
          <w:rPr>
            <w:rStyle w:val="Hyperlink"/>
            <w:rFonts w:cs="Arial"/>
            <w:szCs w:val="19"/>
          </w:rPr>
          <w:t>independent status</w:t>
        </w:r>
      </w:hyperlink>
      <w:r w:rsidRPr="00F82F50">
        <w:t xml:space="preserve"> criteria; or </w:t>
      </w:r>
    </w:p>
    <w:p w14:paraId="257DA5B1" w14:textId="77777777" w:rsidR="00F341BA" w:rsidRPr="00F82F50" w:rsidRDefault="00F341BA" w:rsidP="007606EF">
      <w:pPr>
        <w:pStyle w:val="ListParagraph"/>
        <w:numPr>
          <w:ilvl w:val="0"/>
          <w:numId w:val="204"/>
        </w:numPr>
      </w:pPr>
      <w:r w:rsidRPr="00F82F50">
        <w:t xml:space="preserve">enrolled in or intending to enrol for tertiary or postgraduate study; or </w:t>
      </w:r>
    </w:p>
    <w:p w14:paraId="604A4034" w14:textId="77777777" w:rsidR="00F341BA" w:rsidRPr="00F82F50" w:rsidRDefault="00F341BA" w:rsidP="007606EF">
      <w:pPr>
        <w:pStyle w:val="ListParagraph"/>
        <w:numPr>
          <w:ilvl w:val="0"/>
          <w:numId w:val="204"/>
        </w:numPr>
      </w:pPr>
      <w:r w:rsidRPr="00F82F50">
        <w:t>receiving an Australian Government pension.</w:t>
      </w:r>
    </w:p>
    <w:p w14:paraId="1B8E00FB" w14:textId="77777777" w:rsidR="00F341BA" w:rsidRPr="00F82F50" w:rsidRDefault="00F341BA" w:rsidP="00345CEF">
      <w:pPr>
        <w:pStyle w:val="Heading4"/>
        <w:rPr>
          <w:color w:val="333333"/>
        </w:rPr>
      </w:pPr>
      <w:r w:rsidRPr="00F82F50">
        <w:t>6.1.2 Parent/Guardian Applicant</w:t>
      </w:r>
    </w:p>
    <w:p w14:paraId="31C85ADA" w14:textId="36368BB5" w:rsidR="00F341BA" w:rsidRPr="00F82F50" w:rsidRDefault="00F341BA" w:rsidP="00345CEF">
      <w:r w:rsidRPr="00F82F50">
        <w:t>For students other than those specified in</w:t>
      </w:r>
      <w:hyperlink w:anchor="_6.1.1_Students" w:tooltip="Link to section 6.1.1" w:history="1">
        <w:r w:rsidRPr="00093DD8">
          <w:rPr>
            <w:rStyle w:val="Hyperlink"/>
          </w:rPr>
          <w:t xml:space="preserve"> 6.1.1</w:t>
        </w:r>
      </w:hyperlink>
      <w:r w:rsidRPr="00F82F50">
        <w:t>, an ABSTUDY claim is to be lodged by the person who has the responsibility for care and maintenance of the student and with whom the student normally lives</w:t>
      </w:r>
      <w:r w:rsidR="00A36349">
        <w:t xml:space="preserve">. </w:t>
      </w:r>
      <w:r w:rsidRPr="00F82F50">
        <w:t>The applicant will be:</w:t>
      </w:r>
    </w:p>
    <w:p w14:paraId="6E52237A" w14:textId="77777777" w:rsidR="00F341BA" w:rsidRPr="00F82F50" w:rsidRDefault="00F341BA" w:rsidP="007606EF">
      <w:pPr>
        <w:pStyle w:val="ListParagraph"/>
        <w:numPr>
          <w:ilvl w:val="0"/>
          <w:numId w:val="205"/>
        </w:numPr>
      </w:pPr>
      <w:r w:rsidRPr="00F82F50">
        <w:lastRenderedPageBreak/>
        <w:t xml:space="preserve">either of the student's </w:t>
      </w:r>
      <w:hyperlink w:anchor="Parent" w:tooltip="Link to parents in glossary" w:history="1">
        <w:r w:rsidRPr="00F82F50">
          <w:rPr>
            <w:rStyle w:val="Hyperlink"/>
            <w:rFonts w:cs="Arial"/>
            <w:szCs w:val="19"/>
          </w:rPr>
          <w:t>parents</w:t>
        </w:r>
      </w:hyperlink>
      <w:r w:rsidRPr="00F82F50">
        <w:t xml:space="preserve">, where the student lives with them; </w:t>
      </w:r>
    </w:p>
    <w:p w14:paraId="6027E7B2" w14:textId="77777777" w:rsidR="00F341BA" w:rsidRPr="00F82F50" w:rsidRDefault="00F341BA" w:rsidP="007606EF">
      <w:pPr>
        <w:pStyle w:val="ListParagraph"/>
        <w:numPr>
          <w:ilvl w:val="0"/>
          <w:numId w:val="205"/>
        </w:numPr>
      </w:pPr>
      <w:r w:rsidRPr="00F82F50">
        <w:t xml:space="preserve">the parent with whom the student lives, where the student's parents are separated and the student lives with one of them; </w:t>
      </w:r>
    </w:p>
    <w:p w14:paraId="75F0728D" w14:textId="77777777" w:rsidR="00F341BA" w:rsidRPr="00F82F50" w:rsidRDefault="00F341BA" w:rsidP="007606EF">
      <w:pPr>
        <w:pStyle w:val="ListParagraph"/>
        <w:numPr>
          <w:ilvl w:val="0"/>
          <w:numId w:val="205"/>
        </w:numPr>
      </w:pPr>
      <w:r w:rsidRPr="00F82F50">
        <w:t xml:space="preserve">a guardian, where responsibility for the student's care has been assumed by a guardian with whom the student normally lives; </w:t>
      </w:r>
    </w:p>
    <w:p w14:paraId="246771BA" w14:textId="77777777" w:rsidR="00F341BA" w:rsidRPr="00F82F50" w:rsidRDefault="00F341BA" w:rsidP="007606EF">
      <w:pPr>
        <w:pStyle w:val="ListParagraph"/>
        <w:numPr>
          <w:ilvl w:val="0"/>
          <w:numId w:val="205"/>
        </w:numPr>
      </w:pPr>
      <w:r w:rsidRPr="00F82F50">
        <w:t xml:space="preserve">the foster parent, guardian or parent(s) as appropriate (see the three dot points above), where the student is in State care but placed in the care of foster parent, guardian or parent(s); </w:t>
      </w:r>
    </w:p>
    <w:p w14:paraId="2F82B2A1" w14:textId="77777777" w:rsidR="00F341BA" w:rsidRPr="00F82F50" w:rsidRDefault="00F341BA" w:rsidP="007606EF">
      <w:pPr>
        <w:pStyle w:val="ListParagraph"/>
        <w:numPr>
          <w:ilvl w:val="0"/>
          <w:numId w:val="205"/>
        </w:numPr>
      </w:pPr>
      <w:r w:rsidRPr="00F82F50">
        <w:t xml:space="preserve">an officer authorised by the relevant State/Territory authority, where the student is in government care; or </w:t>
      </w:r>
    </w:p>
    <w:p w14:paraId="440B9DF5" w14:textId="77777777" w:rsidR="00F341BA" w:rsidRPr="00F82F50" w:rsidRDefault="00F341BA" w:rsidP="007606EF">
      <w:pPr>
        <w:pStyle w:val="ListParagraph"/>
        <w:numPr>
          <w:ilvl w:val="0"/>
          <w:numId w:val="205"/>
        </w:numPr>
      </w:pPr>
      <w:r w:rsidRPr="00F82F50">
        <w:t>where the student would, but for reasons of age, qualify as an orphan or as a homeless student and is in the care of a person or institution, that person or an officer authorised by that institution.</w:t>
      </w:r>
    </w:p>
    <w:p w14:paraId="0CB7A72F" w14:textId="77777777" w:rsidR="00F341BA" w:rsidRPr="00F82F50" w:rsidRDefault="00F341BA" w:rsidP="00345CEF">
      <w:pPr>
        <w:pStyle w:val="Heading4"/>
        <w:rPr>
          <w:color w:val="333333"/>
        </w:rPr>
      </w:pPr>
      <w:r w:rsidRPr="00F82F50">
        <w:t>6.1.3 Institutions</w:t>
      </w:r>
    </w:p>
    <w:p w14:paraId="7C956E1E" w14:textId="77777777" w:rsidR="00F341BA" w:rsidRPr="00F82F50" w:rsidRDefault="00F341BA" w:rsidP="00345CEF">
      <w:r w:rsidRPr="00F82F50">
        <w:t>Institutions may be considered applicants for the purposes of:</w:t>
      </w:r>
    </w:p>
    <w:p w14:paraId="0BAE7002" w14:textId="77777777" w:rsidR="00F341BA" w:rsidRPr="00410301" w:rsidRDefault="00F341BA" w:rsidP="007606EF">
      <w:pPr>
        <w:pStyle w:val="ListParagraph"/>
        <w:numPr>
          <w:ilvl w:val="0"/>
          <w:numId w:val="206"/>
        </w:numPr>
        <w:rPr>
          <w:rFonts w:cs="Arial"/>
        </w:rPr>
      </w:pPr>
      <w:hyperlink w:anchor="_Chapter_92:_Away" w:tooltip="Link to Chapter 92 Away from Base Assistance" w:history="1">
        <w:r w:rsidRPr="00F82F50">
          <w:rPr>
            <w:rStyle w:val="Hyperlink"/>
            <w:rFonts w:cs="Arial"/>
            <w:szCs w:val="19"/>
          </w:rPr>
          <w:t>Away from base</w:t>
        </w:r>
      </w:hyperlink>
      <w:r w:rsidRPr="00F82F50">
        <w:rPr>
          <w:rFonts w:cs="Arial"/>
        </w:rPr>
        <w:t xml:space="preserve"> submissions; </w:t>
      </w:r>
      <w:r w:rsidRPr="00410301">
        <w:rPr>
          <w:rFonts w:cs="Arial"/>
        </w:rPr>
        <w:t xml:space="preserve">and </w:t>
      </w:r>
    </w:p>
    <w:p w14:paraId="3E0BC0FD" w14:textId="77777777" w:rsidR="00F341BA" w:rsidRPr="00F82F50" w:rsidRDefault="00F341BA" w:rsidP="007606EF">
      <w:pPr>
        <w:pStyle w:val="ListParagraph"/>
        <w:numPr>
          <w:ilvl w:val="0"/>
          <w:numId w:val="206"/>
        </w:numPr>
      </w:pPr>
      <w:r w:rsidRPr="00F82F50">
        <w:t>interim claims for boarding school students.</w:t>
      </w:r>
    </w:p>
    <w:p w14:paraId="63F76F97" w14:textId="77777777" w:rsidR="00F341BA" w:rsidRPr="00F82F50" w:rsidRDefault="00F341BA" w:rsidP="00345CEF">
      <w:pPr>
        <w:pStyle w:val="Heading4"/>
        <w:rPr>
          <w:color w:val="333333"/>
        </w:rPr>
      </w:pPr>
      <w:r w:rsidRPr="00F82F50">
        <w:t>6.1.4 Interim applicant</w:t>
      </w:r>
    </w:p>
    <w:p w14:paraId="2680F136" w14:textId="77777777" w:rsidR="00F341BA" w:rsidRPr="00F82F50" w:rsidRDefault="00F341BA" w:rsidP="00345CEF">
      <w:r w:rsidRPr="00F82F50">
        <w:t>A claim lodged by an interim applicant can be accepted where:</w:t>
      </w:r>
    </w:p>
    <w:p w14:paraId="3BB27A09" w14:textId="77777777" w:rsidR="00F341BA" w:rsidRPr="00F82F50" w:rsidRDefault="00F341BA" w:rsidP="007606EF">
      <w:pPr>
        <w:pStyle w:val="ListParagraph"/>
        <w:numPr>
          <w:ilvl w:val="0"/>
          <w:numId w:val="207"/>
        </w:numPr>
      </w:pPr>
      <w:r w:rsidRPr="00F82F50">
        <w:t xml:space="preserve">the student, or person who would normally apply on behalf of the student, is not able to submit a claim because of exceptional circumstances; and </w:t>
      </w:r>
    </w:p>
    <w:p w14:paraId="490087CE" w14:textId="77777777" w:rsidR="00F341BA" w:rsidRPr="00F82F50" w:rsidRDefault="00F341BA" w:rsidP="007606EF">
      <w:pPr>
        <w:pStyle w:val="ListParagraph"/>
        <w:numPr>
          <w:ilvl w:val="0"/>
          <w:numId w:val="207"/>
        </w:numPr>
      </w:pPr>
      <w:r w:rsidRPr="00F82F50">
        <w:t xml:space="preserve">the person who submits the claim as an interim applicant has temporary care of the student, </w:t>
      </w:r>
      <w:proofErr w:type="gramStart"/>
      <w:r w:rsidRPr="00F82F50">
        <w:t>is able to</w:t>
      </w:r>
      <w:proofErr w:type="gramEnd"/>
      <w:r w:rsidRPr="00F82F50">
        <w:t xml:space="preserve"> make an informed declaration about the student's </w:t>
      </w:r>
      <w:hyperlink w:anchor="_Chapter_10:_Aboriginality" w:tooltip="Link to Chapter 10 Aboriginality or Torres Strait Islander Status" w:history="1">
        <w:r w:rsidRPr="00F82F50">
          <w:rPr>
            <w:rStyle w:val="Hyperlink"/>
            <w:rFonts w:cs="Arial"/>
            <w:szCs w:val="19"/>
          </w:rPr>
          <w:t>Aboriginality</w:t>
        </w:r>
      </w:hyperlink>
      <w:r w:rsidRPr="00F82F50">
        <w:t xml:space="preserve"> and is prepared to accept ABSTUDY conditions; and </w:t>
      </w:r>
    </w:p>
    <w:p w14:paraId="3466D030" w14:textId="114C20D0" w:rsidR="00201DD6" w:rsidRPr="00F82F50" w:rsidRDefault="00150914" w:rsidP="007606EF">
      <w:pPr>
        <w:pStyle w:val="ListParagraph"/>
        <w:numPr>
          <w:ilvl w:val="0"/>
          <w:numId w:val="207"/>
        </w:numPr>
      </w:pPr>
      <w:hyperlink w:anchor="Centrelink_Glossary" w:tooltip="Link to Centrelink in glossary" w:history="1">
        <w:r w:rsidRPr="00FA0B70">
          <w:rPr>
            <w:rStyle w:val="Hyperlink"/>
          </w:rPr>
          <w:t>Centrelink</w:t>
        </w:r>
      </w:hyperlink>
      <w:r>
        <w:t xml:space="preserve"> </w:t>
      </w:r>
      <w:r w:rsidR="00F341BA" w:rsidRPr="00F82F50">
        <w:t>has no reason to believe that by accepting a claim from an interim applicant it is not following the wishes of the student or parent/long-term guardian in respect of the student's schooling</w:t>
      </w:r>
      <w:r w:rsidR="00A36349">
        <w:t>.</w:t>
      </w:r>
      <w:r w:rsidR="001F45A6">
        <w:t xml:space="preserve"> </w:t>
      </w:r>
    </w:p>
    <w:p w14:paraId="674D9FEC" w14:textId="77777777" w:rsidR="00F341BA" w:rsidRPr="00F82F50" w:rsidRDefault="00F341BA" w:rsidP="00345CEF">
      <w:r w:rsidRPr="00F82F50">
        <w:rPr>
          <w:b/>
          <w:bCs/>
        </w:rPr>
        <w:t>Note</w:t>
      </w:r>
      <w:r w:rsidRPr="00F82F50">
        <w:t xml:space="preserve">: For information regarding the lodgement of interim claims by a boarding school, see </w:t>
      </w:r>
      <w:hyperlink w:anchor="_6.2.1_Interim_claims" w:tooltip="Link to section 6.2.1" w:history="1">
        <w:r w:rsidRPr="00093DD8">
          <w:rPr>
            <w:rStyle w:val="Hyperlink"/>
          </w:rPr>
          <w:t>6.2.1</w:t>
        </w:r>
      </w:hyperlink>
      <w:r w:rsidRPr="00F82F50">
        <w:t>.</w:t>
      </w:r>
    </w:p>
    <w:p w14:paraId="27FCFC73" w14:textId="77777777" w:rsidR="00F341BA" w:rsidRPr="00F82F50" w:rsidRDefault="00F341BA" w:rsidP="00345CEF">
      <w:pPr>
        <w:pStyle w:val="Heading4"/>
        <w:rPr>
          <w:color w:val="333333"/>
        </w:rPr>
      </w:pPr>
      <w:r w:rsidRPr="00F82F50">
        <w:t>6.1.5 Full-time Australian Apprentices</w:t>
      </w:r>
    </w:p>
    <w:p w14:paraId="2F6D87D8" w14:textId="77777777" w:rsidR="00F341BA" w:rsidRPr="00F82F50" w:rsidRDefault="00F341BA" w:rsidP="00345CEF">
      <w:r w:rsidRPr="00F82F50">
        <w:t xml:space="preserve">A full-time </w:t>
      </w:r>
      <w:hyperlink w:anchor="Australian_Apprentice" w:tooltip="Link to Australian Apprentice in glossary" w:history="1">
        <w:r w:rsidRPr="00F82F50">
          <w:rPr>
            <w:rStyle w:val="Hyperlink"/>
          </w:rPr>
          <w:t>Australian Apprentices</w:t>
        </w:r>
      </w:hyperlink>
      <w:r w:rsidRPr="00F82F50">
        <w:t xml:space="preserve"> may apply for ABSTUDY assistance if they:</w:t>
      </w:r>
    </w:p>
    <w:p w14:paraId="18012890" w14:textId="77777777" w:rsidR="00F341BA" w:rsidRPr="000F64C6" w:rsidRDefault="00F341BA" w:rsidP="007606EF">
      <w:pPr>
        <w:pStyle w:val="ListParagraph"/>
        <w:numPr>
          <w:ilvl w:val="0"/>
          <w:numId w:val="208"/>
        </w:numPr>
      </w:pPr>
      <w:r w:rsidRPr="00F82F50">
        <w:t xml:space="preserve">are </w:t>
      </w:r>
      <w:r w:rsidRPr="000F64C6">
        <w:t xml:space="preserve">undertaking a full-time apprenticeship, traineeship or trainee apprenticeship under the Australian Apprenticeships scheme; and </w:t>
      </w:r>
    </w:p>
    <w:p w14:paraId="7F7DCD89" w14:textId="77777777" w:rsidR="00F341BA" w:rsidRPr="00F82F50" w:rsidRDefault="00F341BA" w:rsidP="007606EF">
      <w:pPr>
        <w:pStyle w:val="ListParagraph"/>
        <w:numPr>
          <w:ilvl w:val="0"/>
          <w:numId w:val="208"/>
        </w:numPr>
      </w:pPr>
      <w:r w:rsidRPr="000F64C6">
        <w:t>meet the</w:t>
      </w:r>
      <w:r w:rsidRPr="00F82F50">
        <w:t xml:space="preserve"> ABSTUDY primary eligibility criteria; and </w:t>
      </w:r>
    </w:p>
    <w:p w14:paraId="18430DF0" w14:textId="77777777" w:rsidR="00F341BA" w:rsidRPr="00F82F50" w:rsidRDefault="00F341BA" w:rsidP="007606EF">
      <w:pPr>
        <w:pStyle w:val="ListParagraph"/>
        <w:numPr>
          <w:ilvl w:val="0"/>
          <w:numId w:val="208"/>
        </w:numPr>
      </w:pPr>
      <w:r w:rsidRPr="00F82F50">
        <w:t xml:space="preserve">have a current </w:t>
      </w:r>
      <w:hyperlink w:anchor="_7.2.3_Proof_of" w:tooltip="Link to section 7.2.3" w:history="1">
        <w:r w:rsidR="00A90A67">
          <w:rPr>
            <w:rStyle w:val="Hyperlink"/>
            <w:rFonts w:cs="Arial"/>
            <w:szCs w:val="19"/>
          </w:rPr>
          <w:t>registration</w:t>
        </w:r>
      </w:hyperlink>
      <w:r w:rsidRPr="00F82F50">
        <w:t xml:space="preserve">; and </w:t>
      </w:r>
    </w:p>
    <w:p w14:paraId="5F7A6BC1" w14:textId="77777777" w:rsidR="00F341BA" w:rsidRPr="00F82F50" w:rsidRDefault="00C4551D" w:rsidP="007606EF">
      <w:pPr>
        <w:pStyle w:val="ListParagraph"/>
        <w:numPr>
          <w:ilvl w:val="0"/>
          <w:numId w:val="208"/>
        </w:numPr>
      </w:pPr>
      <w:r>
        <w:t>h</w:t>
      </w:r>
      <w:r w:rsidR="00F341BA" w:rsidRPr="00F82F50">
        <w:t>ave either</w:t>
      </w:r>
      <w:r>
        <w:t>:</w:t>
      </w:r>
      <w:r w:rsidR="00F341BA" w:rsidRPr="00F82F50">
        <w:t xml:space="preserve"> </w:t>
      </w:r>
    </w:p>
    <w:p w14:paraId="7684B476" w14:textId="77777777" w:rsidR="00F341BA" w:rsidRPr="00F82F50" w:rsidRDefault="00F341BA" w:rsidP="000F64C6">
      <w:pPr>
        <w:pStyle w:val="ListBullet"/>
      </w:pPr>
      <w:r w:rsidRPr="00F82F50">
        <w:t xml:space="preserve">reached the minimum school leaving age as defined by the relevant State/Territory education authority; or </w:t>
      </w:r>
    </w:p>
    <w:p w14:paraId="6AD00562" w14:textId="18CD2E68" w:rsidR="001B6D6C" w:rsidRDefault="00F341BA" w:rsidP="001B6D6C">
      <w:pPr>
        <w:pStyle w:val="ListBullet"/>
      </w:pPr>
      <w:r w:rsidRPr="00F82F50">
        <w:lastRenderedPageBreak/>
        <w:t xml:space="preserve">provided evidence that </w:t>
      </w:r>
      <w:r w:rsidR="00CF3B0D">
        <w:t>they have</w:t>
      </w:r>
      <w:r w:rsidRPr="00F82F50">
        <w:t xml:space="preserve"> been granted an exemption from the State/Territory education authority </w:t>
      </w:r>
      <w:proofErr w:type="gramStart"/>
      <w:r w:rsidRPr="00F82F50">
        <w:t>in order to</w:t>
      </w:r>
      <w:proofErr w:type="gramEnd"/>
      <w:r w:rsidRPr="00F82F50">
        <w:t xml:space="preserve"> complete a full-time apprenticeship or trainee apprenticeship.</w:t>
      </w:r>
    </w:p>
    <w:p w14:paraId="331C6292" w14:textId="77777777" w:rsidR="001B6D6C" w:rsidRPr="00F82F50" w:rsidRDefault="001B6D6C" w:rsidP="001B6D6C">
      <w:pPr>
        <w:pStyle w:val="ListBullet"/>
        <w:numPr>
          <w:ilvl w:val="0"/>
          <w:numId w:val="0"/>
        </w:numPr>
        <w:ind w:left="851"/>
      </w:pPr>
    </w:p>
    <w:p w14:paraId="52BDD3E5" w14:textId="607E18C7" w:rsidR="00F341BA" w:rsidRPr="00F82F50" w:rsidRDefault="00F341BA" w:rsidP="00C334AA">
      <w:pPr>
        <w:spacing w:before="0" w:beforeAutospacing="0" w:after="120" w:afterAutospacing="0" w:line="276" w:lineRule="auto"/>
      </w:pPr>
      <w:r w:rsidRPr="00F82F50">
        <w:t>The terms Australian Apprenticeships and Australian Apprentices cover all apprenticeships and traineeship arrangements – both new and traditional</w:t>
      </w:r>
      <w:r w:rsidR="00A36349">
        <w:t xml:space="preserve">. </w:t>
      </w:r>
      <w:r w:rsidRPr="00F82F50">
        <w:t>Australian Apprenticeships can cover full or part-time work</w:t>
      </w:r>
      <w:r w:rsidR="00A36349">
        <w:t xml:space="preserve">. </w:t>
      </w:r>
      <w:r w:rsidRPr="00F82F50">
        <w:t xml:space="preserve">However, only full-time Australian Apprentices are those whose training contract is considered full-time by </w:t>
      </w:r>
      <w:r w:rsidR="008575AE" w:rsidRPr="00F82F50">
        <w:t>DSS</w:t>
      </w:r>
      <w:r w:rsidRPr="00F82F50">
        <w:t>.</w:t>
      </w:r>
    </w:p>
    <w:p w14:paraId="5776CE35" w14:textId="77777777" w:rsidR="00F341BA" w:rsidRPr="00F82F50" w:rsidRDefault="00F341BA" w:rsidP="00345CEF">
      <w:pPr>
        <w:pStyle w:val="Heading5"/>
      </w:pPr>
      <w:r w:rsidRPr="00F82F50">
        <w:t>6.1.5.1 Part-time Australian Apprentices</w:t>
      </w:r>
    </w:p>
    <w:p w14:paraId="03D1B52D" w14:textId="77777777" w:rsidR="00F341BA" w:rsidRPr="00F82F50" w:rsidRDefault="00F341BA" w:rsidP="00345CEF">
      <w:r w:rsidRPr="00F82F50">
        <w:t>Part-time Australian Apprentices are those whose ordinary hours of employment, incorporating both work and training components are LESS than that which is regarded as full-time for a new apprentice in that industry, trade, occupation or kind or work.</w:t>
      </w:r>
    </w:p>
    <w:p w14:paraId="1F2044BC" w14:textId="6089816D" w:rsidR="00F341BA" w:rsidRPr="00F82F50" w:rsidRDefault="00F341BA" w:rsidP="00345CEF">
      <w:r w:rsidRPr="00F82F50">
        <w:t>Part-time Australian Apprentices are not entitled to ABSTUDY under the Australian Apprentice provisions</w:t>
      </w:r>
      <w:r w:rsidR="00A36349">
        <w:t xml:space="preserve">. </w:t>
      </w:r>
      <w:r w:rsidRPr="00F82F50">
        <w:t>Australian Apprentices must be considered full-time Australian Apprentices to be eligible for assistance under ABSTUDY.</w:t>
      </w:r>
    </w:p>
    <w:p w14:paraId="33F99B6B" w14:textId="77777777" w:rsidR="00F341BA" w:rsidRPr="00F82F50" w:rsidRDefault="00F341BA" w:rsidP="00345CEF">
      <w:r w:rsidRPr="00F82F50">
        <w:t>Part-time Australian Apprentices undertaking a full-time training or study block are considered full-time students for that period they are undertaking the full-time training or study block.</w:t>
      </w:r>
    </w:p>
    <w:p w14:paraId="09CC176A" w14:textId="77777777" w:rsidR="00F341BA" w:rsidRPr="00F82F50" w:rsidRDefault="00F341BA" w:rsidP="003B7315">
      <w:pPr>
        <w:pStyle w:val="Heading3"/>
      </w:pPr>
      <w:bookmarkStart w:id="134" w:name="_6.2_Lodging_a"/>
      <w:bookmarkStart w:id="135" w:name="_Toc408318847"/>
      <w:bookmarkEnd w:id="134"/>
      <w:r w:rsidRPr="00F82F50">
        <w:t>6.2 Lodging a claim for ABSTUDY</w:t>
      </w:r>
      <w:bookmarkEnd w:id="135"/>
    </w:p>
    <w:p w14:paraId="75AAF22E" w14:textId="0BAF70E8" w:rsidR="00F341BA" w:rsidRDefault="00F341BA" w:rsidP="00345CEF">
      <w:r w:rsidRPr="00F82F50">
        <w:t>A completed ABSTUDY claim is the instrument by which ABSTUDY benefits may be approved.</w:t>
      </w:r>
      <w:r w:rsidR="009B0C45" w:rsidRPr="009B0C45">
        <w:t xml:space="preserve"> All documents specified in the claim that are regarded as being within the claimant’s control must be submitted to </w:t>
      </w:r>
      <w:hyperlink w:anchor="Centrelink_Glossary" w:tooltip="Link to Centrelink in glossary" w:history="1">
        <w:r w:rsidR="00150914" w:rsidRPr="00FA0B70">
          <w:rPr>
            <w:rStyle w:val="Hyperlink"/>
          </w:rPr>
          <w:t>Centre</w:t>
        </w:r>
        <w:r w:rsidR="00150914" w:rsidRPr="00FC407C">
          <w:rPr>
            <w:rStyle w:val="Hyperlink"/>
          </w:rPr>
          <w:t>link</w:t>
        </w:r>
      </w:hyperlink>
      <w:r w:rsidR="00150914">
        <w:t xml:space="preserve"> </w:t>
      </w:r>
      <w:r w:rsidR="009B0C45" w:rsidRPr="009B0C45">
        <w:t xml:space="preserve">before the closing date specified in </w:t>
      </w:r>
      <w:hyperlink w:anchor="_6.3.2_Closing_dates" w:tooltip="Link to Section 6.3.2" w:history="1">
        <w:r w:rsidR="009B0C45" w:rsidRPr="009B0C45">
          <w:rPr>
            <w:rStyle w:val="Hyperlink"/>
          </w:rPr>
          <w:t>6.3.2</w:t>
        </w:r>
      </w:hyperlink>
      <w:r w:rsidR="00C220E6" w:rsidRPr="00203C34">
        <w:t>, before Centrelink will start to process a claim</w:t>
      </w:r>
      <w:r w:rsidR="009B0C45" w:rsidRPr="009B0C45">
        <w:t xml:space="preserve">. However, Centrelink may determine on a </w:t>
      </w:r>
      <w:r w:rsidR="001B6D6C" w:rsidRPr="009B0C45">
        <w:t>case-by-case</w:t>
      </w:r>
      <w:r w:rsidR="009B0C45" w:rsidRPr="009B0C45">
        <w:t xml:space="preserve"> basis that a document is not within the claimant’s control following discussion with the claimant. Assistance may be provided by Centrelink where the claimant has genuine difficulty with obtaining documentation from a third party.</w:t>
      </w:r>
    </w:p>
    <w:p w14:paraId="3A19C326" w14:textId="77777777" w:rsidR="00C220E6" w:rsidRPr="00F82F50" w:rsidRDefault="00C220E6" w:rsidP="00C220E6">
      <w:r w:rsidRPr="002C0952">
        <w:t xml:space="preserve">There may be occasions when a claimant in vulnerable circumstances may not be able to lodge a claim or provide the required documentation in a timely manner. Vulnerable claimants may be given an additional 14 days to submit their claim, which can be extended to 13 weeks in some circumstances. In these instances, the claimant is taken to have made a claim for </w:t>
      </w:r>
      <w:r w:rsidR="003C3D40">
        <w:t>ABSTUDY</w:t>
      </w:r>
      <w:r w:rsidRPr="002C0952">
        <w:t xml:space="preserve"> on the day </w:t>
      </w:r>
      <w:r w:rsidR="003C3D40">
        <w:t>that</w:t>
      </w:r>
      <w:r w:rsidRPr="002C0952">
        <w:t xml:space="preserve"> </w:t>
      </w:r>
      <w:r w:rsidR="00BC33EE">
        <w:t>Centrelink</w:t>
      </w:r>
      <w:r w:rsidRPr="002C0952">
        <w:t xml:space="preserve"> was contacted.</w:t>
      </w:r>
    </w:p>
    <w:p w14:paraId="09606D23" w14:textId="77777777" w:rsidR="00F341BA" w:rsidRPr="00F82F50" w:rsidRDefault="00F341BA" w:rsidP="00345CEF">
      <w:r w:rsidRPr="00F82F50">
        <w:t>An ABSTUDY applicant must lodge an ABSTUDY claim in accordance with Centrelink’s determination of:</w:t>
      </w:r>
    </w:p>
    <w:p w14:paraId="53479382" w14:textId="77777777" w:rsidR="00F341BA" w:rsidRPr="00F82F50" w:rsidRDefault="00F341BA" w:rsidP="007606EF">
      <w:pPr>
        <w:pStyle w:val="ListParagraph"/>
        <w:numPr>
          <w:ilvl w:val="0"/>
          <w:numId w:val="205"/>
        </w:numPr>
      </w:pPr>
      <w:r w:rsidRPr="00F82F50">
        <w:t xml:space="preserve">what constitutes a claim; and </w:t>
      </w:r>
    </w:p>
    <w:p w14:paraId="7BF2BA1D" w14:textId="77777777" w:rsidR="00F341BA" w:rsidRPr="00F82F50" w:rsidRDefault="00F341BA" w:rsidP="007606EF">
      <w:pPr>
        <w:pStyle w:val="ListParagraph"/>
        <w:numPr>
          <w:ilvl w:val="0"/>
          <w:numId w:val="205"/>
        </w:numPr>
      </w:pPr>
      <w:r w:rsidRPr="00F82F50">
        <w:t>how a claim may be made.</w:t>
      </w:r>
    </w:p>
    <w:p w14:paraId="29DAED36" w14:textId="77777777" w:rsidR="00F341BA" w:rsidRPr="00F82F50" w:rsidRDefault="00F341BA" w:rsidP="00345CEF">
      <w:r w:rsidRPr="00F82F50">
        <w:t xml:space="preserve">Where a claim is lodged on or before the applicable closing date, the </w:t>
      </w:r>
      <w:hyperlink w:anchor="ABSTUDY_Payee" w:tooltip="Link to ABSTUDY Payee in glossary" w:history="1">
        <w:r w:rsidRPr="00F82F50">
          <w:rPr>
            <w:rStyle w:val="Hyperlink"/>
          </w:rPr>
          <w:t>ABSTUDY Payee</w:t>
        </w:r>
      </w:hyperlink>
      <w:r w:rsidRPr="00F82F50">
        <w:t xml:space="preserve"> may receive full benefits in accordance with their approved entitlements.</w:t>
      </w:r>
      <w:r w:rsidR="00B80CE8" w:rsidRPr="00B80CE8">
        <w:t xml:space="preserve"> </w:t>
      </w:r>
    </w:p>
    <w:p w14:paraId="4ECB0210" w14:textId="77777777" w:rsidR="00F341BA" w:rsidRPr="00F82F50" w:rsidRDefault="00F341BA" w:rsidP="00345CEF">
      <w:r w:rsidRPr="00F82F50">
        <w:t>No benefits may be approved for an applicant:</w:t>
      </w:r>
    </w:p>
    <w:p w14:paraId="5D1B0AA9" w14:textId="77777777" w:rsidR="00F341BA" w:rsidRPr="00F82F50" w:rsidRDefault="00F341BA" w:rsidP="007606EF">
      <w:pPr>
        <w:pStyle w:val="ListParagraph"/>
        <w:numPr>
          <w:ilvl w:val="0"/>
          <w:numId w:val="209"/>
        </w:numPr>
      </w:pPr>
      <w:r w:rsidRPr="00F82F50">
        <w:t xml:space="preserve">in respect of a period for which there has been no ABSTUDY claim; or </w:t>
      </w:r>
    </w:p>
    <w:p w14:paraId="7174CFFB" w14:textId="77777777" w:rsidR="00B50FD9" w:rsidRPr="00ED665F" w:rsidRDefault="00F341BA" w:rsidP="007606EF">
      <w:pPr>
        <w:pStyle w:val="ListParagraph"/>
        <w:numPr>
          <w:ilvl w:val="0"/>
          <w:numId w:val="209"/>
        </w:numPr>
        <w:rPr>
          <w:rFonts w:ascii="Georgia" w:eastAsiaTheme="majorEastAsia" w:hAnsi="Georgia" w:cstheme="majorBidi"/>
          <w:b/>
          <w:bCs/>
          <w:i/>
          <w:iCs/>
          <w:color w:val="4F81BD" w:themeColor="accent1"/>
          <w:sz w:val="24"/>
        </w:rPr>
      </w:pPr>
      <w:r w:rsidRPr="00F82F50">
        <w:lastRenderedPageBreak/>
        <w:t>before the claim has been approved by a delegated officer.</w:t>
      </w:r>
      <w:bookmarkStart w:id="136" w:name="_6.2.1_Interim_claims"/>
      <w:bookmarkEnd w:id="136"/>
    </w:p>
    <w:p w14:paraId="295BC12D" w14:textId="77777777" w:rsidR="00F341BA" w:rsidRPr="00F82F50" w:rsidRDefault="00F341BA" w:rsidP="00345CEF">
      <w:pPr>
        <w:pStyle w:val="Heading4"/>
        <w:rPr>
          <w:color w:val="333333"/>
        </w:rPr>
      </w:pPr>
      <w:r w:rsidRPr="00F82F50">
        <w:t>6.2.1 Interim claims from boarding schools</w:t>
      </w:r>
    </w:p>
    <w:p w14:paraId="400EB1E4" w14:textId="77777777" w:rsidR="00F341BA" w:rsidRPr="00F82F50" w:rsidRDefault="00F341BA" w:rsidP="00345CEF">
      <w:r w:rsidRPr="00F82F50">
        <w:t>Interim claims can be accepted from boarding schools only in the following circumstances:</w:t>
      </w:r>
    </w:p>
    <w:p w14:paraId="0ECB49CE" w14:textId="77777777" w:rsidR="00F341BA" w:rsidRPr="00F82F50" w:rsidRDefault="00F341BA" w:rsidP="007606EF">
      <w:pPr>
        <w:pStyle w:val="ListParagraph"/>
        <w:numPr>
          <w:ilvl w:val="0"/>
          <w:numId w:val="210"/>
        </w:numPr>
      </w:pPr>
      <w:r w:rsidRPr="00F82F50">
        <w:t xml:space="preserve">the student or person who would normally apply on behalf of the student is not able to submit a claim because of exceptional circumstances, such as serious illness or remote locality; and </w:t>
      </w:r>
    </w:p>
    <w:p w14:paraId="27DB0C60" w14:textId="77777777" w:rsidR="00F341BA" w:rsidRPr="00F82F50" w:rsidRDefault="00F341BA" w:rsidP="007606EF">
      <w:pPr>
        <w:pStyle w:val="ListParagraph"/>
        <w:numPr>
          <w:ilvl w:val="0"/>
          <w:numId w:val="210"/>
        </w:numPr>
      </w:pPr>
      <w:r w:rsidRPr="00F82F50">
        <w:t xml:space="preserve">the claim is lodged in the student's first term at the school; and </w:t>
      </w:r>
    </w:p>
    <w:p w14:paraId="19767C9E" w14:textId="77777777" w:rsidR="00F341BA" w:rsidRPr="00F82F50" w:rsidRDefault="00F341BA" w:rsidP="007606EF">
      <w:pPr>
        <w:pStyle w:val="ListParagraph"/>
        <w:numPr>
          <w:ilvl w:val="0"/>
          <w:numId w:val="210"/>
        </w:numPr>
      </w:pPr>
      <w:r w:rsidRPr="00F82F50">
        <w:t xml:space="preserve">the boarding school accepts responsibility for obtaining a full claim from the applicant; and </w:t>
      </w:r>
    </w:p>
    <w:p w14:paraId="719786A6" w14:textId="77777777" w:rsidR="00F341BA" w:rsidRPr="00F82F50" w:rsidRDefault="00F341BA" w:rsidP="007606EF">
      <w:pPr>
        <w:pStyle w:val="ListParagraph"/>
        <w:numPr>
          <w:ilvl w:val="0"/>
          <w:numId w:val="210"/>
        </w:numPr>
      </w:pPr>
      <w:r w:rsidRPr="00F82F50">
        <w:t xml:space="preserve">the institution accepts responsibility for the student's boarding and tuition fees where a complete claim is not subsequently lodged by the applicant; and </w:t>
      </w:r>
    </w:p>
    <w:p w14:paraId="5D15728F" w14:textId="77777777" w:rsidR="00F341BA" w:rsidRPr="00F82F50" w:rsidRDefault="00F341BA" w:rsidP="007606EF">
      <w:pPr>
        <w:pStyle w:val="ListParagraph"/>
        <w:numPr>
          <w:ilvl w:val="0"/>
          <w:numId w:val="210"/>
        </w:numPr>
      </w:pPr>
      <w:r w:rsidRPr="00F82F50">
        <w:t>Centrelink has no reason to believe that by accepting an interim claim it is not following the wishes of the applicant in respect of the student's schooling.</w:t>
      </w:r>
    </w:p>
    <w:p w14:paraId="1AD8B34A" w14:textId="77777777" w:rsidR="00F341BA" w:rsidRPr="00F82F50" w:rsidRDefault="00F341BA" w:rsidP="00345CEF">
      <w:pPr>
        <w:pStyle w:val="Heading5"/>
        <w:rPr>
          <w:color w:val="333333"/>
        </w:rPr>
      </w:pPr>
      <w:r w:rsidRPr="00F82F50">
        <w:t>6.2.1.1 Fares allowance for interim claims</w:t>
      </w:r>
    </w:p>
    <w:p w14:paraId="0662E179" w14:textId="38AB3F8C" w:rsidR="002923C0" w:rsidRDefault="00F341BA" w:rsidP="00422AAF">
      <w:pPr>
        <w:rPr>
          <w:b/>
          <w:color w:val="333333"/>
          <w:sz w:val="24"/>
          <w:szCs w:val="34"/>
        </w:rPr>
      </w:pPr>
      <w:r w:rsidRPr="00F82F50">
        <w:t xml:space="preserve">Where the above circumstances are met, </w:t>
      </w:r>
      <w:hyperlink w:anchor="_Chapter_90:_Fares" w:tooltip="Link to Chapter 90 Fares Allowance" w:history="1">
        <w:r w:rsidRPr="00F82F50">
          <w:rPr>
            <w:rStyle w:val="Hyperlink"/>
          </w:rPr>
          <w:t>Fares Allowance</w:t>
        </w:r>
      </w:hyperlink>
      <w:r w:rsidRPr="00F82F50">
        <w:t> for the student's first two terms at the school can be approved</w:t>
      </w:r>
      <w:r w:rsidR="00A36349">
        <w:t xml:space="preserve">. </w:t>
      </w:r>
      <w:r w:rsidRPr="00F82F50">
        <w:t>Where a full claim from the applicant has not been received by the student's second term, no further Fares Allowance is to be approved.</w:t>
      </w:r>
      <w:bookmarkStart w:id="137" w:name="_6.3_Lodgement_dates"/>
      <w:bookmarkStart w:id="138" w:name="_Toc408318848"/>
      <w:bookmarkEnd w:id="137"/>
    </w:p>
    <w:p w14:paraId="1A708C4B" w14:textId="77777777" w:rsidR="00F341BA" w:rsidRPr="00F82F50" w:rsidRDefault="00F341BA" w:rsidP="003B7315">
      <w:pPr>
        <w:pStyle w:val="Heading3"/>
      </w:pPr>
      <w:bookmarkStart w:id="139" w:name="_6.3_Lodgement_dates_1"/>
      <w:bookmarkEnd w:id="139"/>
      <w:r w:rsidRPr="00F82F50">
        <w:t>6.3 Lodgement dates</w:t>
      </w:r>
      <w:bookmarkEnd w:id="138"/>
      <w:r w:rsidRPr="00F82F50">
        <w:t xml:space="preserve"> </w:t>
      </w:r>
    </w:p>
    <w:p w14:paraId="6AC2C899" w14:textId="77777777" w:rsidR="00F341BA" w:rsidRPr="00F82F50" w:rsidRDefault="00F341BA" w:rsidP="00345CEF">
      <w:pPr>
        <w:pStyle w:val="Heading4"/>
        <w:rPr>
          <w:sz w:val="27"/>
          <w:szCs w:val="27"/>
        </w:rPr>
      </w:pPr>
      <w:r w:rsidRPr="00F82F50">
        <w:t xml:space="preserve">6.3.1 </w:t>
      </w:r>
      <w:r w:rsidR="005651E5">
        <w:t>[</w:t>
      </w:r>
      <w:r w:rsidR="00B80CE8">
        <w:t>Deleted Section</w:t>
      </w:r>
      <w:r w:rsidR="005651E5">
        <w:t>]</w:t>
      </w:r>
    </w:p>
    <w:p w14:paraId="4D968DFE" w14:textId="77777777" w:rsidR="00F341BA" w:rsidRPr="00F82F50" w:rsidRDefault="00F341BA" w:rsidP="00345CEF">
      <w:pPr>
        <w:pStyle w:val="Heading4"/>
      </w:pPr>
      <w:bookmarkStart w:id="140" w:name="_6.3.2_Closing_dates"/>
      <w:bookmarkEnd w:id="140"/>
      <w:r w:rsidRPr="00F82F50">
        <w:t>6.3.2 Closing dates for lodgement of claims</w:t>
      </w:r>
    </w:p>
    <w:p w14:paraId="23D21F25" w14:textId="26B0ECF4" w:rsidR="00F341BA" w:rsidRPr="00F82F50" w:rsidRDefault="00F341BA" w:rsidP="00345CEF">
      <w:r w:rsidRPr="00F82F50">
        <w:t xml:space="preserve">Table 1 lists the closing dates for lodgement of ABSTUDY claims with </w:t>
      </w:r>
      <w:hyperlink w:anchor="Centrelink_Glossary" w:tooltip="Link to Centrelink in glossary" w:history="1">
        <w:r w:rsidR="00150914" w:rsidRPr="00053650">
          <w:rPr>
            <w:rStyle w:val="Hyperlink"/>
          </w:rPr>
          <w:t>Centrelink</w:t>
        </w:r>
      </w:hyperlink>
      <w:r w:rsidRPr="00F82F50">
        <w:t>.</w:t>
      </w:r>
    </w:p>
    <w:p w14:paraId="4F018810" w14:textId="77777777" w:rsidR="00F341BA" w:rsidRPr="00F82F50" w:rsidRDefault="00F341BA" w:rsidP="00707F31">
      <w:pPr>
        <w:spacing w:after="0" w:afterAutospacing="0"/>
      </w:pPr>
      <w:r w:rsidRPr="00F82F50">
        <w:t>Table 1 - Lodgement of ABSTUDY claims</w:t>
      </w:r>
    </w:p>
    <w:tbl>
      <w:tblPr>
        <w:tblStyle w:val="Style1"/>
        <w:tblW w:w="0" w:type="auto"/>
        <w:tblInd w:w="108" w:type="dxa"/>
        <w:tblLook w:val="04A0" w:firstRow="1" w:lastRow="0" w:firstColumn="1" w:lastColumn="0" w:noHBand="0" w:noVBand="1"/>
        <w:tblCaption w:val="Lodgement of ABSTUDY claims"/>
        <w:tblDescription w:val="closing dates for claims "/>
      </w:tblPr>
      <w:tblGrid>
        <w:gridCol w:w="4752"/>
        <w:gridCol w:w="4749"/>
      </w:tblGrid>
      <w:tr w:rsidR="002611F2" w:rsidRPr="00C761E6" w14:paraId="35D70DD1" w14:textId="77777777" w:rsidTr="00503720">
        <w:trPr>
          <w:cnfStyle w:val="100000000000" w:firstRow="1" w:lastRow="0" w:firstColumn="0" w:lastColumn="0" w:oddVBand="0" w:evenVBand="0" w:oddHBand="0" w:evenHBand="0" w:firstRowFirstColumn="0" w:firstRowLastColumn="0" w:lastRowFirstColumn="0" w:lastRowLastColumn="0"/>
          <w:cantSplit/>
          <w:tblHeader/>
        </w:trPr>
        <w:tc>
          <w:tcPr>
            <w:tcW w:w="4873" w:type="dxa"/>
          </w:tcPr>
          <w:p w14:paraId="08CD9B71" w14:textId="77777777" w:rsidR="00F554B3" w:rsidRPr="00C761E6" w:rsidRDefault="00F554B3" w:rsidP="002B208C">
            <w:pPr>
              <w:pStyle w:val="TableNormal1"/>
              <w:rPr>
                <w:color w:val="FFFFFF" w:themeColor="background1"/>
              </w:rPr>
            </w:pPr>
            <w:r w:rsidRPr="00C761E6">
              <w:rPr>
                <w:color w:val="FFFFFF" w:themeColor="background1"/>
              </w:rPr>
              <w:t>If the applicant is applying for…</w:t>
            </w:r>
          </w:p>
        </w:tc>
        <w:tc>
          <w:tcPr>
            <w:tcW w:w="4874" w:type="dxa"/>
          </w:tcPr>
          <w:p w14:paraId="52D0F86B" w14:textId="77777777" w:rsidR="00F554B3" w:rsidRPr="00C761E6" w:rsidRDefault="00221379" w:rsidP="002B208C">
            <w:pPr>
              <w:pStyle w:val="TableNormal1"/>
              <w:rPr>
                <w:color w:val="FFFFFF" w:themeColor="background1"/>
              </w:rPr>
            </w:pPr>
            <w:r>
              <w:rPr>
                <w:color w:val="FFFFFF" w:themeColor="background1"/>
              </w:rPr>
              <w:t>t</w:t>
            </w:r>
            <w:r w:rsidR="00F554B3" w:rsidRPr="00C761E6">
              <w:rPr>
                <w:color w:val="FFFFFF" w:themeColor="background1"/>
              </w:rPr>
              <w:t>hen the closing date is…</w:t>
            </w:r>
          </w:p>
        </w:tc>
      </w:tr>
      <w:tr w:rsidR="00F554B3" w:rsidRPr="00F82F50" w14:paraId="4C4434DC" w14:textId="77777777" w:rsidTr="000F64C6">
        <w:tc>
          <w:tcPr>
            <w:tcW w:w="4873" w:type="dxa"/>
          </w:tcPr>
          <w:p w14:paraId="1639E8D0" w14:textId="77777777" w:rsidR="00F554B3" w:rsidRPr="00F82F50" w:rsidRDefault="00F554B3" w:rsidP="002B208C">
            <w:pPr>
              <w:pStyle w:val="TableNormal1"/>
            </w:pPr>
            <w:r w:rsidRPr="00F82F50">
              <w:t xml:space="preserve">a full-year course </w:t>
            </w:r>
          </w:p>
        </w:tc>
        <w:tc>
          <w:tcPr>
            <w:tcW w:w="4874" w:type="dxa"/>
          </w:tcPr>
          <w:p w14:paraId="46A53DE4" w14:textId="6762D0E6" w:rsidR="00F554B3" w:rsidRPr="00F82F50" w:rsidRDefault="00F554B3" w:rsidP="002B208C">
            <w:pPr>
              <w:pStyle w:val="TableNormal1"/>
            </w:pPr>
            <w:r w:rsidRPr="00F82F50">
              <w:t>by the end of the calendar year</w:t>
            </w:r>
            <w:r w:rsidR="00A36349">
              <w:t>.</w:t>
            </w:r>
            <w:r w:rsidR="001F45A6">
              <w:t xml:space="preserve"> </w:t>
            </w:r>
          </w:p>
        </w:tc>
      </w:tr>
      <w:tr w:rsidR="00F554B3" w:rsidRPr="00F82F50" w14:paraId="7BBECB7A" w14:textId="77777777" w:rsidTr="000F64C6">
        <w:tc>
          <w:tcPr>
            <w:tcW w:w="4873" w:type="dxa"/>
          </w:tcPr>
          <w:p w14:paraId="6FACBE60" w14:textId="77777777" w:rsidR="00F554B3" w:rsidRPr="00F82F50" w:rsidRDefault="00F554B3" w:rsidP="002B208C">
            <w:pPr>
              <w:pStyle w:val="TableNormal1"/>
            </w:pPr>
            <w:r w:rsidRPr="00F82F50">
              <w:t xml:space="preserve">a course of less than one year </w:t>
            </w:r>
          </w:p>
        </w:tc>
        <w:tc>
          <w:tcPr>
            <w:tcW w:w="4874" w:type="dxa"/>
          </w:tcPr>
          <w:p w14:paraId="51105CA3" w14:textId="77777777" w:rsidR="00F554B3" w:rsidRPr="00F82F50" w:rsidRDefault="00F554B3" w:rsidP="002B208C">
            <w:pPr>
              <w:pStyle w:val="TableNormal1"/>
            </w:pPr>
            <w:r w:rsidRPr="00F82F50">
              <w:t>by the end of the course.</w:t>
            </w:r>
          </w:p>
        </w:tc>
      </w:tr>
    </w:tbl>
    <w:p w14:paraId="61910799" w14:textId="01FA1F77" w:rsidR="00F341BA" w:rsidRPr="00F82F50" w:rsidRDefault="00F341BA" w:rsidP="00707F31">
      <w:pPr>
        <w:spacing w:after="0" w:afterAutospacing="0"/>
      </w:pPr>
      <w:r w:rsidRPr="00F82F50">
        <w:t>Table 2 lists the closing dates for lodgement of</w:t>
      </w:r>
      <w:r w:rsidR="00982AC0">
        <w:t xml:space="preserve"> </w:t>
      </w:r>
      <w:hyperlink w:anchor="_Chapter_81:_Pensioner" w:tooltip="Link to Chapter 81 Pensioner Education Supplement " w:history="1">
        <w:r w:rsidR="00982AC0">
          <w:rPr>
            <w:rStyle w:val="Hyperlink"/>
          </w:rPr>
          <w:t>Pensioner Education Supplement</w:t>
        </w:r>
      </w:hyperlink>
      <w:r w:rsidRPr="00F82F50">
        <w:t xml:space="preserve"> </w:t>
      </w:r>
      <w:r w:rsidR="00435C79">
        <w:t xml:space="preserve">(PES) </w:t>
      </w:r>
      <w:r w:rsidRPr="00F82F50">
        <w:t>claims with Centrelink.</w:t>
      </w:r>
    </w:p>
    <w:p w14:paraId="13DD513A" w14:textId="77777777" w:rsidR="00F341BA" w:rsidRPr="00F82F50" w:rsidRDefault="00F341BA" w:rsidP="00707F31">
      <w:pPr>
        <w:spacing w:after="0" w:afterAutospacing="0"/>
      </w:pPr>
      <w:r w:rsidRPr="00F82F50">
        <w:t>Table 2 - Lodgement of ABSTUDY PES claims</w:t>
      </w:r>
    </w:p>
    <w:tbl>
      <w:tblPr>
        <w:tblStyle w:val="Style1"/>
        <w:tblW w:w="0" w:type="auto"/>
        <w:tblInd w:w="108" w:type="dxa"/>
        <w:tblLook w:val="04A0" w:firstRow="1" w:lastRow="0" w:firstColumn="1" w:lastColumn="0" w:noHBand="0" w:noVBand="1"/>
        <w:tblCaption w:val="Lodgement of ABSTUDY Pensioner Education Supplement (PES) claims"/>
      </w:tblPr>
      <w:tblGrid>
        <w:gridCol w:w="3563"/>
        <w:gridCol w:w="5938"/>
      </w:tblGrid>
      <w:tr w:rsidR="006E3A19" w:rsidRPr="00C761E6" w14:paraId="6C233476" w14:textId="77777777" w:rsidTr="006E3A19">
        <w:trPr>
          <w:cnfStyle w:val="100000000000" w:firstRow="1" w:lastRow="0" w:firstColumn="0" w:lastColumn="0" w:oddVBand="0" w:evenVBand="0" w:oddHBand="0" w:evenHBand="0" w:firstRowFirstColumn="0" w:firstRowLastColumn="0" w:lastRowFirstColumn="0" w:lastRowLastColumn="0"/>
          <w:cantSplit/>
          <w:tblHeader/>
        </w:trPr>
        <w:tc>
          <w:tcPr>
            <w:tcW w:w="3563" w:type="dxa"/>
          </w:tcPr>
          <w:p w14:paraId="2C81CCFA" w14:textId="5342895F" w:rsidR="006E3A19" w:rsidRPr="006E3A19" w:rsidRDefault="006E3A19" w:rsidP="006E3A19">
            <w:pPr>
              <w:pStyle w:val="TableNormal1"/>
              <w:rPr>
                <w:color w:val="FFFFFF" w:themeColor="background1"/>
              </w:rPr>
            </w:pPr>
            <w:r w:rsidRPr="006E3A19">
              <w:rPr>
                <w:color w:val="FFFFFF" w:themeColor="background1"/>
              </w:rPr>
              <w:t>If the applicant is applying for...</w:t>
            </w:r>
          </w:p>
        </w:tc>
        <w:tc>
          <w:tcPr>
            <w:tcW w:w="5938" w:type="dxa"/>
          </w:tcPr>
          <w:p w14:paraId="0AA1616C" w14:textId="32A86E8D" w:rsidR="006E3A19" w:rsidRPr="006E3A19" w:rsidRDefault="006E3A19" w:rsidP="006E3A19">
            <w:pPr>
              <w:pStyle w:val="TableNormal1"/>
              <w:rPr>
                <w:color w:val="FFFFFF" w:themeColor="background1"/>
              </w:rPr>
            </w:pPr>
            <w:r w:rsidRPr="006E3A19">
              <w:rPr>
                <w:color w:val="FFFFFF" w:themeColor="background1"/>
              </w:rPr>
              <w:t>then the closing date for payment from the earliest eligible date set out in Chapter 81.5.2 is...</w:t>
            </w:r>
          </w:p>
        </w:tc>
      </w:tr>
      <w:tr w:rsidR="006E3A19" w:rsidRPr="00F82F50" w14:paraId="203AB232" w14:textId="77777777" w:rsidTr="006E3A19">
        <w:tc>
          <w:tcPr>
            <w:tcW w:w="3563" w:type="dxa"/>
          </w:tcPr>
          <w:p w14:paraId="1DA096F8" w14:textId="33B33DC3" w:rsidR="006E3A19" w:rsidRPr="00F82F50" w:rsidRDefault="006E3A19" w:rsidP="006E3A19">
            <w:pPr>
              <w:pStyle w:val="TableNormal1"/>
            </w:pPr>
            <w:r w:rsidRPr="00CC658C">
              <w:t xml:space="preserve">a full-year course </w:t>
            </w:r>
          </w:p>
        </w:tc>
        <w:tc>
          <w:tcPr>
            <w:tcW w:w="5938" w:type="dxa"/>
          </w:tcPr>
          <w:p w14:paraId="34CC6490" w14:textId="236FD276" w:rsidR="006E3A19" w:rsidRPr="00F82F50" w:rsidRDefault="006E3A19" w:rsidP="006E3A19">
            <w:pPr>
              <w:pStyle w:val="TableNormal1"/>
            </w:pPr>
            <w:r w:rsidRPr="00CC658C">
              <w:t xml:space="preserve">by 31 March </w:t>
            </w:r>
          </w:p>
        </w:tc>
      </w:tr>
      <w:tr w:rsidR="006E3A19" w:rsidRPr="00F82F50" w14:paraId="7AA7C32B" w14:textId="77777777" w:rsidTr="006E3A19">
        <w:tc>
          <w:tcPr>
            <w:tcW w:w="3563" w:type="dxa"/>
          </w:tcPr>
          <w:p w14:paraId="06D2DF64" w14:textId="0A1D5443" w:rsidR="006E3A19" w:rsidRPr="00F82F50" w:rsidRDefault="006E3A19" w:rsidP="006E3A19">
            <w:pPr>
              <w:pStyle w:val="TableNormal1"/>
            </w:pPr>
            <w:r w:rsidRPr="00CC658C">
              <w:t xml:space="preserve">a second semester course </w:t>
            </w:r>
          </w:p>
        </w:tc>
        <w:tc>
          <w:tcPr>
            <w:tcW w:w="5938" w:type="dxa"/>
          </w:tcPr>
          <w:p w14:paraId="62D0ADC8" w14:textId="144E9A35" w:rsidR="006E3A19" w:rsidRPr="00F82F50" w:rsidRDefault="006E3A19" w:rsidP="006E3A19">
            <w:pPr>
              <w:pStyle w:val="TableNormal1"/>
            </w:pPr>
            <w:r w:rsidRPr="00CC658C">
              <w:t xml:space="preserve">by 31 July </w:t>
            </w:r>
          </w:p>
        </w:tc>
      </w:tr>
      <w:tr w:rsidR="006E3A19" w:rsidRPr="00F82F50" w14:paraId="19548CE6" w14:textId="77777777" w:rsidTr="006E3A19">
        <w:tc>
          <w:tcPr>
            <w:tcW w:w="3563" w:type="dxa"/>
          </w:tcPr>
          <w:p w14:paraId="10F74FF2" w14:textId="62E4C488" w:rsidR="006E3A19" w:rsidRPr="00F82F50" w:rsidRDefault="006E3A19" w:rsidP="006E3A19">
            <w:pPr>
              <w:pStyle w:val="TableNormal1"/>
            </w:pPr>
            <w:r w:rsidRPr="00CC658C">
              <w:t xml:space="preserve">a course of less than one year </w:t>
            </w:r>
          </w:p>
        </w:tc>
        <w:tc>
          <w:tcPr>
            <w:tcW w:w="5938" w:type="dxa"/>
          </w:tcPr>
          <w:p w14:paraId="7AC2AC2F" w14:textId="2FE2A005" w:rsidR="006E3A19" w:rsidRPr="00F82F50" w:rsidRDefault="006E3A19" w:rsidP="006E3A19">
            <w:pPr>
              <w:pStyle w:val="TableNormal1"/>
            </w:pPr>
            <w:r w:rsidRPr="00CC658C">
              <w:t>28 days from the date of qualification</w:t>
            </w:r>
          </w:p>
        </w:tc>
      </w:tr>
    </w:tbl>
    <w:p w14:paraId="5BAE16EA" w14:textId="77777777" w:rsidR="00F341BA" w:rsidRPr="00F82F50" w:rsidRDefault="00F341BA" w:rsidP="00345CEF">
      <w:r w:rsidRPr="00F82F50">
        <w:t>In all cases, PES claims must be lodged prior to the student discontinuing study.</w:t>
      </w:r>
    </w:p>
    <w:p w14:paraId="40B1F429" w14:textId="77777777" w:rsidR="00411102" w:rsidRPr="00F82F50" w:rsidRDefault="00411102" w:rsidP="00345CEF">
      <w:pPr>
        <w:pStyle w:val="Heading5"/>
      </w:pPr>
      <w:r w:rsidRPr="00F82F50">
        <w:lastRenderedPageBreak/>
        <w:t xml:space="preserve">6.3.2.1 Lodgement dates for Away </w:t>
      </w:r>
      <w:proofErr w:type="gramStart"/>
      <w:r w:rsidRPr="00F82F50">
        <w:t>From</w:t>
      </w:r>
      <w:proofErr w:type="gramEnd"/>
      <w:r w:rsidRPr="00F82F50">
        <w:t xml:space="preserve"> Base submissions</w:t>
      </w:r>
    </w:p>
    <w:p w14:paraId="05F0AAFB" w14:textId="77777777" w:rsidR="00411102" w:rsidRPr="00F82F50" w:rsidRDefault="00411102" w:rsidP="00345CEF">
      <w:r w:rsidRPr="00F82F50">
        <w:t xml:space="preserve">For lodgement dates for Away </w:t>
      </w:r>
      <w:proofErr w:type="gramStart"/>
      <w:r w:rsidRPr="00F82F50">
        <w:t>From</w:t>
      </w:r>
      <w:proofErr w:type="gramEnd"/>
      <w:r w:rsidRPr="00F82F50">
        <w:t xml:space="preserve"> Base assistance claims, refer to </w:t>
      </w:r>
      <w:hyperlink w:anchor="_96.2_Away_from" w:tooltip="Link to section 96.2" w:history="1">
        <w:r w:rsidRPr="00F82F50">
          <w:rPr>
            <w:color w:val="3344DD"/>
            <w:u w:val="single"/>
          </w:rPr>
          <w:t xml:space="preserve">96.2 Away </w:t>
        </w:r>
        <w:proofErr w:type="gramStart"/>
        <w:r w:rsidRPr="00F82F50">
          <w:rPr>
            <w:color w:val="3344DD"/>
            <w:u w:val="single"/>
          </w:rPr>
          <w:t>From</w:t>
        </w:r>
        <w:proofErr w:type="gramEnd"/>
        <w:r w:rsidRPr="00F82F50">
          <w:rPr>
            <w:color w:val="3344DD"/>
            <w:u w:val="single"/>
          </w:rPr>
          <w:t xml:space="preserve"> Base submissions</w:t>
        </w:r>
      </w:hyperlink>
      <w:r w:rsidRPr="00F82F50">
        <w:t>.</w:t>
      </w:r>
    </w:p>
    <w:p w14:paraId="7CDC09BD" w14:textId="77777777" w:rsidR="00411102" w:rsidRPr="00F82F50" w:rsidRDefault="00411102" w:rsidP="00345CEF">
      <w:pPr>
        <w:pStyle w:val="Heading5"/>
      </w:pPr>
      <w:r w:rsidRPr="00F82F50">
        <w:t>6.3.2.2 Lodgement dates for Lawful Custody Allowance claims</w:t>
      </w:r>
    </w:p>
    <w:p w14:paraId="206E9E75" w14:textId="77777777" w:rsidR="00411102" w:rsidRPr="00F82F50" w:rsidRDefault="00411102" w:rsidP="00345CEF">
      <w:r w:rsidRPr="00F82F50">
        <w:t xml:space="preserve">For lodgement dates for Lawful Custody Allowance claims, refer to </w:t>
      </w:r>
      <w:hyperlink w:anchor="_98.4_Payment_of" w:tooltip="Link to section 98.4" w:history="1">
        <w:r w:rsidRPr="004C55BE">
          <w:rPr>
            <w:rStyle w:val="Hyperlink"/>
          </w:rPr>
          <w:t>98.4 Payment of Lawful Custody Allowance</w:t>
        </w:r>
      </w:hyperlink>
      <w:r w:rsidRPr="00F82F50">
        <w:t>.</w:t>
      </w:r>
    </w:p>
    <w:p w14:paraId="4EC1BFA7" w14:textId="77777777" w:rsidR="00411102" w:rsidRPr="00F82F50" w:rsidRDefault="00411102" w:rsidP="00345CEF">
      <w:pPr>
        <w:pStyle w:val="Heading4"/>
      </w:pPr>
      <w:r w:rsidRPr="00F82F50">
        <w:t>6.3.3 Incorrect or inappropriate claim</w:t>
      </w:r>
    </w:p>
    <w:p w14:paraId="79E238A4" w14:textId="648B374D" w:rsidR="00411102" w:rsidRPr="00F82F50" w:rsidRDefault="00411102" w:rsidP="00345CEF">
      <w:r w:rsidRPr="00F82F50">
        <w:t xml:space="preserve">Where a </w:t>
      </w:r>
      <w:hyperlink w:anchor="Student" w:tooltip="Link to student in glossary" w:history="1">
        <w:r w:rsidR="00982AC0">
          <w:rPr>
            <w:color w:val="3344DD"/>
            <w:u w:val="single"/>
          </w:rPr>
          <w:t>student</w:t>
        </w:r>
      </w:hyperlink>
      <w:r w:rsidRPr="00F82F50">
        <w:t xml:space="preserve"> and/or </w:t>
      </w:r>
      <w:hyperlink w:anchor="applicant" w:tooltip="Link to Applicant in Glossary" w:history="1">
        <w:r w:rsidRPr="00F82F50">
          <w:rPr>
            <w:color w:val="3344DD"/>
            <w:u w:val="single"/>
          </w:rPr>
          <w:t>applicant</w:t>
        </w:r>
      </w:hyperlink>
      <w:r w:rsidRPr="00F82F50">
        <w:t> has lodged an incorrect or inappropriate claim for another payment (</w:t>
      </w:r>
      <w:r w:rsidR="00B17205">
        <w:t xml:space="preserve">e.g. </w:t>
      </w:r>
      <w:r w:rsidRPr="00F82F50">
        <w:t xml:space="preserve">Youth Allowance, </w:t>
      </w:r>
      <w:r w:rsidR="009D0BBB" w:rsidRPr="00F82F50">
        <w:t>A study</w:t>
      </w:r>
      <w:r w:rsidRPr="00F82F50">
        <w:t xml:space="preserve"> payment or Assistance for Isolated Children) by the closing dates stipulated in </w:t>
      </w:r>
      <w:hyperlink w:anchor="_6.3.2_Closing_dates" w:tooltip="Link to section 6.3.2" w:history="1">
        <w:r w:rsidRPr="004B0C0A">
          <w:rPr>
            <w:rStyle w:val="Hyperlink"/>
          </w:rPr>
          <w:t>6.3.2</w:t>
        </w:r>
      </w:hyperlink>
      <w:r w:rsidRPr="00F82F50">
        <w:t>, the customer may be considered to have lodged an ABSTUDY claim on that date.</w:t>
      </w:r>
    </w:p>
    <w:p w14:paraId="76A3D6A6" w14:textId="77777777" w:rsidR="00411102" w:rsidRPr="00F82F50" w:rsidRDefault="00411102" w:rsidP="00345CEF">
      <w:pPr>
        <w:pStyle w:val="Heading4"/>
      </w:pPr>
      <w:r w:rsidRPr="00F82F50">
        <w:t>6.3.4 Late lodgement</w:t>
      </w:r>
    </w:p>
    <w:p w14:paraId="066E8DE0" w14:textId="77777777" w:rsidR="00411102" w:rsidRPr="00F82F50" w:rsidRDefault="00411102" w:rsidP="00345CEF">
      <w:r w:rsidRPr="00F82F50">
        <w:t>Where Centrelink considers the ABSTUDY claim would, but for circumstances beyond the applicant's control, have been lodged by the applicable closing date, students may receive full benefits in accordance with their approved entitlements.</w:t>
      </w:r>
    </w:p>
    <w:p w14:paraId="5A458FAF" w14:textId="77777777" w:rsidR="00411102" w:rsidRPr="00F82F50" w:rsidRDefault="00411102" w:rsidP="00345CEF">
      <w:pPr>
        <w:pStyle w:val="Heading5"/>
      </w:pPr>
      <w:r w:rsidRPr="00F82F50">
        <w:t>6.3.4.1 Explanation of late lodgement</w:t>
      </w:r>
    </w:p>
    <w:p w14:paraId="39A60717" w14:textId="54F4EBF5" w:rsidR="00411102" w:rsidRPr="00F82F50" w:rsidRDefault="00411102" w:rsidP="00345CEF">
      <w:r w:rsidRPr="00F82F50">
        <w:t>The applicant must provide a written statement explaining the reason for late lodgement of the claim</w:t>
      </w:r>
      <w:r w:rsidR="00A36349">
        <w:t xml:space="preserve">. </w:t>
      </w:r>
      <w:r w:rsidRPr="00F82F50">
        <w:t>Other evidence such as a medical certificate may also be requested.</w:t>
      </w:r>
    </w:p>
    <w:p w14:paraId="316AC104" w14:textId="77777777" w:rsidR="00F341BA" w:rsidRPr="00F82F50" w:rsidRDefault="00F341BA" w:rsidP="003B7315">
      <w:pPr>
        <w:pStyle w:val="Heading3"/>
      </w:pPr>
      <w:bookmarkStart w:id="141" w:name="_6.4_Closing_date"/>
      <w:bookmarkStart w:id="142" w:name="_Toc408318849"/>
      <w:bookmarkEnd w:id="141"/>
      <w:r w:rsidRPr="00F82F50">
        <w:t>6.4 Closing date for additional information</w:t>
      </w:r>
      <w:bookmarkEnd w:id="142"/>
    </w:p>
    <w:p w14:paraId="677B911D" w14:textId="77777777" w:rsidR="00F341BA" w:rsidRPr="00F82F50" w:rsidRDefault="00F341BA" w:rsidP="00345CEF">
      <w:r w:rsidRPr="00F82F50">
        <w:t>There is no closing date for acceptance of additional information.</w:t>
      </w:r>
    </w:p>
    <w:p w14:paraId="0A7AFD80" w14:textId="77777777" w:rsidR="00E9560E" w:rsidRPr="00F82F50" w:rsidRDefault="00E9560E" w:rsidP="00345CEF">
      <w:pPr>
        <w:rPr>
          <w:color w:val="333333"/>
          <w:sz w:val="34"/>
          <w:szCs w:val="34"/>
        </w:rPr>
      </w:pPr>
      <w:r w:rsidRPr="00F82F50">
        <w:br w:type="page"/>
      </w:r>
    </w:p>
    <w:p w14:paraId="2B5BC38F" w14:textId="77777777" w:rsidR="00201DD6" w:rsidRPr="00F82F50" w:rsidRDefault="00201DD6" w:rsidP="008B6DFE">
      <w:pPr>
        <w:pStyle w:val="Heading2"/>
      </w:pPr>
      <w:bookmarkStart w:id="143" w:name="_Toc408318850"/>
      <w:bookmarkStart w:id="144" w:name="_Toc238473103"/>
      <w:r w:rsidRPr="00F82F50">
        <w:lastRenderedPageBreak/>
        <w:t>Chapter 7: Evidence and Supporting Documentation</w:t>
      </w:r>
      <w:bookmarkEnd w:id="143"/>
      <w:bookmarkEnd w:id="144"/>
    </w:p>
    <w:p w14:paraId="7A6A174B" w14:textId="530CFF21" w:rsidR="00514CE9" w:rsidRPr="00F82F50" w:rsidRDefault="00514CE9" w:rsidP="00345CEF">
      <w:pPr>
        <w:rPr>
          <w:lang w:val="en"/>
        </w:rPr>
      </w:pPr>
      <w:bookmarkStart w:id="145" w:name="_Toc408318851"/>
      <w:r w:rsidRPr="00F82F50">
        <w:rPr>
          <w:lang w:val="en"/>
        </w:rPr>
        <w:t>ABSTUDY claims generally require documentation to support details provided in the claim</w:t>
      </w:r>
      <w:r w:rsidR="00A36349">
        <w:rPr>
          <w:lang w:val="en"/>
        </w:rPr>
        <w:t>.</w:t>
      </w:r>
      <w:r w:rsidR="001F45A6">
        <w:rPr>
          <w:lang w:val="en"/>
        </w:rPr>
        <w:t xml:space="preserve"> </w:t>
      </w:r>
      <w:r w:rsidRPr="00F82F50">
        <w:rPr>
          <w:lang w:val="en"/>
        </w:rPr>
        <w:t>This</w:t>
      </w:r>
      <w:r w:rsidR="00EE66FD">
        <w:rPr>
          <w:lang w:val="en"/>
        </w:rPr>
        <w:t> </w:t>
      </w:r>
      <w:r w:rsidRPr="00F82F50">
        <w:rPr>
          <w:lang w:val="en"/>
        </w:rPr>
        <w:t>topic covers the types of acceptable documentation and when they must be presented.</w:t>
      </w:r>
    </w:p>
    <w:p w14:paraId="530C89FD" w14:textId="77777777" w:rsidR="00514CE9" w:rsidRPr="00F82F50" w:rsidRDefault="00AF2C30" w:rsidP="00345CEF">
      <w:pPr>
        <w:rPr>
          <w:lang w:val="en"/>
        </w:rPr>
      </w:pPr>
      <w:r w:rsidRPr="00F82F50">
        <w:rPr>
          <w:rStyle w:val="Strong"/>
          <w:rFonts w:eastAsiaTheme="majorEastAsia"/>
          <w:lang w:val="en"/>
        </w:rPr>
        <w:t>In this chapter:</w:t>
      </w:r>
    </w:p>
    <w:p w14:paraId="23167E90" w14:textId="77777777" w:rsidR="00514CE9" w:rsidRPr="00F82F50" w:rsidRDefault="00514CE9" w:rsidP="000F64C6">
      <w:pPr>
        <w:pStyle w:val="NoSpacing"/>
        <w:rPr>
          <w:color w:val="000000"/>
          <w:lang w:val="en"/>
        </w:rPr>
      </w:pPr>
      <w:hyperlink w:anchor="_7.1_General_Power" w:tooltip="Link to section 7.1" w:history="1">
        <w:r w:rsidRPr="00F82F50">
          <w:rPr>
            <w:rStyle w:val="Hyperlink"/>
            <w:rFonts w:eastAsiaTheme="minorEastAsia"/>
            <w:szCs w:val="19"/>
            <w:lang w:val="en"/>
          </w:rPr>
          <w:t>7.1 General Power to Request Information</w:t>
        </w:r>
      </w:hyperlink>
      <w:r w:rsidRPr="00F82F50">
        <w:rPr>
          <w:color w:val="000000"/>
          <w:lang w:val="en"/>
        </w:rPr>
        <w:t xml:space="preserve"> </w:t>
      </w:r>
    </w:p>
    <w:p w14:paraId="31021103" w14:textId="77777777" w:rsidR="00514CE9" w:rsidRPr="00F82F50" w:rsidRDefault="00514CE9" w:rsidP="000F64C6">
      <w:pPr>
        <w:pStyle w:val="NoSpacing"/>
        <w:rPr>
          <w:color w:val="000000"/>
          <w:lang w:val="en"/>
        </w:rPr>
      </w:pPr>
      <w:hyperlink w:anchor="_7.2_Forms_of" w:tooltip="Link to section 7.2" w:history="1">
        <w:r w:rsidRPr="00F82F50">
          <w:rPr>
            <w:rStyle w:val="Hyperlink"/>
            <w:rFonts w:eastAsiaTheme="minorEastAsia"/>
            <w:szCs w:val="19"/>
            <w:lang w:val="en"/>
          </w:rPr>
          <w:t>7.2 Forms of Supporting Documentation</w:t>
        </w:r>
      </w:hyperlink>
      <w:r w:rsidRPr="00F82F50">
        <w:rPr>
          <w:color w:val="000000"/>
          <w:lang w:val="en"/>
        </w:rPr>
        <w:t xml:space="preserve"> </w:t>
      </w:r>
    </w:p>
    <w:p w14:paraId="37536A7F" w14:textId="77777777" w:rsidR="00514CE9" w:rsidRPr="00F82F50" w:rsidRDefault="00514CE9" w:rsidP="000F64C6">
      <w:pPr>
        <w:pStyle w:val="NoSpacing"/>
        <w:rPr>
          <w:color w:val="000000"/>
          <w:lang w:val="en"/>
        </w:rPr>
      </w:pPr>
      <w:hyperlink w:anchor="_7.3_Proof_of" w:tooltip="Link to section 7.3" w:history="1">
        <w:r w:rsidRPr="00F82F50">
          <w:rPr>
            <w:rStyle w:val="Hyperlink"/>
            <w:rFonts w:eastAsiaTheme="minorEastAsia"/>
            <w:szCs w:val="19"/>
            <w:lang w:val="en"/>
          </w:rPr>
          <w:t>7.3 Proof of Aboriginality and Torres Strait Islander status</w:t>
        </w:r>
      </w:hyperlink>
    </w:p>
    <w:p w14:paraId="16294BC7" w14:textId="77777777" w:rsidR="00F341BA" w:rsidRPr="00F82F50" w:rsidRDefault="00F341BA" w:rsidP="003B7315">
      <w:pPr>
        <w:pStyle w:val="Heading3"/>
      </w:pPr>
      <w:bookmarkStart w:id="146" w:name="_7.1_General_Power"/>
      <w:bookmarkEnd w:id="146"/>
      <w:r w:rsidRPr="00F82F50">
        <w:t>7.1 General Power to Request Information</w:t>
      </w:r>
      <w:bookmarkEnd w:id="145"/>
    </w:p>
    <w:p w14:paraId="494CC944" w14:textId="7C3C95A3" w:rsidR="00F341BA" w:rsidRPr="00221379" w:rsidRDefault="00F341BA" w:rsidP="00345CEF">
      <w:r w:rsidRPr="00F82F50">
        <w:t xml:space="preserve">Section 343 of the </w:t>
      </w:r>
      <w:hyperlink r:id="rId58" w:tooltip="Link to Student Assistant Act 1973 on legislation.gov.au" w:history="1">
        <w:r w:rsidR="00BA3A9B" w:rsidRPr="00075429">
          <w:rPr>
            <w:rStyle w:val="Hyperlink"/>
            <w:i/>
            <w:iCs/>
          </w:rPr>
          <w:t>Student Assistance Act 1973</w:t>
        </w:r>
      </w:hyperlink>
      <w:r w:rsidRPr="00F82F50">
        <w:rPr>
          <w:i/>
          <w:iCs/>
        </w:rPr>
        <w:t> </w:t>
      </w:r>
      <w:r w:rsidRPr="00F82F50">
        <w:t xml:space="preserve">gives </w:t>
      </w:r>
      <w:hyperlink w:anchor="Centrelink_Glossary" w:tooltip="Link to Centrelink in glossary" w:history="1">
        <w:r w:rsidR="00150914" w:rsidRPr="00FA0B70">
          <w:rPr>
            <w:rStyle w:val="Hyperlink"/>
          </w:rPr>
          <w:t>Centrelink</w:t>
        </w:r>
      </w:hyperlink>
      <w:r w:rsidR="00150914">
        <w:t xml:space="preserve"> </w:t>
      </w:r>
      <w:r w:rsidRPr="00F82F50">
        <w:t>the authority to request any information or documentation that is relevant to the determination of a customer’s ABSTUDY eligibility or entitlement.</w:t>
      </w:r>
    </w:p>
    <w:p w14:paraId="21D2037B" w14:textId="77777777" w:rsidR="00F341BA" w:rsidRDefault="00F341BA" w:rsidP="00345CEF">
      <w:r w:rsidRPr="00F82F50">
        <w:t xml:space="preserve">Refer to </w:t>
      </w:r>
      <w:hyperlink w:anchor="_1.5_Collection_of_1" w:tooltip="Link to section 1.5" w:history="1">
        <w:r w:rsidRPr="00D553AF">
          <w:rPr>
            <w:rStyle w:val="Hyperlink"/>
          </w:rPr>
          <w:t xml:space="preserve">Chapter </w:t>
        </w:r>
        <w:r w:rsidR="00240F7C" w:rsidRPr="00D553AF">
          <w:rPr>
            <w:rStyle w:val="Hyperlink"/>
          </w:rPr>
          <w:t>1</w:t>
        </w:r>
      </w:hyperlink>
      <w:r w:rsidRPr="00F82F50">
        <w:t xml:space="preserve"> for details on the collection of information.</w:t>
      </w:r>
    </w:p>
    <w:p w14:paraId="10DC4DFE" w14:textId="77777777" w:rsidR="0048472E" w:rsidRPr="00E6511F" w:rsidRDefault="0048472E" w:rsidP="00E6511F">
      <w:pPr>
        <w:pStyle w:val="SubChapterActReference"/>
        <w:rPr>
          <w:rStyle w:val="ActReferenceBody"/>
        </w:rPr>
      </w:pPr>
      <w:r>
        <w:t xml:space="preserve">Act Reference: </w:t>
      </w:r>
      <w:proofErr w:type="spellStart"/>
      <w:r w:rsidRPr="00E6511F">
        <w:rPr>
          <w:b w:val="0"/>
        </w:rPr>
        <w:t>SAAct</w:t>
      </w:r>
      <w:proofErr w:type="spellEnd"/>
      <w:r w:rsidRPr="00E6511F">
        <w:rPr>
          <w:b w:val="0"/>
        </w:rPr>
        <w:t xml:space="preserve"> </w:t>
      </w:r>
      <w:r w:rsidRPr="005A4844">
        <w:rPr>
          <w:rStyle w:val="ActReferenceBody"/>
          <w:b w:val="0"/>
        </w:rPr>
        <w:t>Part 10 Division 2: Information Gathering</w:t>
      </w:r>
    </w:p>
    <w:p w14:paraId="6EA8C79C" w14:textId="77777777" w:rsidR="00F341BA" w:rsidRPr="00F82F50" w:rsidRDefault="00F341BA" w:rsidP="003B7315">
      <w:pPr>
        <w:pStyle w:val="Heading3"/>
      </w:pPr>
      <w:bookmarkStart w:id="147" w:name="_7.2_Forms_of"/>
      <w:bookmarkStart w:id="148" w:name="_Toc408318852"/>
      <w:bookmarkEnd w:id="147"/>
      <w:r w:rsidRPr="00F82F50">
        <w:t>7.2 Forms of Supporting Documentation</w:t>
      </w:r>
      <w:bookmarkEnd w:id="148"/>
    </w:p>
    <w:p w14:paraId="5BFEB0AB" w14:textId="77777777" w:rsidR="00F341BA" w:rsidRPr="00F82F50" w:rsidRDefault="00F341BA" w:rsidP="00345CEF">
      <w:r w:rsidRPr="00F82F50">
        <w:t>Examples of supporting documentation include, but are not limited to:</w:t>
      </w:r>
    </w:p>
    <w:p w14:paraId="54CC79D8" w14:textId="77777777" w:rsidR="00F341BA" w:rsidRPr="00F82F50" w:rsidRDefault="00F341BA" w:rsidP="007606EF">
      <w:pPr>
        <w:pStyle w:val="ListParagraph"/>
        <w:numPr>
          <w:ilvl w:val="0"/>
          <w:numId w:val="211"/>
        </w:numPr>
      </w:pPr>
      <w:r w:rsidRPr="00F82F50">
        <w:t xml:space="preserve">proof of identity; </w:t>
      </w:r>
    </w:p>
    <w:p w14:paraId="436B389F" w14:textId="77777777" w:rsidR="00F341BA" w:rsidRPr="00F82F50" w:rsidRDefault="00F341BA" w:rsidP="007606EF">
      <w:pPr>
        <w:pStyle w:val="ListParagraph"/>
        <w:numPr>
          <w:ilvl w:val="0"/>
          <w:numId w:val="211"/>
        </w:numPr>
      </w:pPr>
      <w:r w:rsidRPr="00F82F50">
        <w:t xml:space="preserve">proof of Australian citizenship; </w:t>
      </w:r>
    </w:p>
    <w:p w14:paraId="03680DD9" w14:textId="77777777" w:rsidR="00F341BA" w:rsidRPr="00F82F50" w:rsidRDefault="00F341BA" w:rsidP="007606EF">
      <w:pPr>
        <w:pStyle w:val="ListParagraph"/>
        <w:numPr>
          <w:ilvl w:val="0"/>
          <w:numId w:val="211"/>
        </w:numPr>
      </w:pPr>
      <w:r w:rsidRPr="00F82F50">
        <w:t xml:space="preserve">proof of enrolment; and </w:t>
      </w:r>
    </w:p>
    <w:p w14:paraId="49E7E864" w14:textId="77777777" w:rsidR="00F341BA" w:rsidRPr="00F82F50" w:rsidRDefault="00F341BA" w:rsidP="007606EF">
      <w:pPr>
        <w:pStyle w:val="ListParagraph"/>
        <w:numPr>
          <w:ilvl w:val="0"/>
          <w:numId w:val="211"/>
        </w:numPr>
      </w:pPr>
      <w:r w:rsidRPr="00F82F50">
        <w:t xml:space="preserve">current </w:t>
      </w:r>
      <w:hyperlink w:anchor="_7.2.4_Australian_Apprentices" w:tooltip="Link to section 7.2.4" w:history="1">
        <w:r w:rsidR="00A90A67" w:rsidRPr="00A90A67">
          <w:rPr>
            <w:rStyle w:val="Hyperlink"/>
          </w:rPr>
          <w:t>registration</w:t>
        </w:r>
      </w:hyperlink>
      <w:r w:rsidRPr="00F82F50">
        <w:t>.</w:t>
      </w:r>
    </w:p>
    <w:p w14:paraId="60CB24C2" w14:textId="77777777" w:rsidR="00F341BA" w:rsidRPr="00F82F50" w:rsidRDefault="00F341BA" w:rsidP="00345CEF">
      <w:pPr>
        <w:pStyle w:val="Heading4"/>
        <w:rPr>
          <w:color w:val="333333"/>
        </w:rPr>
      </w:pPr>
      <w:r w:rsidRPr="00F82F50">
        <w:t>7.2.1 Proof of Identity</w:t>
      </w:r>
    </w:p>
    <w:p w14:paraId="6C4E1DE9" w14:textId="75224B6A" w:rsidR="00F341BA" w:rsidRPr="00F82F50" w:rsidRDefault="00F341BA" w:rsidP="00345CEF">
      <w:r w:rsidRPr="00F82F50">
        <w:t xml:space="preserve">Students and </w:t>
      </w:r>
      <w:hyperlink w:anchor="Australian_Apprentice" w:tooltip="Link to Australian Apprentice in glossary" w:history="1">
        <w:r w:rsidRPr="00F82F50">
          <w:rPr>
            <w:rStyle w:val="Hyperlink"/>
          </w:rPr>
          <w:t>Australian Apprentices</w:t>
        </w:r>
      </w:hyperlink>
      <w:r w:rsidRPr="00F82F50">
        <w:t xml:space="preserve"> claiming ABSTUDY will need to provide suitable proof of identity as specified by </w:t>
      </w:r>
      <w:hyperlink w:anchor="Centrelink_Glossary" w:tooltip="Link to Centrelink in glossary" w:history="1">
        <w:r w:rsidR="00150914" w:rsidRPr="00053650">
          <w:rPr>
            <w:rStyle w:val="Hyperlink"/>
          </w:rPr>
          <w:t>Centrelink</w:t>
        </w:r>
      </w:hyperlink>
      <w:r w:rsidRPr="00F82F50">
        <w:t>.</w:t>
      </w:r>
    </w:p>
    <w:p w14:paraId="0BDE6204" w14:textId="77777777" w:rsidR="00F341BA" w:rsidRPr="00F82F50" w:rsidRDefault="00F341BA" w:rsidP="00345CEF">
      <w:pPr>
        <w:pStyle w:val="Heading4"/>
      </w:pPr>
      <w:r w:rsidRPr="00F82F50">
        <w:t>7.2.2 Proof of Australian Citizenship</w:t>
      </w:r>
    </w:p>
    <w:p w14:paraId="6D62FC5B" w14:textId="26E4E82E" w:rsidR="00F341BA" w:rsidRPr="00F82F50" w:rsidRDefault="00F341BA" w:rsidP="00345CEF">
      <w:r w:rsidRPr="00F82F50">
        <w:t xml:space="preserve">Students and </w:t>
      </w:r>
      <w:r w:rsidRPr="00553E81">
        <w:t>Australian Apprentices</w:t>
      </w:r>
      <w:r w:rsidRPr="00F82F50">
        <w:t xml:space="preserve"> claiming ABSTUDY are required to provide proof of Australian citizenship where </w:t>
      </w:r>
      <w:r w:rsidR="0036756B">
        <w:t>they are</w:t>
      </w:r>
      <w:r w:rsidRPr="00F82F50">
        <w:t xml:space="preserve"> born outside of Australia and its external territories AND they have not previously provided such proof to Centrelink.</w:t>
      </w:r>
    </w:p>
    <w:p w14:paraId="09782526" w14:textId="77777777" w:rsidR="00F341BA" w:rsidRPr="00F82F50" w:rsidRDefault="00F341BA" w:rsidP="00345CEF">
      <w:pPr>
        <w:pStyle w:val="Heading4"/>
      </w:pPr>
      <w:bookmarkStart w:id="149" w:name="_7.2.3_Proof_of"/>
      <w:bookmarkEnd w:id="149"/>
      <w:r w:rsidRPr="00F82F50">
        <w:t>7.2.3 Proof of Enrolment</w:t>
      </w:r>
    </w:p>
    <w:p w14:paraId="6135E078" w14:textId="77777777" w:rsidR="00F341BA" w:rsidRPr="00F82F50" w:rsidRDefault="00F341BA" w:rsidP="00345CEF">
      <w:r w:rsidRPr="00F82F50">
        <w:t>ABSTUDY students will need to provide suitable proof of enrolment as specified by Centrelink.</w:t>
      </w:r>
    </w:p>
    <w:p w14:paraId="6AF1483D" w14:textId="77777777" w:rsidR="0030262D" w:rsidRDefault="0030262D">
      <w:pPr>
        <w:spacing w:before="0" w:beforeAutospacing="0" w:after="120" w:afterAutospacing="0" w:line="276" w:lineRule="auto"/>
        <w:rPr>
          <w:rFonts w:ascii="Georgia" w:eastAsiaTheme="majorEastAsia" w:hAnsi="Georgia" w:cstheme="majorBidi"/>
          <w:b/>
          <w:bCs/>
          <w:i/>
          <w:iCs/>
          <w:color w:val="4F81BD" w:themeColor="accent1"/>
          <w:sz w:val="24"/>
        </w:rPr>
      </w:pPr>
      <w:bookmarkStart w:id="150" w:name="_7.2.4_Commonwealth_Registration"/>
      <w:bookmarkStart w:id="151" w:name="_7.2.4_Australian_Apprentices"/>
      <w:bookmarkEnd w:id="150"/>
      <w:bookmarkEnd w:id="151"/>
      <w:r>
        <w:br w:type="page"/>
      </w:r>
    </w:p>
    <w:p w14:paraId="456D3489" w14:textId="77777777" w:rsidR="00F341BA" w:rsidRPr="00F82F50" w:rsidRDefault="00F341BA" w:rsidP="00345CEF">
      <w:pPr>
        <w:pStyle w:val="Heading4"/>
      </w:pPr>
      <w:r w:rsidRPr="00F82F50">
        <w:lastRenderedPageBreak/>
        <w:t xml:space="preserve">7.2.4 </w:t>
      </w:r>
      <w:r w:rsidR="00A90A67">
        <w:t>Australian Apprentice</w:t>
      </w:r>
      <w:r w:rsidR="0019736B">
        <w:t>s</w:t>
      </w:r>
    </w:p>
    <w:p w14:paraId="098546A9" w14:textId="77777777" w:rsidR="00F341BA" w:rsidRDefault="00F341BA" w:rsidP="00345CEF">
      <w:r w:rsidRPr="00F82F50">
        <w:t xml:space="preserve">To be paid as a full-time Australian Apprentice under ABSTUDY a person must </w:t>
      </w:r>
    </w:p>
    <w:p w14:paraId="58F48188" w14:textId="77777777" w:rsidR="0019736B" w:rsidRDefault="0019736B" w:rsidP="007606EF">
      <w:pPr>
        <w:pStyle w:val="ListParagraph"/>
        <w:numPr>
          <w:ilvl w:val="0"/>
          <w:numId w:val="52"/>
        </w:numPr>
        <w:spacing w:before="100" w:beforeAutospacing="1" w:after="100" w:afterAutospacing="1"/>
        <w:contextualSpacing/>
      </w:pPr>
      <w:r>
        <w:t>be employed as a full-time apprentice; and</w:t>
      </w:r>
    </w:p>
    <w:p w14:paraId="371A2AD4" w14:textId="77777777" w:rsidR="0019736B" w:rsidRDefault="0019736B" w:rsidP="007606EF">
      <w:pPr>
        <w:pStyle w:val="ListParagraph"/>
        <w:numPr>
          <w:ilvl w:val="0"/>
          <w:numId w:val="52"/>
        </w:numPr>
        <w:spacing w:before="100" w:beforeAutospacing="1" w:after="100" w:afterAutospacing="1"/>
        <w:contextualSpacing/>
      </w:pPr>
      <w:r>
        <w:t xml:space="preserve">have signed a training contract with an employer to undertake a full-time Australian Apprenticeship; and </w:t>
      </w:r>
    </w:p>
    <w:p w14:paraId="01E9DA7D" w14:textId="77777777" w:rsidR="0019736B" w:rsidRPr="00F82F50" w:rsidRDefault="0019736B" w:rsidP="007606EF">
      <w:pPr>
        <w:pStyle w:val="ListParagraph"/>
        <w:numPr>
          <w:ilvl w:val="0"/>
          <w:numId w:val="52"/>
        </w:numPr>
        <w:spacing w:before="100" w:beforeAutospacing="1" w:after="100" w:afterAutospacing="1"/>
        <w:contextualSpacing/>
      </w:pPr>
      <w:r>
        <w:t>the training contract has been submitted for approval to a State Training Authority for the person to undertake a full-time apprenticeship under the scheme know as Australian Apprenticeships.</w:t>
      </w:r>
    </w:p>
    <w:p w14:paraId="036FAE3A" w14:textId="77777777" w:rsidR="00F341BA" w:rsidRPr="00F82F50" w:rsidRDefault="00F341BA" w:rsidP="003B7315">
      <w:pPr>
        <w:pStyle w:val="Heading3"/>
      </w:pPr>
      <w:bookmarkStart w:id="152" w:name="_7.3_Proof_of"/>
      <w:bookmarkStart w:id="153" w:name="_Toc408318853"/>
      <w:bookmarkEnd w:id="152"/>
      <w:r w:rsidRPr="00F82F50">
        <w:t>7.3 Proof of Aboriginality and Torres Strait Islander status</w:t>
      </w:r>
      <w:bookmarkEnd w:id="153"/>
    </w:p>
    <w:p w14:paraId="6E7B9F1E" w14:textId="36ABEE46" w:rsidR="00F341BA" w:rsidRPr="00F82F50" w:rsidRDefault="00F341BA" w:rsidP="00345CEF">
      <w:r w:rsidRPr="00F82F50">
        <w:t>In some circumstances, proof of Aboriginality or Torres Strait Islander status may be required</w:t>
      </w:r>
      <w:r w:rsidR="00A36349">
        <w:t>.</w:t>
      </w:r>
      <w:r w:rsidR="001F45A6">
        <w:t xml:space="preserve"> </w:t>
      </w:r>
      <w:r w:rsidRPr="00F82F50">
        <w:t>See</w:t>
      </w:r>
      <w:r w:rsidR="00EE66FD">
        <w:t> </w:t>
      </w:r>
      <w:hyperlink w:anchor="_Chapter_10:_Aboriginality" w:tooltip="Link to Chapter 10 Aboriginality and Torres Strait Islander status" w:history="1">
        <w:r w:rsidRPr="00F82F50">
          <w:rPr>
            <w:rStyle w:val="Hyperlink"/>
          </w:rPr>
          <w:t>Chapter 10</w:t>
        </w:r>
      </w:hyperlink>
      <w:r w:rsidRPr="00F82F50">
        <w:t xml:space="preserve"> for details of acceptable proof.</w:t>
      </w:r>
    </w:p>
    <w:p w14:paraId="17942DA4" w14:textId="77777777" w:rsidR="000E3B1C" w:rsidRPr="00F82F50" w:rsidRDefault="000E3B1C" w:rsidP="003B7315">
      <w:pPr>
        <w:pStyle w:val="Heading3"/>
      </w:pPr>
      <w:r w:rsidRPr="00F82F50">
        <w:br w:type="page"/>
      </w:r>
    </w:p>
    <w:p w14:paraId="2AA79890" w14:textId="77777777" w:rsidR="00201DD6" w:rsidRPr="00F82F50" w:rsidRDefault="00201DD6" w:rsidP="008B6DFE">
      <w:pPr>
        <w:pStyle w:val="Heading2"/>
      </w:pPr>
      <w:bookmarkStart w:id="154" w:name="_Toc408318854"/>
      <w:bookmarkStart w:id="155" w:name="_Toc238473104"/>
      <w:r w:rsidRPr="00F82F50">
        <w:lastRenderedPageBreak/>
        <w:t>Chapter 8: Tax File Number</w:t>
      </w:r>
      <w:bookmarkEnd w:id="154"/>
      <w:bookmarkEnd w:id="155"/>
    </w:p>
    <w:p w14:paraId="7A9497B0" w14:textId="7B72C0F6" w:rsidR="00514CE9" w:rsidRPr="00F82F50" w:rsidRDefault="00514CE9" w:rsidP="00345CEF">
      <w:pPr>
        <w:rPr>
          <w:lang w:val="en"/>
        </w:rPr>
      </w:pPr>
      <w:bookmarkStart w:id="156" w:name="_Toc408318855"/>
      <w:r w:rsidRPr="00F82F50">
        <w:rPr>
          <w:lang w:val="en"/>
        </w:rPr>
        <w:t xml:space="preserve">This chapter discusses the requirement to provide a Tax File Number </w:t>
      </w:r>
      <w:r w:rsidR="00EE66FD">
        <w:rPr>
          <w:lang w:val="en"/>
        </w:rPr>
        <w:t xml:space="preserve">(TFN) </w:t>
      </w:r>
      <w:r w:rsidRPr="00F82F50">
        <w:rPr>
          <w:lang w:val="en"/>
        </w:rPr>
        <w:t>when applying for ABSTUDY</w:t>
      </w:r>
      <w:r w:rsidR="0009317D">
        <w:rPr>
          <w:lang w:val="en"/>
        </w:rPr>
        <w:t xml:space="preserve"> benefits if requested by </w:t>
      </w:r>
      <w:hyperlink w:anchor="Centrelink_Glossary" w:tooltip="Link to Centrelink in glossary" w:history="1">
        <w:r w:rsidR="00150914" w:rsidRPr="00053650">
          <w:rPr>
            <w:rStyle w:val="Hyperlink"/>
          </w:rPr>
          <w:t>Centrelink</w:t>
        </w:r>
      </w:hyperlink>
      <w:r w:rsidRPr="00F82F50">
        <w:rPr>
          <w:lang w:val="en"/>
        </w:rPr>
        <w:t>.</w:t>
      </w:r>
    </w:p>
    <w:p w14:paraId="318C30CD" w14:textId="77777777" w:rsidR="00514CE9" w:rsidRPr="00F82F50" w:rsidRDefault="00AF2C30" w:rsidP="00345CEF">
      <w:pPr>
        <w:rPr>
          <w:lang w:val="en"/>
        </w:rPr>
      </w:pPr>
      <w:r w:rsidRPr="00F82F50">
        <w:rPr>
          <w:rStyle w:val="Strong"/>
          <w:rFonts w:eastAsiaTheme="majorEastAsia"/>
          <w:lang w:val="en"/>
        </w:rPr>
        <w:t>In this chapter:</w:t>
      </w:r>
    </w:p>
    <w:p w14:paraId="6A38F7AB" w14:textId="5D1D4DBE" w:rsidR="00514CE9" w:rsidRPr="00F82F50" w:rsidRDefault="00445A11" w:rsidP="000F64C6">
      <w:pPr>
        <w:pStyle w:val="NoSpacing"/>
        <w:rPr>
          <w:color w:val="000000"/>
          <w:lang w:val="en"/>
        </w:rPr>
      </w:pPr>
      <w:hyperlink w:anchor="_8.1_Requirement_to" w:tooltip="link to section 8.1" w:history="1">
        <w:r>
          <w:rPr>
            <w:rStyle w:val="Hyperlink"/>
            <w:rFonts w:eastAsiaTheme="minorEastAsia"/>
            <w:szCs w:val="19"/>
            <w:lang w:val="en"/>
          </w:rPr>
          <w:t>8.1 Requesting Tax File Numbers</w:t>
        </w:r>
      </w:hyperlink>
      <w:r w:rsidR="00514CE9" w:rsidRPr="00F82F50">
        <w:rPr>
          <w:color w:val="000000"/>
          <w:lang w:val="en"/>
        </w:rPr>
        <w:t xml:space="preserve"> </w:t>
      </w:r>
    </w:p>
    <w:p w14:paraId="26825B1A" w14:textId="429A4783" w:rsidR="00514CE9" w:rsidRPr="00F82F50" w:rsidRDefault="00445A11" w:rsidP="000F64C6">
      <w:pPr>
        <w:pStyle w:val="NoSpacing"/>
        <w:rPr>
          <w:color w:val="000000"/>
          <w:lang w:val="en"/>
        </w:rPr>
      </w:pPr>
      <w:hyperlink w:anchor="_8.2_Persons_who" w:tooltip="link to section8.2" w:history="1">
        <w:r>
          <w:rPr>
            <w:rStyle w:val="Hyperlink"/>
            <w:rFonts w:eastAsiaTheme="minorEastAsia"/>
            <w:szCs w:val="19"/>
            <w:lang w:val="en"/>
          </w:rPr>
          <w:t>8.2 [Deleted Section]</w:t>
        </w:r>
      </w:hyperlink>
      <w:r w:rsidR="00514CE9" w:rsidRPr="00F82F50">
        <w:rPr>
          <w:color w:val="000000"/>
          <w:lang w:val="en"/>
        </w:rPr>
        <w:t xml:space="preserve"> </w:t>
      </w:r>
    </w:p>
    <w:p w14:paraId="71EDB136" w14:textId="77777777" w:rsidR="00514CE9" w:rsidRPr="00F82F50" w:rsidRDefault="00514CE9" w:rsidP="000F64C6">
      <w:pPr>
        <w:pStyle w:val="NoSpacing"/>
        <w:rPr>
          <w:color w:val="000000"/>
          <w:lang w:val="en"/>
        </w:rPr>
      </w:pPr>
      <w:hyperlink w:anchor="_8.3_Persons_not" w:tooltip="link to section 8.3" w:history="1">
        <w:r w:rsidRPr="00F82F50">
          <w:rPr>
            <w:rStyle w:val="Hyperlink"/>
            <w:rFonts w:eastAsiaTheme="minorEastAsia"/>
            <w:szCs w:val="19"/>
            <w:lang w:val="en"/>
          </w:rPr>
          <w:t xml:space="preserve">8.3 Persons not </w:t>
        </w:r>
        <w:proofErr w:type="gramStart"/>
        <w:r w:rsidRPr="00F82F50">
          <w:rPr>
            <w:rStyle w:val="Hyperlink"/>
            <w:rFonts w:eastAsiaTheme="minorEastAsia"/>
            <w:szCs w:val="19"/>
            <w:lang w:val="en"/>
          </w:rPr>
          <w:t>required</w:t>
        </w:r>
        <w:proofErr w:type="gramEnd"/>
        <w:r w:rsidRPr="00F82F50">
          <w:rPr>
            <w:rStyle w:val="Hyperlink"/>
            <w:rFonts w:eastAsiaTheme="minorEastAsia"/>
            <w:szCs w:val="19"/>
            <w:lang w:val="en"/>
          </w:rPr>
          <w:t xml:space="preserve"> to provide a TFN</w:t>
        </w:r>
      </w:hyperlink>
      <w:r w:rsidRPr="00F82F50">
        <w:rPr>
          <w:color w:val="000000"/>
          <w:lang w:val="en"/>
        </w:rPr>
        <w:t xml:space="preserve"> </w:t>
      </w:r>
    </w:p>
    <w:p w14:paraId="46B44A5F" w14:textId="77777777" w:rsidR="00514CE9" w:rsidRPr="00F82F50" w:rsidRDefault="00514CE9" w:rsidP="000F64C6">
      <w:pPr>
        <w:pStyle w:val="NoSpacing"/>
        <w:rPr>
          <w:color w:val="000000"/>
          <w:lang w:val="en"/>
        </w:rPr>
      </w:pPr>
      <w:hyperlink w:anchor="_8.4_Regarded_as" w:tooltip="link to section 8.4" w:history="1">
        <w:r w:rsidRPr="00F82F50">
          <w:rPr>
            <w:rStyle w:val="Hyperlink"/>
            <w:rFonts w:eastAsiaTheme="minorEastAsia"/>
            <w:szCs w:val="19"/>
            <w:lang w:val="en"/>
          </w:rPr>
          <w:t>8.4 Regarded as having provided a TFN</w:t>
        </w:r>
      </w:hyperlink>
    </w:p>
    <w:p w14:paraId="0D95EBC4" w14:textId="33B635A5" w:rsidR="00F341BA" w:rsidRPr="00F82F50" w:rsidRDefault="00F341BA" w:rsidP="003B7315">
      <w:pPr>
        <w:pStyle w:val="Heading3"/>
      </w:pPr>
      <w:bookmarkStart w:id="157" w:name="_8.1_Requirement_to"/>
      <w:bookmarkEnd w:id="157"/>
      <w:r w:rsidRPr="00F82F50">
        <w:t>8.1 Requ</w:t>
      </w:r>
      <w:r w:rsidR="0009317D">
        <w:t xml:space="preserve">esting </w:t>
      </w:r>
      <w:r w:rsidRPr="00F82F50">
        <w:t>Tax File Number</w:t>
      </w:r>
      <w:bookmarkEnd w:id="156"/>
      <w:r w:rsidR="0009317D">
        <w:t>s</w:t>
      </w:r>
    </w:p>
    <w:p w14:paraId="4B827C18" w14:textId="6D23C8BC" w:rsidR="00F341BA" w:rsidRPr="00F82F50" w:rsidRDefault="00F341BA" w:rsidP="00345CEF">
      <w:r w:rsidRPr="00F82F50">
        <w:t xml:space="preserve">The </w:t>
      </w:r>
      <w:hyperlink r:id="rId59" w:tooltip="Link to Student Assistant Act 1973 on legislation.gov.au" w:history="1">
        <w:r w:rsidR="00BA3A9B" w:rsidRPr="00075429">
          <w:rPr>
            <w:rStyle w:val="Hyperlink"/>
            <w:i/>
            <w:iCs/>
          </w:rPr>
          <w:t>Student Assistance Act 1973</w:t>
        </w:r>
      </w:hyperlink>
      <w:r w:rsidR="00BA3A9B">
        <w:t xml:space="preserve"> </w:t>
      </w:r>
      <w:r w:rsidR="0009317D">
        <w:t>specifies that a person who is making, or has made a claim, or</w:t>
      </w:r>
      <w:r w:rsidR="0081163E">
        <w:t> </w:t>
      </w:r>
      <w:r w:rsidR="0009317D">
        <w:t>is</w:t>
      </w:r>
      <w:r w:rsidR="0081163E">
        <w:t> </w:t>
      </w:r>
      <w:r w:rsidR="0009317D">
        <w:t xml:space="preserve">already receiving ABSTUDY benefits, may be requested to provide their TFN to </w:t>
      </w:r>
      <w:hyperlink w:anchor="Centrelink_Glossary" w:tooltip="Link to Centrelink in glossary" w:history="1">
        <w:r w:rsidR="00150914" w:rsidRPr="00053650">
          <w:rPr>
            <w:rStyle w:val="Hyperlink"/>
          </w:rPr>
          <w:t>Centrelink</w:t>
        </w:r>
      </w:hyperlink>
      <w:r w:rsidR="0009317D">
        <w:t xml:space="preserve">. The consequences of not satisfying this request are detailed in </w:t>
      </w:r>
      <w:hyperlink r:id="rId60" w:anchor="8.1.1 Consequences of not giving a Tax File Number" w:tooltip="Link to section 8.1.1 of this Manual" w:history="1">
        <w:r w:rsidR="0009317D" w:rsidRPr="00502443">
          <w:rPr>
            <w:rStyle w:val="Hyperlink"/>
          </w:rPr>
          <w:t>8.1.1</w:t>
        </w:r>
      </w:hyperlink>
      <w:r w:rsidR="0009317D">
        <w:t xml:space="preserve">. The applicant satisfies the request if, within 28 days of the request being made, they provide either: </w:t>
      </w:r>
    </w:p>
    <w:p w14:paraId="67DF7FE8" w14:textId="2072E7A7" w:rsidR="00F341BA" w:rsidRPr="00F82F50" w:rsidRDefault="0009317D" w:rsidP="007606EF">
      <w:pPr>
        <w:pStyle w:val="ListParagraph"/>
        <w:numPr>
          <w:ilvl w:val="0"/>
          <w:numId w:val="84"/>
        </w:numPr>
      </w:pPr>
      <w:r>
        <w:t xml:space="preserve">a statement of their TFN (either written or verbal); or </w:t>
      </w:r>
      <w:r w:rsidR="00F341BA" w:rsidRPr="00F82F50">
        <w:t xml:space="preserve"> </w:t>
      </w:r>
    </w:p>
    <w:p w14:paraId="37C56DE3" w14:textId="77777777" w:rsidR="0009317D" w:rsidRDefault="0009317D" w:rsidP="007606EF">
      <w:pPr>
        <w:pStyle w:val="ListParagraph"/>
        <w:numPr>
          <w:ilvl w:val="0"/>
          <w:numId w:val="84"/>
        </w:numPr>
      </w:pPr>
      <w:r>
        <w:t xml:space="preserve">both of the following: </w:t>
      </w:r>
    </w:p>
    <w:p w14:paraId="2CE7234A" w14:textId="3B0DF821" w:rsidR="0009317D" w:rsidRDefault="0009317D" w:rsidP="007606EF">
      <w:pPr>
        <w:pStyle w:val="ListParagraph"/>
        <w:numPr>
          <w:ilvl w:val="1"/>
          <w:numId w:val="84"/>
        </w:numPr>
      </w:pPr>
      <w:r>
        <w:t xml:space="preserve">a statement that they have a TFN but do not know what it is and have asked the </w:t>
      </w:r>
      <w:r w:rsidR="00B741ED">
        <w:t xml:space="preserve">Commissioner of Taxation, or the </w:t>
      </w:r>
      <w:r>
        <w:t>Australian Taxation Office</w:t>
      </w:r>
      <w:r w:rsidR="00B741ED">
        <w:t xml:space="preserve"> (ATO)</w:t>
      </w:r>
      <w:r>
        <w:t xml:space="preserve"> </w:t>
      </w:r>
      <w:r w:rsidR="00B741ED">
        <w:t>on behalf of the Commissioner of Taxation,</w:t>
      </w:r>
      <w:r>
        <w:t xml:space="preserve"> to inform them of their TFN, or that an application for their TFN is pending; and </w:t>
      </w:r>
    </w:p>
    <w:p w14:paraId="695ADF00" w14:textId="49429FCB" w:rsidR="00677E8D" w:rsidRDefault="0009317D" w:rsidP="007606EF">
      <w:pPr>
        <w:pStyle w:val="ListParagraph"/>
        <w:numPr>
          <w:ilvl w:val="1"/>
          <w:numId w:val="84"/>
        </w:numPr>
      </w:pPr>
      <w:r>
        <w:t xml:space="preserve">a document in which they authorise the ATO to tell Centrelink their TFN or </w:t>
      </w:r>
      <w:r w:rsidR="00677E8D">
        <w:t>state whether</w:t>
      </w:r>
      <w:r>
        <w:t xml:space="preserve"> the application for a TFN is refused or withdrawn</w:t>
      </w:r>
      <w:r w:rsidR="00677E8D">
        <w:t>.</w:t>
      </w:r>
    </w:p>
    <w:p w14:paraId="043AC34C" w14:textId="0576D31F" w:rsidR="00F341BA" w:rsidRPr="0081163E" w:rsidRDefault="00E8623B" w:rsidP="00C25993">
      <w:r>
        <w:t xml:space="preserve">In respect of third parties, </w:t>
      </w:r>
      <w:r w:rsidR="00677E8D" w:rsidRPr="00677E8D">
        <w:t xml:space="preserve">including parents and partners, </w:t>
      </w:r>
      <w:r>
        <w:t xml:space="preserve">information collected in a TFN declaration, such as TFNs, is something that </w:t>
      </w:r>
      <w:r w:rsidR="00677E8D" w:rsidRPr="00677E8D">
        <w:t xml:space="preserve">Centrelink may require the Commissioner of Taxation, or the ATO on their behalf, to provide in order to assess </w:t>
      </w:r>
      <w:r w:rsidR="00677E8D" w:rsidRPr="0081163E">
        <w:rPr>
          <w:rStyle w:val="ActReferenceBody"/>
          <w:rFonts w:ascii="Arial" w:hAnsi="Arial" w:cs="Arial"/>
          <w:color w:val="000000"/>
        </w:rPr>
        <w:t xml:space="preserve">a person’s eligibility for, and rate of payment of, ABSTUDY benefits—see </w:t>
      </w:r>
      <w:hyperlink w:anchor="_8.1.2_Use_of" w:tooltip="Link to section 8.1.2 of this Manual" w:history="1">
        <w:r w:rsidR="00677E8D" w:rsidRPr="00677E8D">
          <w:rPr>
            <w:rStyle w:val="Hyperlink"/>
          </w:rPr>
          <w:t>8.1.2</w:t>
        </w:r>
      </w:hyperlink>
      <w:r w:rsidR="00677E8D" w:rsidRPr="0081163E">
        <w:rPr>
          <w:rStyle w:val="ActReferenceBody"/>
          <w:rFonts w:ascii="Arial" w:hAnsi="Arial" w:cs="Arial"/>
          <w:color w:val="000000"/>
        </w:rPr>
        <w:t>.</w:t>
      </w:r>
      <w:r w:rsidR="00677E8D" w:rsidRPr="00677E8D">
        <w:t xml:space="preserve"> </w:t>
      </w:r>
      <w:r w:rsidR="0009317D" w:rsidRPr="0081163E">
        <w:t xml:space="preserve"> </w:t>
      </w:r>
    </w:p>
    <w:p w14:paraId="37A5100B" w14:textId="5C4A45C7" w:rsidR="00BD2D93" w:rsidRDefault="00BD2D93" w:rsidP="00BD2D93">
      <w:r>
        <w:t xml:space="preserve">The handling of TFNs is covered under </w:t>
      </w:r>
      <w:r w:rsidR="00F5590A">
        <w:t xml:space="preserve">other legislation including </w:t>
      </w:r>
      <w:r>
        <w:t>the</w:t>
      </w:r>
      <w:r w:rsidR="00615B71">
        <w:t xml:space="preserve"> </w:t>
      </w:r>
      <w:hyperlink r:id="rId61" w:history="1">
        <w:r w:rsidR="00615B71" w:rsidRPr="00016B26">
          <w:rPr>
            <w:rStyle w:val="Hyperlink"/>
            <w:i/>
          </w:rPr>
          <w:t xml:space="preserve">Privacy Act </w:t>
        </w:r>
        <w:r w:rsidR="00F5590A" w:rsidRPr="00016B26">
          <w:rPr>
            <w:rStyle w:val="Hyperlink"/>
            <w:i/>
          </w:rPr>
          <w:t>1988</w:t>
        </w:r>
      </w:hyperlink>
      <w:r w:rsidR="00F5590A">
        <w:t xml:space="preserve"> and the </w:t>
      </w:r>
      <w:hyperlink r:id="rId62" w:history="1">
        <w:r w:rsidR="00F5590A" w:rsidRPr="00016B26">
          <w:rPr>
            <w:rStyle w:val="Hyperlink"/>
            <w:i/>
          </w:rPr>
          <w:t>Privacy (Tax File Number) Rule 2015</w:t>
        </w:r>
      </w:hyperlink>
      <w:r w:rsidR="00F5590A">
        <w:t>. Relevant legislation can be found at the Office of the Australian Information Commissioner’s website</w:t>
      </w:r>
      <w:r w:rsidRPr="00707F31">
        <w:rPr>
          <w:i/>
        </w:rPr>
        <w:t xml:space="preserve"> </w:t>
      </w:r>
      <w:r w:rsidR="00F5590A">
        <w:rPr>
          <w:i/>
        </w:rPr>
        <w:t>(</w:t>
      </w:r>
      <w:hyperlink r:id="rId63" w:tooltip="Link to Office of the Australian Information Commissioner" w:history="1">
        <w:r w:rsidR="00765E5A" w:rsidRPr="004F75C5">
          <w:rPr>
            <w:rStyle w:val="Hyperlink"/>
          </w:rPr>
          <w:t>www.oaic.gov.au</w:t>
        </w:r>
      </w:hyperlink>
      <w:r w:rsidR="00F5590A">
        <w:rPr>
          <w:rStyle w:val="Hyperlink"/>
        </w:rPr>
        <w:t>)</w:t>
      </w:r>
      <w:r>
        <w:t xml:space="preserve">. For details, see </w:t>
      </w:r>
      <w:hyperlink w:anchor="_1.4.1_Privacy_(Tax" w:tooltip="Link to section 1.4.1 of this Manual" w:history="1">
        <w:r w:rsidRPr="00BD2D93">
          <w:rPr>
            <w:rStyle w:val="Hyperlink"/>
          </w:rPr>
          <w:t>1.4.1 Privacy (Tax File Number Rule) 2015</w:t>
        </w:r>
      </w:hyperlink>
      <w:r>
        <w:t>.</w:t>
      </w:r>
    </w:p>
    <w:p w14:paraId="7585811A" w14:textId="65B2FD15" w:rsidR="0009317D" w:rsidRPr="00B06D63" w:rsidRDefault="00071910" w:rsidP="00B06D63">
      <w:pPr>
        <w:rPr>
          <w:rStyle w:val="ActReferenceBody"/>
          <w:b/>
        </w:rPr>
      </w:pPr>
      <w:r w:rsidRPr="00B06D63">
        <w:rPr>
          <w:rFonts w:ascii="Times New Roman" w:hAnsi="Times New Roman" w:cs="Times New Roman"/>
          <w:b/>
        </w:rPr>
        <w:t>Act Reference:</w:t>
      </w:r>
      <w:r w:rsidRPr="00B06D63">
        <w:rPr>
          <w:rFonts w:ascii="Times New Roman" w:hAnsi="Times New Roman" w:cs="Times New Roman"/>
        </w:rPr>
        <w:t xml:space="preserve"> </w:t>
      </w:r>
      <w:proofErr w:type="spellStart"/>
      <w:r w:rsidR="00D553AF" w:rsidRPr="00B06D63">
        <w:rPr>
          <w:rFonts w:ascii="Times New Roman" w:hAnsi="Times New Roman" w:cs="Times New Roman"/>
        </w:rPr>
        <w:t>SAAct</w:t>
      </w:r>
      <w:proofErr w:type="spellEnd"/>
      <w:r w:rsidR="00D553AF" w:rsidRPr="00B06D63">
        <w:rPr>
          <w:rFonts w:ascii="Times New Roman" w:hAnsi="Times New Roman" w:cs="Times New Roman"/>
        </w:rPr>
        <w:t xml:space="preserve"> </w:t>
      </w:r>
      <w:r w:rsidR="004961BD" w:rsidRPr="00B06D63">
        <w:rPr>
          <w:rStyle w:val="ActReferenceBody"/>
        </w:rPr>
        <w:t>Section 4</w:t>
      </w:r>
      <w:r w:rsidR="0009317D" w:rsidRPr="00B06D63">
        <w:rPr>
          <w:rStyle w:val="ActReferenceBody"/>
        </w:rPr>
        <w:t>5: Requesting tax file numbers, Section 46: How request for tax file number is satisfied</w:t>
      </w:r>
      <w:r w:rsidR="00677E8D" w:rsidRPr="00B06D63">
        <w:rPr>
          <w:rStyle w:val="ActReferenceBody"/>
        </w:rPr>
        <w:t>, Section 47A: Use of tax file numbers</w:t>
      </w:r>
    </w:p>
    <w:p w14:paraId="49B1F15F" w14:textId="72C2484E" w:rsidR="002B5BA1" w:rsidRDefault="002B5BA1">
      <w:pPr>
        <w:spacing w:before="0" w:beforeAutospacing="0" w:after="120" w:afterAutospacing="0" w:line="276" w:lineRule="auto"/>
        <w:rPr>
          <w:rStyle w:val="ActReferenceBody"/>
          <w:rFonts w:ascii="Georgia" w:eastAsiaTheme="majorEastAsia" w:hAnsi="Georgia" w:cstheme="majorBidi"/>
          <w:b/>
          <w:bCs/>
          <w:i/>
          <w:iCs/>
          <w:color w:val="4F81BD" w:themeColor="accent1"/>
          <w:sz w:val="24"/>
        </w:rPr>
      </w:pPr>
      <w:r>
        <w:rPr>
          <w:rStyle w:val="ActReferenceBody"/>
          <w:rFonts w:ascii="Georgia" w:hAnsi="Georgia" w:cstheme="majorBidi"/>
          <w:color w:val="4F81BD" w:themeColor="accent1"/>
          <w:sz w:val="24"/>
        </w:rPr>
        <w:br w:type="page"/>
      </w:r>
    </w:p>
    <w:p w14:paraId="281E616A" w14:textId="6CC481BC" w:rsidR="0009317D" w:rsidRDefault="0009317D" w:rsidP="00C25993">
      <w:pPr>
        <w:pStyle w:val="Heading4"/>
        <w:spacing w:before="100" w:after="100"/>
        <w:rPr>
          <w:rStyle w:val="ActReferenceBody"/>
          <w:rFonts w:ascii="Georgia" w:hAnsi="Georgia" w:cstheme="majorBidi"/>
          <w:b w:val="0"/>
          <w:bCs w:val="0"/>
          <w:i w:val="0"/>
          <w:iCs w:val="0"/>
          <w:color w:val="4F81BD" w:themeColor="accent1"/>
          <w:sz w:val="24"/>
        </w:rPr>
      </w:pPr>
      <w:r w:rsidRPr="00CB237E">
        <w:rPr>
          <w:rStyle w:val="ActReferenceBody"/>
          <w:rFonts w:ascii="Georgia" w:hAnsi="Georgia" w:cstheme="majorBidi"/>
          <w:color w:val="4F81BD" w:themeColor="accent1"/>
          <w:sz w:val="24"/>
        </w:rPr>
        <w:lastRenderedPageBreak/>
        <w:t xml:space="preserve">8.1.1 Consequences of </w:t>
      </w:r>
      <w:r w:rsidRPr="00B741ED">
        <w:t>not</w:t>
      </w:r>
      <w:r w:rsidRPr="00CB237E">
        <w:rPr>
          <w:rStyle w:val="ActReferenceBody"/>
          <w:rFonts w:ascii="Georgia" w:hAnsi="Georgia" w:cstheme="majorBidi"/>
          <w:color w:val="4F81BD" w:themeColor="accent1"/>
          <w:sz w:val="24"/>
        </w:rPr>
        <w:t xml:space="preserve"> giving a Tax File Number</w:t>
      </w:r>
    </w:p>
    <w:p w14:paraId="245DE56A" w14:textId="1E4C777B" w:rsidR="0009317D" w:rsidRDefault="0009317D" w:rsidP="00B741ED">
      <w:pPr>
        <w:rPr>
          <w:rStyle w:val="ActReferenceBody"/>
          <w:rFonts w:ascii="Arial" w:hAnsi="Arial" w:cs="Arial"/>
          <w:color w:val="000000"/>
        </w:rPr>
      </w:pPr>
      <w:r>
        <w:rPr>
          <w:rStyle w:val="ActReferenceBody"/>
          <w:rFonts w:ascii="Arial" w:hAnsi="Arial" w:cs="Arial"/>
          <w:color w:val="000000"/>
        </w:rPr>
        <w:t xml:space="preserve">Where a person has been requested to provide their TFN and they are unable to do so, the following consequences apply (unless an exemption is in effect): </w:t>
      </w:r>
    </w:p>
    <w:tbl>
      <w:tblPr>
        <w:tblStyle w:val="Style1"/>
        <w:tblW w:w="0" w:type="auto"/>
        <w:tblInd w:w="108" w:type="dxa"/>
        <w:tblLook w:val="04A0" w:firstRow="1" w:lastRow="0" w:firstColumn="1" w:lastColumn="0" w:noHBand="0" w:noVBand="1"/>
        <w:tblCaption w:val="Lodgement of ABSTUDY claims"/>
        <w:tblDescription w:val="closing dates for claims "/>
      </w:tblPr>
      <w:tblGrid>
        <w:gridCol w:w="4745"/>
        <w:gridCol w:w="4756"/>
      </w:tblGrid>
      <w:tr w:rsidR="00B741ED" w:rsidRPr="00C761E6" w14:paraId="711653BD" w14:textId="77777777" w:rsidTr="00701B01">
        <w:trPr>
          <w:cnfStyle w:val="100000000000" w:firstRow="1" w:lastRow="0" w:firstColumn="0" w:lastColumn="0" w:oddVBand="0" w:evenVBand="0" w:oddHBand="0" w:evenHBand="0" w:firstRowFirstColumn="0" w:firstRowLastColumn="0" w:lastRowFirstColumn="0" w:lastRowLastColumn="0"/>
          <w:cantSplit/>
          <w:tblHeader/>
        </w:trPr>
        <w:tc>
          <w:tcPr>
            <w:tcW w:w="4873" w:type="dxa"/>
          </w:tcPr>
          <w:p w14:paraId="25226AB0" w14:textId="246D9051" w:rsidR="00B741ED" w:rsidRPr="00C761E6" w:rsidRDefault="00B741ED" w:rsidP="00701B01">
            <w:pPr>
              <w:pStyle w:val="TableNormal1"/>
              <w:rPr>
                <w:color w:val="FFFFFF" w:themeColor="background1"/>
              </w:rPr>
            </w:pPr>
            <w:r w:rsidRPr="00B741ED">
              <w:rPr>
                <w:color w:val="FFFFFF" w:themeColor="background1"/>
              </w:rPr>
              <w:t>If the request was given to a person…</w:t>
            </w:r>
          </w:p>
        </w:tc>
        <w:tc>
          <w:tcPr>
            <w:tcW w:w="4874" w:type="dxa"/>
          </w:tcPr>
          <w:p w14:paraId="3463BB54" w14:textId="375B741E" w:rsidR="00B741ED" w:rsidRPr="00C761E6" w:rsidRDefault="00B741ED" w:rsidP="00701B01">
            <w:pPr>
              <w:pStyle w:val="TableNormal1"/>
              <w:rPr>
                <w:color w:val="FFFFFF" w:themeColor="background1"/>
              </w:rPr>
            </w:pPr>
            <w:r>
              <w:rPr>
                <w:color w:val="FFFFFF" w:themeColor="background1"/>
              </w:rPr>
              <w:t>t</w:t>
            </w:r>
            <w:r w:rsidRPr="00B741ED">
              <w:rPr>
                <w:color w:val="FFFFFF" w:themeColor="background1"/>
              </w:rPr>
              <w:t>he consequence is…</w:t>
            </w:r>
          </w:p>
        </w:tc>
      </w:tr>
      <w:tr w:rsidR="00B741ED" w:rsidRPr="00F82F50" w14:paraId="62EB80D2" w14:textId="77777777" w:rsidTr="00701B01">
        <w:tc>
          <w:tcPr>
            <w:tcW w:w="4873" w:type="dxa"/>
          </w:tcPr>
          <w:p w14:paraId="00976BC8" w14:textId="7BA27297" w:rsidR="00B741ED" w:rsidRPr="00F82F50" w:rsidRDefault="00D818EF" w:rsidP="00701B01">
            <w:pPr>
              <w:pStyle w:val="TableNormal1"/>
            </w:pPr>
            <w:r w:rsidRPr="00D818EF">
              <w:t>who is making, but not yet completed a claim for ABSTUDY benefits</w:t>
            </w:r>
          </w:p>
        </w:tc>
        <w:tc>
          <w:tcPr>
            <w:tcW w:w="4874" w:type="dxa"/>
          </w:tcPr>
          <w:p w14:paraId="4C0E7D58" w14:textId="3F13519B" w:rsidR="00B741ED" w:rsidRPr="00F82F50" w:rsidRDefault="00D818EF" w:rsidP="00701B01">
            <w:pPr>
              <w:pStyle w:val="TableNormal1"/>
            </w:pPr>
            <w:r w:rsidRPr="00D818EF">
              <w:t>the benefit is not payable</w:t>
            </w:r>
            <w:r>
              <w:t xml:space="preserve">. </w:t>
            </w:r>
          </w:p>
        </w:tc>
      </w:tr>
      <w:tr w:rsidR="00B741ED" w:rsidRPr="00F82F50" w14:paraId="5BE910E8" w14:textId="77777777" w:rsidTr="00701B01">
        <w:tc>
          <w:tcPr>
            <w:tcW w:w="4873" w:type="dxa"/>
          </w:tcPr>
          <w:p w14:paraId="7FB9D426" w14:textId="50CBF657" w:rsidR="00B741ED" w:rsidRPr="00F82F50" w:rsidRDefault="00D818EF" w:rsidP="00701B01">
            <w:pPr>
              <w:pStyle w:val="TableNormal1"/>
            </w:pPr>
            <w:r w:rsidRPr="00D818EF">
              <w:t>who has made a claim</w:t>
            </w:r>
            <w:r w:rsidR="009A358E">
              <w:t xml:space="preserve"> for ABSTUDY benefits</w:t>
            </w:r>
            <w:r w:rsidRPr="00D818EF">
              <w:t xml:space="preserve"> that has not yet been determined</w:t>
            </w:r>
          </w:p>
        </w:tc>
        <w:tc>
          <w:tcPr>
            <w:tcW w:w="4874" w:type="dxa"/>
          </w:tcPr>
          <w:p w14:paraId="170CAA2C" w14:textId="672C0A64" w:rsidR="00B741ED" w:rsidRPr="00F82F50" w:rsidRDefault="00D818EF" w:rsidP="00701B01">
            <w:pPr>
              <w:pStyle w:val="TableNormal1"/>
            </w:pPr>
            <w:r w:rsidRPr="00D818EF">
              <w:t>the benefit is not payable</w:t>
            </w:r>
            <w:r w:rsidR="00B741ED" w:rsidRPr="00F82F50">
              <w:t>.</w:t>
            </w:r>
          </w:p>
        </w:tc>
      </w:tr>
      <w:tr w:rsidR="00D818EF" w:rsidRPr="00F82F50" w14:paraId="08638F2E" w14:textId="77777777" w:rsidTr="00701B01">
        <w:tc>
          <w:tcPr>
            <w:tcW w:w="4873" w:type="dxa"/>
          </w:tcPr>
          <w:p w14:paraId="42DD6CCF" w14:textId="3A187980" w:rsidR="00D818EF" w:rsidRPr="00F82F50" w:rsidRDefault="00D818EF" w:rsidP="00701B01">
            <w:pPr>
              <w:pStyle w:val="TableNormal1"/>
            </w:pPr>
            <w:r w:rsidRPr="00D818EF">
              <w:t>who is already receiving ABSTUDY benefits</w:t>
            </w:r>
          </w:p>
        </w:tc>
        <w:tc>
          <w:tcPr>
            <w:tcW w:w="4874" w:type="dxa"/>
          </w:tcPr>
          <w:p w14:paraId="43A4126C" w14:textId="42E4B59D" w:rsidR="00D818EF" w:rsidRPr="00F82F50" w:rsidRDefault="00D818EF" w:rsidP="00701B01">
            <w:pPr>
              <w:pStyle w:val="TableNormal1"/>
            </w:pPr>
            <w:r w:rsidRPr="00D818EF">
              <w:t>28 days after the request was made, the benefit will be suspended or cancelled</w:t>
            </w:r>
            <w:r>
              <w:t>.</w:t>
            </w:r>
          </w:p>
        </w:tc>
      </w:tr>
    </w:tbl>
    <w:p w14:paraId="44FD493B" w14:textId="29A8B3B6" w:rsidR="0009317D" w:rsidRDefault="0009317D" w:rsidP="00F107E4">
      <w:pPr>
        <w:rPr>
          <w:rStyle w:val="ActReferenceBody"/>
          <w:rFonts w:ascii="Arial" w:hAnsi="Arial" w:cs="Arial"/>
          <w:color w:val="000000"/>
        </w:rPr>
      </w:pPr>
      <w:r>
        <w:rPr>
          <w:rStyle w:val="ActReferenceBody"/>
          <w:rFonts w:ascii="Arial" w:hAnsi="Arial" w:cs="Arial"/>
          <w:color w:val="000000"/>
        </w:rPr>
        <w:t xml:space="preserve">Where a person has provided a statement that they do not know their TFN or that their application is pending, and the ATO reveals the person has either not applied for a TFN or that their application has been refused or withdrawn, the following consequences apply (unless an exemption is in effect): </w:t>
      </w:r>
    </w:p>
    <w:tbl>
      <w:tblPr>
        <w:tblStyle w:val="Style1"/>
        <w:tblW w:w="0" w:type="auto"/>
        <w:tblInd w:w="108" w:type="dxa"/>
        <w:tblLook w:val="04A0" w:firstRow="1" w:lastRow="0" w:firstColumn="1" w:lastColumn="0" w:noHBand="0" w:noVBand="1"/>
        <w:tblCaption w:val="Lodgement of ABSTUDY claims"/>
        <w:tblDescription w:val="closing dates for claims "/>
      </w:tblPr>
      <w:tblGrid>
        <w:gridCol w:w="4745"/>
        <w:gridCol w:w="4756"/>
      </w:tblGrid>
      <w:tr w:rsidR="00D818EF" w:rsidRPr="00C761E6" w14:paraId="26417A15" w14:textId="77777777" w:rsidTr="009A358E">
        <w:trPr>
          <w:cnfStyle w:val="100000000000" w:firstRow="1" w:lastRow="0" w:firstColumn="0" w:lastColumn="0" w:oddVBand="0" w:evenVBand="0" w:oddHBand="0" w:evenHBand="0" w:firstRowFirstColumn="0" w:firstRowLastColumn="0" w:lastRowFirstColumn="0" w:lastRowLastColumn="0"/>
          <w:cantSplit/>
          <w:tblHeader/>
        </w:trPr>
        <w:tc>
          <w:tcPr>
            <w:tcW w:w="4745" w:type="dxa"/>
          </w:tcPr>
          <w:p w14:paraId="207CA1FD" w14:textId="77777777" w:rsidR="00D818EF" w:rsidRPr="00C761E6" w:rsidRDefault="00D818EF" w:rsidP="00701B01">
            <w:pPr>
              <w:pStyle w:val="TableNormal1"/>
              <w:rPr>
                <w:color w:val="FFFFFF" w:themeColor="background1"/>
              </w:rPr>
            </w:pPr>
            <w:r w:rsidRPr="00B741ED">
              <w:rPr>
                <w:color w:val="FFFFFF" w:themeColor="background1"/>
              </w:rPr>
              <w:t>If the request was given to a person…</w:t>
            </w:r>
          </w:p>
        </w:tc>
        <w:tc>
          <w:tcPr>
            <w:tcW w:w="4756" w:type="dxa"/>
          </w:tcPr>
          <w:p w14:paraId="685F2CAB" w14:textId="77777777" w:rsidR="00D818EF" w:rsidRPr="00C761E6" w:rsidRDefault="00D818EF" w:rsidP="00701B01">
            <w:pPr>
              <w:pStyle w:val="TableNormal1"/>
              <w:rPr>
                <w:color w:val="FFFFFF" w:themeColor="background1"/>
              </w:rPr>
            </w:pPr>
            <w:r>
              <w:rPr>
                <w:color w:val="FFFFFF" w:themeColor="background1"/>
              </w:rPr>
              <w:t>t</w:t>
            </w:r>
            <w:r w:rsidRPr="00B741ED">
              <w:rPr>
                <w:color w:val="FFFFFF" w:themeColor="background1"/>
              </w:rPr>
              <w:t>he consequence is…</w:t>
            </w:r>
          </w:p>
        </w:tc>
      </w:tr>
      <w:tr w:rsidR="00D818EF" w:rsidRPr="00F82F50" w14:paraId="30C3F48F" w14:textId="77777777" w:rsidTr="009A358E">
        <w:tc>
          <w:tcPr>
            <w:tcW w:w="4745" w:type="dxa"/>
          </w:tcPr>
          <w:p w14:paraId="38F548ED" w14:textId="77777777" w:rsidR="00D818EF" w:rsidRPr="00F82F50" w:rsidRDefault="00D818EF" w:rsidP="00701B01">
            <w:pPr>
              <w:pStyle w:val="TableNormal1"/>
            </w:pPr>
            <w:r w:rsidRPr="00D818EF">
              <w:t>who is making, but not yet completed a claim for ABSTUDY benefits</w:t>
            </w:r>
          </w:p>
        </w:tc>
        <w:tc>
          <w:tcPr>
            <w:tcW w:w="4756" w:type="dxa"/>
          </w:tcPr>
          <w:p w14:paraId="34FB8902" w14:textId="77777777" w:rsidR="00D818EF" w:rsidRPr="00F82F50" w:rsidRDefault="00D818EF" w:rsidP="00701B01">
            <w:pPr>
              <w:pStyle w:val="TableNormal1"/>
            </w:pPr>
            <w:r w:rsidRPr="00D818EF">
              <w:t>the benefit is not payable</w:t>
            </w:r>
            <w:r>
              <w:t xml:space="preserve">. </w:t>
            </w:r>
          </w:p>
        </w:tc>
      </w:tr>
      <w:tr w:rsidR="00D818EF" w:rsidRPr="00F82F50" w14:paraId="5A52B5C3" w14:textId="77777777" w:rsidTr="009A358E">
        <w:tc>
          <w:tcPr>
            <w:tcW w:w="4745" w:type="dxa"/>
          </w:tcPr>
          <w:p w14:paraId="6889DBD4" w14:textId="21F588D5" w:rsidR="00D818EF" w:rsidRPr="00F82F50" w:rsidRDefault="00D818EF" w:rsidP="00701B01">
            <w:pPr>
              <w:pStyle w:val="TableNormal1"/>
            </w:pPr>
            <w:r w:rsidRPr="00D818EF">
              <w:t>who has made a claim</w:t>
            </w:r>
            <w:r w:rsidR="009A358E">
              <w:t xml:space="preserve"> for ABSTUDY benefits</w:t>
            </w:r>
            <w:r w:rsidRPr="00D818EF">
              <w:t xml:space="preserve"> that has not yet been determined</w:t>
            </w:r>
          </w:p>
        </w:tc>
        <w:tc>
          <w:tcPr>
            <w:tcW w:w="4756" w:type="dxa"/>
          </w:tcPr>
          <w:p w14:paraId="0BC3319B" w14:textId="77777777" w:rsidR="00D818EF" w:rsidRPr="00F82F50" w:rsidRDefault="00D818EF" w:rsidP="00701B01">
            <w:pPr>
              <w:pStyle w:val="TableNormal1"/>
            </w:pPr>
            <w:r w:rsidRPr="00D818EF">
              <w:t>the benefit is not payable</w:t>
            </w:r>
            <w:r w:rsidRPr="00F82F50">
              <w:t>.</w:t>
            </w:r>
          </w:p>
        </w:tc>
      </w:tr>
      <w:tr w:rsidR="00D818EF" w:rsidRPr="00F82F50" w14:paraId="3E69EBF1" w14:textId="77777777" w:rsidTr="009A358E">
        <w:tc>
          <w:tcPr>
            <w:tcW w:w="4745" w:type="dxa"/>
          </w:tcPr>
          <w:p w14:paraId="3213EB5B" w14:textId="77777777" w:rsidR="00D818EF" w:rsidRPr="00F82F50" w:rsidRDefault="00D818EF" w:rsidP="00701B01">
            <w:pPr>
              <w:pStyle w:val="TableNormal1"/>
            </w:pPr>
            <w:r w:rsidRPr="00D818EF">
              <w:t>who is already receiving ABSTUDY benefits</w:t>
            </w:r>
          </w:p>
        </w:tc>
        <w:tc>
          <w:tcPr>
            <w:tcW w:w="4756" w:type="dxa"/>
          </w:tcPr>
          <w:p w14:paraId="4138E304" w14:textId="6D305DAC" w:rsidR="00D818EF" w:rsidRPr="00F82F50" w:rsidRDefault="00D818EF" w:rsidP="00701B01">
            <w:pPr>
              <w:pStyle w:val="TableNormal1"/>
            </w:pPr>
            <w:r w:rsidRPr="00D818EF">
              <w:t>the benefit ceases to be payable</w:t>
            </w:r>
            <w:r>
              <w:t>.</w:t>
            </w:r>
          </w:p>
        </w:tc>
      </w:tr>
    </w:tbl>
    <w:p w14:paraId="190B555A" w14:textId="443439CF" w:rsidR="00087995" w:rsidRDefault="00087995" w:rsidP="009A358E">
      <w:pPr>
        <w:rPr>
          <w:rStyle w:val="ActReferenceBody"/>
          <w:rFonts w:ascii="Arial" w:hAnsi="Arial" w:cs="Arial"/>
          <w:color w:val="000000"/>
        </w:rPr>
      </w:pPr>
      <w:r>
        <w:rPr>
          <w:rStyle w:val="ActReferenceBody"/>
          <w:rFonts w:ascii="Arial" w:hAnsi="Arial" w:cs="Arial"/>
          <w:color w:val="000000"/>
        </w:rPr>
        <w:t xml:space="preserve">Centrelink reserves the </w:t>
      </w:r>
      <w:r w:rsidR="002E7801">
        <w:rPr>
          <w:rStyle w:val="ActReferenceBody"/>
          <w:rFonts w:ascii="Arial" w:hAnsi="Arial" w:cs="Arial"/>
          <w:color w:val="000000"/>
        </w:rPr>
        <w:t xml:space="preserve">discretionary </w:t>
      </w:r>
      <w:r>
        <w:rPr>
          <w:rStyle w:val="ActReferenceBody"/>
          <w:rFonts w:ascii="Arial" w:hAnsi="Arial" w:cs="Arial"/>
          <w:color w:val="000000"/>
        </w:rPr>
        <w:t>power to exempt a person from the consequences of failing to comply with a request for their TFN.</w:t>
      </w:r>
      <w:r w:rsidR="00C84C21">
        <w:rPr>
          <w:rStyle w:val="ActReferenceBody"/>
          <w:rFonts w:ascii="Arial" w:hAnsi="Arial" w:cs="Arial"/>
          <w:color w:val="000000"/>
        </w:rPr>
        <w:t xml:space="preserve"> </w:t>
      </w:r>
      <w:r>
        <w:rPr>
          <w:rStyle w:val="ActReferenceBody"/>
          <w:rFonts w:ascii="Arial" w:hAnsi="Arial" w:cs="Arial"/>
          <w:color w:val="000000"/>
        </w:rPr>
        <w:t xml:space="preserve">The exemption lasts until Centrelink issues a further request for </w:t>
      </w:r>
      <w:r w:rsidR="009A358E">
        <w:rPr>
          <w:rStyle w:val="ActReferenceBody"/>
          <w:rFonts w:ascii="Arial" w:hAnsi="Arial" w:cs="Arial"/>
          <w:color w:val="000000"/>
        </w:rPr>
        <w:t xml:space="preserve">a person’s </w:t>
      </w:r>
      <w:r>
        <w:rPr>
          <w:rStyle w:val="ActReferenceBody"/>
          <w:rFonts w:ascii="Arial" w:hAnsi="Arial" w:cs="Arial"/>
          <w:color w:val="000000"/>
        </w:rPr>
        <w:t>TFN</w:t>
      </w:r>
      <w:r w:rsidR="00C84C21">
        <w:rPr>
          <w:rStyle w:val="ActReferenceBody"/>
          <w:rFonts w:ascii="Arial" w:hAnsi="Arial" w:cs="Arial"/>
          <w:color w:val="000000"/>
        </w:rPr>
        <w:t xml:space="preserve">. </w:t>
      </w:r>
      <w:r>
        <w:rPr>
          <w:rStyle w:val="ActReferenceBody"/>
          <w:rFonts w:ascii="Arial" w:hAnsi="Arial" w:cs="Arial"/>
          <w:color w:val="000000"/>
        </w:rPr>
        <w:t xml:space="preserve">When such a request is made, and the person is receiving ABSTUDY benefits, the </w:t>
      </w:r>
      <w:proofErr w:type="gramStart"/>
      <w:r>
        <w:rPr>
          <w:rStyle w:val="ActReferenceBody"/>
          <w:rFonts w:ascii="Arial" w:hAnsi="Arial" w:cs="Arial"/>
          <w:color w:val="000000"/>
        </w:rPr>
        <w:t>28 day</w:t>
      </w:r>
      <w:proofErr w:type="gramEnd"/>
      <w:r>
        <w:rPr>
          <w:rStyle w:val="ActReferenceBody"/>
          <w:rFonts w:ascii="Arial" w:hAnsi="Arial" w:cs="Arial"/>
          <w:color w:val="000000"/>
        </w:rPr>
        <w:t xml:space="preserve"> period will recommence. </w:t>
      </w:r>
    </w:p>
    <w:p w14:paraId="3369E2DB" w14:textId="77777777" w:rsidR="00087995" w:rsidRDefault="00087995" w:rsidP="009A358E">
      <w:pPr>
        <w:rPr>
          <w:rStyle w:val="ActReferenceBody"/>
        </w:rPr>
      </w:pPr>
      <w:r w:rsidRPr="002E7801">
        <w:rPr>
          <w:rStyle w:val="ActReferenceBody"/>
          <w:b/>
        </w:rPr>
        <w:t>Act Reference</w:t>
      </w:r>
      <w:r>
        <w:rPr>
          <w:rStyle w:val="ActReferenceBody"/>
        </w:rPr>
        <w:t xml:space="preserve">: </w:t>
      </w:r>
      <w:proofErr w:type="spellStart"/>
      <w:r>
        <w:rPr>
          <w:rStyle w:val="ActReferenceBody"/>
        </w:rPr>
        <w:t>SAAct</w:t>
      </w:r>
      <w:proofErr w:type="spellEnd"/>
      <w:r>
        <w:rPr>
          <w:rStyle w:val="ActReferenceBody"/>
        </w:rPr>
        <w:t xml:space="preserve"> Section 47: Consequences of not giving tax file number</w:t>
      </w:r>
    </w:p>
    <w:p w14:paraId="5C0C8BDE" w14:textId="77777777" w:rsidR="00087995" w:rsidRPr="009A358E" w:rsidRDefault="00087995" w:rsidP="009A358E">
      <w:pPr>
        <w:pStyle w:val="Heading4"/>
        <w:rPr>
          <w:rStyle w:val="ActReferenceBody"/>
          <w:rFonts w:ascii="Georgia" w:hAnsi="Georgia" w:cstheme="majorBidi"/>
          <w:color w:val="4F81BD" w:themeColor="accent1"/>
          <w:sz w:val="24"/>
        </w:rPr>
      </w:pPr>
      <w:bookmarkStart w:id="158" w:name="_8.1.2_Use_of"/>
      <w:bookmarkEnd w:id="158"/>
      <w:r w:rsidRPr="009A358E">
        <w:rPr>
          <w:rStyle w:val="ActReferenceBody"/>
          <w:rFonts w:ascii="Georgia" w:hAnsi="Georgia" w:cstheme="majorBidi"/>
          <w:color w:val="4F81BD" w:themeColor="accent1"/>
          <w:sz w:val="24"/>
        </w:rPr>
        <w:t xml:space="preserve">8.1.2 Use of Tax File Numbers </w:t>
      </w:r>
    </w:p>
    <w:p w14:paraId="444EDFC5" w14:textId="1124BFB9" w:rsidR="00087995" w:rsidRDefault="00087995" w:rsidP="009A358E">
      <w:pPr>
        <w:rPr>
          <w:rStyle w:val="ActReferenceBody"/>
          <w:rFonts w:ascii="Arial" w:eastAsiaTheme="majorEastAsia" w:hAnsi="Arial" w:cs="Arial"/>
          <w:bCs/>
          <w:i/>
          <w:iCs/>
          <w:color w:val="000000"/>
        </w:rPr>
      </w:pPr>
      <w:r>
        <w:rPr>
          <w:rStyle w:val="ActReferenceBody"/>
          <w:rFonts w:ascii="Arial" w:hAnsi="Arial" w:cs="Arial"/>
          <w:color w:val="000000"/>
        </w:rPr>
        <w:t xml:space="preserve">Centrelink may require the </w:t>
      </w:r>
      <w:r w:rsidR="009A358E">
        <w:rPr>
          <w:rStyle w:val="ActReferenceBody"/>
          <w:rFonts w:ascii="Arial" w:hAnsi="Arial" w:cs="Arial"/>
          <w:color w:val="000000"/>
        </w:rPr>
        <w:t xml:space="preserve">Commissioner of Taxation, or the </w:t>
      </w:r>
      <w:r>
        <w:rPr>
          <w:rStyle w:val="ActReferenceBody"/>
          <w:rFonts w:ascii="Arial" w:hAnsi="Arial" w:cs="Arial"/>
          <w:color w:val="000000"/>
        </w:rPr>
        <w:t xml:space="preserve">ATO </w:t>
      </w:r>
      <w:r w:rsidR="009A358E">
        <w:rPr>
          <w:rStyle w:val="ActReferenceBody"/>
          <w:rFonts w:ascii="Arial" w:hAnsi="Arial" w:cs="Arial"/>
          <w:color w:val="000000"/>
        </w:rPr>
        <w:t xml:space="preserve">on their behalf, </w:t>
      </w:r>
      <w:r>
        <w:rPr>
          <w:rStyle w:val="ActReferenceBody"/>
          <w:rFonts w:ascii="Arial" w:hAnsi="Arial" w:cs="Arial"/>
          <w:color w:val="000000"/>
        </w:rPr>
        <w:t>to provide informati</w:t>
      </w:r>
      <w:r w:rsidR="00C84C21">
        <w:rPr>
          <w:rStyle w:val="ActReferenceBody"/>
          <w:rFonts w:ascii="Arial" w:hAnsi="Arial" w:cs="Arial"/>
          <w:color w:val="000000"/>
        </w:rPr>
        <w:t>on about people, including TFNs</w:t>
      </w:r>
      <w:r w:rsidR="009A358E">
        <w:rPr>
          <w:rStyle w:val="ActReferenceBody"/>
          <w:rFonts w:ascii="Arial" w:hAnsi="Arial" w:cs="Arial"/>
          <w:color w:val="000000"/>
        </w:rPr>
        <w:t>, that was contained in a TF</w:t>
      </w:r>
      <w:r w:rsidR="005D6ACB">
        <w:rPr>
          <w:rStyle w:val="ActReferenceBody"/>
          <w:rFonts w:ascii="Arial" w:hAnsi="Arial" w:cs="Arial"/>
          <w:color w:val="000000"/>
        </w:rPr>
        <w:t>N</w:t>
      </w:r>
      <w:r w:rsidR="009A358E">
        <w:rPr>
          <w:rStyle w:val="ActReferenceBody"/>
          <w:rFonts w:ascii="Arial" w:hAnsi="Arial" w:cs="Arial"/>
          <w:color w:val="000000"/>
        </w:rPr>
        <w:t xml:space="preserve"> declaration</w:t>
      </w:r>
      <w:r>
        <w:rPr>
          <w:rStyle w:val="ActReferenceBody"/>
          <w:rFonts w:ascii="Arial" w:hAnsi="Arial" w:cs="Arial"/>
          <w:color w:val="000000"/>
        </w:rPr>
        <w:t>.</w:t>
      </w:r>
      <w:r w:rsidR="00C84C21">
        <w:rPr>
          <w:rStyle w:val="ActReferenceBody"/>
          <w:rFonts w:ascii="Arial" w:hAnsi="Arial" w:cs="Arial"/>
          <w:color w:val="000000"/>
        </w:rPr>
        <w:t xml:space="preserve"> </w:t>
      </w:r>
      <w:r>
        <w:rPr>
          <w:rStyle w:val="ActReferenceBody"/>
          <w:rFonts w:ascii="Arial" w:hAnsi="Arial" w:cs="Arial"/>
          <w:color w:val="000000"/>
        </w:rPr>
        <w:t xml:space="preserve">This provision will only be used to collect information in </w:t>
      </w:r>
      <w:r w:rsidR="009A358E">
        <w:rPr>
          <w:rStyle w:val="ActReferenceBody"/>
          <w:rFonts w:ascii="Arial" w:hAnsi="Arial" w:cs="Arial"/>
          <w:color w:val="000000"/>
        </w:rPr>
        <w:t>certain circumstances</w:t>
      </w:r>
      <w:r>
        <w:rPr>
          <w:rStyle w:val="ActReferenceBody"/>
          <w:rFonts w:ascii="Arial" w:hAnsi="Arial" w:cs="Arial"/>
          <w:color w:val="000000"/>
        </w:rPr>
        <w:t>, for example, with respect to third parties whose income and assets are relevant to a person’s eligibility for, and rate of payment of, ABSTUDY benefits. Personal information can be used for the following purposes:</w:t>
      </w:r>
    </w:p>
    <w:p w14:paraId="2CA49366" w14:textId="49DBC8DD" w:rsidR="00087995" w:rsidRPr="009A358E" w:rsidRDefault="009A358E" w:rsidP="0040599C">
      <w:pPr>
        <w:pStyle w:val="ListParagraph"/>
        <w:numPr>
          <w:ilvl w:val="0"/>
          <w:numId w:val="461"/>
        </w:numPr>
        <w:rPr>
          <w:rStyle w:val="ActReferenceBody"/>
          <w:rFonts w:ascii="Arial" w:hAnsi="Arial"/>
          <w:b/>
          <w:color w:val="000000"/>
        </w:rPr>
      </w:pPr>
      <w:r>
        <w:rPr>
          <w:rStyle w:val="ActReferenceBody"/>
          <w:rFonts w:ascii="Arial" w:hAnsi="Arial" w:cs="Arial"/>
          <w:color w:val="000000"/>
        </w:rPr>
        <w:t>t</w:t>
      </w:r>
      <w:r w:rsidR="00087995">
        <w:rPr>
          <w:rStyle w:val="ActReferenceBody"/>
          <w:rFonts w:ascii="Arial" w:hAnsi="Arial" w:cs="Arial"/>
          <w:color w:val="000000"/>
        </w:rPr>
        <w:t>o detect cases in which amounts of ABSTUDY benefits have been paid when they should not have been paid; or</w:t>
      </w:r>
    </w:p>
    <w:p w14:paraId="280A8483" w14:textId="0FB5AA05" w:rsidR="00087995" w:rsidRPr="00CB237E" w:rsidRDefault="009A358E" w:rsidP="0040599C">
      <w:pPr>
        <w:pStyle w:val="ListParagraph"/>
        <w:numPr>
          <w:ilvl w:val="0"/>
          <w:numId w:val="461"/>
        </w:numPr>
        <w:rPr>
          <w:rStyle w:val="ActReferenceBody"/>
          <w:rFonts w:ascii="Arial" w:hAnsi="Arial"/>
          <w:color w:val="000000"/>
        </w:rPr>
      </w:pPr>
      <w:r>
        <w:rPr>
          <w:rStyle w:val="ActReferenceBody"/>
          <w:rFonts w:ascii="Arial" w:hAnsi="Arial" w:cs="Arial"/>
          <w:color w:val="000000"/>
        </w:rPr>
        <w:t>t</w:t>
      </w:r>
      <w:r w:rsidR="00087995">
        <w:rPr>
          <w:rStyle w:val="ActReferenceBody"/>
          <w:rFonts w:ascii="Arial" w:hAnsi="Arial" w:cs="Arial"/>
          <w:color w:val="000000"/>
        </w:rPr>
        <w:t xml:space="preserve">o verify, in respect of persons who have made claims for ABSTUDY benefits, the qualification </w:t>
      </w:r>
      <w:r w:rsidR="00C84C21">
        <w:rPr>
          <w:rStyle w:val="ActReferenceBody"/>
          <w:rFonts w:ascii="Arial" w:hAnsi="Arial" w:cs="Arial"/>
          <w:color w:val="000000"/>
        </w:rPr>
        <w:t>o</w:t>
      </w:r>
      <w:r w:rsidR="00087995">
        <w:rPr>
          <w:rStyle w:val="ActReferenceBody"/>
          <w:rFonts w:ascii="Arial" w:hAnsi="Arial" w:cs="Arial"/>
          <w:color w:val="000000"/>
        </w:rPr>
        <w:t xml:space="preserve">f those persons for those benefits; or </w:t>
      </w:r>
    </w:p>
    <w:p w14:paraId="50257E00" w14:textId="47482C3A" w:rsidR="00087995" w:rsidRPr="00CB237E" w:rsidRDefault="009A358E" w:rsidP="0040599C">
      <w:pPr>
        <w:pStyle w:val="ListParagraph"/>
        <w:numPr>
          <w:ilvl w:val="0"/>
          <w:numId w:val="461"/>
        </w:numPr>
        <w:rPr>
          <w:rStyle w:val="ActReferenceBody"/>
          <w:rFonts w:ascii="Arial" w:hAnsi="Arial"/>
          <w:color w:val="000000"/>
        </w:rPr>
      </w:pPr>
      <w:r>
        <w:rPr>
          <w:rStyle w:val="ActReferenceBody"/>
          <w:rFonts w:ascii="Arial" w:hAnsi="Arial" w:cs="Arial"/>
          <w:color w:val="000000"/>
        </w:rPr>
        <w:t>t</w:t>
      </w:r>
      <w:r w:rsidR="00087995">
        <w:rPr>
          <w:rStyle w:val="ActReferenceBody"/>
          <w:rFonts w:ascii="Arial" w:hAnsi="Arial" w:cs="Arial"/>
          <w:color w:val="000000"/>
        </w:rPr>
        <w:t xml:space="preserve">o establish whether the rates or amounts of ABSTUDY benefits that are being paid, or have been paid, are correct. </w:t>
      </w:r>
    </w:p>
    <w:p w14:paraId="52654F16" w14:textId="36D57F91" w:rsidR="00071910" w:rsidRPr="009A358E" w:rsidRDefault="00087995" w:rsidP="009A358E">
      <w:pPr>
        <w:rPr>
          <w:rStyle w:val="ActReferenceBody"/>
        </w:rPr>
      </w:pPr>
      <w:r w:rsidRPr="009A358E">
        <w:rPr>
          <w:rStyle w:val="ActReferenceBody"/>
          <w:b/>
        </w:rPr>
        <w:t>Act Reference</w:t>
      </w:r>
      <w:r w:rsidRPr="00CB237E">
        <w:rPr>
          <w:rStyle w:val="ActReferenceBody"/>
        </w:rPr>
        <w:t xml:space="preserve">: </w:t>
      </w:r>
      <w:proofErr w:type="spellStart"/>
      <w:r w:rsidRPr="00CB237E">
        <w:rPr>
          <w:rStyle w:val="ActReferenceBody"/>
        </w:rPr>
        <w:t>SAAct</w:t>
      </w:r>
      <w:proofErr w:type="spellEnd"/>
      <w:r w:rsidRPr="00CB237E">
        <w:rPr>
          <w:rStyle w:val="ActReferenceBody"/>
        </w:rPr>
        <w:t xml:space="preserve"> Section 47A: Use of tax file numbers</w:t>
      </w:r>
    </w:p>
    <w:p w14:paraId="72E39007" w14:textId="20338649" w:rsidR="0030262D" w:rsidRDefault="00F341BA" w:rsidP="003B7315">
      <w:pPr>
        <w:pStyle w:val="Heading3"/>
      </w:pPr>
      <w:bookmarkStart w:id="159" w:name="_8.2_Persons_who"/>
      <w:bookmarkStart w:id="160" w:name="_Toc408318856"/>
      <w:bookmarkEnd w:id="159"/>
      <w:r w:rsidRPr="00F82F50">
        <w:lastRenderedPageBreak/>
        <w:t xml:space="preserve">8.2 </w:t>
      </w:r>
      <w:r w:rsidR="0009317D">
        <w:t>[Deleted Section]</w:t>
      </w:r>
      <w:bookmarkStart w:id="161" w:name="_8.3_Persons_not"/>
      <w:bookmarkStart w:id="162" w:name="_Toc408318857"/>
      <w:bookmarkEnd w:id="160"/>
      <w:bookmarkEnd w:id="161"/>
    </w:p>
    <w:p w14:paraId="4785E0F7" w14:textId="77777777" w:rsidR="007606EF" w:rsidRPr="00696F5A" w:rsidRDefault="007606EF" w:rsidP="003B7315">
      <w:pPr>
        <w:pStyle w:val="Heading3"/>
        <w:rPr>
          <w:bCs/>
        </w:rPr>
      </w:pPr>
      <w:bookmarkStart w:id="163" w:name="_8.4_Regarded_as"/>
      <w:bookmarkStart w:id="164" w:name="_Toc408318858"/>
      <w:bookmarkEnd w:id="162"/>
      <w:bookmarkEnd w:id="163"/>
      <w:r w:rsidRPr="00696F5A">
        <w:t xml:space="preserve">8.3 Persons not </w:t>
      </w:r>
      <w:proofErr w:type="gramStart"/>
      <w:r w:rsidRPr="00696F5A">
        <w:t>required</w:t>
      </w:r>
      <w:proofErr w:type="gramEnd"/>
      <w:r w:rsidRPr="00696F5A">
        <w:t xml:space="preserve"> to provide a TFN</w:t>
      </w:r>
    </w:p>
    <w:p w14:paraId="76144E5A" w14:textId="66D92137" w:rsidR="007606EF" w:rsidRPr="00F82F50" w:rsidRDefault="007606EF" w:rsidP="007606EF">
      <w:hyperlink w:anchor="Centrelink_Glossary" w:tooltip="Link to Centrelink in glossary" w:history="1">
        <w:r w:rsidRPr="00053650">
          <w:rPr>
            <w:rStyle w:val="Hyperlink"/>
            <w:rFonts w:eastAsiaTheme="majorEastAsia"/>
          </w:rPr>
          <w:t>Centrelink</w:t>
        </w:r>
      </w:hyperlink>
      <w:r>
        <w:t xml:space="preserve"> may exempt t</w:t>
      </w:r>
      <w:r w:rsidRPr="00F82F50">
        <w:t>he following categories of persons to provide a TFN when making</w:t>
      </w:r>
      <w:r>
        <w:t xml:space="preserve"> a</w:t>
      </w:r>
      <w:r w:rsidRPr="00F82F50">
        <w:t xml:space="preserve"> claim for ABSTUDY </w:t>
      </w:r>
      <w:r>
        <w:t>benefits, including but not limited to</w:t>
      </w:r>
      <w:r w:rsidRPr="00F82F50">
        <w:t>:</w:t>
      </w:r>
    </w:p>
    <w:p w14:paraId="040EBEBF" w14:textId="77777777" w:rsidR="007606EF" w:rsidRPr="00F82F50" w:rsidRDefault="007606EF" w:rsidP="007606EF">
      <w:pPr>
        <w:pStyle w:val="ListParagraph"/>
        <w:numPr>
          <w:ilvl w:val="0"/>
          <w:numId w:val="84"/>
        </w:numPr>
      </w:pPr>
      <w:r w:rsidRPr="00F82F50">
        <w:t xml:space="preserve">customers who have previously supplied their TFN to Centrelink; </w:t>
      </w:r>
    </w:p>
    <w:p w14:paraId="44B8562A" w14:textId="77777777" w:rsidR="007606EF" w:rsidRPr="00F82F50" w:rsidRDefault="007606EF" w:rsidP="007606EF">
      <w:pPr>
        <w:pStyle w:val="ListParagraph"/>
        <w:numPr>
          <w:ilvl w:val="0"/>
          <w:numId w:val="84"/>
        </w:numPr>
        <w:ind w:right="-22"/>
      </w:pPr>
      <w:r w:rsidRPr="00F82F50">
        <w:t xml:space="preserve">students under 16 years of age; </w:t>
      </w:r>
    </w:p>
    <w:p w14:paraId="6ECE6C9C" w14:textId="77777777" w:rsidR="007606EF" w:rsidRDefault="007606EF" w:rsidP="007606EF">
      <w:pPr>
        <w:pStyle w:val="ListParagraph"/>
        <w:numPr>
          <w:ilvl w:val="0"/>
          <w:numId w:val="84"/>
        </w:numPr>
      </w:pPr>
      <w:r w:rsidRPr="00F82F50">
        <w:t xml:space="preserve">students, parents or partners who are exempt from providing their TFN </w:t>
      </w:r>
      <w:r>
        <w:t>if</w:t>
      </w:r>
      <w:r w:rsidRPr="00F82F50">
        <w:t xml:space="preserve"> they receive a Social Security or D</w:t>
      </w:r>
      <w:r>
        <w:t xml:space="preserve">epartment of </w:t>
      </w:r>
      <w:r w:rsidRPr="00F82F50">
        <w:t>V</w:t>
      </w:r>
      <w:r>
        <w:t xml:space="preserve">eterans’ </w:t>
      </w:r>
      <w:r w:rsidRPr="00F82F50">
        <w:t>A</w:t>
      </w:r>
      <w:r>
        <w:t>ffairs (DVA)</w:t>
      </w:r>
      <w:r w:rsidRPr="00F82F50">
        <w:t xml:space="preserve"> income support pension or benefit; </w:t>
      </w:r>
    </w:p>
    <w:p w14:paraId="00299755" w14:textId="77777777" w:rsidR="007606EF" w:rsidRPr="00F82F50" w:rsidRDefault="007606EF" w:rsidP="007606EF">
      <w:pPr>
        <w:pStyle w:val="ListParagraph"/>
        <w:numPr>
          <w:ilvl w:val="0"/>
          <w:numId w:val="84"/>
        </w:numPr>
      </w:pPr>
      <w:r w:rsidRPr="00F82F50">
        <w:t xml:space="preserve">students, </w:t>
      </w:r>
      <w:r w:rsidRPr="00310593">
        <w:t>Australian Apprentices</w:t>
      </w:r>
      <w:r w:rsidRPr="00F82F50">
        <w:t xml:space="preserve">, parents or partners who are at risk from another person and whose physical safety could be at increased risk from the disclosure of their TFN; </w:t>
      </w:r>
    </w:p>
    <w:p w14:paraId="569F58B1" w14:textId="77777777" w:rsidR="007606EF" w:rsidRPr="00F82F50" w:rsidRDefault="007606EF" w:rsidP="007606EF">
      <w:pPr>
        <w:pStyle w:val="ListParagraph"/>
        <w:numPr>
          <w:ilvl w:val="0"/>
          <w:numId w:val="84"/>
        </w:numPr>
      </w:pPr>
      <w:r w:rsidRPr="00F82F50">
        <w:t xml:space="preserve">Aboriginal or Torres Strait Islander clients who are attending a traditional ceremony at the time of claim lodgement </w:t>
      </w:r>
      <w:r>
        <w:t>– if requested, the date of effect of this request is the date of</w:t>
      </w:r>
      <w:r w:rsidRPr="00F82F50">
        <w:t xml:space="preserve"> their return from participation in that ceremony; </w:t>
      </w:r>
    </w:p>
    <w:p w14:paraId="3A1A5CB6" w14:textId="77777777" w:rsidR="007606EF" w:rsidRPr="00F82F50" w:rsidRDefault="007606EF" w:rsidP="007606EF">
      <w:pPr>
        <w:pStyle w:val="ListParagraph"/>
        <w:numPr>
          <w:ilvl w:val="0"/>
          <w:numId w:val="84"/>
        </w:numPr>
      </w:pPr>
      <w:r w:rsidRPr="00F82F50">
        <w:t xml:space="preserve">students, </w:t>
      </w:r>
      <w:r w:rsidRPr="00310593">
        <w:t>Australian Apprentices</w:t>
      </w:r>
      <w:r w:rsidRPr="00F82F50">
        <w:t xml:space="preserve">, parents or partners who have lost all records of their TFN because of fire or flood damage to their home within the six months preceding the claim for ABSTUDY - ceases to take effect six months after the damage occurred; </w:t>
      </w:r>
    </w:p>
    <w:p w14:paraId="20639540" w14:textId="77777777" w:rsidR="007606EF" w:rsidRPr="00F82F50" w:rsidRDefault="007606EF" w:rsidP="007606EF">
      <w:pPr>
        <w:pStyle w:val="ListParagraph"/>
        <w:numPr>
          <w:ilvl w:val="0"/>
          <w:numId w:val="84"/>
        </w:numPr>
      </w:pPr>
      <w:r w:rsidRPr="00F82F50">
        <w:t xml:space="preserve">customers who have lodged a claim for a TFN through </w:t>
      </w:r>
      <w:r>
        <w:t xml:space="preserve">Centrelink or the ATO </w:t>
      </w:r>
      <w:r w:rsidRPr="00F82F50">
        <w:t xml:space="preserve">but have not yet received advice from ATO; </w:t>
      </w:r>
    </w:p>
    <w:p w14:paraId="276177A4" w14:textId="77777777" w:rsidR="007606EF" w:rsidRPr="00F82F50" w:rsidRDefault="007606EF" w:rsidP="007606EF">
      <w:pPr>
        <w:pStyle w:val="ListParagraph"/>
        <w:numPr>
          <w:ilvl w:val="0"/>
          <w:numId w:val="84"/>
        </w:numPr>
      </w:pPr>
      <w:r w:rsidRPr="00F82F50">
        <w:t xml:space="preserve">parents who live permanently outside Australia and who do not earn income in Australia; </w:t>
      </w:r>
    </w:p>
    <w:p w14:paraId="61379BAD" w14:textId="77777777" w:rsidR="007606EF" w:rsidRPr="00F82F50" w:rsidRDefault="007606EF" w:rsidP="007606EF">
      <w:pPr>
        <w:pStyle w:val="ListParagraph"/>
        <w:numPr>
          <w:ilvl w:val="0"/>
          <w:numId w:val="84"/>
        </w:numPr>
      </w:pPr>
      <w:r w:rsidRPr="00F82F50">
        <w:t xml:space="preserve">parents or partners who are temporarily overseas </w:t>
      </w:r>
      <w:r>
        <w:t>–</w:t>
      </w:r>
      <w:r w:rsidRPr="00F82F50">
        <w:t xml:space="preserve"> </w:t>
      </w:r>
      <w:r>
        <w:t>if requested, the date of effect of this request is the date of</w:t>
      </w:r>
      <w:r w:rsidRPr="00F82F50">
        <w:t xml:space="preserve"> their return to Australia; </w:t>
      </w:r>
    </w:p>
    <w:p w14:paraId="2D5C3888" w14:textId="77777777" w:rsidR="007606EF" w:rsidRPr="00F82F50" w:rsidRDefault="007606EF" w:rsidP="007606EF">
      <w:pPr>
        <w:pStyle w:val="ListParagraph"/>
        <w:numPr>
          <w:ilvl w:val="0"/>
          <w:numId w:val="84"/>
        </w:numPr>
      </w:pPr>
      <w:r w:rsidRPr="00F82F50">
        <w:t xml:space="preserve">aged person 80+ (no review required); </w:t>
      </w:r>
    </w:p>
    <w:p w14:paraId="45F17679" w14:textId="77777777" w:rsidR="007606EF" w:rsidRPr="00F82F50" w:rsidRDefault="007606EF" w:rsidP="007606EF">
      <w:pPr>
        <w:pStyle w:val="ListParagraph"/>
        <w:numPr>
          <w:ilvl w:val="0"/>
          <w:numId w:val="84"/>
        </w:numPr>
      </w:pPr>
      <w:r w:rsidRPr="00F82F50">
        <w:t xml:space="preserve">persons living in a Natural Disaster Zone (review required, review period is 90 days); </w:t>
      </w:r>
    </w:p>
    <w:p w14:paraId="5B5ADB38" w14:textId="77777777" w:rsidR="007606EF" w:rsidRPr="00F82F50" w:rsidRDefault="007606EF" w:rsidP="007606EF">
      <w:pPr>
        <w:pStyle w:val="ListParagraph"/>
        <w:numPr>
          <w:ilvl w:val="0"/>
          <w:numId w:val="84"/>
        </w:numPr>
      </w:pPr>
      <w:r w:rsidRPr="00F82F50">
        <w:t xml:space="preserve">homeless person (review required, review period is 90 days); </w:t>
      </w:r>
    </w:p>
    <w:p w14:paraId="4798D653" w14:textId="77777777" w:rsidR="007606EF" w:rsidRPr="00F82F50" w:rsidRDefault="007606EF" w:rsidP="007606EF">
      <w:pPr>
        <w:pStyle w:val="ListParagraph"/>
        <w:numPr>
          <w:ilvl w:val="0"/>
          <w:numId w:val="84"/>
        </w:numPr>
      </w:pPr>
      <w:r w:rsidRPr="00F82F50">
        <w:t xml:space="preserve">profoundly disabled persons; </w:t>
      </w:r>
    </w:p>
    <w:p w14:paraId="4D6305F8" w14:textId="77777777" w:rsidR="007606EF" w:rsidRPr="00F82F50" w:rsidRDefault="007606EF" w:rsidP="007606EF">
      <w:pPr>
        <w:pStyle w:val="ListParagraph"/>
        <w:numPr>
          <w:ilvl w:val="0"/>
          <w:numId w:val="84"/>
        </w:numPr>
      </w:pPr>
      <w:r w:rsidRPr="00F82F50">
        <w:t xml:space="preserve">person in Nursing Home; </w:t>
      </w:r>
    </w:p>
    <w:p w14:paraId="6AE8D06F" w14:textId="77777777" w:rsidR="007606EF" w:rsidRPr="00F82F50" w:rsidRDefault="007606EF" w:rsidP="007606EF">
      <w:pPr>
        <w:pStyle w:val="ListParagraph"/>
        <w:numPr>
          <w:ilvl w:val="0"/>
          <w:numId w:val="84"/>
        </w:numPr>
      </w:pPr>
      <w:r w:rsidRPr="00F82F50">
        <w:t xml:space="preserve">person in Psychiatric Institution; and </w:t>
      </w:r>
    </w:p>
    <w:p w14:paraId="00912E43" w14:textId="77777777" w:rsidR="007606EF" w:rsidRDefault="007606EF" w:rsidP="007606EF">
      <w:pPr>
        <w:pStyle w:val="ListParagraph"/>
        <w:numPr>
          <w:ilvl w:val="0"/>
          <w:numId w:val="84"/>
        </w:numPr>
      </w:pPr>
      <w:r w:rsidRPr="00F82F50">
        <w:t>partner uncontactable (review required, review period is 90 days).</w:t>
      </w:r>
    </w:p>
    <w:p w14:paraId="64993902" w14:textId="77777777" w:rsidR="00F341BA" w:rsidRPr="00F82F50" w:rsidRDefault="00F341BA" w:rsidP="003B7315">
      <w:pPr>
        <w:pStyle w:val="Heading3"/>
      </w:pPr>
      <w:r w:rsidRPr="00F82F50">
        <w:t>8.4 Regarded as having provided a TFN</w:t>
      </w:r>
      <w:bookmarkEnd w:id="164"/>
    </w:p>
    <w:p w14:paraId="652CDD96" w14:textId="293740D1" w:rsidR="00F341BA" w:rsidRPr="00F82F50" w:rsidRDefault="00F341BA" w:rsidP="00345CEF">
      <w:r w:rsidRPr="00F82F50">
        <w:t xml:space="preserve">A student or </w:t>
      </w:r>
      <w:hyperlink w:anchor="Australian_Apprentice" w:tooltip="Link to Australian Apprentice in glossary" w:history="1">
        <w:r w:rsidRPr="00F82F50">
          <w:rPr>
            <w:rStyle w:val="Hyperlink"/>
          </w:rPr>
          <w:t>Australian Apprentice</w:t>
        </w:r>
      </w:hyperlink>
      <w:r w:rsidRPr="00F82F50">
        <w:t xml:space="preserve"> will be regarded as having supplied a TFN if:</w:t>
      </w:r>
    </w:p>
    <w:p w14:paraId="053DB7DC" w14:textId="32AA8D49" w:rsidR="00F341BA" w:rsidRPr="00F82F50" w:rsidRDefault="00C84C21" w:rsidP="007606EF">
      <w:pPr>
        <w:pStyle w:val="ListParagraph"/>
        <w:numPr>
          <w:ilvl w:val="0"/>
          <w:numId w:val="84"/>
        </w:numPr>
      </w:pPr>
      <w:r>
        <w:t xml:space="preserve">they have </w:t>
      </w:r>
      <w:r w:rsidR="00F341BA" w:rsidRPr="00F82F50">
        <w:t>provided the</w:t>
      </w:r>
      <w:r>
        <w:t>ir</w:t>
      </w:r>
      <w:r w:rsidR="00F341BA" w:rsidRPr="00F82F50">
        <w:t xml:space="preserve"> TFN to </w:t>
      </w:r>
      <w:hyperlink w:anchor="Centrelink_Glossary" w:tooltip="Link to Centrelink in glossary" w:history="1">
        <w:r w:rsidR="00150914" w:rsidRPr="00053650">
          <w:rPr>
            <w:rStyle w:val="Hyperlink"/>
          </w:rPr>
          <w:t>Centrelink</w:t>
        </w:r>
      </w:hyperlink>
      <w:r w:rsidR="00150914">
        <w:t xml:space="preserve"> </w:t>
      </w:r>
      <w:r w:rsidR="00F341BA" w:rsidRPr="00F82F50">
        <w:t>for a previous claim</w:t>
      </w:r>
      <w:r>
        <w:t xml:space="preserve"> and agreed for Centrelink to use their TFN for future claims where necessary</w:t>
      </w:r>
      <w:r w:rsidR="00F341BA" w:rsidRPr="00F82F50">
        <w:t xml:space="preserve">; or </w:t>
      </w:r>
    </w:p>
    <w:p w14:paraId="2BC329C5" w14:textId="2C8ADC4A" w:rsidR="00F341BA" w:rsidRPr="00F82F50" w:rsidRDefault="002E7801" w:rsidP="007606EF">
      <w:pPr>
        <w:pStyle w:val="ListParagraph"/>
        <w:numPr>
          <w:ilvl w:val="0"/>
          <w:numId w:val="84"/>
        </w:numPr>
      </w:pPr>
      <w:r>
        <w:t xml:space="preserve">they have </w:t>
      </w:r>
      <w:r w:rsidR="00F341BA" w:rsidRPr="00F82F50">
        <w:t>provide</w:t>
      </w:r>
      <w:r>
        <w:t>d their</w:t>
      </w:r>
      <w:r w:rsidR="00F341BA" w:rsidRPr="00F82F50">
        <w:t xml:space="preserve"> TFN for the current claim; or </w:t>
      </w:r>
    </w:p>
    <w:p w14:paraId="792642E7" w14:textId="303AAA83" w:rsidR="00F341BA" w:rsidRPr="00F82F50" w:rsidRDefault="002E7801" w:rsidP="007606EF">
      <w:pPr>
        <w:pStyle w:val="ListParagraph"/>
        <w:numPr>
          <w:ilvl w:val="0"/>
          <w:numId w:val="84"/>
        </w:numPr>
      </w:pPr>
      <w:r>
        <w:t>they have</w:t>
      </w:r>
      <w:r w:rsidR="00F341BA" w:rsidRPr="00F82F50">
        <w:t xml:space="preserve"> lodged a TFN claim/enquiry form </w:t>
      </w:r>
      <w:r>
        <w:t>and authorised the</w:t>
      </w:r>
      <w:r w:rsidR="005D6ACB">
        <w:t xml:space="preserve"> Commissioner of Taxation, or the</w:t>
      </w:r>
      <w:r>
        <w:t xml:space="preserve"> ATO </w:t>
      </w:r>
      <w:r w:rsidR="005D6ACB">
        <w:t xml:space="preserve">on behalf of the Commissioner of Taxation, </w:t>
      </w:r>
      <w:r>
        <w:t>to provide their TFN to</w:t>
      </w:r>
      <w:r w:rsidR="00F341BA" w:rsidRPr="00F82F50">
        <w:t xml:space="preserve"> Centrelink.</w:t>
      </w:r>
    </w:p>
    <w:p w14:paraId="4BE19E0A" w14:textId="77777777" w:rsidR="00B72211" w:rsidRPr="00F82F50" w:rsidRDefault="00B72211" w:rsidP="00345CEF">
      <w:pPr>
        <w:rPr>
          <w:rFonts w:eastAsiaTheme="majorEastAsia"/>
          <w:color w:val="4F81BD" w:themeColor="accent1"/>
          <w:sz w:val="26"/>
          <w:szCs w:val="26"/>
        </w:rPr>
      </w:pPr>
      <w:r w:rsidRPr="00F82F50">
        <w:br w:type="page"/>
      </w:r>
    </w:p>
    <w:p w14:paraId="2978C4DE" w14:textId="77777777" w:rsidR="00F341BA" w:rsidRPr="00F82F50" w:rsidRDefault="00F341BA" w:rsidP="00AF638B">
      <w:pPr>
        <w:pStyle w:val="Heading1"/>
      </w:pPr>
      <w:bookmarkStart w:id="165" w:name="_Toc408318859"/>
      <w:bookmarkStart w:id="166" w:name="_Toc238473105"/>
      <w:r w:rsidRPr="00F82F50">
        <w:lastRenderedPageBreak/>
        <w:t>Part III Primary Eligibility Criteria for ABSTUDY</w:t>
      </w:r>
      <w:bookmarkEnd w:id="165"/>
      <w:bookmarkEnd w:id="166"/>
    </w:p>
    <w:p w14:paraId="19254D52" w14:textId="77777777" w:rsidR="004A4931" w:rsidRPr="00F82F50" w:rsidRDefault="004A4931" w:rsidP="008B6DFE">
      <w:pPr>
        <w:pStyle w:val="Heading2"/>
      </w:pPr>
      <w:bookmarkStart w:id="167" w:name="_9.1_Primary_Eligibility"/>
      <w:bookmarkStart w:id="168" w:name="_Chapter_9:_Primary"/>
      <w:bookmarkStart w:id="169" w:name="_Toc408318860"/>
      <w:bookmarkStart w:id="170" w:name="_Toc238473106"/>
      <w:bookmarkEnd w:id="167"/>
      <w:bookmarkEnd w:id="168"/>
      <w:r w:rsidRPr="00F82F50">
        <w:t>Chapter 9: Primary Eligibility for ABSTUDY</w:t>
      </w:r>
      <w:bookmarkEnd w:id="169"/>
      <w:bookmarkEnd w:id="170"/>
    </w:p>
    <w:p w14:paraId="47140001" w14:textId="55AC42F9" w:rsidR="00514CE9" w:rsidRPr="00F82F50" w:rsidRDefault="00514CE9" w:rsidP="00345CEF">
      <w:pPr>
        <w:rPr>
          <w:lang w:val="en"/>
        </w:rPr>
      </w:pPr>
      <w:bookmarkStart w:id="171" w:name="_Toc408318861"/>
      <w:r w:rsidRPr="00F82F50">
        <w:rPr>
          <w:lang w:val="en"/>
        </w:rPr>
        <w:t>This chapter outlines the primary eligibility criteria for ABSTUDY</w:t>
      </w:r>
      <w:r w:rsidR="00A36349">
        <w:rPr>
          <w:lang w:val="en"/>
        </w:rPr>
        <w:t xml:space="preserve">. </w:t>
      </w:r>
      <w:r w:rsidRPr="00F82F50">
        <w:rPr>
          <w:lang w:val="en"/>
        </w:rPr>
        <w:t>It also discusses the effect of absences from Australia upon eligibility for ABSTUDY.</w:t>
      </w:r>
    </w:p>
    <w:p w14:paraId="65510F90" w14:textId="77777777" w:rsidR="00514CE9" w:rsidRPr="00F82F50" w:rsidRDefault="00AF2C30" w:rsidP="00345CEF">
      <w:pPr>
        <w:rPr>
          <w:lang w:val="en"/>
        </w:rPr>
      </w:pPr>
      <w:r w:rsidRPr="00F82F50">
        <w:rPr>
          <w:rStyle w:val="Strong"/>
          <w:rFonts w:eastAsiaTheme="majorEastAsia"/>
          <w:lang w:val="en"/>
        </w:rPr>
        <w:t>In this chapter:</w:t>
      </w:r>
    </w:p>
    <w:p w14:paraId="71CEE20C" w14:textId="77777777" w:rsidR="00514CE9" w:rsidRPr="00F82F50" w:rsidRDefault="00514CE9" w:rsidP="000F64C6">
      <w:pPr>
        <w:pStyle w:val="NoSpacing"/>
        <w:rPr>
          <w:color w:val="000000"/>
          <w:lang w:val="en"/>
        </w:rPr>
      </w:pPr>
      <w:hyperlink w:anchor="_9.1_Primary_Eligibility_1" w:tooltip="Link to section 9.1" w:history="1">
        <w:r w:rsidRPr="00F82F50">
          <w:rPr>
            <w:rStyle w:val="Hyperlink"/>
            <w:rFonts w:eastAsiaTheme="minorEastAsia"/>
            <w:szCs w:val="19"/>
            <w:lang w:val="en"/>
          </w:rPr>
          <w:t>9.1 Primary Eligibility Criteria for ABSTUDY</w:t>
        </w:r>
      </w:hyperlink>
      <w:r w:rsidRPr="00F82F50">
        <w:rPr>
          <w:color w:val="000000"/>
          <w:lang w:val="en"/>
        </w:rPr>
        <w:t xml:space="preserve"> </w:t>
      </w:r>
    </w:p>
    <w:p w14:paraId="28C2E54A" w14:textId="77777777" w:rsidR="00514CE9" w:rsidRPr="00F82F50" w:rsidRDefault="00514CE9" w:rsidP="000F64C6">
      <w:pPr>
        <w:pStyle w:val="NoSpacing"/>
        <w:rPr>
          <w:color w:val="000000"/>
          <w:szCs w:val="19"/>
          <w:lang w:val="en"/>
        </w:rPr>
      </w:pPr>
      <w:hyperlink w:anchor="_9.2_Portability_of_1" w:tooltip="Link to section 9.2" w:history="1">
        <w:r w:rsidRPr="00F82F50">
          <w:rPr>
            <w:rStyle w:val="Hyperlink"/>
            <w:rFonts w:eastAsiaTheme="minorEastAsia"/>
            <w:szCs w:val="19"/>
            <w:lang w:val="en"/>
          </w:rPr>
          <w:t>9.2 Portability of ABSTUDY</w:t>
        </w:r>
      </w:hyperlink>
    </w:p>
    <w:p w14:paraId="57E31655" w14:textId="77777777" w:rsidR="00F341BA" w:rsidRPr="00F82F50" w:rsidRDefault="00F341BA" w:rsidP="003B7315">
      <w:pPr>
        <w:pStyle w:val="Heading3"/>
      </w:pPr>
      <w:bookmarkStart w:id="172" w:name="_9.1_Primary_Eligibility_1"/>
      <w:bookmarkEnd w:id="172"/>
      <w:r w:rsidRPr="00F82F50">
        <w:t>9.1 Primary Eligibility Criteria for ABSTUDY</w:t>
      </w:r>
      <w:bookmarkEnd w:id="171"/>
    </w:p>
    <w:p w14:paraId="3DDC9B89" w14:textId="21B3F36B" w:rsidR="00F341BA" w:rsidRPr="00F82F50" w:rsidRDefault="00F341BA" w:rsidP="00345CEF">
      <w:r w:rsidRPr="00F82F50">
        <w:t xml:space="preserve">To be eligible for any ABSTUDY assistance, a student or </w:t>
      </w:r>
      <w:hyperlink w:anchor="Australian_Apprentice" w:tooltip="Link to Australian Apprentice in glossary" w:history="1">
        <w:r w:rsidRPr="00F82F50">
          <w:rPr>
            <w:rStyle w:val="Hyperlink"/>
          </w:rPr>
          <w:t>Australian Apprentice</w:t>
        </w:r>
      </w:hyperlink>
      <w:r w:rsidRPr="00F82F50">
        <w:t> must meet the primary eligibility criteria for ABSTUDY</w:t>
      </w:r>
      <w:r w:rsidR="00A36349">
        <w:t xml:space="preserve">. </w:t>
      </w:r>
      <w:r w:rsidRPr="00F82F50">
        <w:t>The primary ABSTUDY eligibility criteria are:</w:t>
      </w:r>
    </w:p>
    <w:p w14:paraId="5347BCBF" w14:textId="77777777" w:rsidR="00F341BA" w:rsidRPr="00F82F50" w:rsidRDefault="00F341BA" w:rsidP="007606EF">
      <w:pPr>
        <w:pStyle w:val="ListParagraph"/>
        <w:numPr>
          <w:ilvl w:val="0"/>
          <w:numId w:val="212"/>
        </w:numPr>
      </w:pPr>
      <w:r w:rsidRPr="00F82F50">
        <w:t xml:space="preserve">the student or Australian Apprentice is an Australian citizen; and </w:t>
      </w:r>
    </w:p>
    <w:p w14:paraId="0220CD66" w14:textId="77777777" w:rsidR="00F341BA" w:rsidRPr="00F82F50" w:rsidRDefault="00F341BA" w:rsidP="007606EF">
      <w:pPr>
        <w:pStyle w:val="ListParagraph"/>
        <w:numPr>
          <w:ilvl w:val="0"/>
          <w:numId w:val="212"/>
        </w:numPr>
      </w:pPr>
      <w:r w:rsidRPr="00F82F50">
        <w:t xml:space="preserve">the student or Australian Apprentice is an Australian Aboriginal or Torres Strait Islander person; and </w:t>
      </w:r>
    </w:p>
    <w:p w14:paraId="3F7465A5" w14:textId="77777777" w:rsidR="00F341BA" w:rsidRPr="00F82F50" w:rsidRDefault="00F341BA" w:rsidP="000F64C6">
      <w:pPr>
        <w:pStyle w:val="ListBullet"/>
      </w:pPr>
      <w:r w:rsidRPr="00F82F50">
        <w:t xml:space="preserve">the student is either: </w:t>
      </w:r>
    </w:p>
    <w:p w14:paraId="6F6C4F7F" w14:textId="77777777" w:rsidR="00F341BA" w:rsidRPr="001D6B69" w:rsidRDefault="00F341BA" w:rsidP="001D6B69">
      <w:pPr>
        <w:pStyle w:val="Bullet2"/>
      </w:pPr>
      <w:r w:rsidRPr="001D6B69">
        <w:t xml:space="preserve">enrolled in an </w:t>
      </w:r>
      <w:hyperlink w:anchor="_11.5_Approved_Courses" w:history="1">
        <w:r w:rsidRPr="001D6B69">
          <w:rPr>
            <w:rStyle w:val="Hyperlink"/>
            <w:color w:val="000000"/>
            <w:u w:val="none"/>
          </w:rPr>
          <w:t>approved course</w:t>
        </w:r>
      </w:hyperlink>
      <w:r w:rsidRPr="001D6B69">
        <w:t xml:space="preserve">; or </w:t>
      </w:r>
    </w:p>
    <w:p w14:paraId="2932A2D7" w14:textId="77777777" w:rsidR="00F341BA" w:rsidRPr="001D6B69" w:rsidRDefault="00F341BA" w:rsidP="001D6B69">
      <w:pPr>
        <w:pStyle w:val="Bullet2"/>
      </w:pPr>
      <w:r w:rsidRPr="001D6B69">
        <w:t xml:space="preserve">undertaking an approved </w:t>
      </w:r>
      <w:hyperlink w:anchor="_19.1_Specific_Eligibility" w:history="1">
        <w:r w:rsidRPr="001D6B69">
          <w:rPr>
            <w:rStyle w:val="Hyperlink"/>
            <w:color w:val="000000"/>
            <w:u w:val="none"/>
          </w:rPr>
          <w:t>Testing and Assessment</w:t>
        </w:r>
      </w:hyperlink>
      <w:r w:rsidRPr="001D6B69">
        <w:t xml:space="preserve"> activity to determine their suitability to undertake an approved course; or </w:t>
      </w:r>
    </w:p>
    <w:p w14:paraId="169DD492" w14:textId="5DB0D729" w:rsidR="00F341BA" w:rsidRPr="00F82F50" w:rsidRDefault="00F341BA" w:rsidP="001D6B69">
      <w:pPr>
        <w:pStyle w:val="Bullet2"/>
      </w:pPr>
      <w:r w:rsidRPr="001D6B69">
        <w:t>undertaking</w:t>
      </w:r>
      <w:r w:rsidRPr="00F82F50">
        <w:t xml:space="preserve"> a Testing and Assessment activity to determine their suitability for the Indigenous Youth Mobility Program (IYMP); and </w:t>
      </w:r>
    </w:p>
    <w:p w14:paraId="3FF09CF0" w14:textId="77777777" w:rsidR="00F341BA" w:rsidRPr="00F82F50" w:rsidRDefault="00F341BA" w:rsidP="000F64C6">
      <w:pPr>
        <w:pStyle w:val="ListBullet"/>
      </w:pPr>
      <w:r w:rsidRPr="00F82F50">
        <w:t xml:space="preserve">the Australian Apprentice has a current </w:t>
      </w:r>
      <w:hyperlink w:anchor="_7.2.4_Commonwealth_Registration" w:history="1">
        <w:hyperlink w:anchor="_7.2.4_Commonwealth_Registration" w:tooltip="link to section 7.2.4" w:history="1">
          <w:r w:rsidR="00A90A67" w:rsidRPr="00A90A67">
            <w:rPr>
              <w:rStyle w:val="Hyperlink"/>
              <w:rFonts w:cs="Arial"/>
              <w:szCs w:val="19"/>
            </w:rPr>
            <w:t>registration</w:t>
          </w:r>
        </w:hyperlink>
      </w:hyperlink>
      <w:r w:rsidRPr="00F82F50">
        <w:t xml:space="preserve"> in relation to a full-time apprenticeship or traineeship or trainee apprenticeship under the Australian Apprenticeships Scheme; </w:t>
      </w:r>
    </w:p>
    <w:p w14:paraId="0CC16A00" w14:textId="77777777" w:rsidR="00F341BA" w:rsidRPr="00F82F50" w:rsidRDefault="00F341BA" w:rsidP="007606EF">
      <w:pPr>
        <w:pStyle w:val="ListParagraph"/>
        <w:numPr>
          <w:ilvl w:val="0"/>
          <w:numId w:val="205"/>
        </w:numPr>
      </w:pPr>
      <w:r w:rsidRPr="00F82F50">
        <w:t xml:space="preserve">the student or Australian Apprentice is not receiving or will not receive any other </w:t>
      </w:r>
      <w:hyperlink w:anchor="_12.5_Receiving_Government" w:history="1">
        <w:r w:rsidRPr="00F82F50">
          <w:rPr>
            <w:rStyle w:val="Hyperlink"/>
            <w:rFonts w:cs="Arial"/>
            <w:color w:val="000000"/>
            <w:u w:val="none"/>
          </w:rPr>
          <w:t>government assistance</w:t>
        </w:r>
      </w:hyperlink>
      <w:r w:rsidRPr="00F82F50">
        <w:t xml:space="preserve"> </w:t>
      </w:r>
      <w:r w:rsidR="00C220E6" w:rsidRPr="00C220E6">
        <w:t xml:space="preserve">or other relevant financial assistance (see </w:t>
      </w:r>
      <w:hyperlink w:anchor="_Chapter_12:_Government" w:tooltip="Link to Chapter 12 Government and other financial assistance" w:history="1">
        <w:r w:rsidR="00BC33EE" w:rsidRPr="00BC33EE">
          <w:rPr>
            <w:rStyle w:val="Hyperlink"/>
          </w:rPr>
          <w:t>Chapter 12</w:t>
        </w:r>
      </w:hyperlink>
      <w:r w:rsidR="00BC33EE">
        <w:t xml:space="preserve">) </w:t>
      </w:r>
      <w:r w:rsidRPr="00F82F50">
        <w:t xml:space="preserve">to study or complete their apprenticeship, traineeship or trainee apprenticeship; and </w:t>
      </w:r>
    </w:p>
    <w:p w14:paraId="730C2810" w14:textId="77777777" w:rsidR="00F341BA" w:rsidRPr="00F82F50" w:rsidRDefault="00F341BA" w:rsidP="007606EF">
      <w:pPr>
        <w:pStyle w:val="ListParagraph"/>
        <w:numPr>
          <w:ilvl w:val="0"/>
          <w:numId w:val="205"/>
        </w:numPr>
      </w:pPr>
      <w:r w:rsidRPr="00F82F50">
        <w:t>the student or Australian Apprentice normally lives in Australia.</w:t>
      </w:r>
    </w:p>
    <w:p w14:paraId="3469D224" w14:textId="77777777" w:rsidR="00F341BA" w:rsidRPr="00F82F50" w:rsidRDefault="00F341BA" w:rsidP="00345CEF">
      <w:pPr>
        <w:pStyle w:val="Heading4"/>
        <w:rPr>
          <w:color w:val="333333"/>
        </w:rPr>
      </w:pPr>
      <w:r w:rsidRPr="00F82F50">
        <w:t>9.1.1 Normally lives in Australia</w:t>
      </w:r>
    </w:p>
    <w:p w14:paraId="5AAF914F" w14:textId="0F8E25BE" w:rsidR="00F341BA" w:rsidRPr="00F82F50" w:rsidRDefault="00F341BA" w:rsidP="00345CEF">
      <w:r w:rsidRPr="00F82F50">
        <w:t xml:space="preserve">A student or </w:t>
      </w:r>
      <w:r w:rsidRPr="002B655F">
        <w:t>Australian Apprentices</w:t>
      </w:r>
      <w:r w:rsidRPr="00F82F50">
        <w:t xml:space="preserve"> is considered to normally live in Australia if they maintain a </w:t>
      </w:r>
      <w:hyperlink w:anchor="Permanent_Home" w:tooltip="link to permanent home in Glossary" w:history="1">
        <w:r w:rsidRPr="00F82F50">
          <w:rPr>
            <w:rStyle w:val="Hyperlink"/>
          </w:rPr>
          <w:t>permanent home</w:t>
        </w:r>
      </w:hyperlink>
      <w:r w:rsidRPr="00F82F50">
        <w:t xml:space="preserve"> here, even if they are temporarily living or travelling overseas</w:t>
      </w:r>
      <w:r w:rsidR="00A36349">
        <w:t xml:space="preserve">. </w:t>
      </w:r>
      <w:r w:rsidRPr="00F82F50">
        <w:t>A student or Australian Apprentice should be regarded as not normally living in Australia if they maintain a permanent home outside of Australia and its external territories.</w:t>
      </w:r>
    </w:p>
    <w:p w14:paraId="1C666290" w14:textId="77777777" w:rsidR="009A3917" w:rsidRDefault="009A3917" w:rsidP="00345CEF">
      <w:pPr>
        <w:rPr>
          <w:color w:val="333333"/>
          <w:sz w:val="24"/>
          <w:szCs w:val="34"/>
        </w:rPr>
      </w:pPr>
      <w:bookmarkStart w:id="173" w:name="_9.2_Portability_of"/>
      <w:bookmarkStart w:id="174" w:name="_Toc408318862"/>
      <w:bookmarkEnd w:id="173"/>
      <w:r>
        <w:br w:type="page"/>
      </w:r>
    </w:p>
    <w:p w14:paraId="1EDFE024" w14:textId="77777777" w:rsidR="00F341BA" w:rsidRPr="00F82F50" w:rsidRDefault="00F341BA" w:rsidP="003B7315">
      <w:pPr>
        <w:pStyle w:val="Heading3"/>
      </w:pPr>
      <w:bookmarkStart w:id="175" w:name="_9.2_Portability_of_1"/>
      <w:bookmarkEnd w:id="175"/>
      <w:r w:rsidRPr="00F82F50">
        <w:lastRenderedPageBreak/>
        <w:t>9.2 Portability of ABSTUDY</w:t>
      </w:r>
      <w:bookmarkEnd w:id="174"/>
    </w:p>
    <w:p w14:paraId="0DA696E7" w14:textId="77777777" w:rsidR="00F341BA" w:rsidRPr="00F82F50" w:rsidRDefault="00F341BA" w:rsidP="00345CEF">
      <w:pPr>
        <w:pStyle w:val="Heading4"/>
      </w:pPr>
      <w:r w:rsidRPr="00F82F50">
        <w:t>9.2.1 Temporary Absences from Australia</w:t>
      </w:r>
    </w:p>
    <w:p w14:paraId="4AF7DCE1" w14:textId="77777777" w:rsidR="00F341BA" w:rsidRPr="00F82F50" w:rsidRDefault="00F341BA" w:rsidP="00345CEF">
      <w:r w:rsidRPr="00F82F50">
        <w:t xml:space="preserve">ABSTUDY remains payable where a student or </w:t>
      </w:r>
      <w:hyperlink w:anchor="Australian_Apprentice" w:tooltip="Link to Australian Apprentice in glossary" w:history="1">
        <w:r w:rsidRPr="00F82F50">
          <w:rPr>
            <w:rStyle w:val="Hyperlink"/>
          </w:rPr>
          <w:t>Australian Apprentice</w:t>
        </w:r>
      </w:hyperlink>
      <w:r w:rsidRPr="00F82F50">
        <w:t> temporarily lives or travels overseas in the following circumstances:</w:t>
      </w:r>
    </w:p>
    <w:p w14:paraId="21E19016" w14:textId="77777777" w:rsidR="00F341BA" w:rsidRPr="00F82F50" w:rsidRDefault="00F341BA" w:rsidP="007606EF">
      <w:pPr>
        <w:pStyle w:val="ListParagraph"/>
        <w:numPr>
          <w:ilvl w:val="0"/>
          <w:numId w:val="213"/>
        </w:numPr>
      </w:pPr>
      <w:r w:rsidRPr="00F82F50">
        <w:t xml:space="preserve">the student or Australian Apprentice continues to meet the primary eligibility criteria; and </w:t>
      </w:r>
    </w:p>
    <w:p w14:paraId="6561687E" w14:textId="77777777" w:rsidR="00AE0FB6" w:rsidRPr="00F82F50" w:rsidRDefault="00AE0FB6" w:rsidP="007606EF">
      <w:pPr>
        <w:pStyle w:val="ListParagraph"/>
        <w:numPr>
          <w:ilvl w:val="0"/>
          <w:numId w:val="213"/>
        </w:numPr>
      </w:pPr>
      <w:r w:rsidRPr="00F82F50">
        <w:t xml:space="preserve">the student or Australian Apprentice is overseas for the purposes of receiving </w:t>
      </w:r>
      <w:hyperlink w:anchor="Eligible_medical_treatment" w:tooltip="Link to eligible medical treatment in Glossary" w:history="1">
        <w:r w:rsidRPr="00F82F50">
          <w:rPr>
            <w:rStyle w:val="Hyperlink"/>
            <w:rFonts w:cs="Arial"/>
            <w:szCs w:val="19"/>
          </w:rPr>
          <w:t>eligible medical treatment</w:t>
        </w:r>
      </w:hyperlink>
      <w:r w:rsidRPr="00F82F50">
        <w:t xml:space="preserve"> or to attend an </w:t>
      </w:r>
      <w:hyperlink w:anchor="acute_family_crisis" w:tooltip="Link to acute family crisis in Glossary" w:history="1">
        <w:r w:rsidRPr="00F82F50">
          <w:rPr>
            <w:rStyle w:val="Hyperlink"/>
            <w:rFonts w:cs="Arial"/>
            <w:szCs w:val="19"/>
          </w:rPr>
          <w:t>acute family crisis</w:t>
        </w:r>
      </w:hyperlink>
      <w:r w:rsidRPr="00F82F50">
        <w:t>, ABSTUDY is payable for up to six weeks; or</w:t>
      </w:r>
    </w:p>
    <w:p w14:paraId="64F29512" w14:textId="77777777" w:rsidR="00AE0FB6" w:rsidRPr="00F82F50" w:rsidRDefault="00AE0FB6" w:rsidP="007606EF">
      <w:pPr>
        <w:pStyle w:val="ListParagraph"/>
        <w:numPr>
          <w:ilvl w:val="0"/>
          <w:numId w:val="213"/>
        </w:numPr>
      </w:pPr>
      <w:r w:rsidRPr="00F82F50">
        <w:t>the student or Australian Apprentice is attending an overseas training camp with the Australian Defence Force Reserves; or</w:t>
      </w:r>
    </w:p>
    <w:p w14:paraId="494DB193" w14:textId="77777777" w:rsidR="00F341BA" w:rsidRPr="00F82F50" w:rsidRDefault="00F341BA" w:rsidP="007606EF">
      <w:pPr>
        <w:pStyle w:val="ListParagraph"/>
        <w:numPr>
          <w:ilvl w:val="0"/>
          <w:numId w:val="213"/>
        </w:numPr>
      </w:pPr>
      <w:r w:rsidRPr="00F82F50">
        <w:t>the student </w:t>
      </w:r>
      <w:r w:rsidR="007D1ABC" w:rsidRPr="00F82F50">
        <w:t xml:space="preserve">or </w:t>
      </w:r>
      <w:hyperlink w:anchor="Australian_Apprentice" w:tooltip="Link to Australian Apprentice in glossary" w:history="1">
        <w:r w:rsidR="00D96E4A" w:rsidRPr="00D96E4A">
          <w:rPr>
            <w:rStyle w:val="Hyperlink"/>
          </w:rPr>
          <w:t>Australian Apprentice</w:t>
        </w:r>
      </w:hyperlink>
      <w:r w:rsidR="007D1ABC" w:rsidRPr="00D96E4A">
        <w:rPr>
          <w:rStyle w:val="Hyperlink"/>
          <w:color w:val="1F497D" w:themeColor="text2"/>
        </w:rPr>
        <w:t xml:space="preserve"> </w:t>
      </w:r>
      <w:r w:rsidRPr="00F82F50">
        <w:t xml:space="preserve">meets the requirements for Overseas Studies set out in </w:t>
      </w:r>
      <w:hyperlink w:anchor="_55.1_Secondary_school" w:tooltip="link to Chapter 55 Overseas Study" w:history="1">
        <w:r w:rsidRPr="00F82F50">
          <w:rPr>
            <w:rStyle w:val="Hyperlink"/>
            <w:rFonts w:cs="Arial"/>
            <w:szCs w:val="19"/>
          </w:rPr>
          <w:t>Chapter 55</w:t>
        </w:r>
      </w:hyperlink>
      <w:r w:rsidRPr="00F82F50">
        <w:t>.</w:t>
      </w:r>
    </w:p>
    <w:p w14:paraId="44A22CAB" w14:textId="77777777" w:rsidR="00F341BA" w:rsidRPr="00F82F50" w:rsidRDefault="00F341BA" w:rsidP="00345CEF">
      <w:pPr>
        <w:pStyle w:val="Heading4"/>
        <w:rPr>
          <w:color w:val="333333"/>
        </w:rPr>
      </w:pPr>
      <w:r w:rsidRPr="00F82F50">
        <w:t>9.2.2 Returning to Australia</w:t>
      </w:r>
    </w:p>
    <w:p w14:paraId="1C9874EA" w14:textId="5B4AA3A4" w:rsidR="00F341BA" w:rsidRPr="00F82F50" w:rsidRDefault="00F341BA" w:rsidP="00345CEF">
      <w:r w:rsidRPr="00F82F50">
        <w:t>If a student or </w:t>
      </w:r>
      <w:r w:rsidRPr="002B655F">
        <w:t>Australian Apprentices</w:t>
      </w:r>
      <w:r w:rsidRPr="00F82F50">
        <w:t> returns</w:t>
      </w:r>
      <w:r w:rsidR="00286193" w:rsidRPr="00F82F50">
        <w:t xml:space="preserve"> to Australia for a period of </w:t>
      </w:r>
      <w:r w:rsidR="00EE66FD">
        <w:t>six weeks</w:t>
      </w:r>
      <w:r w:rsidRPr="00F82F50">
        <w:t xml:space="preserve"> or less, the return is taken not to affect the continuity of the period of absence</w:t>
      </w:r>
      <w:r w:rsidR="00A36349">
        <w:t xml:space="preserve">. </w:t>
      </w:r>
      <w:r w:rsidRPr="00F82F50">
        <w:t>This means that a new period cannot start unless the person has returned for greater t</w:t>
      </w:r>
      <w:r w:rsidR="00286193" w:rsidRPr="00F82F50">
        <w:t xml:space="preserve">han </w:t>
      </w:r>
      <w:r w:rsidR="00EE66FD">
        <w:t>six weeks</w:t>
      </w:r>
      <w:r w:rsidRPr="00F82F50">
        <w:t>.</w:t>
      </w:r>
    </w:p>
    <w:p w14:paraId="1FC9F1DA" w14:textId="0BB6DDAF" w:rsidR="00F341BA" w:rsidRPr="00F82F50" w:rsidRDefault="00F341BA" w:rsidP="00345CEF">
      <w:pPr>
        <w:pStyle w:val="Heading5"/>
      </w:pPr>
      <w:bookmarkStart w:id="176" w:name="_9.2.2.1_Absences_greater"/>
      <w:bookmarkEnd w:id="176"/>
      <w:r w:rsidRPr="00F82F50">
        <w:t>9.2.2.1 Absences</w:t>
      </w:r>
      <w:r w:rsidR="00286193" w:rsidRPr="00F82F50">
        <w:t xml:space="preserve"> greater than </w:t>
      </w:r>
      <w:r w:rsidR="00EE66FD">
        <w:t>six weeks</w:t>
      </w:r>
      <w:r w:rsidRPr="00F82F50">
        <w:t xml:space="preserve"> due to circumstances beyond the </w:t>
      </w:r>
      <w:r w:rsidR="001B7933" w:rsidRPr="00F82F50">
        <w:t>student’s</w:t>
      </w:r>
      <w:r w:rsidRPr="00F82F50">
        <w:t xml:space="preserve"> control</w:t>
      </w:r>
    </w:p>
    <w:p w14:paraId="214FFE8E" w14:textId="5974BE91" w:rsidR="00F341BA" w:rsidRPr="00F82F50" w:rsidRDefault="00F341BA" w:rsidP="00345CEF">
      <w:r w:rsidRPr="00F82F50">
        <w:t xml:space="preserve">Where a student or </w:t>
      </w:r>
      <w:r w:rsidRPr="002B655F">
        <w:t>Australian Apprentices</w:t>
      </w:r>
      <w:r w:rsidRPr="00F82F50">
        <w:t> is unable to return to Australia due to circumstances beyond their control, such as illness, ABSTUDY can be extended at the delegate’s discretion</w:t>
      </w:r>
      <w:r w:rsidR="00A36349">
        <w:t>.</w:t>
      </w:r>
      <w:r w:rsidR="001F45A6">
        <w:t xml:space="preserve"> </w:t>
      </w:r>
      <w:r w:rsidRPr="00F82F50">
        <w:t>Evidence supporting the extended stay will need to b</w:t>
      </w:r>
      <w:r w:rsidR="00286193" w:rsidRPr="00F82F50">
        <w:t>e provided by the student or Australian</w:t>
      </w:r>
      <w:r w:rsidRPr="00F82F50">
        <w:t xml:space="preserve"> Apprentice.</w:t>
      </w:r>
    </w:p>
    <w:p w14:paraId="14E55692" w14:textId="6EBFA168" w:rsidR="00F341BA" w:rsidRPr="00F82F50" w:rsidRDefault="00F341BA" w:rsidP="00345CEF">
      <w:r w:rsidRPr="00F82F50">
        <w:t>In such cases the Australian Apprentice would still need to meet the eligibility criteria</w:t>
      </w:r>
      <w:r w:rsidR="00A36349">
        <w:t xml:space="preserve">. </w:t>
      </w:r>
      <w:r w:rsidRPr="00F82F50">
        <w:t xml:space="preserve">That is, they must continue to meet the eligibility criteria set out in </w:t>
      </w:r>
      <w:hyperlink w:anchor="_9.1_Primary_Eligibility_1" w:tooltip="Link to section 9.1" w:history="1">
        <w:r w:rsidRPr="009B5034">
          <w:rPr>
            <w:rStyle w:val="Hyperlink"/>
          </w:rPr>
          <w:t>9.1</w:t>
        </w:r>
      </w:hyperlink>
      <w:r w:rsidRPr="00F82F50">
        <w:t>.</w:t>
      </w:r>
    </w:p>
    <w:p w14:paraId="3D36CF5E" w14:textId="77777777" w:rsidR="00F341BA" w:rsidRPr="00F82F50" w:rsidRDefault="00F341BA" w:rsidP="00345CEF">
      <w:pPr>
        <w:pStyle w:val="Heading4"/>
      </w:pPr>
      <w:r w:rsidRPr="00F82F50">
        <w:t>9.2.3 Permanent departures</w:t>
      </w:r>
    </w:p>
    <w:p w14:paraId="7ABE290E" w14:textId="77777777" w:rsidR="00F341BA" w:rsidRPr="00F82F50" w:rsidRDefault="00F341BA" w:rsidP="00345CEF">
      <w:r w:rsidRPr="00F82F50">
        <w:t>ABSTUDY is not payable where a student departs Australia and commences to reside in a permanent home outside Australia and its external territories</w:t>
      </w:r>
      <w:r w:rsidR="00E225B8" w:rsidRPr="00F82F50">
        <w:t>.</w:t>
      </w:r>
    </w:p>
    <w:p w14:paraId="6C39EB1B" w14:textId="77777777" w:rsidR="00F341BA" w:rsidRPr="00F82F50" w:rsidRDefault="00F341BA" w:rsidP="00345CEF">
      <w:r w:rsidRPr="00F82F50">
        <w:t>Eligibility for ABSTUDY will cease on the date of departure.</w:t>
      </w:r>
    </w:p>
    <w:p w14:paraId="04FD4FBE" w14:textId="77777777" w:rsidR="00F341BA" w:rsidRPr="00F82F50" w:rsidRDefault="00F341BA" w:rsidP="00345CEF">
      <w:pPr>
        <w:pStyle w:val="Heading4"/>
      </w:pPr>
      <w:r w:rsidRPr="00F82F50">
        <w:t>9.2.4 Payment of Fares Allowance</w:t>
      </w:r>
    </w:p>
    <w:p w14:paraId="04E8D2EA" w14:textId="77777777" w:rsidR="00F341BA" w:rsidRPr="00F82F50" w:rsidRDefault="00F341BA" w:rsidP="00345CEF">
      <w:hyperlink w:anchor="_Chapter_90:_Fares" w:tooltip="Link to Chapter 90 Fares Allowance Entitlement" w:history="1">
        <w:r w:rsidRPr="00F82F50">
          <w:rPr>
            <w:rStyle w:val="Hyperlink"/>
          </w:rPr>
          <w:t>Fares Allowance</w:t>
        </w:r>
      </w:hyperlink>
      <w:r w:rsidRPr="00F82F50">
        <w:t xml:space="preserve"> is not payable for travel to or from an overseas destination.</w:t>
      </w:r>
    </w:p>
    <w:p w14:paraId="72F018E5" w14:textId="77777777" w:rsidR="00F341BA" w:rsidRPr="00F82F50" w:rsidRDefault="00F341BA" w:rsidP="00345CEF"/>
    <w:p w14:paraId="7FF80ABD" w14:textId="77777777" w:rsidR="00B72211" w:rsidRPr="00F82F50" w:rsidRDefault="00B72211" w:rsidP="00345CEF">
      <w:bookmarkStart w:id="177" w:name="_10.1_Definition_of"/>
      <w:bookmarkEnd w:id="177"/>
      <w:r w:rsidRPr="00F82F50">
        <w:br w:type="page"/>
      </w:r>
    </w:p>
    <w:p w14:paraId="69C0F71C" w14:textId="77777777" w:rsidR="004A4931" w:rsidRPr="00F82F50" w:rsidRDefault="004A4931" w:rsidP="008B6DFE">
      <w:pPr>
        <w:pStyle w:val="Heading2"/>
      </w:pPr>
      <w:bookmarkStart w:id="178" w:name="_Chapter_10:_Aboriginality"/>
      <w:bookmarkStart w:id="179" w:name="_Toc408318863"/>
      <w:bookmarkStart w:id="180" w:name="_Toc238473107"/>
      <w:bookmarkEnd w:id="178"/>
      <w:r w:rsidRPr="00F82F50">
        <w:lastRenderedPageBreak/>
        <w:t>Chapter 10: Aboriginality or Torres Strait Islander Status</w:t>
      </w:r>
      <w:bookmarkEnd w:id="179"/>
      <w:bookmarkEnd w:id="180"/>
    </w:p>
    <w:p w14:paraId="2AD4D027" w14:textId="489FFFBA" w:rsidR="00514CE9" w:rsidRPr="00F82F50" w:rsidRDefault="00514CE9" w:rsidP="00345CEF">
      <w:pPr>
        <w:rPr>
          <w:lang w:val="en"/>
        </w:rPr>
      </w:pPr>
      <w:bookmarkStart w:id="181" w:name="_Toc408318864"/>
      <w:r w:rsidRPr="00F82F50">
        <w:rPr>
          <w:lang w:val="en"/>
        </w:rPr>
        <w:t>To be considered as eligible for ABSTUDY assistance, applicants must first establish Aboriginality or Torres Strait Islander status</w:t>
      </w:r>
      <w:r w:rsidR="00A36349">
        <w:rPr>
          <w:lang w:val="en"/>
        </w:rPr>
        <w:t xml:space="preserve">. </w:t>
      </w:r>
      <w:r w:rsidRPr="00F82F50">
        <w:rPr>
          <w:lang w:val="en"/>
        </w:rPr>
        <w:t>This chapter covers the establishment of Aboriginality or Torres Strait Islander status.</w:t>
      </w:r>
    </w:p>
    <w:p w14:paraId="41423FFC" w14:textId="77777777" w:rsidR="00514CE9" w:rsidRPr="00F82F50" w:rsidRDefault="00AF2C30" w:rsidP="00345CEF">
      <w:pPr>
        <w:rPr>
          <w:lang w:val="en"/>
        </w:rPr>
      </w:pPr>
      <w:r w:rsidRPr="00F82F50">
        <w:rPr>
          <w:rStyle w:val="Strong"/>
          <w:rFonts w:eastAsiaTheme="majorEastAsia"/>
          <w:lang w:val="en"/>
        </w:rPr>
        <w:t>In this chapter:</w:t>
      </w:r>
    </w:p>
    <w:p w14:paraId="259D7BE4" w14:textId="77777777" w:rsidR="00514CE9" w:rsidRPr="00F82F50" w:rsidRDefault="00514CE9" w:rsidP="000F64C6">
      <w:pPr>
        <w:pStyle w:val="NoSpacing"/>
        <w:rPr>
          <w:color w:val="000000"/>
          <w:lang w:val="en"/>
        </w:rPr>
      </w:pPr>
      <w:hyperlink w:anchor="_10.1_Definition_of_1" w:tooltip="Link to section 10.1" w:history="1">
        <w:r w:rsidRPr="00F82F50">
          <w:rPr>
            <w:rStyle w:val="Hyperlink"/>
            <w:rFonts w:eastAsiaTheme="minorEastAsia"/>
            <w:szCs w:val="19"/>
            <w:lang w:val="en"/>
          </w:rPr>
          <w:t>10.1 Definition of Aboriginality or Torres Strait Islander status</w:t>
        </w:r>
      </w:hyperlink>
      <w:r w:rsidRPr="00F82F50">
        <w:rPr>
          <w:color w:val="000000"/>
          <w:lang w:val="en"/>
        </w:rPr>
        <w:t xml:space="preserve"> </w:t>
      </w:r>
    </w:p>
    <w:p w14:paraId="25A6AF66" w14:textId="77777777" w:rsidR="00514CE9" w:rsidRPr="00F82F50" w:rsidRDefault="00514CE9" w:rsidP="000F64C6">
      <w:pPr>
        <w:pStyle w:val="NoSpacing"/>
        <w:rPr>
          <w:color w:val="000000"/>
          <w:szCs w:val="19"/>
          <w:lang w:val="en"/>
        </w:rPr>
      </w:pPr>
      <w:hyperlink w:anchor="_10.2_Evidence_Requirements" w:tooltip="link to section 10.2" w:history="1">
        <w:r w:rsidRPr="00F82F50">
          <w:rPr>
            <w:rStyle w:val="Hyperlink"/>
            <w:rFonts w:eastAsiaTheme="minorEastAsia"/>
            <w:szCs w:val="19"/>
            <w:lang w:val="en"/>
          </w:rPr>
          <w:t>10.2 Evidence Requirements</w:t>
        </w:r>
      </w:hyperlink>
      <w:r w:rsidRPr="00F82F50">
        <w:rPr>
          <w:color w:val="000000"/>
          <w:szCs w:val="19"/>
          <w:lang w:val="en"/>
        </w:rPr>
        <w:t xml:space="preserve"> </w:t>
      </w:r>
    </w:p>
    <w:p w14:paraId="06A3A02B" w14:textId="77777777" w:rsidR="00514CE9" w:rsidRPr="00F82F50" w:rsidRDefault="00514CE9" w:rsidP="000F64C6">
      <w:pPr>
        <w:pStyle w:val="NoSpacing"/>
        <w:rPr>
          <w:color w:val="000000"/>
          <w:szCs w:val="19"/>
          <w:lang w:val="en"/>
        </w:rPr>
      </w:pPr>
      <w:hyperlink w:anchor="_When_to_initiate" w:tooltip="link to section 10.3" w:history="1">
        <w:r w:rsidRPr="00F82F50">
          <w:rPr>
            <w:rStyle w:val="Hyperlink"/>
            <w:rFonts w:eastAsiaTheme="minorEastAsia"/>
            <w:szCs w:val="19"/>
            <w:lang w:val="en"/>
          </w:rPr>
          <w:t>10.3 When to initiate a query</w:t>
        </w:r>
      </w:hyperlink>
    </w:p>
    <w:p w14:paraId="4E44495E" w14:textId="77777777" w:rsidR="00F341BA" w:rsidRPr="00F82F50" w:rsidRDefault="00F341BA" w:rsidP="003B7315">
      <w:pPr>
        <w:pStyle w:val="Heading3"/>
      </w:pPr>
      <w:bookmarkStart w:id="182" w:name="_10.1_Definition_of_1"/>
      <w:bookmarkEnd w:id="182"/>
      <w:r w:rsidRPr="00F82F50">
        <w:t>10.1 Definition of Aboriginality or Torres Strait Islander status</w:t>
      </w:r>
      <w:bookmarkEnd w:id="181"/>
    </w:p>
    <w:p w14:paraId="2CBF7A62" w14:textId="77777777" w:rsidR="00F341BA" w:rsidRPr="00F82F50" w:rsidRDefault="00F341BA" w:rsidP="00345CEF">
      <w:r w:rsidRPr="00F82F50">
        <w:t>An Australian Aboriginal or Torres Strait Islander person for ABSTUDY purposes, is one who:</w:t>
      </w:r>
    </w:p>
    <w:p w14:paraId="48C6D645" w14:textId="77777777" w:rsidR="00F341BA" w:rsidRPr="00F82F50" w:rsidRDefault="00F341BA" w:rsidP="007606EF">
      <w:pPr>
        <w:pStyle w:val="ListParagraph"/>
        <w:numPr>
          <w:ilvl w:val="0"/>
          <w:numId w:val="214"/>
        </w:numPr>
      </w:pPr>
      <w:r w:rsidRPr="00F82F50">
        <w:t xml:space="preserve">is of </w:t>
      </w:r>
      <w:r w:rsidRPr="002B655F">
        <w:t>Aboriginal or Torres Strait Islander descent</w:t>
      </w:r>
      <w:r w:rsidRPr="00F82F50">
        <w:t xml:space="preserve">; </w:t>
      </w:r>
      <w:r w:rsidRPr="00F82F50">
        <w:rPr>
          <w:b/>
          <w:bCs/>
        </w:rPr>
        <w:t>and</w:t>
      </w:r>
      <w:r w:rsidRPr="00F82F50">
        <w:t xml:space="preserve"> </w:t>
      </w:r>
    </w:p>
    <w:p w14:paraId="0F16F8A6" w14:textId="77777777" w:rsidR="00F341BA" w:rsidRPr="00F82F50" w:rsidRDefault="00F341BA" w:rsidP="007606EF">
      <w:pPr>
        <w:pStyle w:val="ListParagraph"/>
        <w:numPr>
          <w:ilvl w:val="0"/>
          <w:numId w:val="214"/>
        </w:numPr>
      </w:pPr>
      <w:r w:rsidRPr="00F82F50">
        <w:t xml:space="preserve">identifies as an Australian Aboriginal or Torres Strait Islander person; </w:t>
      </w:r>
      <w:r w:rsidRPr="00F82F50">
        <w:rPr>
          <w:b/>
          <w:bCs/>
        </w:rPr>
        <w:t>and</w:t>
      </w:r>
      <w:r w:rsidRPr="00F82F50">
        <w:t xml:space="preserve"> </w:t>
      </w:r>
    </w:p>
    <w:p w14:paraId="7F4DBB23" w14:textId="6FD4D43B" w:rsidR="00874D62" w:rsidRDefault="00F341BA" w:rsidP="007606EF">
      <w:pPr>
        <w:pStyle w:val="ListParagraph"/>
        <w:numPr>
          <w:ilvl w:val="0"/>
          <w:numId w:val="214"/>
        </w:numPr>
      </w:pPr>
      <w:r w:rsidRPr="00F82F50">
        <w:t xml:space="preserve">is accepted as such by the community in which </w:t>
      </w:r>
      <w:r w:rsidR="00CF3B0D">
        <w:t xml:space="preserve">they live </w:t>
      </w:r>
      <w:r w:rsidRPr="00F82F50">
        <w:t xml:space="preserve">or </w:t>
      </w:r>
      <w:r w:rsidR="00CF3B0D">
        <w:t>have</w:t>
      </w:r>
      <w:r w:rsidRPr="00F82F50">
        <w:t xml:space="preserve"> lived.</w:t>
      </w:r>
      <w:bookmarkStart w:id="183" w:name="_10.2_Evidence_Requirements"/>
      <w:bookmarkStart w:id="184" w:name="_Toc408318865"/>
      <w:bookmarkEnd w:id="183"/>
    </w:p>
    <w:p w14:paraId="64112ED0" w14:textId="77777777" w:rsidR="00F341BA" w:rsidRPr="00F82F50" w:rsidRDefault="00F341BA" w:rsidP="003B7315">
      <w:pPr>
        <w:pStyle w:val="Heading3"/>
      </w:pPr>
      <w:r w:rsidRPr="00F82F50">
        <w:t>10.2 Evidence Requirements</w:t>
      </w:r>
      <w:bookmarkEnd w:id="184"/>
      <w:r w:rsidRPr="00F82F50">
        <w:t xml:space="preserve"> </w:t>
      </w:r>
    </w:p>
    <w:p w14:paraId="023DE092" w14:textId="77777777" w:rsidR="00F341BA" w:rsidRPr="00F82F50" w:rsidRDefault="00F341BA" w:rsidP="00345CEF">
      <w:pPr>
        <w:pStyle w:val="Heading4"/>
      </w:pPr>
      <w:r w:rsidRPr="00F82F50">
        <w:t>10.2.1 Aboriginality on application</w:t>
      </w:r>
    </w:p>
    <w:p w14:paraId="1ADCEFF2" w14:textId="5FB6F25A" w:rsidR="00F341BA" w:rsidRPr="00F82F50" w:rsidRDefault="00150914" w:rsidP="00345CEF">
      <w:hyperlink w:anchor="Centrelink_Glossary" w:tooltip="Link to Centrelink in glossary" w:history="1">
        <w:r w:rsidRPr="00E8623B">
          <w:rPr>
            <w:rStyle w:val="Hyperlink"/>
          </w:rPr>
          <w:t>Centrelink</w:t>
        </w:r>
      </w:hyperlink>
      <w:r>
        <w:t xml:space="preserve"> </w:t>
      </w:r>
      <w:r w:rsidR="00F341BA" w:rsidRPr="00F82F50">
        <w:t>will normally accept a student’s or Australian Apprentice's declaration during the ABSTUDY claiming process as sufficient evidence of their Aboriginality or Torres Strait Islander status.</w:t>
      </w:r>
    </w:p>
    <w:p w14:paraId="28EDE585" w14:textId="77777777" w:rsidR="00F341BA" w:rsidRPr="00F82F50" w:rsidRDefault="00F341BA" w:rsidP="00345CEF">
      <w:pPr>
        <w:pStyle w:val="Heading4"/>
      </w:pPr>
      <w:r w:rsidRPr="00F82F50">
        <w:t>10.2.2 Evidence of Aboriginality or Torres Strait Islander status</w:t>
      </w:r>
    </w:p>
    <w:p w14:paraId="498AD830" w14:textId="5FB46251" w:rsidR="00FF2861" w:rsidRPr="00F82F50" w:rsidRDefault="00F341BA" w:rsidP="00345CEF">
      <w:r w:rsidRPr="00F82F50">
        <w:t xml:space="preserve">Where uncertainty exists as to the Aboriginality or Torres Strait Islander status of the student or Australian Apprentice, evidence will be required to establish that </w:t>
      </w:r>
      <w:r w:rsidR="00EE5B94">
        <w:t>they are</w:t>
      </w:r>
      <w:r w:rsidRPr="00F82F50">
        <w:t xml:space="preserve"> an Australian Aboriginal or Torres Strait Islander</w:t>
      </w:r>
      <w:r w:rsidR="00A36349">
        <w:t xml:space="preserve">. </w:t>
      </w:r>
      <w:r w:rsidRPr="00F82F50">
        <w:t xml:space="preserve">This evidence must be in accordance with </w:t>
      </w:r>
      <w:r w:rsidRPr="00F82F50">
        <w:rPr>
          <w:b/>
          <w:bCs/>
        </w:rPr>
        <w:t>all three parts</w:t>
      </w:r>
      <w:r w:rsidRPr="00F82F50">
        <w:t xml:space="preserve"> of the definition of Aboriginality and Torres Strait Islander status.</w:t>
      </w:r>
    </w:p>
    <w:p w14:paraId="6E947E1B" w14:textId="77777777" w:rsidR="00F341BA" w:rsidRPr="00F82F50" w:rsidRDefault="00F341BA" w:rsidP="00345CEF">
      <w:r w:rsidRPr="00F82F50">
        <w:rPr>
          <w:b/>
          <w:bCs/>
        </w:rPr>
        <w:t>Note</w:t>
      </w:r>
      <w:r w:rsidRPr="00F82F50">
        <w:t>: The onus is on the applicant to establish Aboriginality or Torres Strait Islander status.</w:t>
      </w:r>
    </w:p>
    <w:p w14:paraId="51B6B563" w14:textId="77777777" w:rsidR="00F341BA" w:rsidRPr="00F82F50" w:rsidRDefault="005738D5" w:rsidP="00345CEF">
      <w:pPr>
        <w:pStyle w:val="Heading5"/>
      </w:pPr>
      <w:bookmarkStart w:id="185" w:name="_10.2.2.1_Evidence_of"/>
      <w:bookmarkEnd w:id="185"/>
      <w:r w:rsidRPr="00F82F50">
        <w:t>1</w:t>
      </w:r>
      <w:r w:rsidR="00F341BA" w:rsidRPr="00F82F50">
        <w:t>0.2.2.1 Evidence of Aboriginal or Torres Strait Islander descent</w:t>
      </w:r>
    </w:p>
    <w:p w14:paraId="6959803D" w14:textId="77777777" w:rsidR="00F341BA" w:rsidRPr="00F82F50" w:rsidRDefault="00F341BA" w:rsidP="00345CEF">
      <w:r w:rsidRPr="00F82F50">
        <w:t xml:space="preserve">Aboriginal or Torres Strait Islander </w:t>
      </w:r>
      <w:r w:rsidRPr="00F82F50">
        <w:rPr>
          <w:b/>
          <w:bCs/>
        </w:rPr>
        <w:t>descent</w:t>
      </w:r>
      <w:r w:rsidRPr="00F82F50">
        <w:t xml:space="preserve"> may be proved by:</w:t>
      </w:r>
    </w:p>
    <w:p w14:paraId="299985DE" w14:textId="77777777" w:rsidR="00F341BA" w:rsidRPr="00F82F50" w:rsidRDefault="00F341BA" w:rsidP="007606EF">
      <w:pPr>
        <w:pStyle w:val="ListParagraph"/>
        <w:numPr>
          <w:ilvl w:val="0"/>
          <w:numId w:val="215"/>
        </w:numPr>
      </w:pPr>
      <w:r w:rsidRPr="00F82F50">
        <w:t xml:space="preserve">birth records or genealogies verified by a suitable authority as applicable to the student or </w:t>
      </w:r>
      <w:hyperlink w:anchor="Australian_Apprentice" w:tooltip="Link to Australian Apprentice in glossary" w:history="1">
        <w:r w:rsidRPr="00F82F50">
          <w:rPr>
            <w:rStyle w:val="Hyperlink"/>
            <w:rFonts w:cs="Arial"/>
            <w:szCs w:val="19"/>
          </w:rPr>
          <w:t>Australian Apprentices</w:t>
        </w:r>
      </w:hyperlink>
      <w:r w:rsidR="001D6B69">
        <w:t>;</w:t>
      </w:r>
      <w:r w:rsidRPr="00F82F50">
        <w:t xml:space="preserve"> or </w:t>
      </w:r>
    </w:p>
    <w:p w14:paraId="01B16A19" w14:textId="77777777" w:rsidR="00F341BA" w:rsidRPr="00F82F50" w:rsidRDefault="00F341BA" w:rsidP="007606EF">
      <w:pPr>
        <w:pStyle w:val="ListParagraph"/>
        <w:numPr>
          <w:ilvl w:val="0"/>
          <w:numId w:val="215"/>
        </w:numPr>
      </w:pPr>
      <w:r w:rsidRPr="00F82F50">
        <w:t>a letter signed by the Chairperson of an Aboriginal and/or Torres Strait Islander incorporated organisation (where records are not available).</w:t>
      </w:r>
    </w:p>
    <w:p w14:paraId="0E3FE966" w14:textId="77777777" w:rsidR="00F341BA" w:rsidRPr="00F82F50" w:rsidRDefault="00F341BA" w:rsidP="00345CEF">
      <w:pPr>
        <w:pStyle w:val="Heading5"/>
        <w:rPr>
          <w:color w:val="333333"/>
        </w:rPr>
      </w:pPr>
      <w:r w:rsidRPr="00F82F50">
        <w:t>10.2.2.2 Evidence of self-identification as an Aboriginal or Torres Strait Islander</w:t>
      </w:r>
    </w:p>
    <w:p w14:paraId="44E996E5" w14:textId="185A95E0" w:rsidR="00F341BA" w:rsidRPr="00F82F50" w:rsidRDefault="00F341BA" w:rsidP="00345CEF">
      <w:r w:rsidRPr="00F82F50">
        <w:t xml:space="preserve">To demonstrate </w:t>
      </w:r>
      <w:r w:rsidRPr="00F82F50">
        <w:rPr>
          <w:b/>
          <w:bCs/>
        </w:rPr>
        <w:t>self-identification</w:t>
      </w:r>
      <w:r w:rsidRPr="00F82F50">
        <w:t xml:space="preserve">, the applicant should sign an affirmation that </w:t>
      </w:r>
      <w:r w:rsidR="00CF3B0D">
        <w:t>they</w:t>
      </w:r>
      <w:r w:rsidRPr="00F82F50">
        <w:t xml:space="preserve"> identif</w:t>
      </w:r>
      <w:r w:rsidR="00CF3B0D">
        <w:t>y</w:t>
      </w:r>
      <w:r w:rsidRPr="00F82F50">
        <w:t xml:space="preserve"> as an Australian Aboriginal or Torres Strait Islander.</w:t>
      </w:r>
    </w:p>
    <w:p w14:paraId="504E9972" w14:textId="77777777" w:rsidR="00F341BA" w:rsidRPr="00F82F50" w:rsidRDefault="00F341BA" w:rsidP="00345CEF">
      <w:pPr>
        <w:pStyle w:val="Heading5"/>
      </w:pPr>
      <w:r w:rsidRPr="00F82F50">
        <w:lastRenderedPageBreak/>
        <w:t>10.2.2.3 Evidence of acceptance as an Aboriginal or Torres Strait Islander by the community</w:t>
      </w:r>
    </w:p>
    <w:p w14:paraId="7261847A" w14:textId="77777777" w:rsidR="00F341BA" w:rsidRPr="00F82F50" w:rsidRDefault="00F341BA" w:rsidP="00345CEF">
      <w:r w:rsidRPr="00F82F50">
        <w:t>Acceptance as an Aboriginal or Torres Strait Islander should be confirmed in writing from the Chairperson of an Aboriginal or Torres Strait Islander incorporated organisation in a community in which the applicant lives or has previously lived.</w:t>
      </w:r>
    </w:p>
    <w:p w14:paraId="222422E6" w14:textId="77777777" w:rsidR="00F341BA" w:rsidRPr="00F82F50" w:rsidRDefault="00514CE9" w:rsidP="003B7315">
      <w:pPr>
        <w:pStyle w:val="Heading3"/>
      </w:pPr>
      <w:bookmarkStart w:id="186" w:name="_When_to_initiate"/>
      <w:bookmarkStart w:id="187" w:name="_10.3_When_to"/>
      <w:bookmarkStart w:id="188" w:name="_Toc408318866"/>
      <w:bookmarkEnd w:id="186"/>
      <w:bookmarkEnd w:id="187"/>
      <w:r w:rsidRPr="00F82F50">
        <w:t xml:space="preserve">10.3 </w:t>
      </w:r>
      <w:r w:rsidR="00F341BA" w:rsidRPr="00F82F50">
        <w:t>When to initiate a query</w:t>
      </w:r>
      <w:bookmarkEnd w:id="188"/>
    </w:p>
    <w:p w14:paraId="5F5B9EA8" w14:textId="0D1523A0" w:rsidR="000C653D" w:rsidRPr="00F82F50" w:rsidRDefault="00F341BA" w:rsidP="00345CEF">
      <w:r w:rsidRPr="00F82F50">
        <w:t>An ABSTUDY Unit Manager may init</w:t>
      </w:r>
      <w:r w:rsidR="0042673A" w:rsidRPr="00F82F50">
        <w:t xml:space="preserve">iate an Aboriginality query if a person contacts </w:t>
      </w:r>
      <w:hyperlink w:anchor="Centrelink_Glossary" w:tooltip="Link to Centrelink in glossary" w:history="1">
        <w:r w:rsidR="00150914" w:rsidRPr="00E8623B">
          <w:rPr>
            <w:rStyle w:val="Hyperlink"/>
          </w:rPr>
          <w:t>Centrelink</w:t>
        </w:r>
      </w:hyperlink>
      <w:r w:rsidR="00150914">
        <w:t xml:space="preserve"> </w:t>
      </w:r>
      <w:r w:rsidRPr="00F82F50">
        <w:t xml:space="preserve">claiming that there is doubt about the Aboriginality of a person who has applied for </w:t>
      </w:r>
      <w:r w:rsidR="001B7933" w:rsidRPr="00F82F50">
        <w:t>ABSTUDY and</w:t>
      </w:r>
      <w:r w:rsidRPr="00F82F50">
        <w:t xml:space="preserve"> indicating why one or more Aboriginality criteria has not been met; or a preliminary investigation, instituted as a result of information or substantial suspicion, confirms that there is doubt about a claim.</w:t>
      </w:r>
      <w:bookmarkStart w:id="189" w:name="_11.1_Approved_study"/>
      <w:bookmarkEnd w:id="189"/>
    </w:p>
    <w:p w14:paraId="58E26959" w14:textId="77777777" w:rsidR="00B72211" w:rsidRPr="00F82F50" w:rsidRDefault="00B72211" w:rsidP="00345CEF">
      <w:r w:rsidRPr="00F82F50">
        <w:br w:type="page"/>
      </w:r>
    </w:p>
    <w:p w14:paraId="00F05EC4" w14:textId="77777777" w:rsidR="00792843" w:rsidRPr="00F82F50" w:rsidRDefault="00792843" w:rsidP="008B6DFE">
      <w:pPr>
        <w:pStyle w:val="Heading2"/>
      </w:pPr>
      <w:bookmarkStart w:id="190" w:name="_Chapter_11:_Approved"/>
      <w:bookmarkStart w:id="191" w:name="_Toc408318867"/>
      <w:bookmarkStart w:id="192" w:name="_Toc238473108"/>
      <w:bookmarkEnd w:id="190"/>
      <w:r w:rsidRPr="00F82F50">
        <w:lastRenderedPageBreak/>
        <w:t>Chapter 11: Approved Courses of Study</w:t>
      </w:r>
      <w:bookmarkEnd w:id="191"/>
      <w:bookmarkEnd w:id="192"/>
    </w:p>
    <w:p w14:paraId="20703A1B" w14:textId="2688F49E" w:rsidR="00514CE9" w:rsidRPr="00F82F50" w:rsidRDefault="00514CE9" w:rsidP="00345CEF">
      <w:pPr>
        <w:rPr>
          <w:lang w:val="en"/>
        </w:rPr>
      </w:pPr>
      <w:bookmarkStart w:id="193" w:name="_Toc408318868"/>
      <w:r w:rsidRPr="00F82F50">
        <w:rPr>
          <w:lang w:val="en"/>
        </w:rPr>
        <w:t>To be eligible for ABSTUDY allowances, students and </w:t>
      </w:r>
      <w:hyperlink w:anchor="Australian_Apprentice" w:tooltip="Link to Australian Apprentice in glossary" w:history="1">
        <w:r w:rsidRPr="00F82F50">
          <w:rPr>
            <w:color w:val="3344DD"/>
            <w:u w:val="single"/>
            <w:lang w:val="en"/>
          </w:rPr>
          <w:t>Australian Apprentices</w:t>
        </w:r>
      </w:hyperlink>
      <w:r w:rsidRPr="00F82F50">
        <w:rPr>
          <w:lang w:val="en"/>
        </w:rPr>
        <w:t> must undertake an approved course for ABSTUDY purposes</w:t>
      </w:r>
      <w:r w:rsidR="00A36349">
        <w:rPr>
          <w:lang w:val="en"/>
        </w:rPr>
        <w:t xml:space="preserve">. </w:t>
      </w:r>
      <w:r w:rsidRPr="00F82F50">
        <w:rPr>
          <w:lang w:val="en"/>
        </w:rPr>
        <w:t>This chapter covers approved and non-approved courses of study and education institutions.</w:t>
      </w:r>
    </w:p>
    <w:p w14:paraId="0C71DA6E" w14:textId="77777777" w:rsidR="00514CE9" w:rsidRPr="00F82F50" w:rsidRDefault="00AF2C30" w:rsidP="00345CEF">
      <w:pPr>
        <w:rPr>
          <w:lang w:val="en"/>
        </w:rPr>
      </w:pPr>
      <w:r w:rsidRPr="00F82F50">
        <w:rPr>
          <w:lang w:val="en"/>
        </w:rPr>
        <w:t>In this chapter:</w:t>
      </w:r>
    </w:p>
    <w:p w14:paraId="06D56AEB" w14:textId="77777777" w:rsidR="00514CE9" w:rsidRPr="00F82F50" w:rsidRDefault="00514CE9" w:rsidP="000F64C6">
      <w:pPr>
        <w:pStyle w:val="NoSpacing"/>
        <w:rPr>
          <w:color w:val="000000"/>
          <w:szCs w:val="19"/>
          <w:lang w:val="en"/>
        </w:rPr>
      </w:pPr>
      <w:hyperlink w:anchor="_11.1_Approved_study_1" w:tooltip="link to section 11.1" w:history="1">
        <w:r w:rsidRPr="00F82F50">
          <w:rPr>
            <w:rStyle w:val="Hyperlink"/>
            <w:rFonts w:eastAsiaTheme="minorEastAsia"/>
            <w:szCs w:val="19"/>
            <w:lang w:val="en"/>
          </w:rPr>
          <w:t>11.1 Approved study</w:t>
        </w:r>
      </w:hyperlink>
      <w:r w:rsidRPr="00F82F50">
        <w:rPr>
          <w:color w:val="000000"/>
          <w:szCs w:val="19"/>
          <w:lang w:val="en"/>
        </w:rPr>
        <w:t xml:space="preserve"> </w:t>
      </w:r>
    </w:p>
    <w:p w14:paraId="44737700" w14:textId="77777777" w:rsidR="00514CE9" w:rsidRPr="00F82F50" w:rsidRDefault="00514CE9" w:rsidP="000F64C6">
      <w:pPr>
        <w:pStyle w:val="NoSpacing"/>
        <w:rPr>
          <w:color w:val="000000"/>
          <w:lang w:val="en"/>
        </w:rPr>
      </w:pPr>
      <w:hyperlink w:anchor="_11.2_Approved_education" w:tooltip="link to section 11.2" w:history="1">
        <w:r w:rsidRPr="00F82F50">
          <w:rPr>
            <w:rStyle w:val="Hyperlink"/>
            <w:rFonts w:eastAsiaTheme="minorEastAsia"/>
            <w:szCs w:val="19"/>
            <w:lang w:val="en"/>
          </w:rPr>
          <w:t>11.2 Approved education institutions for secondary level studies</w:t>
        </w:r>
      </w:hyperlink>
      <w:r w:rsidRPr="00F82F50">
        <w:rPr>
          <w:color w:val="000000"/>
          <w:lang w:val="en"/>
        </w:rPr>
        <w:t xml:space="preserve"> </w:t>
      </w:r>
    </w:p>
    <w:p w14:paraId="1CA910FC" w14:textId="77777777" w:rsidR="00514CE9" w:rsidRPr="00F82F50" w:rsidRDefault="00514CE9" w:rsidP="000F64C6">
      <w:pPr>
        <w:pStyle w:val="NoSpacing"/>
        <w:rPr>
          <w:color w:val="000000"/>
          <w:lang w:val="en"/>
        </w:rPr>
      </w:pPr>
      <w:hyperlink w:anchor="_11.3_Approved_education" w:tooltip="link to section 11.3" w:history="1">
        <w:r w:rsidRPr="00F82F50">
          <w:rPr>
            <w:rStyle w:val="Hyperlink"/>
            <w:rFonts w:eastAsiaTheme="minorEastAsia"/>
            <w:szCs w:val="19"/>
            <w:lang w:val="en"/>
          </w:rPr>
          <w:t>11.3 Approved education providers for tertiary level studies</w:t>
        </w:r>
      </w:hyperlink>
      <w:r w:rsidRPr="00F82F50">
        <w:rPr>
          <w:color w:val="000000"/>
          <w:lang w:val="en"/>
        </w:rPr>
        <w:t xml:space="preserve"> </w:t>
      </w:r>
    </w:p>
    <w:p w14:paraId="1CFD4467" w14:textId="77777777" w:rsidR="00514CE9" w:rsidRPr="00F82F50" w:rsidRDefault="00514CE9" w:rsidP="000F64C6">
      <w:pPr>
        <w:pStyle w:val="NoSpacing"/>
        <w:rPr>
          <w:color w:val="000000"/>
          <w:szCs w:val="19"/>
          <w:lang w:val="en"/>
        </w:rPr>
      </w:pPr>
      <w:hyperlink w:anchor="_11.4_Excluded_education" w:tooltip="link to section 11.4" w:history="1">
        <w:r w:rsidRPr="00F82F50">
          <w:rPr>
            <w:rStyle w:val="Hyperlink"/>
            <w:rFonts w:eastAsiaTheme="minorEastAsia"/>
            <w:szCs w:val="19"/>
            <w:lang w:val="en"/>
          </w:rPr>
          <w:t>11.4 Excluded education institutions</w:t>
        </w:r>
      </w:hyperlink>
      <w:r w:rsidRPr="00F82F50">
        <w:rPr>
          <w:color w:val="000000"/>
          <w:szCs w:val="19"/>
          <w:lang w:val="en"/>
        </w:rPr>
        <w:t xml:space="preserve"> </w:t>
      </w:r>
    </w:p>
    <w:p w14:paraId="3B35E761" w14:textId="77777777" w:rsidR="00514CE9" w:rsidRPr="00F82F50" w:rsidRDefault="00514CE9" w:rsidP="000F64C6">
      <w:pPr>
        <w:pStyle w:val="NoSpacing"/>
        <w:rPr>
          <w:color w:val="000000"/>
          <w:szCs w:val="19"/>
          <w:lang w:val="en"/>
        </w:rPr>
      </w:pPr>
      <w:hyperlink w:anchor="_11.5_Approved_Courses" w:tooltip="link to section 11.5" w:history="1">
        <w:r w:rsidRPr="00F82F50">
          <w:rPr>
            <w:rStyle w:val="Hyperlink"/>
            <w:rFonts w:eastAsiaTheme="minorEastAsia"/>
            <w:szCs w:val="19"/>
            <w:lang w:val="en"/>
          </w:rPr>
          <w:t>11.5 Approved Courses</w:t>
        </w:r>
      </w:hyperlink>
      <w:r w:rsidRPr="00F82F50">
        <w:rPr>
          <w:color w:val="000000"/>
          <w:szCs w:val="19"/>
          <w:lang w:val="en"/>
        </w:rPr>
        <w:t xml:space="preserve"> </w:t>
      </w:r>
    </w:p>
    <w:p w14:paraId="1DFA446A" w14:textId="77777777" w:rsidR="00514CE9" w:rsidRPr="00F82F50" w:rsidRDefault="00514CE9" w:rsidP="000F64C6">
      <w:pPr>
        <w:pStyle w:val="NoSpacing"/>
        <w:rPr>
          <w:color w:val="000000"/>
          <w:szCs w:val="19"/>
          <w:lang w:val="en"/>
        </w:rPr>
      </w:pPr>
      <w:hyperlink w:anchor="_11.6_Excluded_courses" w:tooltip="link to section 11.6" w:history="1">
        <w:r w:rsidRPr="009A0C25">
          <w:rPr>
            <w:rStyle w:val="Hyperlink"/>
            <w:rFonts w:eastAsiaTheme="minorEastAsia"/>
            <w:szCs w:val="19"/>
            <w:lang w:val="en"/>
          </w:rPr>
          <w:t>11.6</w:t>
        </w:r>
        <w:r w:rsidRPr="00F82F50">
          <w:rPr>
            <w:rStyle w:val="Hyperlink"/>
            <w:rFonts w:eastAsiaTheme="minorEastAsia"/>
            <w:szCs w:val="19"/>
            <w:lang w:val="en"/>
          </w:rPr>
          <w:t xml:space="preserve"> Excluded courses</w:t>
        </w:r>
      </w:hyperlink>
      <w:r w:rsidRPr="00F82F50">
        <w:rPr>
          <w:color w:val="000000"/>
          <w:szCs w:val="19"/>
          <w:lang w:val="en"/>
        </w:rPr>
        <w:t xml:space="preserve"> </w:t>
      </w:r>
    </w:p>
    <w:p w14:paraId="251F579F" w14:textId="77777777" w:rsidR="00514CE9" w:rsidRPr="00F82F50" w:rsidRDefault="00514CE9" w:rsidP="000F64C6">
      <w:pPr>
        <w:pStyle w:val="NoSpacing"/>
        <w:rPr>
          <w:color w:val="000000"/>
          <w:lang w:val="en"/>
        </w:rPr>
      </w:pPr>
      <w:hyperlink w:anchor="_11.7_Full-time_and" w:tooltip="link to section 11.7" w:history="1">
        <w:r w:rsidRPr="00F82F50">
          <w:rPr>
            <w:rStyle w:val="Hyperlink"/>
            <w:rFonts w:eastAsiaTheme="minorEastAsia"/>
            <w:szCs w:val="19"/>
            <w:lang w:val="en"/>
          </w:rPr>
          <w:t>11.7 Full-time and part-time courses</w:t>
        </w:r>
      </w:hyperlink>
      <w:r w:rsidRPr="00F82F50">
        <w:rPr>
          <w:color w:val="000000"/>
          <w:lang w:val="en"/>
        </w:rPr>
        <w:t xml:space="preserve"> </w:t>
      </w:r>
    </w:p>
    <w:p w14:paraId="3E7142AF" w14:textId="77777777" w:rsidR="00514CE9" w:rsidRPr="00F82F50" w:rsidRDefault="00514CE9" w:rsidP="000F64C6">
      <w:pPr>
        <w:pStyle w:val="NoSpacing"/>
        <w:rPr>
          <w:color w:val="000000"/>
          <w:lang w:val="en"/>
        </w:rPr>
      </w:pPr>
      <w:hyperlink w:anchor="_11.8_Secondary_and" w:tooltip="link to section 11.8" w:history="1">
        <w:r w:rsidRPr="00F82F50">
          <w:rPr>
            <w:rStyle w:val="Hyperlink"/>
            <w:rFonts w:eastAsiaTheme="minorEastAsia"/>
            <w:szCs w:val="19"/>
            <w:lang w:val="en"/>
          </w:rPr>
          <w:t xml:space="preserve">11.8 Secondary and </w:t>
        </w:r>
        <w:r w:rsidR="006D6DE0">
          <w:rPr>
            <w:rStyle w:val="Hyperlink"/>
            <w:rFonts w:eastAsiaTheme="minorEastAsia"/>
            <w:szCs w:val="19"/>
            <w:lang w:val="en"/>
          </w:rPr>
          <w:t>t</w:t>
        </w:r>
        <w:r w:rsidR="006D6DE0" w:rsidRPr="00F82F50">
          <w:rPr>
            <w:rStyle w:val="Hyperlink"/>
            <w:rFonts w:eastAsiaTheme="minorEastAsia"/>
            <w:szCs w:val="19"/>
            <w:lang w:val="en"/>
          </w:rPr>
          <w:t xml:space="preserve">ertiary </w:t>
        </w:r>
        <w:r w:rsidRPr="00F82F50">
          <w:rPr>
            <w:rStyle w:val="Hyperlink"/>
            <w:rFonts w:eastAsiaTheme="minorEastAsia"/>
            <w:szCs w:val="19"/>
            <w:lang w:val="en"/>
          </w:rPr>
          <w:t>level courses</w:t>
        </w:r>
      </w:hyperlink>
      <w:r w:rsidRPr="00F82F50">
        <w:rPr>
          <w:color w:val="000000"/>
          <w:lang w:val="en"/>
        </w:rPr>
        <w:t xml:space="preserve"> </w:t>
      </w:r>
    </w:p>
    <w:p w14:paraId="1A17F7D6" w14:textId="77777777" w:rsidR="00514CE9" w:rsidRPr="00F82F50" w:rsidRDefault="00514CE9" w:rsidP="000F64C6">
      <w:pPr>
        <w:pStyle w:val="NoSpacing"/>
        <w:rPr>
          <w:color w:val="000000"/>
          <w:szCs w:val="19"/>
          <w:lang w:val="en"/>
        </w:rPr>
      </w:pPr>
      <w:hyperlink w:anchor="_11.9_Length_of" w:tooltip="link to section 11.9" w:history="1">
        <w:r w:rsidRPr="00F82F50">
          <w:rPr>
            <w:rStyle w:val="Hyperlink"/>
            <w:rFonts w:eastAsiaTheme="minorEastAsia"/>
            <w:szCs w:val="19"/>
            <w:lang w:val="en"/>
          </w:rPr>
          <w:t>11.9 Length of courses</w:t>
        </w:r>
      </w:hyperlink>
    </w:p>
    <w:p w14:paraId="248B926D" w14:textId="77777777" w:rsidR="00F341BA" w:rsidRPr="00F82F50" w:rsidRDefault="00F341BA" w:rsidP="003B7315">
      <w:pPr>
        <w:pStyle w:val="Heading3"/>
      </w:pPr>
      <w:bookmarkStart w:id="194" w:name="_11.1_Approved_study_1"/>
      <w:bookmarkEnd w:id="194"/>
      <w:r w:rsidRPr="00F82F50">
        <w:t>11.1 Approved study</w:t>
      </w:r>
      <w:bookmarkEnd w:id="193"/>
    </w:p>
    <w:p w14:paraId="197D3698" w14:textId="29D15C4A" w:rsidR="00F341BA" w:rsidRPr="00F82F50" w:rsidRDefault="00F341BA" w:rsidP="00345CEF">
      <w:r w:rsidRPr="00F82F50">
        <w:t xml:space="preserve">To be eligible for ABSTUDY assistance, a student or </w:t>
      </w:r>
      <w:hyperlink w:anchor="Australian_Apprentice" w:tooltip="Link to Australian Apprentice in glossary" w:history="1">
        <w:r w:rsidRPr="00F82F50">
          <w:rPr>
            <w:rStyle w:val="Hyperlink"/>
          </w:rPr>
          <w:t>Australian Apprentice</w:t>
        </w:r>
      </w:hyperlink>
      <w:r w:rsidRPr="00F82F50">
        <w:t> must be:</w:t>
      </w:r>
    </w:p>
    <w:p w14:paraId="73A41445" w14:textId="77777777" w:rsidR="00F341BA" w:rsidRPr="00F82F50" w:rsidRDefault="00F341BA" w:rsidP="007606EF">
      <w:pPr>
        <w:pStyle w:val="ListParagraph"/>
        <w:numPr>
          <w:ilvl w:val="0"/>
          <w:numId w:val="216"/>
        </w:numPr>
      </w:pPr>
      <w:r w:rsidRPr="002968C3">
        <w:t>studying</w:t>
      </w:r>
      <w:r w:rsidRPr="00F82F50">
        <w:t xml:space="preserve">; </w:t>
      </w:r>
    </w:p>
    <w:p w14:paraId="78AA9DF7" w14:textId="5FCE3FF3" w:rsidR="00F341BA" w:rsidRPr="00310593" w:rsidRDefault="00F341BA" w:rsidP="007606EF">
      <w:pPr>
        <w:pStyle w:val="ListBullet"/>
        <w:numPr>
          <w:ilvl w:val="1"/>
          <w:numId w:val="216"/>
        </w:numPr>
        <w:rPr>
          <w:rFonts w:cs="Arial"/>
        </w:rPr>
      </w:pPr>
      <w:r w:rsidRPr="00310593">
        <w:rPr>
          <w:rFonts w:cs="Arial"/>
        </w:rPr>
        <w:t>at an approved education institution (</w:t>
      </w:r>
      <w:hyperlink w:anchor="_11.2.1_Secondary_school" w:tooltip="Link to section 11.2.1 " w:history="1">
        <w:r w:rsidRPr="00310593">
          <w:rPr>
            <w:rStyle w:val="Hyperlink"/>
            <w:rFonts w:cs="Arial"/>
            <w:szCs w:val="19"/>
          </w:rPr>
          <w:t>secondary</w:t>
        </w:r>
        <w:r w:rsidRPr="00C25993">
          <w:rPr>
            <w:rStyle w:val="Hyperlink"/>
            <w:rFonts w:cs="Arial"/>
            <w:szCs w:val="19"/>
            <w:u w:val="none"/>
          </w:rPr>
          <w:t> </w:t>
        </w:r>
      </w:hyperlink>
      <w:r w:rsidR="00C22F08">
        <w:rPr>
          <w:rFonts w:cs="Arial"/>
        </w:rPr>
        <w:t>or</w:t>
      </w:r>
      <w:r w:rsidR="00C22F08" w:rsidRPr="00310593">
        <w:rPr>
          <w:rFonts w:cs="Arial"/>
        </w:rPr>
        <w:t xml:space="preserve"> </w:t>
      </w:r>
      <w:hyperlink w:anchor="_11.3_Approved_education" w:tooltip="Link to section 11.3" w:history="1">
        <w:r w:rsidRPr="00310593">
          <w:rPr>
            <w:rStyle w:val="Hyperlink"/>
            <w:rFonts w:cs="Arial"/>
            <w:szCs w:val="19"/>
          </w:rPr>
          <w:t>tertiary</w:t>
        </w:r>
      </w:hyperlink>
      <w:r w:rsidRPr="00310593">
        <w:rPr>
          <w:rFonts w:cs="Arial"/>
        </w:rPr>
        <w:t>)</w:t>
      </w:r>
      <w:r w:rsidR="001D6B69" w:rsidRPr="00310593">
        <w:rPr>
          <w:rFonts w:cs="Arial"/>
        </w:rPr>
        <w:t>;</w:t>
      </w:r>
      <w:r w:rsidRPr="00310593">
        <w:rPr>
          <w:rFonts w:cs="Arial"/>
        </w:rPr>
        <w:t xml:space="preserve"> and </w:t>
      </w:r>
    </w:p>
    <w:p w14:paraId="447AF328" w14:textId="77777777" w:rsidR="00F341BA" w:rsidRPr="00310593" w:rsidRDefault="00F341BA" w:rsidP="007606EF">
      <w:pPr>
        <w:pStyle w:val="ListBullet"/>
        <w:numPr>
          <w:ilvl w:val="1"/>
          <w:numId w:val="216"/>
        </w:numPr>
        <w:rPr>
          <w:rFonts w:cs="Arial"/>
        </w:rPr>
      </w:pPr>
      <w:r w:rsidRPr="00310593">
        <w:rPr>
          <w:rFonts w:cs="Arial"/>
        </w:rPr>
        <w:t xml:space="preserve">in an </w:t>
      </w:r>
      <w:hyperlink w:anchor="_11.5_Approved_Courses" w:tooltip="Link to section 11.5 " w:history="1">
        <w:r w:rsidRPr="00310593">
          <w:rPr>
            <w:rStyle w:val="Hyperlink"/>
            <w:rFonts w:cs="Arial"/>
            <w:szCs w:val="19"/>
          </w:rPr>
          <w:t>approved course</w:t>
        </w:r>
      </w:hyperlink>
      <w:r w:rsidR="001D6B69" w:rsidRPr="00310593">
        <w:rPr>
          <w:rFonts w:cs="Arial"/>
        </w:rPr>
        <w:t>;</w:t>
      </w:r>
      <w:r w:rsidRPr="00310593">
        <w:rPr>
          <w:rFonts w:cs="Arial"/>
        </w:rPr>
        <w:t xml:space="preserve"> or</w:t>
      </w:r>
    </w:p>
    <w:p w14:paraId="3BCF2B0F" w14:textId="77777777" w:rsidR="00F341BA" w:rsidRPr="00F82F50" w:rsidRDefault="00F341BA" w:rsidP="007606EF">
      <w:pPr>
        <w:pStyle w:val="ListParagraph"/>
        <w:numPr>
          <w:ilvl w:val="0"/>
          <w:numId w:val="216"/>
        </w:numPr>
      </w:pPr>
      <w:r w:rsidRPr="00F82F50">
        <w:t xml:space="preserve">undertaking an approved </w:t>
      </w:r>
      <w:hyperlink w:anchor="94.3_Testing_and_Assessment_programmes" w:history="1">
        <w:r w:rsidRPr="00F82F50">
          <w:rPr>
            <w:rStyle w:val="Hyperlink"/>
            <w:rFonts w:cs="Arial"/>
            <w:color w:val="000000"/>
            <w:u w:val="none"/>
          </w:rPr>
          <w:t>Testing and Assessment</w:t>
        </w:r>
      </w:hyperlink>
      <w:r w:rsidRPr="00F82F50">
        <w:t xml:space="preserve"> activity to determine their suitability to undertake an approved course; or </w:t>
      </w:r>
    </w:p>
    <w:p w14:paraId="15B3BD03" w14:textId="77777777" w:rsidR="00F341BA" w:rsidRPr="00F82F50" w:rsidRDefault="00F341BA" w:rsidP="007606EF">
      <w:pPr>
        <w:pStyle w:val="ListParagraph"/>
        <w:numPr>
          <w:ilvl w:val="0"/>
          <w:numId w:val="216"/>
        </w:numPr>
        <w:ind w:right="-142"/>
      </w:pPr>
      <w:r w:rsidRPr="00F82F50">
        <w:t xml:space="preserve">have a current </w:t>
      </w:r>
      <w:hyperlink w:anchor="_7.2.4_Commonwealth_Registration" w:history="1">
        <w:hyperlink w:anchor="_7.2.4_Commonwealth_Registration" w:tooltip="link to section 7.2.4" w:history="1">
          <w:r w:rsidR="00A90A67" w:rsidRPr="00A90A67">
            <w:rPr>
              <w:rStyle w:val="Hyperlink"/>
              <w:rFonts w:cs="Arial"/>
              <w:szCs w:val="19"/>
            </w:rPr>
            <w:t>registration</w:t>
          </w:r>
        </w:hyperlink>
      </w:hyperlink>
      <w:r w:rsidRPr="00F82F50">
        <w:t xml:space="preserve"> in respect of a full-time apprenticeship, traineeship or trainee apprenticeship under the scheme known as Australian Apprenticeships.</w:t>
      </w:r>
    </w:p>
    <w:p w14:paraId="2B66D869" w14:textId="0678288B" w:rsidR="00F341BA" w:rsidRPr="00F82F50" w:rsidRDefault="00F341BA" w:rsidP="00345CEF">
      <w:proofErr w:type="gramStart"/>
      <w:r w:rsidRPr="00F82F50">
        <w:t>With the exception of</w:t>
      </w:r>
      <w:proofErr w:type="gramEnd"/>
      <w:r w:rsidRPr="00F82F50">
        <w:t xml:space="preserve"> Indigenous Special Courses provided by a correctional services authority</w:t>
      </w:r>
      <w:r w:rsidR="004F0495" w:rsidRPr="004F0495">
        <w:t xml:space="preserve"> </w:t>
      </w:r>
      <w:r w:rsidR="004F0495">
        <w:t xml:space="preserve">or approved under </w:t>
      </w:r>
      <w:hyperlink w:anchor="_11.5.2_Indigenous_special" w:tooltip="Link to section 11.5.2 of this Manual" w:history="1">
        <w:r w:rsidR="004F0495" w:rsidRPr="004F0495">
          <w:rPr>
            <w:rStyle w:val="Hyperlink"/>
          </w:rPr>
          <w:t>11.5.2</w:t>
        </w:r>
      </w:hyperlink>
      <w:r w:rsidRPr="00F82F50">
        <w:t>, the</w:t>
      </w:r>
      <w:r w:rsidR="00EE66FD">
        <w:t> </w:t>
      </w:r>
      <w:r w:rsidR="0051185C" w:rsidRPr="0051185C">
        <w:t>Student Assistance (Education Institutions and Courses) Determination</w:t>
      </w:r>
      <w:r w:rsidR="0051185C">
        <w:t xml:space="preserve"> (see </w:t>
      </w:r>
      <w:hyperlink w:anchor="_Appendix_B_-" w:tooltip="Link to Appendix B" w:history="1">
        <w:r w:rsidR="0051185C" w:rsidRPr="0051185C">
          <w:rPr>
            <w:rStyle w:val="Hyperlink"/>
          </w:rPr>
          <w:t>Appendix B</w:t>
        </w:r>
      </w:hyperlink>
      <w:r w:rsidR="0051185C">
        <w:t>),</w:t>
      </w:r>
      <w:r w:rsidR="0051185C" w:rsidRPr="0051185C">
        <w:t xml:space="preserve"> </w:t>
      </w:r>
      <w:r w:rsidRPr="00F82F50">
        <w:t>provides the legal basis for determining which education institutions and courses are approved under ABSTUDY policy.</w:t>
      </w:r>
    </w:p>
    <w:p w14:paraId="2388F017" w14:textId="4AB8191D" w:rsidR="00F341BA" w:rsidRPr="00F82F50" w:rsidRDefault="00F341BA" w:rsidP="00345CEF">
      <w:r w:rsidRPr="00F82F50">
        <w:t xml:space="preserve">For students to be eligible for the full range of ABSTUDY Awards, the course must also be approved as a </w:t>
      </w:r>
      <w:hyperlink w:anchor="_11.7.1_Full-time_courses" w:tooltip="link to section 11.7.1" w:history="1">
        <w:r w:rsidRPr="00F82F50">
          <w:rPr>
            <w:rStyle w:val="Hyperlink"/>
          </w:rPr>
          <w:t>full-time course</w:t>
        </w:r>
      </w:hyperlink>
      <w:r w:rsidR="00A36349">
        <w:t xml:space="preserve">. </w:t>
      </w:r>
      <w:r w:rsidRPr="00F82F50">
        <w:t xml:space="preserve">Where a course can only be approved as a </w:t>
      </w:r>
      <w:hyperlink w:anchor="_11.7.2_Part-time_courses" w:tooltip="link to section 11.7.2" w:history="1">
        <w:r w:rsidRPr="002968C3">
          <w:rPr>
            <w:rStyle w:val="Hyperlink"/>
          </w:rPr>
          <w:t>part-time course</w:t>
        </w:r>
      </w:hyperlink>
      <w:r w:rsidRPr="00F82F50">
        <w:t xml:space="preserve">, </w:t>
      </w:r>
      <w:r w:rsidRPr="002968C3">
        <w:t>Part</w:t>
      </w:r>
      <w:r w:rsidR="00EE66FD">
        <w:noBreakHyphen/>
      </w:r>
      <w:r w:rsidRPr="002968C3">
        <w:t>time Award</w:t>
      </w:r>
      <w:r w:rsidRPr="00F82F50">
        <w:t xml:space="preserve"> is payable.</w:t>
      </w:r>
    </w:p>
    <w:p w14:paraId="576F61D2" w14:textId="77777777" w:rsidR="00F341BA" w:rsidRPr="00F82F50" w:rsidRDefault="00F341BA" w:rsidP="00345CEF">
      <w:pPr>
        <w:pStyle w:val="Heading4"/>
      </w:pPr>
      <w:r w:rsidRPr="00F82F50">
        <w:t>11.1.1 Mode of study</w:t>
      </w:r>
    </w:p>
    <w:p w14:paraId="6708895B" w14:textId="77777777" w:rsidR="00F341BA" w:rsidRPr="00F82F50" w:rsidRDefault="00F341BA" w:rsidP="000400C8">
      <w:pPr>
        <w:spacing w:after="0" w:afterAutospacing="0"/>
      </w:pPr>
      <w:r w:rsidRPr="00F82F50">
        <w:t>An approved course may be studied by:</w:t>
      </w:r>
    </w:p>
    <w:p w14:paraId="4D8A609E" w14:textId="77777777" w:rsidR="00F341BA" w:rsidRPr="00F82F50" w:rsidRDefault="00F341BA" w:rsidP="007606EF">
      <w:pPr>
        <w:pStyle w:val="ListParagraph"/>
        <w:numPr>
          <w:ilvl w:val="0"/>
          <w:numId w:val="217"/>
        </w:numPr>
      </w:pPr>
      <w:r w:rsidRPr="00F82F50">
        <w:t xml:space="preserve">attendance at classes; </w:t>
      </w:r>
    </w:p>
    <w:p w14:paraId="50A97134" w14:textId="77777777" w:rsidR="00F341BA" w:rsidRPr="00F82F50" w:rsidRDefault="00F341BA" w:rsidP="007606EF">
      <w:pPr>
        <w:pStyle w:val="ListParagraph"/>
        <w:numPr>
          <w:ilvl w:val="0"/>
          <w:numId w:val="217"/>
        </w:numPr>
      </w:pPr>
      <w:r w:rsidRPr="00F82F50">
        <w:t xml:space="preserve">distance education/correspondence; </w:t>
      </w:r>
    </w:p>
    <w:p w14:paraId="0F68AFA3" w14:textId="77777777" w:rsidR="00F341BA" w:rsidRPr="00F82F50" w:rsidRDefault="00F341BA" w:rsidP="007606EF">
      <w:pPr>
        <w:pStyle w:val="ListParagraph"/>
        <w:numPr>
          <w:ilvl w:val="0"/>
          <w:numId w:val="217"/>
        </w:numPr>
      </w:pPr>
      <w:r w:rsidRPr="00F82F50">
        <w:t xml:space="preserve">external studies; </w:t>
      </w:r>
    </w:p>
    <w:p w14:paraId="3E26A83A" w14:textId="77777777" w:rsidR="00F341BA" w:rsidRPr="00F82F50" w:rsidRDefault="00F341BA" w:rsidP="007606EF">
      <w:pPr>
        <w:pStyle w:val="ListParagraph"/>
        <w:numPr>
          <w:ilvl w:val="0"/>
          <w:numId w:val="217"/>
        </w:numPr>
      </w:pPr>
      <w:r w:rsidRPr="00F82F50">
        <w:t xml:space="preserve">open learning; </w:t>
      </w:r>
    </w:p>
    <w:p w14:paraId="6C1092C2" w14:textId="77777777" w:rsidR="00F341BA" w:rsidRPr="00F82F50" w:rsidRDefault="00F341BA" w:rsidP="007606EF">
      <w:pPr>
        <w:pStyle w:val="ListParagraph"/>
        <w:numPr>
          <w:ilvl w:val="0"/>
          <w:numId w:val="217"/>
        </w:numPr>
      </w:pPr>
      <w:r w:rsidRPr="00F82F50">
        <w:t xml:space="preserve">flexible delivery; or </w:t>
      </w:r>
    </w:p>
    <w:p w14:paraId="52DB0693" w14:textId="77777777" w:rsidR="00F341BA" w:rsidRPr="00F82F50" w:rsidRDefault="00F341BA" w:rsidP="007606EF">
      <w:pPr>
        <w:pStyle w:val="ListParagraph"/>
        <w:numPr>
          <w:ilvl w:val="0"/>
          <w:numId w:val="217"/>
        </w:numPr>
      </w:pPr>
      <w:r w:rsidRPr="00F82F50">
        <w:t>a mode of study featuring a combination of the above.</w:t>
      </w:r>
    </w:p>
    <w:p w14:paraId="37981709" w14:textId="77777777" w:rsidR="00F341BA" w:rsidRPr="00F82F50" w:rsidRDefault="00F341BA" w:rsidP="003B7315">
      <w:pPr>
        <w:pStyle w:val="Heading3"/>
      </w:pPr>
      <w:bookmarkStart w:id="195" w:name="_11.2_Approved_education"/>
      <w:bookmarkStart w:id="196" w:name="_Toc408318869"/>
      <w:bookmarkEnd w:id="195"/>
      <w:r w:rsidRPr="00F82F50">
        <w:lastRenderedPageBreak/>
        <w:t>11.2 Approved education institutions for secondary level studies</w:t>
      </w:r>
      <w:bookmarkEnd w:id="196"/>
    </w:p>
    <w:p w14:paraId="60B881BE" w14:textId="77777777" w:rsidR="00F341BA" w:rsidRPr="00F82F50" w:rsidRDefault="00F341BA" w:rsidP="00345CEF">
      <w:r w:rsidRPr="00F82F50">
        <w:t xml:space="preserve">Approved education institutions for secondary level studies awards under </w:t>
      </w:r>
      <w:hyperlink w:anchor="_Chapter_15:_Schooling" w:tooltip="Link to Chapter 15 Schooling A Award " w:history="1">
        <w:r w:rsidRPr="00F82F50">
          <w:rPr>
            <w:rStyle w:val="Hyperlink"/>
          </w:rPr>
          <w:t>Schooling A</w:t>
        </w:r>
      </w:hyperlink>
      <w:r w:rsidRPr="00F82F50">
        <w:t xml:space="preserve">, </w:t>
      </w:r>
      <w:hyperlink w:anchor="_Chapter_16:_Schooling" w:tooltip="Link to Chapter 16 Schooling B Award" w:history="1">
        <w:r w:rsidRPr="00F82F50">
          <w:rPr>
            <w:rStyle w:val="Hyperlink"/>
          </w:rPr>
          <w:t>Schooling</w:t>
        </w:r>
        <w:r w:rsidR="00EE66FD">
          <w:rPr>
            <w:rStyle w:val="Hyperlink"/>
          </w:rPr>
          <w:t> </w:t>
        </w:r>
        <w:r w:rsidRPr="00F82F50">
          <w:rPr>
            <w:rStyle w:val="Hyperlink"/>
          </w:rPr>
          <w:t>B</w:t>
        </w:r>
      </w:hyperlink>
      <w:r w:rsidRPr="00F82F50">
        <w:t>,</w:t>
      </w:r>
      <w:r w:rsidR="00040444" w:rsidRPr="00F82F50">
        <w:t xml:space="preserve"> </w:t>
      </w:r>
      <w:hyperlink w:anchor="_Chapter_18:_Part-time" w:tooltip="Link to Chapter 18 Part-time Award" w:history="1">
        <w:r w:rsidRPr="00F82F50">
          <w:rPr>
            <w:rStyle w:val="Hyperlink"/>
          </w:rPr>
          <w:t>Part-time Award</w:t>
        </w:r>
      </w:hyperlink>
      <w:r w:rsidRPr="00F82F50">
        <w:t xml:space="preserve"> and </w:t>
      </w:r>
      <w:hyperlink w:anchor="_Chapter_21:_Lawful" w:tooltip="Link to Chapter 21 Lawful Custody Award" w:history="1">
        <w:r w:rsidRPr="00F82F50">
          <w:rPr>
            <w:rStyle w:val="Hyperlink"/>
          </w:rPr>
          <w:t>Lawful Custody Award</w:t>
        </w:r>
      </w:hyperlink>
      <w:r w:rsidRPr="00F82F50">
        <w:t> are:</w:t>
      </w:r>
    </w:p>
    <w:p w14:paraId="21564F2F" w14:textId="77777777" w:rsidR="00F341BA" w:rsidRPr="00F82F50" w:rsidRDefault="00F341BA" w:rsidP="007606EF">
      <w:pPr>
        <w:pStyle w:val="ListParagraph"/>
        <w:numPr>
          <w:ilvl w:val="0"/>
          <w:numId w:val="218"/>
        </w:numPr>
      </w:pPr>
      <w:r w:rsidRPr="00F82F50">
        <w:t xml:space="preserve">government schools including those offering distance education/correspondence courses; </w:t>
      </w:r>
    </w:p>
    <w:p w14:paraId="07288CE7" w14:textId="77777777" w:rsidR="00F341BA" w:rsidRPr="00F82F50" w:rsidRDefault="00F341BA" w:rsidP="007606EF">
      <w:pPr>
        <w:pStyle w:val="ListParagraph"/>
        <w:numPr>
          <w:ilvl w:val="0"/>
          <w:numId w:val="218"/>
        </w:numPr>
      </w:pPr>
      <w:r w:rsidRPr="00F82F50">
        <w:t xml:space="preserve">non-government education institutions offering primary, ungraded, secondary or special courses accredited by the relevant State or Territory education authority; </w:t>
      </w:r>
    </w:p>
    <w:p w14:paraId="39B230B1" w14:textId="77777777" w:rsidR="00F341BA" w:rsidRPr="00F82F50" w:rsidRDefault="00F341BA" w:rsidP="007606EF">
      <w:pPr>
        <w:pStyle w:val="ListParagraph"/>
        <w:numPr>
          <w:ilvl w:val="0"/>
          <w:numId w:val="218"/>
        </w:numPr>
      </w:pPr>
      <w:r w:rsidRPr="00F82F50">
        <w:t xml:space="preserve">senior secondary colleges; </w:t>
      </w:r>
    </w:p>
    <w:p w14:paraId="0402C7AD" w14:textId="77777777" w:rsidR="00F341BA" w:rsidRPr="00F82F50" w:rsidRDefault="00F341BA" w:rsidP="007606EF">
      <w:pPr>
        <w:pStyle w:val="ListParagraph"/>
        <w:numPr>
          <w:ilvl w:val="0"/>
          <w:numId w:val="218"/>
        </w:numPr>
      </w:pPr>
      <w:r w:rsidRPr="00F82F50">
        <w:t xml:space="preserve">TAFE institutions; </w:t>
      </w:r>
    </w:p>
    <w:p w14:paraId="79B2F55C" w14:textId="77777777" w:rsidR="00F341BA" w:rsidRPr="00F82F50" w:rsidRDefault="00F341BA" w:rsidP="007606EF">
      <w:pPr>
        <w:pStyle w:val="ListParagraph"/>
        <w:numPr>
          <w:ilvl w:val="0"/>
          <w:numId w:val="218"/>
        </w:numPr>
      </w:pPr>
      <w:r w:rsidRPr="00F82F50">
        <w:t xml:space="preserve">Higher Education Providers; and </w:t>
      </w:r>
    </w:p>
    <w:p w14:paraId="617BCF7E" w14:textId="77777777" w:rsidR="00F341BA" w:rsidRPr="00F82F50" w:rsidRDefault="00F341BA" w:rsidP="007606EF">
      <w:pPr>
        <w:pStyle w:val="ListParagraph"/>
        <w:numPr>
          <w:ilvl w:val="0"/>
          <w:numId w:val="218"/>
        </w:numPr>
      </w:pPr>
      <w:r w:rsidRPr="00F82F50">
        <w:t>Correctional services authorities providing secondary level Indigenous Special Course/s for students in Lawful Custody.</w:t>
      </w:r>
    </w:p>
    <w:p w14:paraId="65D40564" w14:textId="77777777" w:rsidR="00F341BA" w:rsidRPr="00F82F50" w:rsidRDefault="00F341BA" w:rsidP="00345CEF">
      <w:pPr>
        <w:pStyle w:val="Heading4"/>
        <w:rPr>
          <w:color w:val="333333"/>
        </w:rPr>
      </w:pPr>
      <w:bookmarkStart w:id="197" w:name="_11.2.1_Secondary_school"/>
      <w:bookmarkEnd w:id="197"/>
      <w:r w:rsidRPr="00F82F50">
        <w:t>11.2.1 Secondary school</w:t>
      </w:r>
    </w:p>
    <w:p w14:paraId="11DFA765" w14:textId="77777777" w:rsidR="00F341BA" w:rsidRPr="00F82F50" w:rsidRDefault="00F341BA" w:rsidP="00345CEF">
      <w:r w:rsidRPr="00F82F50">
        <w:t xml:space="preserve">A secondary school is a school in Australia or on Christmas Island or </w:t>
      </w:r>
      <w:r w:rsidR="00A41F6F" w:rsidRPr="00F82F50">
        <w:t xml:space="preserve">the </w:t>
      </w:r>
      <w:r w:rsidRPr="00F82F50">
        <w:t>Cocos (Keeling) Islands that is:</w:t>
      </w:r>
    </w:p>
    <w:p w14:paraId="4C258DE8" w14:textId="77777777" w:rsidR="00F341BA" w:rsidRPr="00F82F50" w:rsidRDefault="00F341BA" w:rsidP="007606EF">
      <w:pPr>
        <w:pStyle w:val="ListParagraph"/>
        <w:numPr>
          <w:ilvl w:val="0"/>
          <w:numId w:val="219"/>
        </w:numPr>
      </w:pPr>
      <w:r w:rsidRPr="00F82F50">
        <w:t xml:space="preserve">a government secondary school, or </w:t>
      </w:r>
    </w:p>
    <w:p w14:paraId="57C1CA4E" w14:textId="77777777" w:rsidR="00F341BA" w:rsidRPr="00F82F50" w:rsidRDefault="00F341BA" w:rsidP="007606EF">
      <w:pPr>
        <w:pStyle w:val="ListParagraph"/>
        <w:numPr>
          <w:ilvl w:val="0"/>
          <w:numId w:val="219"/>
        </w:numPr>
      </w:pPr>
      <w:r w:rsidRPr="00F82F50">
        <w:t>a non-government school that is not conducted for profit and is recognised as a secondary schoo</w:t>
      </w:r>
      <w:r w:rsidR="00A41F6F" w:rsidRPr="00F82F50">
        <w:t>l under State or Territory law:</w:t>
      </w:r>
    </w:p>
    <w:p w14:paraId="407B080C" w14:textId="77777777" w:rsidR="001D6B69" w:rsidRPr="001D6B69" w:rsidRDefault="001D6B69" w:rsidP="001D6B69">
      <w:pPr>
        <w:pStyle w:val="ibullet"/>
        <w:ind w:left="1134" w:hanging="425"/>
      </w:pPr>
      <w:r w:rsidRPr="001D6B69">
        <w:t>for the payment of government capital or recurrent grants</w:t>
      </w:r>
      <w:r>
        <w:t>;</w:t>
      </w:r>
      <w:r w:rsidRPr="001D6B69">
        <w:t xml:space="preserve"> or </w:t>
      </w:r>
    </w:p>
    <w:p w14:paraId="4AF09BE9" w14:textId="77777777" w:rsidR="001D6B69" w:rsidRPr="001D6B69" w:rsidRDefault="001D6B69" w:rsidP="001D6B69">
      <w:pPr>
        <w:pStyle w:val="ibullet"/>
        <w:ind w:left="1134" w:hanging="425"/>
      </w:pPr>
      <w:r w:rsidRPr="001D6B69">
        <w:t>for the payment of government grants or bursaries to the students.</w:t>
      </w:r>
    </w:p>
    <w:p w14:paraId="0B9A1489" w14:textId="77777777" w:rsidR="00F341BA" w:rsidRPr="00F82F50" w:rsidRDefault="00F341BA" w:rsidP="00345CEF">
      <w:pPr>
        <w:pStyle w:val="Heading4"/>
      </w:pPr>
      <w:r w:rsidRPr="00F82F50">
        <w:t>11.2.2 Special schools</w:t>
      </w:r>
    </w:p>
    <w:p w14:paraId="31128BE9" w14:textId="77777777" w:rsidR="00F341BA" w:rsidRPr="00F82F50" w:rsidRDefault="00F341BA" w:rsidP="00345CEF">
      <w:r w:rsidRPr="00F82F50">
        <w:t>To be approved for ABSTUDY allowances, students at special schools are required to:</w:t>
      </w:r>
    </w:p>
    <w:p w14:paraId="2F8E2FB4" w14:textId="77777777" w:rsidR="00F341BA" w:rsidRPr="00F82F50" w:rsidRDefault="00F341BA" w:rsidP="007606EF">
      <w:pPr>
        <w:pStyle w:val="ListParagraph"/>
        <w:numPr>
          <w:ilvl w:val="0"/>
          <w:numId w:val="220"/>
        </w:numPr>
      </w:pPr>
      <w:r w:rsidRPr="00F82F50">
        <w:t xml:space="preserve">study at an approved special school, </w:t>
      </w:r>
      <w:r w:rsidR="00940C49">
        <w:t>i.e.</w:t>
      </w:r>
      <w:r w:rsidRPr="00F82F50">
        <w:t xml:space="preserve"> a school conducted primarily for students having a significant physical, intellectual behavioural or psychiatric disability that is: </w:t>
      </w:r>
    </w:p>
    <w:p w14:paraId="7CC8DFDB" w14:textId="77777777" w:rsidR="00F341BA" w:rsidRPr="00F82F50" w:rsidRDefault="00F341BA" w:rsidP="000F64C6">
      <w:pPr>
        <w:pStyle w:val="ListBullet"/>
      </w:pPr>
      <w:r w:rsidRPr="00F82F50">
        <w:t>a government school</w:t>
      </w:r>
      <w:r w:rsidR="001D6B69">
        <w:t>;</w:t>
      </w:r>
      <w:r w:rsidRPr="00F82F50">
        <w:t xml:space="preserve"> or </w:t>
      </w:r>
    </w:p>
    <w:p w14:paraId="4140E219" w14:textId="77777777" w:rsidR="00F341BA" w:rsidRPr="00F82F50" w:rsidRDefault="00F341BA" w:rsidP="000F64C6">
      <w:pPr>
        <w:pStyle w:val="ListBullet"/>
      </w:pPr>
      <w:r w:rsidRPr="00F82F50">
        <w:t>a non-government school that is recognised as a school under the law of a State or Territory</w:t>
      </w:r>
      <w:r w:rsidR="001D6B69">
        <w:t>;</w:t>
      </w:r>
      <w:r w:rsidRPr="00F82F50">
        <w:t xml:space="preserve"> or </w:t>
      </w:r>
    </w:p>
    <w:p w14:paraId="712EB790" w14:textId="77777777" w:rsidR="00B72211" w:rsidRPr="00F82F50" w:rsidRDefault="00F341BA" w:rsidP="007606EF">
      <w:pPr>
        <w:pStyle w:val="ibullet"/>
        <w:numPr>
          <w:ilvl w:val="0"/>
          <w:numId w:val="43"/>
        </w:numPr>
      </w:pPr>
      <w:r w:rsidRPr="00F82F50">
        <w:t>for the payment of government capital or recurrent grants</w:t>
      </w:r>
      <w:r w:rsidR="001D6B69">
        <w:t>;</w:t>
      </w:r>
      <w:r w:rsidRPr="00F82F50">
        <w:t xml:space="preserve"> or</w:t>
      </w:r>
    </w:p>
    <w:p w14:paraId="28451164" w14:textId="77777777" w:rsidR="00F341BA" w:rsidRPr="00F82F50" w:rsidRDefault="00B72211" w:rsidP="001D6B69">
      <w:pPr>
        <w:pStyle w:val="ibullet"/>
      </w:pPr>
      <w:r w:rsidRPr="00F82F50">
        <w:t>f</w:t>
      </w:r>
      <w:r w:rsidR="00F341BA" w:rsidRPr="00F82F50">
        <w:t xml:space="preserve">or the payment of government bursaries or allowances to its students; and </w:t>
      </w:r>
    </w:p>
    <w:p w14:paraId="7CB8E963" w14:textId="77777777" w:rsidR="00422AAF" w:rsidRPr="00BA1135" w:rsidRDefault="00F341BA" w:rsidP="007606EF">
      <w:pPr>
        <w:pStyle w:val="ListParagraph"/>
        <w:numPr>
          <w:ilvl w:val="0"/>
          <w:numId w:val="205"/>
        </w:numPr>
      </w:pPr>
      <w:r w:rsidRPr="00F82F50">
        <w:t>undertake study that the State/Territory education authority, non-government education authority or school Principal has stated, in writing, to be at secondary level.</w:t>
      </w:r>
    </w:p>
    <w:p w14:paraId="5CDE86C8" w14:textId="77777777" w:rsidR="00F341BA" w:rsidRPr="00F82F50" w:rsidRDefault="00F341BA" w:rsidP="00345CEF">
      <w:pPr>
        <w:pStyle w:val="Heading5"/>
        <w:rPr>
          <w:color w:val="333333"/>
        </w:rPr>
      </w:pPr>
      <w:r w:rsidRPr="00F82F50">
        <w:t>11.2.2.1 Secondary course at a special school</w:t>
      </w:r>
    </w:p>
    <w:p w14:paraId="5FE57E65" w14:textId="4B2EA945" w:rsidR="00F341BA" w:rsidRDefault="00F341BA" w:rsidP="00345CEF">
      <w:r w:rsidRPr="00F82F50">
        <w:t>A special school program is accepted as a "secondary course" for ABSTUDY purposes where an education authority determines the course to be secondary</w:t>
      </w:r>
      <w:r w:rsidR="00A36349">
        <w:t xml:space="preserve">. </w:t>
      </w:r>
      <w:r w:rsidRPr="00F82F50">
        <w:t>The assessment of the level of study undertaken by individual students attending special schools appropriately rests with an education authority, usually the relevant State/Territory or non-government education authority, as</w:t>
      </w:r>
      <w:r w:rsidR="00EE66FD">
        <w:t> </w:t>
      </w:r>
      <w:r w:rsidRPr="00F82F50">
        <w:t>appropriate or, in some cases, the school Principal.</w:t>
      </w:r>
    </w:p>
    <w:p w14:paraId="569B55D2" w14:textId="77777777" w:rsidR="00C37EB0" w:rsidRDefault="00C37EB0" w:rsidP="00C37EB0">
      <w:pPr>
        <w:keepNext/>
        <w:keepLines/>
        <w:outlineLvl w:val="3"/>
        <w:rPr>
          <w:rFonts w:ascii="Georgia" w:hAnsi="Georgia" w:cs="Times New Roman"/>
          <w:b/>
          <w:bCs/>
          <w:i/>
          <w:iCs/>
          <w:color w:val="4F81BD" w:themeColor="accent1"/>
          <w:sz w:val="24"/>
        </w:rPr>
      </w:pPr>
      <w:r w:rsidRPr="00D96CEF">
        <w:rPr>
          <w:rFonts w:ascii="Georgia" w:hAnsi="Georgia" w:cs="Times New Roman"/>
          <w:b/>
          <w:bCs/>
          <w:i/>
          <w:iCs/>
          <w:color w:val="4F81BD" w:themeColor="accent1"/>
          <w:sz w:val="24"/>
        </w:rPr>
        <w:lastRenderedPageBreak/>
        <w:t>11.2.3 Home schooling arrangements</w:t>
      </w:r>
    </w:p>
    <w:p w14:paraId="521B7562" w14:textId="77777777" w:rsidR="00BF4847" w:rsidRDefault="00BF4847" w:rsidP="00BF4847">
      <w:bookmarkStart w:id="198" w:name="_11.3_Approved_education"/>
      <w:bookmarkStart w:id="199" w:name="_Toc408318870"/>
      <w:bookmarkEnd w:id="198"/>
      <w:r w:rsidRPr="00D96CEF">
        <w:t xml:space="preserve">ABSTUDY can be made available for home-based schooling where the </w:t>
      </w:r>
      <w:r>
        <w:t>relevant g</w:t>
      </w:r>
      <w:r w:rsidRPr="00D96CEF">
        <w:t>overnment school education authority</w:t>
      </w:r>
      <w:r>
        <w:t xml:space="preserve"> </w:t>
      </w:r>
      <w:r w:rsidRPr="00D96CEF">
        <w:t xml:space="preserve">has given specific approval for an individual student to undertake home study and the authority confirms that the study is full-time and conforms with, and will be accredited towards, the secondary qualification accredited by that authority. </w:t>
      </w:r>
    </w:p>
    <w:p w14:paraId="02730F2A" w14:textId="77777777" w:rsidR="00BF4847" w:rsidRPr="0078357C" w:rsidRDefault="00BF4847" w:rsidP="00BF4847">
      <w:r w:rsidRPr="0078357C">
        <w:t xml:space="preserve">Where a student’s renewal application for home schooling </w:t>
      </w:r>
      <w:r>
        <w:t xml:space="preserve">approval </w:t>
      </w:r>
      <w:r w:rsidRPr="0078357C">
        <w:t xml:space="preserve">is submitted prior to the expiration date, and the relevant state or territory authority has not </w:t>
      </w:r>
      <w:proofErr w:type="gramStart"/>
      <w:r w:rsidRPr="0078357C">
        <w:t>made a determination</w:t>
      </w:r>
      <w:proofErr w:type="gramEnd"/>
      <w:r w:rsidRPr="0078357C">
        <w:t xml:space="preserve"> on the application, </w:t>
      </w:r>
      <w:r>
        <w:t xml:space="preserve">the </w:t>
      </w:r>
      <w:r w:rsidRPr="0078357C">
        <w:t>student maintain</w:t>
      </w:r>
      <w:r>
        <w:t>s</w:t>
      </w:r>
      <w:r w:rsidRPr="0078357C">
        <w:t xml:space="preserve"> eligibility for </w:t>
      </w:r>
      <w:r>
        <w:t>ABSTUDY</w:t>
      </w:r>
      <w:r w:rsidRPr="0078357C">
        <w:t xml:space="preserve"> during this period, subject to formal approval by the relevant state or territory authority. </w:t>
      </w:r>
    </w:p>
    <w:p w14:paraId="13197A94" w14:textId="77777777" w:rsidR="00BF4847" w:rsidRPr="00D96CEF" w:rsidRDefault="00BF4847" w:rsidP="00BF4847">
      <w:pPr>
        <w:rPr>
          <w:rFonts w:eastAsiaTheme="minorHAnsi"/>
          <w:kern w:val="2"/>
          <w:lang w:eastAsia="en-US"/>
          <w14:ligatures w14:val="standardContextual"/>
        </w:rPr>
      </w:pPr>
      <w:r w:rsidRPr="00D96CEF">
        <w:t xml:space="preserve">In the absence of education authority approval, ABSTUDY should be available for home schooling only where the student is: </w:t>
      </w:r>
    </w:p>
    <w:p w14:paraId="53803BB6" w14:textId="77777777" w:rsidR="00BF4847" w:rsidRPr="00D96CEF" w:rsidRDefault="00BF4847" w:rsidP="00BF4847">
      <w:pPr>
        <w:numPr>
          <w:ilvl w:val="0"/>
          <w:numId w:val="466"/>
        </w:numPr>
        <w:spacing w:before="120" w:after="60"/>
        <w:rPr>
          <w:rFonts w:cs="Times New Roman"/>
          <w:szCs w:val="20"/>
        </w:rPr>
      </w:pPr>
      <w:r w:rsidRPr="00D96CEF">
        <w:rPr>
          <w:rFonts w:cs="Times New Roman"/>
          <w:szCs w:val="20"/>
        </w:rPr>
        <w:t xml:space="preserve">formally registered at a secondary school recognised for ABSTUDY purposes; </w:t>
      </w:r>
    </w:p>
    <w:p w14:paraId="797F8B95" w14:textId="77777777" w:rsidR="00BF4847" w:rsidRPr="00D96CEF" w:rsidRDefault="00BF4847" w:rsidP="00BF4847">
      <w:pPr>
        <w:numPr>
          <w:ilvl w:val="0"/>
          <w:numId w:val="466"/>
        </w:numPr>
        <w:spacing w:before="120" w:after="60"/>
        <w:rPr>
          <w:rFonts w:cs="Times New Roman"/>
          <w:szCs w:val="20"/>
        </w:rPr>
      </w:pPr>
      <w:r w:rsidRPr="00D96CEF">
        <w:rPr>
          <w:rFonts w:cs="Times New Roman"/>
          <w:szCs w:val="20"/>
        </w:rPr>
        <w:t>studying accredited subjects</w:t>
      </w:r>
      <w:r>
        <w:rPr>
          <w:rFonts w:cs="Times New Roman"/>
          <w:szCs w:val="20"/>
        </w:rPr>
        <w:t>;</w:t>
      </w:r>
      <w:r w:rsidRPr="00D96CEF">
        <w:rPr>
          <w:rFonts w:cs="Times New Roman"/>
          <w:szCs w:val="20"/>
        </w:rPr>
        <w:t xml:space="preserve"> and </w:t>
      </w:r>
    </w:p>
    <w:p w14:paraId="2D1AC47F" w14:textId="77777777" w:rsidR="00BF4847" w:rsidRPr="00D96CEF" w:rsidRDefault="00BF4847" w:rsidP="00BF4847">
      <w:pPr>
        <w:numPr>
          <w:ilvl w:val="0"/>
          <w:numId w:val="466"/>
        </w:numPr>
        <w:spacing w:before="120" w:after="60"/>
        <w:rPr>
          <w:rFonts w:cs="Times New Roman"/>
          <w:szCs w:val="20"/>
        </w:rPr>
      </w:pPr>
      <w:r w:rsidRPr="00D96CEF">
        <w:rPr>
          <w:rFonts w:cs="Times New Roman"/>
          <w:szCs w:val="20"/>
        </w:rPr>
        <w:t xml:space="preserve">undertaking a workload deemed to be full-time by the school. </w:t>
      </w:r>
    </w:p>
    <w:p w14:paraId="022EDD6F" w14:textId="77777777" w:rsidR="00F341BA" w:rsidRPr="00F82F50" w:rsidRDefault="00F341BA" w:rsidP="003B7315">
      <w:pPr>
        <w:pStyle w:val="Heading3"/>
      </w:pPr>
      <w:r w:rsidRPr="00F82F50">
        <w:t>11.3 Approved education providers for tertiary level studies</w:t>
      </w:r>
      <w:bookmarkEnd w:id="199"/>
    </w:p>
    <w:p w14:paraId="5AF19EA6" w14:textId="77777777" w:rsidR="00F341BA" w:rsidRPr="00F82F50" w:rsidRDefault="00F341BA" w:rsidP="00345CEF">
      <w:r w:rsidRPr="00F82F50">
        <w:t>Approved education providers for tertiary level studies are:</w:t>
      </w:r>
    </w:p>
    <w:p w14:paraId="02603069" w14:textId="77777777" w:rsidR="00F341BA" w:rsidRPr="00F82F50" w:rsidRDefault="00F341BA" w:rsidP="007606EF">
      <w:pPr>
        <w:pStyle w:val="ListParagraph"/>
        <w:numPr>
          <w:ilvl w:val="0"/>
          <w:numId w:val="205"/>
        </w:numPr>
      </w:pPr>
      <w:r w:rsidRPr="00F82F50">
        <w:t xml:space="preserve">higher education providers that attract Australian Government funding; </w:t>
      </w:r>
    </w:p>
    <w:p w14:paraId="3F2DD80E" w14:textId="77777777" w:rsidR="00F341BA" w:rsidRPr="00F82F50" w:rsidRDefault="00F341BA" w:rsidP="007606EF">
      <w:pPr>
        <w:pStyle w:val="ListParagraph"/>
        <w:numPr>
          <w:ilvl w:val="0"/>
          <w:numId w:val="205"/>
        </w:numPr>
      </w:pPr>
      <w:r w:rsidRPr="00F82F50">
        <w:t xml:space="preserve">TAFE institutions; </w:t>
      </w:r>
    </w:p>
    <w:p w14:paraId="5CC6557F" w14:textId="77777777" w:rsidR="00F341BA" w:rsidRPr="00F82F50" w:rsidRDefault="00F341BA" w:rsidP="007606EF">
      <w:pPr>
        <w:pStyle w:val="ListParagraph"/>
        <w:numPr>
          <w:ilvl w:val="0"/>
          <w:numId w:val="205"/>
        </w:numPr>
      </w:pPr>
      <w:r w:rsidRPr="00F82F50">
        <w:t xml:space="preserve">Independent Indigenous Vocational Education and Training Providers (IIVET); </w:t>
      </w:r>
    </w:p>
    <w:p w14:paraId="3FCAD3C3" w14:textId="77777777" w:rsidR="00F341BA" w:rsidRPr="00F82F50" w:rsidRDefault="00F341BA" w:rsidP="007606EF">
      <w:pPr>
        <w:pStyle w:val="ListParagraph"/>
        <w:numPr>
          <w:ilvl w:val="0"/>
          <w:numId w:val="205"/>
        </w:numPr>
      </w:pPr>
      <w:r w:rsidRPr="00F82F50">
        <w:t>Private education providers provided</w:t>
      </w:r>
      <w:r w:rsidR="001D6B69">
        <w:t>:</w:t>
      </w:r>
      <w:r w:rsidRPr="00F82F50">
        <w:t xml:space="preserve"> </w:t>
      </w:r>
    </w:p>
    <w:p w14:paraId="632AA585" w14:textId="77777777" w:rsidR="00F341BA" w:rsidRPr="00F82F50" w:rsidRDefault="00F341BA" w:rsidP="00310593">
      <w:pPr>
        <w:pStyle w:val="ListBullet"/>
      </w:pPr>
      <w:r w:rsidRPr="00F82F50">
        <w:t>their primary focus is education</w:t>
      </w:r>
      <w:r w:rsidR="001D6B69">
        <w:t>;</w:t>
      </w:r>
      <w:r w:rsidRPr="00F82F50">
        <w:t xml:space="preserve"> and </w:t>
      </w:r>
    </w:p>
    <w:p w14:paraId="761CDCAB" w14:textId="3979630A" w:rsidR="00F341BA" w:rsidRPr="00F82F50" w:rsidRDefault="00F341BA" w:rsidP="00310593">
      <w:pPr>
        <w:pStyle w:val="ListBullet"/>
      </w:pPr>
      <w:r w:rsidRPr="00F82F50">
        <w:t>they are registered</w:t>
      </w:r>
      <w:r w:rsidR="00042589" w:rsidRPr="00042589">
        <w:t xml:space="preserve"> </w:t>
      </w:r>
      <w:r w:rsidR="00042589">
        <w:t>as a tertiary education provider by the relevant authority</w:t>
      </w:r>
      <w:r w:rsidR="001D6B69">
        <w:t>;</w:t>
      </w:r>
      <w:r w:rsidRPr="00F82F50">
        <w:t xml:space="preserve"> and </w:t>
      </w:r>
    </w:p>
    <w:p w14:paraId="4C4A87E7" w14:textId="77777777" w:rsidR="00F341BA" w:rsidRPr="00F82F50" w:rsidRDefault="00F341BA" w:rsidP="00310593">
      <w:pPr>
        <w:pStyle w:val="ListBullet"/>
      </w:pPr>
      <w:r w:rsidRPr="00F82F50">
        <w:t>their courses are accredited by the relevant State/Territory education authority</w:t>
      </w:r>
      <w:r w:rsidR="001D6B69">
        <w:t>;</w:t>
      </w:r>
    </w:p>
    <w:p w14:paraId="624C8574" w14:textId="2A81EFB2" w:rsidR="00F341BA" w:rsidRPr="00F82F50" w:rsidRDefault="00F341BA" w:rsidP="007606EF">
      <w:pPr>
        <w:pStyle w:val="ListParagraph"/>
        <w:numPr>
          <w:ilvl w:val="0"/>
          <w:numId w:val="205"/>
        </w:numPr>
      </w:pPr>
      <w:r w:rsidRPr="00F82F50">
        <w:t xml:space="preserve">Correctional services authorities providing tertiary level Indigenous Special Course/s for students in Lawful Custody; </w:t>
      </w:r>
      <w:r w:rsidR="008A25EC">
        <w:t>and</w:t>
      </w:r>
    </w:p>
    <w:p w14:paraId="5B155542" w14:textId="77777777" w:rsidR="00560AD1" w:rsidRPr="00BA1135" w:rsidRDefault="00F341BA" w:rsidP="007606EF">
      <w:pPr>
        <w:pStyle w:val="ListParagraph"/>
        <w:numPr>
          <w:ilvl w:val="0"/>
          <w:numId w:val="205"/>
        </w:numPr>
        <w:rPr>
          <w:rFonts w:cs="Arial"/>
        </w:rPr>
      </w:pPr>
      <w:hyperlink r:id="rId64" w:tooltip="link to open universities australia website" w:history="1">
        <w:r w:rsidRPr="00F82F50">
          <w:rPr>
            <w:rStyle w:val="Hyperlink"/>
            <w:rFonts w:cs="Arial"/>
            <w:szCs w:val="19"/>
          </w:rPr>
          <w:t xml:space="preserve">Open </w:t>
        </w:r>
        <w:r w:rsidR="00042589">
          <w:rPr>
            <w:rStyle w:val="Hyperlink"/>
            <w:rFonts w:cs="Arial"/>
            <w:szCs w:val="19"/>
          </w:rPr>
          <w:t>Universities</w:t>
        </w:r>
        <w:r w:rsidR="00042589" w:rsidRPr="00F82F50">
          <w:rPr>
            <w:rStyle w:val="Hyperlink"/>
            <w:rFonts w:cs="Arial"/>
            <w:szCs w:val="19"/>
          </w:rPr>
          <w:t xml:space="preserve"> </w:t>
        </w:r>
        <w:r w:rsidRPr="00F82F50">
          <w:rPr>
            <w:rStyle w:val="Hyperlink"/>
            <w:rFonts w:cs="Arial"/>
            <w:szCs w:val="19"/>
          </w:rPr>
          <w:t>Australia</w:t>
        </w:r>
      </w:hyperlink>
      <w:r w:rsidRPr="00F82F50">
        <w:rPr>
          <w:rFonts w:cs="Arial"/>
        </w:rPr>
        <w:t>.</w:t>
      </w:r>
      <w:bookmarkStart w:id="200" w:name="_11.4_Excluded_education"/>
      <w:bookmarkStart w:id="201" w:name="_Toc408318871"/>
      <w:bookmarkEnd w:id="200"/>
    </w:p>
    <w:p w14:paraId="5C74A0B0" w14:textId="77777777" w:rsidR="00F341BA" w:rsidRPr="00F82F50" w:rsidRDefault="00F341BA" w:rsidP="003B7315">
      <w:pPr>
        <w:pStyle w:val="Heading3"/>
      </w:pPr>
      <w:r w:rsidRPr="00F82F50">
        <w:t>11.4 Excluded education institutions</w:t>
      </w:r>
      <w:bookmarkEnd w:id="201"/>
    </w:p>
    <w:p w14:paraId="0145665E" w14:textId="77777777" w:rsidR="00F341BA" w:rsidRPr="00F82F50" w:rsidRDefault="00F341BA" w:rsidP="002923C0">
      <w:pPr>
        <w:ind w:right="-285"/>
      </w:pPr>
      <w:r w:rsidRPr="00F82F50">
        <w:t>The following education institutions are not approved institutions for the purposes of ABSTUDY assistance:</w:t>
      </w:r>
    </w:p>
    <w:p w14:paraId="5E74E33D" w14:textId="77777777" w:rsidR="00F341BA" w:rsidRPr="00F82F50" w:rsidRDefault="00F341BA" w:rsidP="007606EF">
      <w:pPr>
        <w:pStyle w:val="ListParagraph"/>
        <w:numPr>
          <w:ilvl w:val="0"/>
          <w:numId w:val="221"/>
        </w:numPr>
      </w:pPr>
      <w:r w:rsidRPr="00F82F50">
        <w:t xml:space="preserve">the International Institute of Business and Technology (WA); </w:t>
      </w:r>
    </w:p>
    <w:p w14:paraId="453E72C1" w14:textId="77777777" w:rsidR="00F341BA" w:rsidRPr="00F82F50" w:rsidRDefault="00F341BA" w:rsidP="007606EF">
      <w:pPr>
        <w:pStyle w:val="ListParagraph"/>
        <w:numPr>
          <w:ilvl w:val="0"/>
          <w:numId w:val="221"/>
        </w:numPr>
      </w:pPr>
      <w:r w:rsidRPr="00F82F50">
        <w:t xml:space="preserve">the Australian Institute of Sport and the State based equivalents; and </w:t>
      </w:r>
    </w:p>
    <w:p w14:paraId="07C52205" w14:textId="77777777" w:rsidR="00874D62" w:rsidRDefault="00F341BA" w:rsidP="007606EF">
      <w:pPr>
        <w:pStyle w:val="ListParagraph"/>
        <w:numPr>
          <w:ilvl w:val="0"/>
          <w:numId w:val="221"/>
        </w:numPr>
      </w:pPr>
      <w:r w:rsidRPr="00F82F50">
        <w:t xml:space="preserve">any education institution not defined in the </w:t>
      </w:r>
      <w:r w:rsidR="005546A1" w:rsidRPr="005546A1">
        <w:t xml:space="preserve">Student Assistance (Education Institutions and Courses) Determination (see </w:t>
      </w:r>
      <w:hyperlink w:anchor="_Appendix_B_-" w:tooltip="Link to Appendix B" w:history="1">
        <w:r w:rsidR="005546A1" w:rsidRPr="005546A1">
          <w:rPr>
            <w:rStyle w:val="Hyperlink"/>
          </w:rPr>
          <w:t>Appendix B</w:t>
        </w:r>
      </w:hyperlink>
      <w:r w:rsidR="005546A1" w:rsidRPr="005546A1">
        <w:t>)</w:t>
      </w:r>
      <w:r w:rsidRPr="00F82F50">
        <w:t>.</w:t>
      </w:r>
      <w:bookmarkStart w:id="202" w:name="_11.5_Approved_Courses"/>
      <w:bookmarkStart w:id="203" w:name="_Toc408318872"/>
      <w:bookmarkEnd w:id="202"/>
    </w:p>
    <w:p w14:paraId="30B6CD5E" w14:textId="77777777" w:rsidR="00F341BA" w:rsidRPr="00F82F50" w:rsidRDefault="00F341BA" w:rsidP="003B7315">
      <w:pPr>
        <w:pStyle w:val="Heading3"/>
      </w:pPr>
      <w:r w:rsidRPr="00F82F50">
        <w:lastRenderedPageBreak/>
        <w:t>11.5 Approved Courses</w:t>
      </w:r>
      <w:bookmarkEnd w:id="203"/>
    </w:p>
    <w:p w14:paraId="6FF167C9" w14:textId="77777777" w:rsidR="00F341BA" w:rsidRPr="00F82F50" w:rsidRDefault="00F341BA" w:rsidP="00345CEF">
      <w:pPr>
        <w:pStyle w:val="Heading4"/>
      </w:pPr>
      <w:r w:rsidRPr="00F82F50">
        <w:t>11.5.1 Mainstream courses</w:t>
      </w:r>
    </w:p>
    <w:p w14:paraId="1B2785A7" w14:textId="77777777" w:rsidR="00F341BA" w:rsidRPr="00F82F50" w:rsidRDefault="00F341BA" w:rsidP="00345CEF">
      <w:r w:rsidRPr="00F82F50">
        <w:t>A mainstream course is a course available to all members of the Australian community.</w:t>
      </w:r>
    </w:p>
    <w:p w14:paraId="563F266B" w14:textId="00D94C35" w:rsidR="00164933" w:rsidRPr="00F82F50" w:rsidRDefault="00F341BA" w:rsidP="00345CEF">
      <w:r w:rsidRPr="00F82F50">
        <w:t xml:space="preserve">All mainstream courses approved under the </w:t>
      </w:r>
      <w:r w:rsidR="005546A1" w:rsidRPr="0051185C">
        <w:t>Student Assistance (Education Institutions and Courses) Determination</w:t>
      </w:r>
      <w:r w:rsidR="005546A1">
        <w:t xml:space="preserve"> (see </w:t>
      </w:r>
      <w:hyperlink w:anchor="_Appendix_B_-" w:tooltip="Link to Appendix B" w:history="1">
        <w:r w:rsidR="005546A1" w:rsidRPr="0051185C">
          <w:rPr>
            <w:rStyle w:val="Hyperlink"/>
          </w:rPr>
          <w:t>Appendix B</w:t>
        </w:r>
      </w:hyperlink>
      <w:r w:rsidR="005546A1">
        <w:t>),</w:t>
      </w:r>
      <w:r w:rsidR="005546A1" w:rsidRPr="0051185C">
        <w:t xml:space="preserve"> </w:t>
      </w:r>
      <w:r w:rsidRPr="00F82F50">
        <w:t>are also approved for ABSTUDY</w:t>
      </w:r>
      <w:r w:rsidR="00A36349">
        <w:t xml:space="preserve">. </w:t>
      </w:r>
      <w:r w:rsidRPr="00F82F50">
        <w:t xml:space="preserve">The Determination does not specify full or part-time </w:t>
      </w:r>
      <w:r w:rsidR="00286193" w:rsidRPr="00F82F50">
        <w:t>courses.</w:t>
      </w:r>
    </w:p>
    <w:p w14:paraId="6E482E20" w14:textId="1CBB5E45" w:rsidR="00BA1135" w:rsidRDefault="00286193" w:rsidP="00553B50">
      <w:pPr>
        <w:rPr>
          <w:rFonts w:ascii="Georgia" w:eastAsiaTheme="majorEastAsia" w:hAnsi="Georgia" w:cstheme="majorBidi"/>
          <w:b/>
          <w:bCs/>
          <w:i/>
          <w:iCs/>
          <w:color w:val="4F81BD" w:themeColor="accent1"/>
          <w:sz w:val="24"/>
        </w:rPr>
      </w:pPr>
      <w:r w:rsidRPr="00F82F50">
        <w:t xml:space="preserve">For the approval of Masters and Doctorate level courses please refer to ABSTUDY Policy Manual </w:t>
      </w:r>
      <w:r w:rsidR="00911614">
        <w:t xml:space="preserve">section </w:t>
      </w:r>
      <w:hyperlink w:anchor="_20.1.1_Approved_courses" w:tooltip="Link to section 20.1.1" w:history="1">
        <w:r w:rsidR="005211DF">
          <w:rPr>
            <w:rStyle w:val="Hyperlink"/>
          </w:rPr>
          <w:t>20.1.1</w:t>
        </w:r>
      </w:hyperlink>
      <w:r w:rsidR="00164933" w:rsidRPr="00F82F50">
        <w:t>.</w:t>
      </w:r>
    </w:p>
    <w:p w14:paraId="621E6521" w14:textId="77777777" w:rsidR="00F341BA" w:rsidRPr="00F82F50" w:rsidRDefault="00F341BA" w:rsidP="00345CEF">
      <w:pPr>
        <w:pStyle w:val="Heading4"/>
      </w:pPr>
      <w:bookmarkStart w:id="204" w:name="_11.5.2_Indigenous_special"/>
      <w:bookmarkEnd w:id="204"/>
      <w:r w:rsidRPr="00F82F50">
        <w:t>11.5.2 Indigenous special courses of study</w:t>
      </w:r>
    </w:p>
    <w:p w14:paraId="431A8538" w14:textId="4635566D" w:rsidR="00E11538" w:rsidRPr="00DE6D89" w:rsidRDefault="00E11538" w:rsidP="00E11538">
      <w:r w:rsidRPr="00DE6D89">
        <w:t xml:space="preserve">Indigenous special courses of study are courses developed with course content designed for Australian Aboriginal and Torres Strait Islander students. </w:t>
      </w:r>
      <w:r>
        <w:t xml:space="preserve">An </w:t>
      </w:r>
      <w:r w:rsidRPr="00DE6D89">
        <w:t xml:space="preserve">Indigenous special course of study may be </w:t>
      </w:r>
      <w:r>
        <w:t xml:space="preserve">an </w:t>
      </w:r>
      <w:r w:rsidRPr="00DE6D89">
        <w:t xml:space="preserve">approved </w:t>
      </w:r>
      <w:r>
        <w:t xml:space="preserve">course for ABSTUDY if it </w:t>
      </w:r>
      <w:r w:rsidRPr="00DE6D89">
        <w:t>meet</w:t>
      </w:r>
      <w:r>
        <w:t>s</w:t>
      </w:r>
      <w:r w:rsidRPr="00DE6D89">
        <w:t xml:space="preserve"> </w:t>
      </w:r>
      <w:r>
        <w:t>the following</w:t>
      </w:r>
      <w:r w:rsidRPr="00DE6D89">
        <w:t xml:space="preserve"> requirements:</w:t>
      </w:r>
    </w:p>
    <w:p w14:paraId="6B759433" w14:textId="0FA2BD43" w:rsidR="00E11538" w:rsidRPr="00632A40" w:rsidRDefault="00E11538" w:rsidP="007606EF">
      <w:pPr>
        <w:numPr>
          <w:ilvl w:val="0"/>
          <w:numId w:val="95"/>
        </w:numPr>
        <w:spacing w:before="120" w:after="60"/>
      </w:pPr>
      <w:r>
        <w:t xml:space="preserve">the course is </w:t>
      </w:r>
      <w:r w:rsidRPr="00DE6D89">
        <w:t>not</w:t>
      </w:r>
      <w:r w:rsidR="004F0495">
        <w:t xml:space="preserve"> otherwise</w:t>
      </w:r>
      <w:r w:rsidRPr="00DE6D89">
        <w:t xml:space="preserve"> identified in </w:t>
      </w:r>
      <w:hyperlink w:anchor="_11.6_Excluded_courses" w:tooltip="Link to section 11.6 of this Manual" w:history="1">
        <w:r w:rsidRPr="00DE6D89">
          <w:rPr>
            <w:color w:val="3344DD"/>
            <w:u w:val="single"/>
          </w:rPr>
          <w:t>11.6</w:t>
        </w:r>
      </w:hyperlink>
      <w:r w:rsidRPr="00DE6D89">
        <w:t xml:space="preserve"> as an excluded course</w:t>
      </w:r>
      <w:r w:rsidR="00B71E36">
        <w:t xml:space="preserve">; </w:t>
      </w:r>
      <w:r w:rsidRPr="00632A40">
        <w:t>and</w:t>
      </w:r>
    </w:p>
    <w:p w14:paraId="18C36715" w14:textId="6F77EC8F" w:rsidR="00E11538" w:rsidRDefault="00E11538" w:rsidP="007606EF">
      <w:pPr>
        <w:numPr>
          <w:ilvl w:val="0"/>
          <w:numId w:val="95"/>
        </w:numPr>
        <w:spacing w:before="120" w:after="60"/>
      </w:pPr>
      <w:r>
        <w:t xml:space="preserve">the course </w:t>
      </w:r>
      <w:r w:rsidRPr="00DE6D89">
        <w:t>ha</w:t>
      </w:r>
      <w:r>
        <w:t>s</w:t>
      </w:r>
      <w:r w:rsidRPr="00DE6D89">
        <w:t xml:space="preserve"> a vocational education focus</w:t>
      </w:r>
      <w:r w:rsidR="007C5DDE">
        <w:t xml:space="preserve"> or is a preparatory or pathway course for entry to higher education studies</w:t>
      </w:r>
      <w:r w:rsidRPr="00DE6D89">
        <w:t xml:space="preserve">; and </w:t>
      </w:r>
    </w:p>
    <w:p w14:paraId="1B566287" w14:textId="77777777" w:rsidR="00E11538" w:rsidRPr="00DE6D89" w:rsidRDefault="00E11538" w:rsidP="007606EF">
      <w:pPr>
        <w:numPr>
          <w:ilvl w:val="0"/>
          <w:numId w:val="95"/>
        </w:numPr>
        <w:spacing w:before="120" w:after="60"/>
      </w:pPr>
      <w:r>
        <w:t>the course is</w:t>
      </w:r>
      <w:r w:rsidRPr="00DE6D89">
        <w:t xml:space="preserve"> either: </w:t>
      </w:r>
    </w:p>
    <w:p w14:paraId="5C0E9CF9" w14:textId="7E5DF3EC" w:rsidR="00E11538" w:rsidRDefault="00E11538" w:rsidP="007606EF">
      <w:pPr>
        <w:numPr>
          <w:ilvl w:val="1"/>
          <w:numId w:val="95"/>
        </w:numPr>
        <w:spacing w:before="120" w:after="60"/>
      </w:pPr>
      <w:r w:rsidRPr="009C6F1B">
        <w:t xml:space="preserve">a course accredited by an education institution or relevant State/Territory authority; or </w:t>
      </w:r>
    </w:p>
    <w:p w14:paraId="7563B232" w14:textId="02E1EF25" w:rsidR="00E625AF" w:rsidRPr="009C6F1B" w:rsidRDefault="00E625AF" w:rsidP="007606EF">
      <w:pPr>
        <w:numPr>
          <w:ilvl w:val="1"/>
          <w:numId w:val="95"/>
        </w:numPr>
        <w:spacing w:before="120" w:after="60"/>
      </w:pPr>
      <w:r>
        <w:t>a course accredited by the Australian Skills Quality Authority (ASQA); or</w:t>
      </w:r>
    </w:p>
    <w:p w14:paraId="016533EA" w14:textId="77777777" w:rsidR="008A0D52" w:rsidRDefault="00E11538" w:rsidP="008A0D52">
      <w:pPr>
        <w:numPr>
          <w:ilvl w:val="1"/>
          <w:numId w:val="95"/>
        </w:numPr>
        <w:spacing w:before="120" w:after="60"/>
      </w:pPr>
      <w:r w:rsidRPr="009C6F1B">
        <w:t>a study program approved by a correctional services authority for a student in lawful custody</w:t>
      </w:r>
      <w:r w:rsidR="008A0D52">
        <w:t>; and</w:t>
      </w:r>
    </w:p>
    <w:p w14:paraId="2E413B61" w14:textId="77777777" w:rsidR="008A0D52" w:rsidRDefault="008A0D52" w:rsidP="00016B26">
      <w:pPr>
        <w:numPr>
          <w:ilvl w:val="0"/>
          <w:numId w:val="95"/>
        </w:numPr>
        <w:spacing w:before="120" w:after="60"/>
      </w:pPr>
      <w:r>
        <w:t xml:space="preserve">the course is available to either: </w:t>
      </w:r>
    </w:p>
    <w:p w14:paraId="2E1044E2" w14:textId="77777777" w:rsidR="008A0D52" w:rsidRDefault="008A0D52" w:rsidP="00016B26">
      <w:pPr>
        <w:pStyle w:val="ListBullet"/>
      </w:pPr>
      <w:r>
        <w:t>Aboriginal and Torres Strait Islander students only; or</w:t>
      </w:r>
    </w:p>
    <w:p w14:paraId="0FBF0AD0" w14:textId="325F37A3" w:rsidR="002E5737" w:rsidRDefault="008A0D52" w:rsidP="00016B26">
      <w:pPr>
        <w:pStyle w:val="ListBullet"/>
      </w:pPr>
      <w:r>
        <w:t>all students.</w:t>
      </w:r>
    </w:p>
    <w:p w14:paraId="6559DA73" w14:textId="77777777" w:rsidR="00F341BA" w:rsidRPr="00F82F50" w:rsidRDefault="00F341BA" w:rsidP="00345CEF">
      <w:pPr>
        <w:pStyle w:val="Heading5"/>
        <w:rPr>
          <w:color w:val="333333"/>
        </w:rPr>
      </w:pPr>
      <w:r w:rsidRPr="00F82F50">
        <w:t>11.5.2.1 Indigenous special courses of study where there is an equivalent mainstream course</w:t>
      </w:r>
    </w:p>
    <w:p w14:paraId="431E558E" w14:textId="77777777" w:rsidR="00F341BA" w:rsidRPr="00F82F50" w:rsidRDefault="00F341BA" w:rsidP="00345CEF">
      <w:r w:rsidRPr="00F82F50">
        <w:t>Where there is an equivalent mainstream course, Indigenous special courses of study are to be approved in the same way as the mainstream course.</w:t>
      </w:r>
    </w:p>
    <w:p w14:paraId="7DC4F203" w14:textId="77777777" w:rsidR="00F341BA" w:rsidRPr="00F82F50" w:rsidRDefault="00F341BA" w:rsidP="003B7315">
      <w:pPr>
        <w:pStyle w:val="Heading3"/>
      </w:pPr>
      <w:bookmarkStart w:id="205" w:name="_11.6_Excluded_courses"/>
      <w:bookmarkStart w:id="206" w:name="_Toc408318873"/>
      <w:bookmarkEnd w:id="205"/>
      <w:r w:rsidRPr="00F82F50">
        <w:t>11.6 Excluded courses</w:t>
      </w:r>
      <w:bookmarkEnd w:id="206"/>
    </w:p>
    <w:p w14:paraId="07855D98" w14:textId="71436816" w:rsidR="00F341BA" w:rsidRPr="00F82F50" w:rsidRDefault="00F341BA" w:rsidP="0018415E">
      <w:pPr>
        <w:ind w:right="-568"/>
      </w:pPr>
      <w:r w:rsidRPr="00F82F50">
        <w:t xml:space="preserve">The following courses are not approved for ABSTUDY (with the exception of </w:t>
      </w:r>
      <w:hyperlink w:anchor="_Chapter_21:_Lawful" w:tooltip="Link to Chapter 21 Lawful Custody Award" w:history="1">
        <w:r w:rsidRPr="00F82F50">
          <w:rPr>
            <w:rStyle w:val="Hyperlink"/>
          </w:rPr>
          <w:t>Lawful Custody Award</w:t>
        </w:r>
      </w:hyperlink>
      <w:r w:rsidR="007C5DDE">
        <w:t xml:space="preserve"> and Indigenous </w:t>
      </w:r>
      <w:r w:rsidR="00C83BFD">
        <w:t xml:space="preserve">special courses approved under </w:t>
      </w:r>
      <w:hyperlink r:id="rId65" w:anchor="11.5.2 Indigenous special courses of study" w:tooltip="Link to section 11.5.2 of this Manual" w:history="1">
        <w:r w:rsidR="00C83BFD" w:rsidRPr="00C83BFD">
          <w:rPr>
            <w:rStyle w:val="Hyperlink"/>
          </w:rPr>
          <w:t>11.5.2</w:t>
        </w:r>
      </w:hyperlink>
      <w:r w:rsidR="007C5DDE">
        <w:t>)</w:t>
      </w:r>
      <w:r w:rsidRPr="00F82F50">
        <w:t>:</w:t>
      </w:r>
    </w:p>
    <w:p w14:paraId="2264577A" w14:textId="77777777" w:rsidR="00F341BA" w:rsidRPr="00F82F50" w:rsidRDefault="00F341BA" w:rsidP="007606EF">
      <w:pPr>
        <w:pStyle w:val="ListParagraph"/>
        <w:numPr>
          <w:ilvl w:val="0"/>
          <w:numId w:val="205"/>
        </w:numPr>
      </w:pPr>
      <w:r w:rsidRPr="00F82F50">
        <w:t xml:space="preserve">courses conducted through a non-registered education institution; </w:t>
      </w:r>
    </w:p>
    <w:p w14:paraId="7E7CB331" w14:textId="77777777" w:rsidR="00F341BA" w:rsidRPr="00F82F50" w:rsidRDefault="00F341BA" w:rsidP="007606EF">
      <w:pPr>
        <w:pStyle w:val="ListParagraph"/>
        <w:numPr>
          <w:ilvl w:val="0"/>
          <w:numId w:val="205"/>
        </w:numPr>
      </w:pPr>
      <w:r w:rsidRPr="00F82F50">
        <w:t>non-accredited higher education or TAFE-equivalent courses conducted by private providers</w:t>
      </w:r>
      <w:r w:rsidR="00084178">
        <w:t xml:space="preserve"> </w:t>
      </w:r>
      <w:r w:rsidR="00084178" w:rsidRPr="00D96E4A">
        <w:t>or providers not approved for HELP</w:t>
      </w:r>
      <w:r w:rsidRPr="00F82F50">
        <w:t xml:space="preserve">; or </w:t>
      </w:r>
    </w:p>
    <w:p w14:paraId="10F350C5" w14:textId="7728B8FF" w:rsidR="00F341BA" w:rsidRPr="00F82F50" w:rsidRDefault="00F341BA" w:rsidP="007606EF">
      <w:pPr>
        <w:pStyle w:val="ListParagraph"/>
        <w:numPr>
          <w:ilvl w:val="0"/>
          <w:numId w:val="205"/>
        </w:numPr>
      </w:pPr>
      <w:r w:rsidRPr="00F82F50">
        <w:t xml:space="preserve">any course not defined </w:t>
      </w:r>
      <w:r w:rsidR="004F0495">
        <w:t>as an approved course</w:t>
      </w:r>
      <w:r w:rsidR="004F0495" w:rsidRPr="00F4061C">
        <w:t xml:space="preserve"> </w:t>
      </w:r>
      <w:r w:rsidRPr="00F82F50">
        <w:t xml:space="preserve">in the </w:t>
      </w:r>
      <w:r w:rsidR="005546A1" w:rsidRPr="0051185C">
        <w:t>Student Assistance (Education Institutions and Courses) Determination</w:t>
      </w:r>
      <w:r w:rsidR="005546A1">
        <w:t xml:space="preserve"> (see </w:t>
      </w:r>
      <w:hyperlink w:anchor="_Appendix_B_-" w:tooltip="Link to Appendix B" w:history="1">
        <w:r w:rsidR="005546A1" w:rsidRPr="0051185C">
          <w:rPr>
            <w:rStyle w:val="Hyperlink"/>
          </w:rPr>
          <w:t>Appendix B</w:t>
        </w:r>
      </w:hyperlink>
      <w:r w:rsidR="005546A1">
        <w:t>)</w:t>
      </w:r>
      <w:r w:rsidR="004F0495">
        <w:t xml:space="preserve">, unless it is an Indigenous </w:t>
      </w:r>
      <w:r w:rsidR="00B71E36">
        <w:t>s</w:t>
      </w:r>
      <w:r w:rsidR="004F0495">
        <w:t xml:space="preserve">pecial </w:t>
      </w:r>
      <w:r w:rsidR="00B71E36">
        <w:t>c</w:t>
      </w:r>
      <w:r w:rsidR="004F0495">
        <w:t xml:space="preserve">ourse approved under </w:t>
      </w:r>
      <w:hyperlink w:anchor="_11.5.2_Indigenous_special" w:tooltip="Link to section 11.5.2 of this Manual" w:history="1">
        <w:r w:rsidR="004F0495" w:rsidRPr="004F0495">
          <w:rPr>
            <w:rStyle w:val="Hyperlink"/>
          </w:rPr>
          <w:t>11.5.2</w:t>
        </w:r>
      </w:hyperlink>
      <w:r w:rsidRPr="00F82F50">
        <w:t>.</w:t>
      </w:r>
    </w:p>
    <w:p w14:paraId="616E53AE" w14:textId="4368F45F" w:rsidR="00F341BA" w:rsidRPr="00F82F50" w:rsidRDefault="00F341BA" w:rsidP="00345CEF">
      <w:r w:rsidRPr="00F82F50">
        <w:t>Also excluded</w:t>
      </w:r>
      <w:r w:rsidR="007C5DDE">
        <w:t xml:space="preserve"> (including for a course that might otherwise be approved as an Indigenous special course under </w:t>
      </w:r>
      <w:hyperlink r:id="rId66" w:anchor="11.5.2 Indigenous special courses of study" w:tooltip="Link to section 11.5.2 of this Manual" w:history="1">
        <w:r w:rsidR="007C5DDE" w:rsidRPr="00C83BFD">
          <w:rPr>
            <w:rStyle w:val="Hyperlink"/>
          </w:rPr>
          <w:t>11.5.2</w:t>
        </w:r>
      </w:hyperlink>
      <w:r w:rsidR="007C5DDE">
        <w:t>)</w:t>
      </w:r>
      <w:r w:rsidRPr="00F82F50">
        <w:t xml:space="preserve"> are:</w:t>
      </w:r>
    </w:p>
    <w:p w14:paraId="608D2A4D" w14:textId="704E0D7D" w:rsidR="00F341BA" w:rsidRPr="00F82F50" w:rsidRDefault="00A37E19" w:rsidP="007606EF">
      <w:pPr>
        <w:pStyle w:val="ListParagraph"/>
        <w:numPr>
          <w:ilvl w:val="0"/>
          <w:numId w:val="222"/>
        </w:numPr>
      </w:pPr>
      <w:r>
        <w:lastRenderedPageBreak/>
        <w:t xml:space="preserve">the following </w:t>
      </w:r>
      <w:r w:rsidR="00F341BA" w:rsidRPr="00F82F50">
        <w:t xml:space="preserve">Australian Government funded programs: </w:t>
      </w:r>
    </w:p>
    <w:p w14:paraId="229CC1FD" w14:textId="77777777" w:rsidR="00F341BA" w:rsidRDefault="00F341BA" w:rsidP="007606EF">
      <w:pPr>
        <w:pStyle w:val="ListBullet"/>
        <w:numPr>
          <w:ilvl w:val="1"/>
          <w:numId w:val="222"/>
        </w:numPr>
      </w:pPr>
      <w:r w:rsidRPr="00F82F50">
        <w:t xml:space="preserve">mainstream </w:t>
      </w:r>
      <w:r w:rsidR="007D1ABC" w:rsidRPr="007D1ABC">
        <w:t>or Indigenous-specific labour market programs</w:t>
      </w:r>
      <w:r w:rsidRPr="00F82F50">
        <w:t xml:space="preserve">; or </w:t>
      </w:r>
    </w:p>
    <w:p w14:paraId="72CABD9B" w14:textId="77777777" w:rsidR="007D1ABC" w:rsidRPr="00F82F50" w:rsidRDefault="007D1ABC" w:rsidP="007606EF">
      <w:pPr>
        <w:pStyle w:val="ListBullet"/>
        <w:numPr>
          <w:ilvl w:val="1"/>
          <w:numId w:val="222"/>
        </w:numPr>
      </w:pPr>
      <w:r>
        <w:t>courses undertaken as a mandatory activity under the Community Development Program (CDP); or</w:t>
      </w:r>
    </w:p>
    <w:p w14:paraId="66D8D413" w14:textId="2F54DDC6" w:rsidR="00F341BA" w:rsidRDefault="00F341BA" w:rsidP="007606EF">
      <w:pPr>
        <w:pStyle w:val="ListBullet"/>
        <w:numPr>
          <w:ilvl w:val="1"/>
          <w:numId w:val="222"/>
        </w:numPr>
      </w:pPr>
      <w:r w:rsidRPr="00F82F50">
        <w:t>courses conducted through government departments/agencies</w:t>
      </w:r>
      <w:r w:rsidR="004F0495">
        <w:t xml:space="preserve"> and</w:t>
      </w:r>
      <w:r w:rsidRPr="00F82F50">
        <w:t xml:space="preserve"> available only to their employees;</w:t>
      </w:r>
    </w:p>
    <w:p w14:paraId="274CC4FB" w14:textId="77777777" w:rsidR="003575B0" w:rsidRPr="00F82F50" w:rsidRDefault="003575B0" w:rsidP="007606EF">
      <w:pPr>
        <w:pStyle w:val="ListBullet"/>
        <w:numPr>
          <w:ilvl w:val="0"/>
          <w:numId w:val="222"/>
        </w:numPr>
      </w:pPr>
      <w:r>
        <w:t>courses conducted through state or territory government departments/agencies available only to their employees;</w:t>
      </w:r>
    </w:p>
    <w:p w14:paraId="472D9020" w14:textId="77777777" w:rsidR="00F341BA" w:rsidRPr="00F82F50" w:rsidRDefault="00F341BA" w:rsidP="007606EF">
      <w:pPr>
        <w:pStyle w:val="ListParagraph"/>
        <w:numPr>
          <w:ilvl w:val="0"/>
          <w:numId w:val="222"/>
        </w:numPr>
      </w:pPr>
      <w:r w:rsidRPr="00F82F50">
        <w:t xml:space="preserve">courses comprised wholly or substantially of </w:t>
      </w:r>
      <w:hyperlink w:anchor="_92.2_What_are" w:tooltip="Link to section 92.2" w:history="1">
        <w:r w:rsidR="006B7096">
          <w:rPr>
            <w:rStyle w:val="Hyperlink"/>
            <w:rFonts w:cs="Arial"/>
            <w:szCs w:val="19"/>
          </w:rPr>
          <w:t>Away from Base</w:t>
        </w:r>
        <w:r w:rsidRPr="00F82F50">
          <w:rPr>
            <w:rStyle w:val="Hyperlink"/>
            <w:rFonts w:cs="Arial"/>
            <w:szCs w:val="19"/>
          </w:rPr>
          <w:t xml:space="preserve"> activities</w:t>
        </w:r>
      </w:hyperlink>
      <w:r w:rsidRPr="00F82F50">
        <w:t xml:space="preserve">; and </w:t>
      </w:r>
    </w:p>
    <w:p w14:paraId="79198CD3" w14:textId="77777777" w:rsidR="002E5737" w:rsidRPr="002E5737" w:rsidRDefault="00E11538" w:rsidP="007606EF">
      <w:pPr>
        <w:numPr>
          <w:ilvl w:val="0"/>
          <w:numId w:val="222"/>
        </w:numPr>
        <w:spacing w:before="0" w:beforeAutospacing="0" w:after="120" w:afterAutospacing="0" w:line="276" w:lineRule="auto"/>
        <w:rPr>
          <w:rFonts w:ascii="Georgia" w:eastAsiaTheme="majorEastAsia" w:hAnsi="Georgia" w:cstheme="majorBidi"/>
          <w:b/>
          <w:bCs/>
          <w:i/>
          <w:iCs/>
          <w:color w:val="4F81BD" w:themeColor="accent1"/>
          <w:sz w:val="24"/>
        </w:rPr>
      </w:pPr>
      <w:bookmarkStart w:id="207" w:name="_11.6.1_Courses_that"/>
      <w:bookmarkEnd w:id="207"/>
      <w:r w:rsidRPr="00DE6D89">
        <w:t xml:space="preserve">courses </w:t>
      </w:r>
      <w:r>
        <w:t>that</w:t>
      </w:r>
      <w:r w:rsidRPr="00DE6D89">
        <w:t xml:space="preserve"> are not available to all members of the Australian community</w:t>
      </w:r>
      <w:r w:rsidRPr="00843309">
        <w:t xml:space="preserve">, </w:t>
      </w:r>
      <w:r>
        <w:t xml:space="preserve">except </w:t>
      </w:r>
      <w:proofErr w:type="gramStart"/>
      <w:r>
        <w:t>where</w:t>
      </w:r>
      <w:proofErr w:type="gramEnd"/>
      <w:r w:rsidRPr="00843309">
        <w:t xml:space="preserve"> </w:t>
      </w:r>
    </w:p>
    <w:p w14:paraId="236F121D" w14:textId="77777777" w:rsidR="002E5737" w:rsidRPr="002E5737" w:rsidRDefault="00E11538" w:rsidP="002E5737">
      <w:pPr>
        <w:pStyle w:val="ListBullet"/>
        <w:numPr>
          <w:ilvl w:val="1"/>
          <w:numId w:val="222"/>
        </w:numPr>
        <w:spacing w:before="0" w:after="120" w:line="276" w:lineRule="auto"/>
        <w:rPr>
          <w:rFonts w:ascii="Georgia" w:eastAsiaTheme="majorEastAsia" w:hAnsi="Georgia" w:cstheme="majorBidi"/>
          <w:b/>
          <w:bCs/>
          <w:i/>
          <w:iCs/>
          <w:color w:val="4F81BD" w:themeColor="accent1"/>
          <w:sz w:val="24"/>
        </w:rPr>
      </w:pPr>
      <w:r>
        <w:t>the course</w:t>
      </w:r>
      <w:r w:rsidRPr="00843309">
        <w:t xml:space="preserve"> </w:t>
      </w:r>
      <w:r>
        <w:t xml:space="preserve">is </w:t>
      </w:r>
      <w:r w:rsidR="002E5737">
        <w:t>only available to Indigenous students, and</w:t>
      </w:r>
    </w:p>
    <w:p w14:paraId="02AEC3D7" w14:textId="5B1C3616" w:rsidR="00BE3E7E" w:rsidRPr="002E5737" w:rsidRDefault="002E5737" w:rsidP="002E5737">
      <w:pPr>
        <w:pStyle w:val="ListBullet"/>
        <w:numPr>
          <w:ilvl w:val="1"/>
          <w:numId w:val="222"/>
        </w:numPr>
        <w:spacing w:before="0" w:after="120" w:line="276" w:lineRule="auto"/>
        <w:rPr>
          <w:rFonts w:ascii="Georgia" w:eastAsiaTheme="majorEastAsia" w:hAnsi="Georgia" w:cstheme="majorBidi"/>
          <w:b/>
          <w:bCs/>
          <w:i/>
          <w:iCs/>
          <w:color w:val="4F81BD" w:themeColor="accent1"/>
          <w:sz w:val="24"/>
        </w:rPr>
      </w:pPr>
      <w:r>
        <w:t>it satisfies the requirements of an Indigenous special course of study under</w:t>
      </w:r>
      <w:r w:rsidR="00E11538" w:rsidRPr="00843309">
        <w:t xml:space="preserve"> </w:t>
      </w:r>
      <w:hyperlink w:anchor="_11.5.2_Indigenous_special" w:tooltip="Link to section 11.5.2 of this Manual" w:history="1">
        <w:r w:rsidR="00E11538" w:rsidRPr="004F0495">
          <w:rPr>
            <w:rStyle w:val="Hyperlink"/>
          </w:rPr>
          <w:t>11.5.2</w:t>
        </w:r>
      </w:hyperlink>
      <w:r w:rsidR="00E11538" w:rsidRPr="00DE6D89">
        <w:t>.</w:t>
      </w:r>
    </w:p>
    <w:p w14:paraId="059BC9EE" w14:textId="77777777" w:rsidR="00F341BA" w:rsidRPr="00F82F50" w:rsidRDefault="00F341BA" w:rsidP="00345CEF">
      <w:pPr>
        <w:pStyle w:val="Heading4"/>
        <w:rPr>
          <w:color w:val="333333"/>
        </w:rPr>
      </w:pPr>
      <w:r w:rsidRPr="00F82F50">
        <w:t xml:space="preserve">11.6.1 Courses that are wholly or substantially </w:t>
      </w:r>
      <w:r w:rsidR="006B7096">
        <w:t>Away from Base</w:t>
      </w:r>
      <w:r w:rsidRPr="00F82F50">
        <w:t xml:space="preserve"> activities</w:t>
      </w:r>
    </w:p>
    <w:p w14:paraId="449E5321" w14:textId="77777777" w:rsidR="00F341BA" w:rsidRPr="00F82F50" w:rsidRDefault="00F341BA" w:rsidP="00345CEF">
      <w:r w:rsidRPr="00F82F50">
        <w:t xml:space="preserve">A course </w:t>
      </w:r>
      <w:proofErr w:type="gramStart"/>
      <w:r w:rsidRPr="00F82F50">
        <w:t>is considered to be</w:t>
      </w:r>
      <w:proofErr w:type="gramEnd"/>
      <w:r w:rsidRPr="00F82F50">
        <w:t xml:space="preserve"> comprised wholly of </w:t>
      </w:r>
      <w:r w:rsidR="006B7096">
        <w:t>Away from Base</w:t>
      </w:r>
      <w:r w:rsidRPr="00F82F50">
        <w:t xml:space="preserve"> activities where there are no course work requirements in addition to the </w:t>
      </w:r>
      <w:r w:rsidR="006B7096">
        <w:t>Away from Base</w:t>
      </w:r>
      <w:r w:rsidRPr="00F82F50">
        <w:t xml:space="preserve"> activities.</w:t>
      </w:r>
    </w:p>
    <w:p w14:paraId="08E7F525" w14:textId="77777777" w:rsidR="00F341BA" w:rsidRPr="00F82F50" w:rsidRDefault="00F341BA" w:rsidP="00345CEF">
      <w:r w:rsidRPr="00F82F50">
        <w:t xml:space="preserve">A course </w:t>
      </w:r>
      <w:proofErr w:type="gramStart"/>
      <w:r w:rsidRPr="00F82F50">
        <w:t>is considered to be</w:t>
      </w:r>
      <w:proofErr w:type="gramEnd"/>
      <w:r w:rsidRPr="00F82F50">
        <w:t xml:space="preserve"> comprised substantially of </w:t>
      </w:r>
      <w:r w:rsidR="006B7096">
        <w:t>Away from Base</w:t>
      </w:r>
      <w:r w:rsidRPr="00F82F50">
        <w:t xml:space="preserve"> activities where there are minimal course work requirements in addition to the </w:t>
      </w:r>
      <w:r w:rsidR="006B7096">
        <w:t>Away from Base</w:t>
      </w:r>
      <w:r w:rsidRPr="00F82F50">
        <w:t xml:space="preserve"> activities.</w:t>
      </w:r>
    </w:p>
    <w:p w14:paraId="45B440AB" w14:textId="77777777" w:rsidR="00F341BA" w:rsidRPr="00F82F50" w:rsidRDefault="00F341BA" w:rsidP="00345CEF">
      <w:r w:rsidRPr="00F82F50">
        <w:t xml:space="preserve">Courses are not considered to be comprised substantially of </w:t>
      </w:r>
      <w:r w:rsidR="006B7096">
        <w:t>Away from Base</w:t>
      </w:r>
      <w:r w:rsidRPr="00F82F50">
        <w:t xml:space="preserve"> activities where there is an ongoing requirement for students to undertake course work throughout their study period, both during and between the </w:t>
      </w:r>
      <w:r w:rsidR="006B7096">
        <w:t>Away from Base</w:t>
      </w:r>
      <w:r w:rsidRPr="00F82F50">
        <w:t xml:space="preserve"> activities.</w:t>
      </w:r>
    </w:p>
    <w:p w14:paraId="2F21AAC0" w14:textId="77777777" w:rsidR="00F341BA" w:rsidRPr="00F82F50" w:rsidRDefault="00F341BA" w:rsidP="003B7315">
      <w:pPr>
        <w:pStyle w:val="Heading3"/>
      </w:pPr>
      <w:bookmarkStart w:id="208" w:name="_11.7_Full-time_and"/>
      <w:bookmarkStart w:id="209" w:name="_Toc408318874"/>
      <w:bookmarkEnd w:id="208"/>
      <w:r w:rsidRPr="00F82F50">
        <w:t>11.7 Full-time and part-time courses</w:t>
      </w:r>
      <w:bookmarkEnd w:id="209"/>
    </w:p>
    <w:p w14:paraId="39A05E4B" w14:textId="77777777" w:rsidR="00F341BA" w:rsidRPr="00F82F50" w:rsidRDefault="00F341BA" w:rsidP="00345CEF">
      <w:pPr>
        <w:pStyle w:val="Heading4"/>
      </w:pPr>
      <w:bookmarkStart w:id="210" w:name="_11.7.1_Full-time_courses"/>
      <w:bookmarkEnd w:id="210"/>
      <w:r w:rsidRPr="00F82F50">
        <w:t>11.7.1 Full-time courses</w:t>
      </w:r>
    </w:p>
    <w:p w14:paraId="584E3537" w14:textId="77777777" w:rsidR="00D53E97" w:rsidRPr="00F82F50" w:rsidRDefault="00F341BA" w:rsidP="00345CEF">
      <w:r w:rsidRPr="00F82F50">
        <w:t xml:space="preserve">For the purposes of ABSTUDY, the </w:t>
      </w:r>
      <w:r w:rsidRPr="00F82F50">
        <w:rPr>
          <w:b/>
          <w:bCs/>
        </w:rPr>
        <w:t>normal amount of full-time study</w:t>
      </w:r>
      <w:r w:rsidRPr="00F82F50">
        <w:t xml:space="preserve"> in respect of a course is:</w:t>
      </w:r>
    </w:p>
    <w:p w14:paraId="4B5C743E" w14:textId="77777777" w:rsidR="00F341BA" w:rsidRPr="00F82F50" w:rsidRDefault="008F17BF" w:rsidP="001D6B69">
      <w:pPr>
        <w:ind w:left="567" w:hanging="567"/>
      </w:pPr>
      <w:r w:rsidRPr="00F82F50">
        <w:t>a.)</w:t>
      </w:r>
      <w:r w:rsidR="00EE66FD">
        <w:tab/>
      </w:r>
      <w:r w:rsidR="00F341BA" w:rsidRPr="00F82F50">
        <w:t>if:</w:t>
      </w:r>
    </w:p>
    <w:p w14:paraId="34E452A1" w14:textId="77777777" w:rsidR="00F341BA" w:rsidRPr="00F82F50" w:rsidRDefault="00F341BA" w:rsidP="000F64C6">
      <w:pPr>
        <w:pStyle w:val="ListBullet"/>
      </w:pPr>
      <w:r w:rsidRPr="00F82F50">
        <w:t xml:space="preserve">the course is a course of study within the meaning of the </w:t>
      </w:r>
      <w:hyperlink r:id="rId67" w:tooltip="Link to Higher Education Support Act 2003" w:history="1">
        <w:r w:rsidRPr="00BE2F58">
          <w:rPr>
            <w:rStyle w:val="Hyperlink"/>
            <w:i/>
          </w:rPr>
          <w:t>Higher Education Support Act</w:t>
        </w:r>
        <w:r w:rsidR="001B3BDC" w:rsidRPr="00BE2F58">
          <w:rPr>
            <w:rStyle w:val="Hyperlink"/>
            <w:i/>
          </w:rPr>
          <w:t> </w:t>
        </w:r>
        <w:r w:rsidRPr="00BE2F58">
          <w:rPr>
            <w:rStyle w:val="Hyperlink"/>
            <w:i/>
          </w:rPr>
          <w:t>2003</w:t>
        </w:r>
      </w:hyperlink>
      <w:r w:rsidR="004B0C0A" w:rsidRPr="004B0C0A">
        <w:t>;</w:t>
      </w:r>
      <w:r w:rsidRPr="00F82F50">
        <w:t xml:space="preserve"> and </w:t>
      </w:r>
    </w:p>
    <w:p w14:paraId="3642B7BE" w14:textId="77777777" w:rsidR="00F341BA" w:rsidRPr="00F82F50" w:rsidRDefault="00F341BA" w:rsidP="000F64C6">
      <w:pPr>
        <w:pStyle w:val="ListBullet"/>
      </w:pPr>
      <w:r w:rsidRPr="00F82F50">
        <w:t>there are Commonwealth supported students (within the meaning of that Act) enrolled in the course;</w:t>
      </w:r>
    </w:p>
    <w:p w14:paraId="388FB1EA" w14:textId="77777777" w:rsidR="00F341BA" w:rsidRPr="00F82F50" w:rsidRDefault="00F341BA" w:rsidP="00345CEF">
      <w:r w:rsidRPr="00F82F50">
        <w:t xml:space="preserve">the full-time student load for the course; </w:t>
      </w:r>
      <w:r w:rsidRPr="00F82F50">
        <w:rPr>
          <w:b/>
          <w:bCs/>
        </w:rPr>
        <w:t>or</w:t>
      </w:r>
    </w:p>
    <w:p w14:paraId="7BA93931" w14:textId="77777777" w:rsidR="00F341BA" w:rsidRPr="00F82F50" w:rsidRDefault="008F17BF" w:rsidP="001D6B69">
      <w:pPr>
        <w:ind w:left="567" w:hanging="567"/>
      </w:pPr>
      <w:r w:rsidRPr="00F82F50">
        <w:t>b.)</w:t>
      </w:r>
      <w:r w:rsidR="00B17205">
        <w:tab/>
      </w:r>
      <w:r w:rsidR="00F341BA" w:rsidRPr="00F82F50">
        <w:t>if the course is not such a course but the student undertakes a study amount as defined by the institution as a full-time course of study that a full-time student should typically undertake in respect of the course; or</w:t>
      </w:r>
    </w:p>
    <w:p w14:paraId="26040F2E" w14:textId="77777777" w:rsidR="00F341BA" w:rsidRPr="00F82F50" w:rsidRDefault="008F17BF" w:rsidP="001D6B69">
      <w:pPr>
        <w:ind w:left="567" w:hanging="567"/>
      </w:pPr>
      <w:r w:rsidRPr="00F82F50">
        <w:t>c.)</w:t>
      </w:r>
      <w:r w:rsidR="00B17205">
        <w:tab/>
      </w:r>
      <w:proofErr w:type="gramStart"/>
      <w:r w:rsidR="00F341BA" w:rsidRPr="00F82F50">
        <w:t>otherwise</w:t>
      </w:r>
      <w:proofErr w:type="gramEnd"/>
      <w:r w:rsidR="00F341BA" w:rsidRPr="00F82F50">
        <w:t xml:space="preserve"> an amount of full-time study equivalent to the average amount of full-time study that a person would have to undertake for the duration of the course </w:t>
      </w:r>
      <w:proofErr w:type="gramStart"/>
      <w:r w:rsidR="00F341BA" w:rsidRPr="00F82F50">
        <w:t>in order to</w:t>
      </w:r>
      <w:proofErr w:type="gramEnd"/>
      <w:r w:rsidR="00F341BA" w:rsidRPr="00F82F50">
        <w:t xml:space="preserve"> complete the course in the minimum amount of time needed to complete it.</w:t>
      </w:r>
    </w:p>
    <w:p w14:paraId="04C70D4A" w14:textId="77777777" w:rsidR="00F341BA" w:rsidRPr="00F82F50" w:rsidRDefault="00F341BA" w:rsidP="00345CEF">
      <w:r w:rsidRPr="00F82F50">
        <w:lastRenderedPageBreak/>
        <w:t xml:space="preserve">Without limiting the above, the </w:t>
      </w:r>
      <w:r w:rsidRPr="00F82F50">
        <w:rPr>
          <w:b/>
          <w:bCs/>
        </w:rPr>
        <w:t>normal amount of full-time study</w:t>
      </w:r>
      <w:r w:rsidRPr="00F82F50">
        <w:t xml:space="preserve"> in respect of a course is an average, taken over the duration of the period for which the person in question is enrolled in the course, of 20 contact hours per week.</w:t>
      </w:r>
    </w:p>
    <w:p w14:paraId="63557E7D" w14:textId="77777777" w:rsidR="00F341BA" w:rsidRPr="00F82F50" w:rsidRDefault="00F341BA" w:rsidP="00345CEF">
      <w:r w:rsidRPr="00F82F50">
        <w:t>Students undertaking courses that may be classified as full-time courses may be assessed for entitlements under all ABSTUDY Awards, subject to their study-load and eligibility for study-load concessions.</w:t>
      </w:r>
    </w:p>
    <w:p w14:paraId="61E25A80" w14:textId="77777777" w:rsidR="00F341BA" w:rsidRPr="00F82F50" w:rsidRDefault="00F341BA" w:rsidP="00345CEF">
      <w:pPr>
        <w:pStyle w:val="Heading5"/>
      </w:pPr>
      <w:bookmarkStart w:id="211" w:name="_11.7.1.1_Full-time_Australian"/>
      <w:bookmarkEnd w:id="211"/>
      <w:r w:rsidRPr="00F82F50">
        <w:t>11.7.1.1 Full-time Australian Apprenticeships</w:t>
      </w:r>
    </w:p>
    <w:p w14:paraId="43B6B937" w14:textId="77777777" w:rsidR="00F341BA" w:rsidRPr="00F82F50" w:rsidRDefault="00F341BA" w:rsidP="001B3BDC">
      <w:r w:rsidRPr="00F82F50">
        <w:t xml:space="preserve">For the purposes of ABSTUDY, eligible </w:t>
      </w:r>
      <w:hyperlink w:anchor="Australian_Apprentice" w:tooltip="Link to Australian Apprentice in glossary" w:history="1">
        <w:r w:rsidRPr="00F82F50">
          <w:rPr>
            <w:rStyle w:val="Hyperlink"/>
          </w:rPr>
          <w:t>Australian Apprentices</w:t>
        </w:r>
      </w:hyperlink>
      <w:r w:rsidRPr="00F82F50">
        <w:t xml:space="preserve"> undertaking an apprenticeship, traineeship or trainee apprenticeship are those whose training contract is considered full-time by </w:t>
      </w:r>
      <w:r w:rsidR="008575AE" w:rsidRPr="00F82F50">
        <w:t>DSS</w:t>
      </w:r>
      <w:r w:rsidRPr="00F82F50">
        <w:t>.</w:t>
      </w:r>
    </w:p>
    <w:p w14:paraId="53EC4F37" w14:textId="77777777" w:rsidR="00F341BA" w:rsidRPr="00F82F50" w:rsidRDefault="00F341BA" w:rsidP="00345CEF">
      <w:pPr>
        <w:pStyle w:val="Heading4"/>
      </w:pPr>
      <w:bookmarkStart w:id="212" w:name="_11.7.2_Part-time_courses"/>
      <w:bookmarkEnd w:id="212"/>
      <w:r w:rsidRPr="00F82F50">
        <w:t>11.7.2 Part-time courses</w:t>
      </w:r>
    </w:p>
    <w:p w14:paraId="2BA7E1D3" w14:textId="77777777" w:rsidR="00F341BA" w:rsidRPr="00F82F50" w:rsidRDefault="00F341BA" w:rsidP="00345CEF">
      <w:r w:rsidRPr="00F82F50">
        <w:t>A course must be regarded as a part-time course if:</w:t>
      </w:r>
    </w:p>
    <w:p w14:paraId="628F2442" w14:textId="77777777" w:rsidR="00F341BA" w:rsidRPr="00F82F50" w:rsidRDefault="00F341BA" w:rsidP="007606EF">
      <w:pPr>
        <w:pStyle w:val="ListParagraph"/>
        <w:numPr>
          <w:ilvl w:val="0"/>
          <w:numId w:val="205"/>
        </w:numPr>
      </w:pPr>
      <w:r w:rsidRPr="00F82F50">
        <w:t xml:space="preserve">it does not meet one of the above criteria; or </w:t>
      </w:r>
    </w:p>
    <w:p w14:paraId="286ED231" w14:textId="77777777" w:rsidR="00F341BA" w:rsidRPr="00F82F50" w:rsidRDefault="00F341BA" w:rsidP="007606EF">
      <w:pPr>
        <w:pStyle w:val="ListParagraph"/>
        <w:numPr>
          <w:ilvl w:val="0"/>
          <w:numId w:val="205"/>
        </w:numPr>
      </w:pPr>
      <w:r w:rsidRPr="00F82F50">
        <w:t>a full-time workload cannot be defined (courses without attendance requirements which cannot verify full-time study requirements).</w:t>
      </w:r>
    </w:p>
    <w:p w14:paraId="3E826FF4" w14:textId="288B5C99" w:rsidR="00F341BA" w:rsidRPr="00F82F50" w:rsidRDefault="00F341BA" w:rsidP="00345CEF">
      <w:r w:rsidRPr="00F82F50">
        <w:t xml:space="preserve">Students undertaking such courses can be approved only for entitlements under the </w:t>
      </w:r>
      <w:hyperlink w:anchor="_Chapter_18:_Part-time" w:tooltip="Link to Chapter 18 Part-time Award" w:history="1">
        <w:r w:rsidRPr="00F82F50">
          <w:rPr>
            <w:rStyle w:val="Hyperlink"/>
          </w:rPr>
          <w:t>Part-time Award</w:t>
        </w:r>
      </w:hyperlink>
      <w:r w:rsidRPr="00F82F50">
        <w:t xml:space="preserve"> and </w:t>
      </w:r>
      <w:hyperlink w:anchor="_Chapter_21:_Lawful" w:tooltip="Link to Chapter 21 Lawful Custody Award" w:history="1">
        <w:r w:rsidRPr="00F82F50">
          <w:rPr>
            <w:rStyle w:val="Hyperlink"/>
          </w:rPr>
          <w:t>Lawful Custody Award</w:t>
        </w:r>
      </w:hyperlink>
      <w:r w:rsidR="00A36349">
        <w:t xml:space="preserve">. </w:t>
      </w:r>
      <w:hyperlink w:anchor="_Chapter_48:_Study-load" w:tooltip="Link to Chapter 48 Study-load Concessions" w:history="1">
        <w:r w:rsidRPr="00F82F50">
          <w:rPr>
            <w:rStyle w:val="Hyperlink"/>
          </w:rPr>
          <w:t>Study-load concessions</w:t>
        </w:r>
      </w:hyperlink>
      <w:r w:rsidRPr="00F82F50">
        <w:t xml:space="preserve"> cannot be applied to such courses.</w:t>
      </w:r>
    </w:p>
    <w:p w14:paraId="2D0DA86D" w14:textId="77777777" w:rsidR="00F341BA" w:rsidRPr="00F82F50" w:rsidRDefault="00F341BA" w:rsidP="00345CEF">
      <w:pPr>
        <w:pStyle w:val="Heading4"/>
      </w:pPr>
      <w:r w:rsidRPr="00F82F50">
        <w:t>11.7.3 Two part-time courses</w:t>
      </w:r>
    </w:p>
    <w:p w14:paraId="00032DB3" w14:textId="77777777" w:rsidR="00F341BA" w:rsidRPr="00F82F50" w:rsidRDefault="00F341BA" w:rsidP="00345CEF">
      <w:r w:rsidRPr="00F82F50">
        <w:t>Two part-time courses cannot be grouped to make one full-time course</w:t>
      </w:r>
      <w:r w:rsidR="00A36349">
        <w:t xml:space="preserve">. </w:t>
      </w:r>
      <w:r w:rsidRPr="00F82F50">
        <w:t>The student is entitled to the benefits arising from each Part-time Award.</w:t>
      </w:r>
    </w:p>
    <w:p w14:paraId="14FCE62D" w14:textId="77777777" w:rsidR="00F341BA" w:rsidRPr="00F82F50" w:rsidRDefault="00F341BA" w:rsidP="00345CEF">
      <w:r w:rsidRPr="00F82F50">
        <w:t>Exceptions to this are:</w:t>
      </w:r>
    </w:p>
    <w:p w14:paraId="4516FE07" w14:textId="77777777" w:rsidR="00F341BA" w:rsidRPr="00F82F50" w:rsidRDefault="00F341BA" w:rsidP="007606EF">
      <w:pPr>
        <w:pStyle w:val="ListParagraph"/>
        <w:numPr>
          <w:ilvl w:val="0"/>
          <w:numId w:val="223"/>
        </w:numPr>
      </w:pPr>
      <w:r w:rsidRPr="00F82F50">
        <w:t xml:space="preserve">articulated courses, where two or more courses are linked together to form an overall qualification; </w:t>
      </w:r>
      <w:r w:rsidR="00DF61A8">
        <w:t>or</w:t>
      </w:r>
    </w:p>
    <w:p w14:paraId="1E1C2441" w14:textId="74BF1B7A" w:rsidR="00F341BA" w:rsidRPr="00F82F50" w:rsidRDefault="00F341BA" w:rsidP="007606EF">
      <w:pPr>
        <w:pStyle w:val="ListParagraph"/>
        <w:numPr>
          <w:ilvl w:val="0"/>
          <w:numId w:val="223"/>
        </w:numPr>
      </w:pPr>
      <w:r w:rsidRPr="00F82F50">
        <w:t xml:space="preserve">two associated courses where one merges with or leads into the other course, </w:t>
      </w:r>
      <w:r w:rsidR="00B17205">
        <w:t xml:space="preserve">e.g. </w:t>
      </w:r>
      <w:r w:rsidRPr="00F82F50">
        <w:t xml:space="preserve">a bridging course leading into a degree course, or a supplementary program studied concurrently with a degree course; </w:t>
      </w:r>
      <w:r w:rsidR="00DF61A8">
        <w:t>or</w:t>
      </w:r>
      <w:r w:rsidR="00DF61A8" w:rsidRPr="00F82F50">
        <w:t xml:space="preserve"> </w:t>
      </w:r>
    </w:p>
    <w:p w14:paraId="38A79B58" w14:textId="77777777" w:rsidR="00874D62" w:rsidRDefault="00F341BA" w:rsidP="007606EF">
      <w:pPr>
        <w:pStyle w:val="ListParagraph"/>
        <w:numPr>
          <w:ilvl w:val="0"/>
          <w:numId w:val="223"/>
        </w:numPr>
      </w:pPr>
      <w:r w:rsidRPr="00F82F50">
        <w:t>composite courses, also known as nested courses, where units from two or more different accredited courses that have the same course title recognised under the Australian Qualification Framework</w:t>
      </w:r>
      <w:r w:rsidR="008F4754">
        <w:t xml:space="preserve"> (</w:t>
      </w:r>
      <w:hyperlink r:id="rId68" w:tooltip="Link to AQF website" w:history="1">
        <w:r w:rsidR="008F4754" w:rsidRPr="008F4754">
          <w:rPr>
            <w:rStyle w:val="Hyperlink"/>
          </w:rPr>
          <w:t>aqf.edu.au</w:t>
        </w:r>
      </w:hyperlink>
      <w:r w:rsidR="008F4754">
        <w:t>)</w:t>
      </w:r>
      <w:r w:rsidR="008F4754" w:rsidRPr="00F82F50">
        <w:t xml:space="preserve"> </w:t>
      </w:r>
      <w:r w:rsidR="008F4754">
        <w:t xml:space="preserve">are part of </w:t>
      </w:r>
      <w:r w:rsidRPr="00F82F50">
        <w:t>coherent study sequence and lead to, or form part of, an overall qualification.</w:t>
      </w:r>
      <w:bookmarkStart w:id="213" w:name="_11.8_Secondary_and"/>
      <w:bookmarkStart w:id="214" w:name="_Toc408318875"/>
      <w:bookmarkEnd w:id="213"/>
    </w:p>
    <w:p w14:paraId="10FF4E9F" w14:textId="77777777" w:rsidR="00F341BA" w:rsidRPr="00F82F50" w:rsidRDefault="00F341BA" w:rsidP="003B7315">
      <w:pPr>
        <w:pStyle w:val="Heading3"/>
      </w:pPr>
      <w:r w:rsidRPr="00F82F50">
        <w:t xml:space="preserve">11.8 Secondary and </w:t>
      </w:r>
      <w:r w:rsidR="006D6DE0">
        <w:t>t</w:t>
      </w:r>
      <w:r w:rsidR="006D6DE0" w:rsidRPr="00F82F50">
        <w:t xml:space="preserve">ertiary </w:t>
      </w:r>
      <w:r w:rsidRPr="00F82F50">
        <w:t>level courses</w:t>
      </w:r>
      <w:bookmarkEnd w:id="214"/>
    </w:p>
    <w:p w14:paraId="2D77E076" w14:textId="77777777" w:rsidR="00F341BA" w:rsidRDefault="00F341BA" w:rsidP="00345CEF">
      <w:r w:rsidRPr="00F82F50">
        <w:t xml:space="preserve">Most approved courses and their level are defined in the </w:t>
      </w:r>
      <w:r w:rsidR="005F67BC" w:rsidRPr="0051185C">
        <w:t>Student Assistance (Education Institutions and Courses) Determination</w:t>
      </w:r>
      <w:r w:rsidR="005F67BC">
        <w:t xml:space="preserve"> (see </w:t>
      </w:r>
      <w:hyperlink w:anchor="_Appendix_B_-" w:tooltip="Link to Appendix B" w:history="1">
        <w:r w:rsidR="005F67BC" w:rsidRPr="0051185C">
          <w:rPr>
            <w:rStyle w:val="Hyperlink"/>
          </w:rPr>
          <w:t>Appendix B</w:t>
        </w:r>
      </w:hyperlink>
      <w:r w:rsidR="005F67BC">
        <w:t>)</w:t>
      </w:r>
      <w:r w:rsidRPr="00F82F50">
        <w:t>.</w:t>
      </w:r>
    </w:p>
    <w:p w14:paraId="6AEAD945" w14:textId="77777777" w:rsidR="000F22C0" w:rsidRPr="00C25993" w:rsidRDefault="000F22C0" w:rsidP="00C25993">
      <w:pPr>
        <w:rPr>
          <w:rStyle w:val="ActReferenceBody"/>
        </w:rPr>
      </w:pPr>
      <w:r w:rsidRPr="00C25993">
        <w:rPr>
          <w:rStyle w:val="ActReferenceBody"/>
          <w:b/>
        </w:rPr>
        <w:t>Act Reference</w:t>
      </w:r>
      <w:r w:rsidRPr="00C25993">
        <w:rPr>
          <w:rStyle w:val="ActReferenceBody"/>
        </w:rPr>
        <w:t xml:space="preserve">: </w:t>
      </w:r>
      <w:proofErr w:type="spellStart"/>
      <w:r w:rsidRPr="004E52BF">
        <w:rPr>
          <w:rStyle w:val="ActReferenceBody"/>
        </w:rPr>
        <w:t>SAAct</w:t>
      </w:r>
      <w:proofErr w:type="spellEnd"/>
      <w:r w:rsidRPr="004E52BF">
        <w:rPr>
          <w:rStyle w:val="ActReferenceBody"/>
        </w:rPr>
        <w:t xml:space="preserve"> Section 5D: Minister may determine secondary and tertiary courses</w:t>
      </w:r>
    </w:p>
    <w:p w14:paraId="4E9E1411" w14:textId="77777777" w:rsidR="00F341BA" w:rsidRPr="00F82F50" w:rsidRDefault="00F341BA" w:rsidP="00345CEF">
      <w:pPr>
        <w:pStyle w:val="Heading4"/>
      </w:pPr>
      <w:r w:rsidRPr="00F82F50">
        <w:lastRenderedPageBreak/>
        <w:t>11.8.1 Secondary courses</w:t>
      </w:r>
    </w:p>
    <w:p w14:paraId="2174AE83" w14:textId="77777777" w:rsidR="00F341BA" w:rsidRPr="00F82F50" w:rsidRDefault="00F341BA" w:rsidP="00345CEF">
      <w:r w:rsidRPr="00F82F50">
        <w:t>An accredited secondary course means a course accredited as a secondary course by the authority responsible for the accreditation of those courses in the State or Territory in which the course is conducted.</w:t>
      </w:r>
    </w:p>
    <w:p w14:paraId="1457A55E" w14:textId="056C23FD" w:rsidR="00F341BA" w:rsidRPr="00F82F50" w:rsidRDefault="00F341BA" w:rsidP="00345CEF">
      <w:r w:rsidRPr="00F82F50">
        <w:t>An accredited secondary course can include both accredited secondary subjects and accredited Vocational Education and Training (VET) subjects leading to a VET qualification</w:t>
      </w:r>
      <w:r w:rsidR="00A36349">
        <w:t xml:space="preserve">. </w:t>
      </w:r>
      <w:r w:rsidRPr="00F82F50">
        <w:t>These courses undertaken at a secondary school are secondary courses.</w:t>
      </w:r>
    </w:p>
    <w:p w14:paraId="016FCF75" w14:textId="6453CC99" w:rsidR="00BA1135" w:rsidRDefault="00F341BA" w:rsidP="00345CEF">
      <w:r w:rsidRPr="00F82F50">
        <w:t>Secondary courses may also be secondary level or preparatory courses provided at other education providers, e.g</w:t>
      </w:r>
      <w:r w:rsidR="00A36349">
        <w:t xml:space="preserve">. </w:t>
      </w:r>
      <w:r w:rsidRPr="00F82F50">
        <w:t xml:space="preserve">TAFE colleges, senior secondary colleges, universities </w:t>
      </w:r>
      <w:r w:rsidR="00BA1135">
        <w:t>or non</w:t>
      </w:r>
      <w:r w:rsidR="003B6F7A">
        <w:noBreakHyphen/>
      </w:r>
      <w:r w:rsidR="00BA1135">
        <w:t>government institutions.</w:t>
      </w:r>
    </w:p>
    <w:p w14:paraId="112D321C" w14:textId="20AD628D" w:rsidR="00F341BA" w:rsidRPr="00F82F50" w:rsidRDefault="00F341BA" w:rsidP="00345CEF">
      <w:r w:rsidRPr="00F82F50">
        <w:t>Preparatory courses for tertiary study, also known as bridging, access or enabling courses, are secondary level courses</w:t>
      </w:r>
      <w:r w:rsidR="00A36349">
        <w:t xml:space="preserve">. </w:t>
      </w:r>
      <w:r w:rsidRPr="00F82F50">
        <w:t>English as a Second Language and Language, Literacy and Numeracy Programs, and Certificate in General Education for Adults courses are also secondary level courses.</w:t>
      </w:r>
    </w:p>
    <w:p w14:paraId="0DE80490" w14:textId="36AA7332" w:rsidR="00F341BA" w:rsidRPr="00F82F50" w:rsidRDefault="00F341BA" w:rsidP="00345CEF">
      <w:r w:rsidRPr="00F82F50">
        <w:t>Indigenous special courses provided by a correctional services authority may also be secondary level</w:t>
      </w:r>
      <w:r w:rsidR="00A36349">
        <w:t xml:space="preserve">. </w:t>
      </w:r>
      <w:r w:rsidRPr="00F82F50">
        <w:t xml:space="preserve">They are not required to be accredited to attract ABSTUDY under the </w:t>
      </w:r>
      <w:hyperlink w:anchor="_Chapter_21:_Lawful" w:tooltip="Link to Chapter 21 Lawful Custody Award" w:history="1">
        <w:r w:rsidRPr="00F82F50">
          <w:rPr>
            <w:rStyle w:val="Hyperlink"/>
          </w:rPr>
          <w:t>Lawful Custody Award</w:t>
        </w:r>
      </w:hyperlink>
      <w:r w:rsidRPr="00F82F50">
        <w:t>.</w:t>
      </w:r>
    </w:p>
    <w:p w14:paraId="1903B81F" w14:textId="77777777" w:rsidR="00F341BA" w:rsidRPr="00F82F50" w:rsidRDefault="00F341BA">
      <w:pPr>
        <w:pStyle w:val="Heading4"/>
      </w:pPr>
      <w:r w:rsidRPr="00F82F50">
        <w:t>11.8.2 Tertiary courses</w:t>
      </w:r>
    </w:p>
    <w:p w14:paraId="3EBB2C64" w14:textId="77777777" w:rsidR="00F341BA" w:rsidRPr="00F82F50" w:rsidRDefault="00F341BA" w:rsidP="00345CEF">
      <w:r w:rsidRPr="00F82F50">
        <w:t>An accredited higher education course means a course that is:</w:t>
      </w:r>
    </w:p>
    <w:p w14:paraId="2DA2DBD6" w14:textId="77777777" w:rsidR="00F341BA" w:rsidRPr="00F82F50" w:rsidRDefault="00F341BA" w:rsidP="007606EF">
      <w:pPr>
        <w:pStyle w:val="ListParagraph"/>
        <w:numPr>
          <w:ilvl w:val="0"/>
          <w:numId w:val="224"/>
        </w:numPr>
      </w:pPr>
      <w:r w:rsidRPr="00F82F50">
        <w:t>accredited as a higher education course by the authority responsible for the accreditation of those courses in the State or Territory in which the course is conducted</w:t>
      </w:r>
      <w:r w:rsidR="00C32900">
        <w:t xml:space="preserve"> and is offered by a higher education provider approved for the Higher Education Loan Program (HELP)</w:t>
      </w:r>
      <w:r w:rsidRPr="00F82F50">
        <w:t xml:space="preserve">; or </w:t>
      </w:r>
    </w:p>
    <w:p w14:paraId="5BD85C9C" w14:textId="77777777" w:rsidR="00F341BA" w:rsidRPr="00F82F50" w:rsidRDefault="00F341BA" w:rsidP="007606EF">
      <w:pPr>
        <w:pStyle w:val="ListParagraph"/>
        <w:numPr>
          <w:ilvl w:val="0"/>
          <w:numId w:val="224"/>
        </w:numPr>
      </w:pPr>
      <w:r w:rsidRPr="00F82F50">
        <w:t>if a higher education institution or a non-government institution</w:t>
      </w:r>
      <w:r w:rsidR="00D819A7">
        <w:t>,</w:t>
      </w:r>
      <w:r w:rsidR="00C32900">
        <w:t xml:space="preserve"> approved for HELP</w:t>
      </w:r>
      <w:r w:rsidR="00D819A7">
        <w:t>,</w:t>
      </w:r>
      <w:r w:rsidRPr="00F82F50">
        <w:t xml:space="preserve"> is authorised by the law of the State or Territory in which the institution is located to accredit its own higher education courses, a course conducted and accredited as a higher education course by that institution.</w:t>
      </w:r>
    </w:p>
    <w:p w14:paraId="1665AB89" w14:textId="441212F1" w:rsidR="00F341BA" w:rsidRDefault="00F341BA" w:rsidP="00345CEF">
      <w:r w:rsidRPr="00F82F50">
        <w:t>An accredited vocational education and training course means a course</w:t>
      </w:r>
      <w:r w:rsidR="00D819A7">
        <w:t xml:space="preserve"> approved for VET Student Loans </w:t>
      </w:r>
      <w:r w:rsidR="00B637E6">
        <w:t xml:space="preserve">(if applicable) </w:t>
      </w:r>
      <w:r w:rsidR="00D819A7">
        <w:t xml:space="preserve">and </w:t>
      </w:r>
      <w:r w:rsidRPr="00F82F50">
        <w:t>accredited as a vocational education and training course by the authority responsible for the accreditation of those courses in the State or Territory in which the course is conducted, and conducted by a Registered Training Organisation</w:t>
      </w:r>
      <w:r w:rsidR="00F753E3">
        <w:t xml:space="preserve"> that is approved for VET Student Loans</w:t>
      </w:r>
      <w:r w:rsidRPr="00F82F50">
        <w:t>, which includes some non-governmental providers, Vocational Education and Training providers, and in some circumstances, a higher education institution</w:t>
      </w:r>
      <w:r w:rsidR="00A36349">
        <w:t>.</w:t>
      </w:r>
      <w:r w:rsidR="001F45A6">
        <w:t xml:space="preserve"> </w:t>
      </w:r>
    </w:p>
    <w:p w14:paraId="55725899" w14:textId="77777777" w:rsidR="00B637E6" w:rsidRDefault="00B637E6" w:rsidP="00345CEF">
      <w:r>
        <w:t>V</w:t>
      </w:r>
      <w:r w:rsidRPr="00F82F50">
        <w:t>ocational education and training course</w:t>
      </w:r>
      <w:r>
        <w:t>s below Diploma</w:t>
      </w:r>
      <w:r w:rsidRPr="00F82F50">
        <w:t xml:space="preserve"> </w:t>
      </w:r>
      <w:r>
        <w:t>level are not required to be approved for VET Student Loans.</w:t>
      </w:r>
    </w:p>
    <w:p w14:paraId="1EBDB768" w14:textId="77777777" w:rsidR="00084178" w:rsidRPr="00F82F50" w:rsidRDefault="00782D70" w:rsidP="00345CEF">
      <w:r>
        <w:t xml:space="preserve">Where a </w:t>
      </w:r>
      <w:r w:rsidR="00B6789A">
        <w:t xml:space="preserve">current ABSTUDY recipient is undertaking an approved </w:t>
      </w:r>
      <w:r>
        <w:t xml:space="preserve">tertiary course </w:t>
      </w:r>
      <w:r w:rsidR="00B6789A">
        <w:t xml:space="preserve">that </w:t>
      </w:r>
      <w:r>
        <w:t xml:space="preserve">becomes </w:t>
      </w:r>
      <w:r w:rsidR="00B6789A">
        <w:t xml:space="preserve">not </w:t>
      </w:r>
      <w:r>
        <w:t xml:space="preserve">approved for ABSTUDY purposes, </w:t>
      </w:r>
      <w:r w:rsidR="00B6789A">
        <w:t xml:space="preserve">the </w:t>
      </w:r>
      <w:r>
        <w:t>student</w:t>
      </w:r>
      <w:r w:rsidR="00B6789A">
        <w:t xml:space="preserve"> </w:t>
      </w:r>
      <w:r>
        <w:t>will continue to receive their payments until they finish the course, provided there is no break in entitlement.</w:t>
      </w:r>
    </w:p>
    <w:p w14:paraId="6F31D1BE" w14:textId="59952DF9" w:rsidR="00F341BA" w:rsidRPr="00F82F50" w:rsidRDefault="00F341BA" w:rsidP="00345CEF">
      <w:r w:rsidRPr="00F82F50">
        <w:t xml:space="preserve">Indigenous special courses </w:t>
      </w:r>
      <w:r w:rsidR="00A11C30">
        <w:t xml:space="preserve">provided by a Registered Training Organisation not approved for </w:t>
      </w:r>
      <w:r w:rsidR="00A11C30" w:rsidRPr="00A11C30">
        <w:t xml:space="preserve">VET Student Loans </w:t>
      </w:r>
      <w:r w:rsidR="00A11C30">
        <w:t xml:space="preserve">or </w:t>
      </w:r>
      <w:r w:rsidRPr="00F82F50">
        <w:t>provided by a correctional services authority may also be tertiary level</w:t>
      </w:r>
      <w:r w:rsidR="00A11C30">
        <w:t xml:space="preserve"> courses for ABSTUDY purposes</w:t>
      </w:r>
      <w:r w:rsidR="00A36349">
        <w:t xml:space="preserve">. </w:t>
      </w:r>
      <w:r w:rsidR="00A11C30" w:rsidRPr="00F82F50">
        <w:t>Indigenous special courses</w:t>
      </w:r>
      <w:r w:rsidRPr="00F82F50">
        <w:t xml:space="preserve"> are not required to be accredited to attract </w:t>
      </w:r>
      <w:r w:rsidRPr="00F82F50">
        <w:lastRenderedPageBreak/>
        <w:t xml:space="preserve">ABSTUDY under the </w:t>
      </w:r>
      <w:hyperlink w:anchor="_Chapter_21:_Lawful" w:tooltip="Link to Chapter 21 Lawful Custody Award" w:history="1">
        <w:r w:rsidRPr="004C55BE">
          <w:rPr>
            <w:rStyle w:val="Hyperlink"/>
          </w:rPr>
          <w:t>Lawful Custody Award</w:t>
        </w:r>
      </w:hyperlink>
      <w:r w:rsidRPr="00F82F50">
        <w:t>.</w:t>
      </w:r>
      <w:r w:rsidR="00A11C30">
        <w:t xml:space="preserve"> Indigenous special courses are not required to be approved for VET Student Loans</w:t>
      </w:r>
      <w:r w:rsidR="00B637E6">
        <w:t xml:space="preserve"> to be an approved course for ABSTUDY.</w:t>
      </w:r>
      <w:r w:rsidR="001F45A6">
        <w:t xml:space="preserve"> </w:t>
      </w:r>
    </w:p>
    <w:p w14:paraId="6548525E" w14:textId="77777777" w:rsidR="00F341BA" w:rsidRPr="00F82F50" w:rsidRDefault="00F341BA" w:rsidP="00345CEF">
      <w:pPr>
        <w:pStyle w:val="Heading4"/>
      </w:pPr>
      <w:bookmarkStart w:id="215" w:name="_11.8.3_Deciding_whether"/>
      <w:bookmarkEnd w:id="215"/>
      <w:r w:rsidRPr="00F82F50">
        <w:t xml:space="preserve">11.8.3 Deciding whether courses are </w:t>
      </w:r>
      <w:r w:rsidR="006D6DE0">
        <w:t>s</w:t>
      </w:r>
      <w:r w:rsidR="006D6DE0" w:rsidRPr="00F82F50">
        <w:t xml:space="preserve">econdary </w:t>
      </w:r>
      <w:r w:rsidRPr="00F82F50">
        <w:t xml:space="preserve">or </w:t>
      </w:r>
      <w:r w:rsidR="006D6DE0">
        <w:t>t</w:t>
      </w:r>
      <w:r w:rsidR="006D6DE0" w:rsidRPr="00F82F50">
        <w:t xml:space="preserve">ertiary </w:t>
      </w:r>
      <w:r w:rsidRPr="00F82F50">
        <w:t>level</w:t>
      </w:r>
    </w:p>
    <w:p w14:paraId="228CD32A" w14:textId="4B11932E" w:rsidR="00F341BA" w:rsidRPr="00F82F50" w:rsidRDefault="00F341BA" w:rsidP="00345CEF">
      <w:r w:rsidRPr="00F82F50">
        <w:t>Institutions may not specify whether a course is secondary or tertiary level; this will particularly be the case in respect of non-government institutions offering vocational education and training courses</w:t>
      </w:r>
      <w:r w:rsidR="00A36349">
        <w:t xml:space="preserve">. </w:t>
      </w:r>
      <w:proofErr w:type="gramStart"/>
      <w:r w:rsidRPr="00F82F50">
        <w:t>In order to</w:t>
      </w:r>
      <w:proofErr w:type="gramEnd"/>
      <w:r w:rsidRPr="00F82F50">
        <w:t xml:space="preserve"> assess whether a course should be classified as a secondary or a tertiary course, the course documentation, such as a course prospectus, should be referred to in addition to the </w:t>
      </w:r>
      <w:r w:rsidR="005546A1" w:rsidRPr="0051185C">
        <w:t>Student Assistance (Education Institutions and Courses) Determination</w:t>
      </w:r>
      <w:r w:rsidR="005546A1">
        <w:t xml:space="preserve"> (see </w:t>
      </w:r>
      <w:hyperlink w:anchor="_Appendix_B_-" w:tooltip="Link to Appendix B" w:history="1">
        <w:r w:rsidR="005546A1" w:rsidRPr="0051185C">
          <w:rPr>
            <w:rStyle w:val="Hyperlink"/>
          </w:rPr>
          <w:t>Appendix B</w:t>
        </w:r>
      </w:hyperlink>
      <w:r w:rsidR="005546A1">
        <w:t>)</w:t>
      </w:r>
      <w:r w:rsidRPr="00F82F50">
        <w:t>.</w:t>
      </w:r>
    </w:p>
    <w:p w14:paraId="0F8DC522" w14:textId="77777777" w:rsidR="00F341BA" w:rsidRPr="00F82F50" w:rsidRDefault="00F341BA" w:rsidP="00345CEF">
      <w:pPr>
        <w:pStyle w:val="Heading4"/>
      </w:pPr>
      <w:r w:rsidRPr="00F82F50">
        <w:t xml:space="preserve">11.8.4 Courses with </w:t>
      </w:r>
      <w:r w:rsidR="006D6DE0">
        <w:t>s</w:t>
      </w:r>
      <w:r w:rsidR="006D6DE0" w:rsidRPr="00F82F50">
        <w:t xml:space="preserve">econdary </w:t>
      </w:r>
      <w:r w:rsidRPr="00F82F50">
        <w:t xml:space="preserve">and </w:t>
      </w:r>
      <w:r w:rsidR="006D6DE0">
        <w:t>t</w:t>
      </w:r>
      <w:r w:rsidR="006D6DE0" w:rsidRPr="00F82F50">
        <w:t xml:space="preserve">ertiary </w:t>
      </w:r>
      <w:r w:rsidRPr="00F82F50">
        <w:t>subjects</w:t>
      </w:r>
    </w:p>
    <w:p w14:paraId="4CD058C8" w14:textId="77777777" w:rsidR="00F341BA" w:rsidRPr="00F82F50" w:rsidRDefault="00F341BA" w:rsidP="00345CEF">
      <w:r w:rsidRPr="00F82F50">
        <w:t xml:space="preserve">Where a course includes both secondary and tertiary subjects, it should be determined to be either a secondary course or a tertiary course as referred to in </w:t>
      </w:r>
      <w:hyperlink w:anchor="_11.8.3_Deciding_whether" w:tooltip="Link to section 11.8.3" w:history="1">
        <w:r w:rsidRPr="00F82F50">
          <w:rPr>
            <w:rStyle w:val="Hyperlink"/>
          </w:rPr>
          <w:t>11.8.3</w:t>
        </w:r>
      </w:hyperlink>
      <w:r w:rsidRPr="00F82F50">
        <w:t>.</w:t>
      </w:r>
    </w:p>
    <w:p w14:paraId="6FEAC9AB" w14:textId="77777777" w:rsidR="00F341BA" w:rsidRPr="00F82F50" w:rsidRDefault="00F341BA" w:rsidP="003B7315">
      <w:pPr>
        <w:pStyle w:val="Heading3"/>
      </w:pPr>
      <w:bookmarkStart w:id="216" w:name="_11.9_Length_of"/>
      <w:bookmarkStart w:id="217" w:name="_Toc408318876"/>
      <w:bookmarkEnd w:id="216"/>
      <w:r w:rsidRPr="00F82F50">
        <w:t>11.9 Length of courses</w:t>
      </w:r>
      <w:bookmarkEnd w:id="217"/>
    </w:p>
    <w:p w14:paraId="1D479D3C" w14:textId="77777777" w:rsidR="00F341BA" w:rsidRPr="00F82F50" w:rsidRDefault="00F341BA" w:rsidP="00345CEF">
      <w:pPr>
        <w:pStyle w:val="Heading4"/>
      </w:pPr>
      <w:r w:rsidRPr="00F82F50">
        <w:t>11.9.1 Short courses</w:t>
      </w:r>
    </w:p>
    <w:p w14:paraId="5F67C0DD" w14:textId="7C4830DC" w:rsidR="00F341BA" w:rsidRPr="00F82F50" w:rsidRDefault="00F341BA" w:rsidP="00345CEF">
      <w:r w:rsidRPr="00F82F50">
        <w:t>A short course is a course where the normal minimum duration for a full-time student to complete the course is not more than 30 weeks</w:t>
      </w:r>
      <w:r w:rsidR="00A36349">
        <w:t xml:space="preserve">. </w:t>
      </w:r>
      <w:r w:rsidRPr="00F82F50">
        <w:t>This period includes any holidays and vacations.</w:t>
      </w:r>
    </w:p>
    <w:p w14:paraId="2A5ED5B9" w14:textId="77777777" w:rsidR="00F341BA" w:rsidRPr="00F82F50" w:rsidRDefault="00F341BA" w:rsidP="00345CEF">
      <w:pPr>
        <w:pStyle w:val="Heading4"/>
      </w:pPr>
      <w:r w:rsidRPr="00F82F50">
        <w:t>11.9.2 Full year course</w:t>
      </w:r>
    </w:p>
    <w:p w14:paraId="1339E237" w14:textId="7887705D" w:rsidR="00F341BA" w:rsidRPr="00F82F50" w:rsidRDefault="00F341BA" w:rsidP="00345CEF">
      <w:r w:rsidRPr="00F82F50">
        <w:t>A full year course is a course where the normal minimum duration for a full-time student to complete the course is 30 weeks or more</w:t>
      </w:r>
      <w:r w:rsidR="00A36349">
        <w:t xml:space="preserve">. </w:t>
      </w:r>
      <w:r w:rsidRPr="00F82F50">
        <w:t>Students studying in full year courses normally study for the whole academic year.</w:t>
      </w:r>
    </w:p>
    <w:p w14:paraId="2EA820D0" w14:textId="77777777" w:rsidR="00F341BA" w:rsidRPr="00F82F50" w:rsidRDefault="00F341BA" w:rsidP="00345CEF">
      <w:r w:rsidRPr="00F82F50">
        <w:t>An articulated course is considered a full year course where two or more short courses are linked together to form the same award or accreditation, and the normal minimum duration for a full-time student to complete this overall course is 30 weeks or more.</w:t>
      </w:r>
    </w:p>
    <w:p w14:paraId="02FF9452" w14:textId="77777777" w:rsidR="00F341BA" w:rsidRPr="00F82F50" w:rsidRDefault="00F341BA" w:rsidP="00345CEF">
      <w:pPr>
        <w:pStyle w:val="Heading4"/>
      </w:pPr>
      <w:r w:rsidRPr="00F82F50">
        <w:t>11.9.3 Late starting courses</w:t>
      </w:r>
    </w:p>
    <w:p w14:paraId="21E9CF94" w14:textId="77777777" w:rsidR="00F341BA" w:rsidRPr="00F82F50" w:rsidRDefault="00F341BA" w:rsidP="00345CEF">
      <w:r w:rsidRPr="00F82F50">
        <w:t>A late starting course is one that starts between 1 April and 30 June or between 1 August and 31</w:t>
      </w:r>
      <w:r w:rsidR="00B17205">
        <w:t> </w:t>
      </w:r>
      <w:r w:rsidRPr="00F82F50">
        <w:t>December in the year of study, inclusive.</w:t>
      </w:r>
    </w:p>
    <w:p w14:paraId="21CD26AE" w14:textId="77777777" w:rsidR="00E565EB" w:rsidRPr="00F82F50" w:rsidRDefault="00E565EB" w:rsidP="002611F2">
      <w:bookmarkStart w:id="218" w:name="_12.1_Income_support"/>
      <w:bookmarkEnd w:id="218"/>
      <w:r w:rsidRPr="00F82F50">
        <w:br w:type="page"/>
      </w:r>
    </w:p>
    <w:p w14:paraId="56519762" w14:textId="77777777" w:rsidR="00792843" w:rsidRPr="00F82F50" w:rsidRDefault="00792843" w:rsidP="008B6DFE">
      <w:pPr>
        <w:pStyle w:val="Heading2"/>
      </w:pPr>
      <w:bookmarkStart w:id="219" w:name="_Chapter_12:_Government"/>
      <w:bookmarkStart w:id="220" w:name="_Toc408318877"/>
      <w:bookmarkStart w:id="221" w:name="_Toc238473109"/>
      <w:bookmarkEnd w:id="219"/>
      <w:r w:rsidRPr="00F82F50">
        <w:lastRenderedPageBreak/>
        <w:t>Chapter 12</w:t>
      </w:r>
      <w:r w:rsidR="00A266ED" w:rsidRPr="00F82F50">
        <w:t>:</w:t>
      </w:r>
      <w:r w:rsidRPr="00F82F50">
        <w:t xml:space="preserve"> Government</w:t>
      </w:r>
      <w:r w:rsidR="00B777C7">
        <w:t xml:space="preserve"> and other</w:t>
      </w:r>
      <w:r w:rsidR="0047204F">
        <w:t xml:space="preserve"> </w:t>
      </w:r>
      <w:r w:rsidRPr="00F82F50">
        <w:t>Financial Assistance</w:t>
      </w:r>
      <w:bookmarkEnd w:id="220"/>
      <w:bookmarkEnd w:id="221"/>
    </w:p>
    <w:p w14:paraId="132970F5" w14:textId="77777777" w:rsidR="00693312" w:rsidRPr="00F82F50" w:rsidRDefault="00693312" w:rsidP="00345CEF">
      <w:pPr>
        <w:rPr>
          <w:lang w:val="en"/>
        </w:rPr>
      </w:pPr>
      <w:bookmarkStart w:id="222" w:name="_Toc408318878"/>
      <w:r w:rsidRPr="00F82F50">
        <w:rPr>
          <w:lang w:val="en"/>
        </w:rPr>
        <w:t xml:space="preserve">This chapter covers the effect upon ABSTUDY eligibility and entitlement for students and </w:t>
      </w:r>
      <w:hyperlink w:anchor="Australian_Apprentice" w:tooltip="Link to Australian Apprentice in glossary" w:history="1">
        <w:r w:rsidRPr="00F82F50">
          <w:rPr>
            <w:color w:val="3344DD"/>
            <w:u w:val="single"/>
            <w:lang w:val="en"/>
          </w:rPr>
          <w:t>Australian Apprentices</w:t>
        </w:r>
      </w:hyperlink>
      <w:r w:rsidRPr="00F82F50">
        <w:rPr>
          <w:lang w:val="en"/>
        </w:rPr>
        <w:t xml:space="preserve"> who receive government financial assistance</w:t>
      </w:r>
      <w:r w:rsidR="00C220E6" w:rsidRPr="00C220E6">
        <w:t xml:space="preserve"> </w:t>
      </w:r>
      <w:r w:rsidR="00C220E6" w:rsidRPr="00C220E6">
        <w:rPr>
          <w:lang w:val="en"/>
        </w:rPr>
        <w:t>or other relevant financial assistance</w:t>
      </w:r>
      <w:r w:rsidRPr="00C220E6">
        <w:rPr>
          <w:lang w:val="en"/>
        </w:rPr>
        <w:t>.</w:t>
      </w:r>
    </w:p>
    <w:p w14:paraId="37DF1F20" w14:textId="77777777" w:rsidR="00693312" w:rsidRPr="00F82F50" w:rsidRDefault="00AF2C30" w:rsidP="00345CEF">
      <w:pPr>
        <w:rPr>
          <w:lang w:val="en"/>
        </w:rPr>
      </w:pPr>
      <w:r w:rsidRPr="00F82F50">
        <w:rPr>
          <w:rStyle w:val="Strong"/>
          <w:rFonts w:eastAsiaTheme="majorEastAsia"/>
          <w:lang w:val="en"/>
        </w:rPr>
        <w:t>In this chapter:</w:t>
      </w:r>
    </w:p>
    <w:p w14:paraId="05B9EA57" w14:textId="77777777" w:rsidR="00693312" w:rsidRPr="00F82F50" w:rsidRDefault="00693312" w:rsidP="000F64C6">
      <w:pPr>
        <w:pStyle w:val="NoSpacing"/>
        <w:rPr>
          <w:color w:val="000000"/>
          <w:szCs w:val="19"/>
          <w:lang w:val="en"/>
        </w:rPr>
      </w:pPr>
      <w:hyperlink w:anchor="_12.1.1_Receipt_of" w:tooltip="Link to section 12.1" w:history="1">
        <w:r w:rsidRPr="00F82F50">
          <w:rPr>
            <w:rStyle w:val="Hyperlink"/>
            <w:rFonts w:eastAsiaTheme="minorEastAsia"/>
            <w:szCs w:val="19"/>
            <w:lang w:val="en"/>
          </w:rPr>
          <w:t>12.1 Income support</w:t>
        </w:r>
      </w:hyperlink>
      <w:r w:rsidRPr="00F82F50">
        <w:rPr>
          <w:color w:val="000000"/>
          <w:szCs w:val="19"/>
          <w:lang w:val="en"/>
        </w:rPr>
        <w:t xml:space="preserve"> </w:t>
      </w:r>
    </w:p>
    <w:p w14:paraId="485FCBAB" w14:textId="77777777" w:rsidR="00693312" w:rsidRPr="00F82F50" w:rsidRDefault="00693312" w:rsidP="000F64C6">
      <w:pPr>
        <w:pStyle w:val="NoSpacing"/>
        <w:rPr>
          <w:color w:val="000000"/>
          <w:lang w:val="en"/>
        </w:rPr>
      </w:pPr>
      <w:hyperlink w:anchor="_12.1.6_Community_Development" w:tooltip="Link to section 12.2" w:history="1">
        <w:r w:rsidRPr="00F82F50">
          <w:rPr>
            <w:rStyle w:val="Hyperlink"/>
            <w:rFonts w:eastAsiaTheme="minorEastAsia"/>
            <w:szCs w:val="19"/>
            <w:lang w:val="en"/>
          </w:rPr>
          <w:t>12.2 Training assistance, wage subsidies and employer assistance</w:t>
        </w:r>
      </w:hyperlink>
      <w:r w:rsidRPr="00F82F50">
        <w:rPr>
          <w:color w:val="000000"/>
          <w:lang w:val="en"/>
        </w:rPr>
        <w:t xml:space="preserve"> </w:t>
      </w:r>
    </w:p>
    <w:p w14:paraId="1E154494" w14:textId="77777777" w:rsidR="00693312" w:rsidRPr="008A2927" w:rsidRDefault="00693312" w:rsidP="008A2927">
      <w:pPr>
        <w:pStyle w:val="NoSpacing"/>
        <w:rPr>
          <w:color w:val="000000"/>
          <w:szCs w:val="19"/>
          <w:lang w:val="en"/>
        </w:rPr>
      </w:pPr>
      <w:hyperlink w:anchor="_12.3_Scholarships_1" w:tooltip="Link to section 12.3" w:history="1">
        <w:r w:rsidRPr="00F82F50">
          <w:rPr>
            <w:rStyle w:val="Hyperlink"/>
            <w:rFonts w:eastAsiaTheme="minorEastAsia"/>
            <w:szCs w:val="19"/>
            <w:lang w:val="en"/>
          </w:rPr>
          <w:t>12.3 Scholarships</w:t>
        </w:r>
      </w:hyperlink>
      <w:r w:rsidRPr="008A2927">
        <w:rPr>
          <w:color w:val="000000"/>
          <w:szCs w:val="19"/>
          <w:lang w:val="en"/>
        </w:rPr>
        <w:t xml:space="preserve"> </w:t>
      </w:r>
    </w:p>
    <w:p w14:paraId="30F492FF" w14:textId="77777777" w:rsidR="00693312" w:rsidRPr="00F82F50" w:rsidRDefault="00693312" w:rsidP="000F64C6">
      <w:pPr>
        <w:pStyle w:val="NoSpacing"/>
        <w:rPr>
          <w:color w:val="000000"/>
          <w:lang w:val="en"/>
        </w:rPr>
      </w:pPr>
      <w:hyperlink w:anchor="_12.4_Date_of" w:tooltip="Link to section 12.4" w:history="1">
        <w:r w:rsidRPr="00F82F50">
          <w:rPr>
            <w:rStyle w:val="Hyperlink"/>
            <w:rFonts w:eastAsiaTheme="minorEastAsia"/>
            <w:szCs w:val="19"/>
            <w:lang w:val="en"/>
          </w:rPr>
          <w:t>12.4 Date of commencement of other Government assistance</w:t>
        </w:r>
      </w:hyperlink>
      <w:r w:rsidRPr="00F82F50">
        <w:rPr>
          <w:color w:val="000000"/>
          <w:lang w:val="en"/>
        </w:rPr>
        <w:t xml:space="preserve"> </w:t>
      </w:r>
    </w:p>
    <w:p w14:paraId="31B80114" w14:textId="77777777" w:rsidR="00693312" w:rsidRPr="00F82F50" w:rsidRDefault="00693312" w:rsidP="000F64C6">
      <w:pPr>
        <w:pStyle w:val="NoSpacing"/>
        <w:rPr>
          <w:color w:val="000000"/>
          <w:lang w:val="en"/>
        </w:rPr>
      </w:pPr>
      <w:hyperlink w:anchor="_12.5_Receiving_Government" w:tooltip="Link to section 12.5" w:history="1">
        <w:r w:rsidRPr="00F82F50">
          <w:rPr>
            <w:rStyle w:val="Hyperlink"/>
            <w:rFonts w:eastAsiaTheme="minorEastAsia"/>
            <w:szCs w:val="19"/>
            <w:lang w:val="en"/>
          </w:rPr>
          <w:t>12.5 Receiving Government assistance from two sources</w:t>
        </w:r>
      </w:hyperlink>
    </w:p>
    <w:p w14:paraId="7B0E17D5" w14:textId="77777777" w:rsidR="00F341BA" w:rsidRPr="00F82F50" w:rsidRDefault="00F341BA" w:rsidP="003B7315">
      <w:pPr>
        <w:pStyle w:val="Heading3"/>
      </w:pPr>
      <w:bookmarkStart w:id="223" w:name="_12.1_Income_support_1"/>
      <w:bookmarkEnd w:id="223"/>
      <w:r w:rsidRPr="00F82F50">
        <w:t>12.1 Income support</w:t>
      </w:r>
      <w:bookmarkEnd w:id="222"/>
    </w:p>
    <w:p w14:paraId="66B52FBA" w14:textId="77777777" w:rsidR="00F341BA" w:rsidRPr="00F82F50" w:rsidRDefault="00F341BA" w:rsidP="00345CEF">
      <w:pPr>
        <w:pStyle w:val="Heading4"/>
      </w:pPr>
      <w:bookmarkStart w:id="224" w:name="_12.1.1_Receipt_of"/>
      <w:bookmarkEnd w:id="224"/>
      <w:r w:rsidRPr="00F82F50">
        <w:t>12.1.1 Receipt of Government income support to study</w:t>
      </w:r>
    </w:p>
    <w:p w14:paraId="4FF4DB65" w14:textId="77777777" w:rsidR="00F341BA" w:rsidRPr="00F82F50" w:rsidRDefault="00F341BA" w:rsidP="00345CEF">
      <w:r w:rsidRPr="00F82F50">
        <w:t xml:space="preserve">Students and </w:t>
      </w:r>
      <w:hyperlink w:anchor="Australian_Apprentice" w:tooltip="Link to Australian Apprentice in glossary" w:history="1">
        <w:r w:rsidRPr="00F82F50">
          <w:rPr>
            <w:rStyle w:val="Hyperlink"/>
          </w:rPr>
          <w:t>Australian Apprentices</w:t>
        </w:r>
      </w:hyperlink>
      <w:r w:rsidRPr="00F82F50">
        <w:t xml:space="preserve"> are </w:t>
      </w:r>
      <w:r w:rsidRPr="00CA6878">
        <w:rPr>
          <w:rStyle w:val="Strong"/>
          <w:rFonts w:eastAsiaTheme="majorEastAsia"/>
          <w:b w:val="0"/>
        </w:rPr>
        <w:t>ineligible</w:t>
      </w:r>
      <w:r w:rsidRPr="00F82F50">
        <w:t xml:space="preserve"> for ABSTUDY assistance for a course of study or training if they also receive another form of Australian Government </w:t>
      </w:r>
      <w:r w:rsidR="007D1ABC" w:rsidRPr="007D1ABC">
        <w:t>assistance to study or complete their apprenticeship, traineeship or trainee apprenticeship. This</w:t>
      </w:r>
      <w:r w:rsidRPr="00F82F50">
        <w:t xml:space="preserve"> includes, but is not limited to:</w:t>
      </w:r>
    </w:p>
    <w:p w14:paraId="7F918FF3" w14:textId="77777777" w:rsidR="00F341BA" w:rsidRPr="00F82F50" w:rsidRDefault="00F341BA" w:rsidP="007606EF">
      <w:pPr>
        <w:pStyle w:val="ListParagraph"/>
        <w:numPr>
          <w:ilvl w:val="0"/>
          <w:numId w:val="225"/>
        </w:numPr>
      </w:pPr>
      <w:r w:rsidRPr="00F82F50">
        <w:t>Youth Allowance</w:t>
      </w:r>
      <w:r w:rsidR="00B17205">
        <w:t xml:space="preserve"> (YA)</w:t>
      </w:r>
      <w:r w:rsidRPr="00F82F50">
        <w:t xml:space="preserve"> (where study in the course makes up part or </w:t>
      </w:r>
      <w:proofErr w:type="gramStart"/>
      <w:r w:rsidRPr="00F82F50">
        <w:t>all of</w:t>
      </w:r>
      <w:proofErr w:type="gramEnd"/>
      <w:r w:rsidRPr="00F82F50">
        <w:t xml:space="preserve"> the activity test requirements); </w:t>
      </w:r>
    </w:p>
    <w:p w14:paraId="0E4C4A74" w14:textId="77777777" w:rsidR="00F341BA" w:rsidRPr="00F82F50" w:rsidRDefault="00F341BA" w:rsidP="007606EF">
      <w:pPr>
        <w:pStyle w:val="ListParagraph"/>
        <w:numPr>
          <w:ilvl w:val="0"/>
          <w:numId w:val="225"/>
        </w:numPr>
      </w:pPr>
      <w:proofErr w:type="spellStart"/>
      <w:r w:rsidRPr="00F82F50">
        <w:t>Austudy</w:t>
      </w:r>
      <w:proofErr w:type="spellEnd"/>
      <w:r w:rsidRPr="00F82F50">
        <w:t xml:space="preserve">; </w:t>
      </w:r>
    </w:p>
    <w:p w14:paraId="1FD0EA48" w14:textId="77777777" w:rsidR="00F341BA" w:rsidRPr="00F82F50" w:rsidRDefault="00F341BA" w:rsidP="007606EF">
      <w:pPr>
        <w:pStyle w:val="ListParagraph"/>
        <w:numPr>
          <w:ilvl w:val="0"/>
          <w:numId w:val="225"/>
        </w:numPr>
      </w:pPr>
      <w:r w:rsidRPr="00F82F50">
        <w:t xml:space="preserve">Assistance for Isolated Children (AIC); </w:t>
      </w:r>
    </w:p>
    <w:p w14:paraId="2CB89117" w14:textId="77777777" w:rsidR="00F341BA" w:rsidRPr="00F82F50" w:rsidRDefault="00F341BA" w:rsidP="007606EF">
      <w:pPr>
        <w:pStyle w:val="ListParagraph"/>
        <w:numPr>
          <w:ilvl w:val="0"/>
          <w:numId w:val="225"/>
        </w:numPr>
      </w:pPr>
      <w:r w:rsidRPr="00F82F50">
        <w:t xml:space="preserve">Language, Literacy and Numeracy Supplement; </w:t>
      </w:r>
    </w:p>
    <w:p w14:paraId="3FA2FD64" w14:textId="77777777" w:rsidR="00F341BA" w:rsidRPr="00F82F50" w:rsidRDefault="00F341BA" w:rsidP="007606EF">
      <w:pPr>
        <w:pStyle w:val="ListParagraph"/>
        <w:numPr>
          <w:ilvl w:val="0"/>
          <w:numId w:val="225"/>
        </w:numPr>
      </w:pPr>
      <w:r w:rsidRPr="00F82F50">
        <w:t xml:space="preserve">Pensioner Education Supplement (PES); </w:t>
      </w:r>
    </w:p>
    <w:p w14:paraId="6ADFBD97" w14:textId="77777777" w:rsidR="00DF61A8" w:rsidRDefault="00F341BA" w:rsidP="007606EF">
      <w:pPr>
        <w:pStyle w:val="ListParagraph"/>
        <w:numPr>
          <w:ilvl w:val="0"/>
          <w:numId w:val="225"/>
        </w:numPr>
      </w:pPr>
      <w:r w:rsidRPr="00F82F50">
        <w:t xml:space="preserve">Veterans' Children’s Education Scheme (VCES); </w:t>
      </w:r>
    </w:p>
    <w:p w14:paraId="24794903" w14:textId="77777777" w:rsidR="00F341BA" w:rsidRPr="00F82F50" w:rsidRDefault="00DF61A8" w:rsidP="007606EF">
      <w:pPr>
        <w:pStyle w:val="ListParagraph"/>
        <w:numPr>
          <w:ilvl w:val="0"/>
          <w:numId w:val="225"/>
        </w:numPr>
      </w:pPr>
      <w:r w:rsidRPr="00DF61A8">
        <w:t>Military Rehabilitation and Compensation Act Education and Training Scheme (MRCAETS)</w:t>
      </w:r>
      <w:r>
        <w:t xml:space="preserve">; </w:t>
      </w:r>
      <w:r w:rsidR="008921A1">
        <w:t>and</w:t>
      </w:r>
    </w:p>
    <w:p w14:paraId="5BF2B501" w14:textId="77777777" w:rsidR="00F341BA" w:rsidRDefault="00F341BA" w:rsidP="007606EF">
      <w:pPr>
        <w:pStyle w:val="ListParagraph"/>
        <w:numPr>
          <w:ilvl w:val="0"/>
          <w:numId w:val="225"/>
        </w:numPr>
      </w:pPr>
      <w:r w:rsidRPr="00F82F50">
        <w:t>Living Away from Home Allowance</w:t>
      </w:r>
      <w:r w:rsidR="008921A1">
        <w:t>.</w:t>
      </w:r>
      <w:r w:rsidRPr="00F82F50">
        <w:t xml:space="preserve"> </w:t>
      </w:r>
    </w:p>
    <w:p w14:paraId="0916DB0E" w14:textId="0BEFB703" w:rsidR="00EC3650" w:rsidRPr="00F82F50" w:rsidRDefault="00EC3650" w:rsidP="00E6511F">
      <w:r>
        <w:t>The exception to the above is where an ABSTUDY payment is intended to supplement a primary payment (such as</w:t>
      </w:r>
      <w:r w:rsidR="007F5537">
        <w:t xml:space="preserve"> ABSTUDY</w:t>
      </w:r>
      <w:r>
        <w:t xml:space="preserve"> </w:t>
      </w:r>
      <w:r w:rsidR="004A2FB3">
        <w:t>PES</w:t>
      </w:r>
      <w:r>
        <w:t xml:space="preserve"> for a Parenting Payment recipient, including where the study is a compulsory activity for the primary payment).</w:t>
      </w:r>
    </w:p>
    <w:p w14:paraId="4CDE6CF2" w14:textId="77777777" w:rsidR="00F341BA" w:rsidRPr="00F82F50" w:rsidRDefault="00F341BA" w:rsidP="00345CEF">
      <w:pPr>
        <w:pStyle w:val="Heading4"/>
      </w:pPr>
      <w:r w:rsidRPr="00F82F50">
        <w:t>12.1.2 Cannot receive income support and ABSTUDY Living Allowance</w:t>
      </w:r>
    </w:p>
    <w:p w14:paraId="0C0656FC" w14:textId="5ADA6211" w:rsidR="00F341BA" w:rsidRPr="00F82F50" w:rsidRDefault="00F341BA" w:rsidP="00345CEF">
      <w:r w:rsidRPr="00F82F50">
        <w:t xml:space="preserve">Student and </w:t>
      </w:r>
      <w:r w:rsidRPr="0054330D">
        <w:t>Australian Apprentices</w:t>
      </w:r>
      <w:r w:rsidR="00704B34">
        <w:t xml:space="preserve"> </w:t>
      </w:r>
      <w:r w:rsidRPr="00F82F50">
        <w:t xml:space="preserve">may not receive ABSTUDY </w:t>
      </w:r>
      <w:hyperlink w:anchor="_71.1_Purpose_of" w:tooltip="Link to Chapter 71 Overview of Living Allowance" w:history="1">
        <w:r w:rsidRPr="00F82F50">
          <w:rPr>
            <w:rStyle w:val="Hyperlink"/>
          </w:rPr>
          <w:t>Living Allowance</w:t>
        </w:r>
      </w:hyperlink>
      <w:r w:rsidRPr="00F82F50">
        <w:t xml:space="preserve"> and </w:t>
      </w:r>
      <w:hyperlink w:anchor="Income_Support" w:tooltip="Link to income support in glossary" w:history="1">
        <w:r w:rsidRPr="00F82F50">
          <w:rPr>
            <w:rStyle w:val="Hyperlink"/>
          </w:rPr>
          <w:t>income support</w:t>
        </w:r>
      </w:hyperlink>
      <w:r w:rsidRPr="00F82F50">
        <w:t xml:space="preserve"> from another government source at the same time.</w:t>
      </w:r>
    </w:p>
    <w:p w14:paraId="6A43B791" w14:textId="5662E128" w:rsidR="00F341BA" w:rsidRPr="00F82F50" w:rsidRDefault="00F341BA" w:rsidP="00345CEF">
      <w:pPr>
        <w:pStyle w:val="Heading4"/>
      </w:pPr>
      <w:bookmarkStart w:id="225" w:name="_12.1.3_Part-time_award"/>
      <w:bookmarkEnd w:id="225"/>
      <w:r w:rsidRPr="00F82F50">
        <w:t xml:space="preserve">12.1.3 </w:t>
      </w:r>
      <w:r w:rsidR="00AD6D74">
        <w:t xml:space="preserve">Income support payments and ABSTUDY supplementary </w:t>
      </w:r>
      <w:r w:rsidR="002C28F9">
        <w:t>allowances</w:t>
      </w:r>
    </w:p>
    <w:p w14:paraId="42E63474" w14:textId="6AB39BEB" w:rsidR="00F341BA" w:rsidRPr="00F82F50" w:rsidRDefault="00F341BA" w:rsidP="00345CEF">
      <w:r w:rsidRPr="00F82F50">
        <w:t>Australian Government income support payment recipients may be eligible for entitlements</w:t>
      </w:r>
      <w:r w:rsidR="00C2260E">
        <w:t xml:space="preserve"> other than Living Allowance</w:t>
      </w:r>
      <w:r w:rsidRPr="00F82F50">
        <w:t xml:space="preserve"> under ABSTUDY</w:t>
      </w:r>
      <w:r w:rsidR="00C2260E">
        <w:t>, for example under the</w:t>
      </w:r>
      <w:r w:rsidRPr="00F82F50">
        <w:t xml:space="preserve"> </w:t>
      </w:r>
      <w:hyperlink w:anchor="_Chapter_18:_Part-time" w:tooltip="Link to Chapter 18 Part-time Award" w:history="1">
        <w:r w:rsidRPr="00F82F50">
          <w:rPr>
            <w:rStyle w:val="Hyperlink"/>
          </w:rPr>
          <w:t>Part-time Award</w:t>
        </w:r>
      </w:hyperlink>
      <w:r w:rsidR="00C2260E">
        <w:rPr>
          <w:rStyle w:val="Hyperlink"/>
        </w:rPr>
        <w:t>,</w:t>
      </w:r>
      <w:r w:rsidRPr="00F82F50">
        <w:t xml:space="preserve"> if they are studying, </w:t>
      </w:r>
      <w:r w:rsidR="008A0D52">
        <w:t xml:space="preserve">regardless of whether this study makes up part or </w:t>
      </w:r>
      <w:proofErr w:type="gramStart"/>
      <w:r w:rsidR="008A0D52">
        <w:t>all of</w:t>
      </w:r>
      <w:proofErr w:type="gramEnd"/>
      <w:r w:rsidR="008A0D52">
        <w:t xml:space="preserve"> their activity test requirements for the income support payment.</w:t>
      </w:r>
    </w:p>
    <w:p w14:paraId="14772CDF" w14:textId="785F5443" w:rsidR="00F341BA" w:rsidRPr="00F82F50" w:rsidRDefault="00F341BA" w:rsidP="00345CEF">
      <w:pPr>
        <w:pStyle w:val="Heading4"/>
      </w:pPr>
      <w:r w:rsidRPr="00F82F50">
        <w:lastRenderedPageBreak/>
        <w:t xml:space="preserve">12.1.4 Disability </w:t>
      </w:r>
      <w:r w:rsidR="003D5FF0">
        <w:t xml:space="preserve">Compensation Payment </w:t>
      </w:r>
      <w:r w:rsidRPr="00F82F50">
        <w:t>from the Department of Veterans’ Affairs and ABSTUDY</w:t>
      </w:r>
    </w:p>
    <w:p w14:paraId="3B011B9D" w14:textId="22AA4C94" w:rsidR="00F341BA" w:rsidRPr="00F82F50" w:rsidRDefault="00F341BA" w:rsidP="00345CEF">
      <w:r w:rsidRPr="00F82F50">
        <w:t xml:space="preserve">Students in receipt of </w:t>
      </w:r>
      <w:r w:rsidR="003D5FF0">
        <w:t>the Disability Compensation Payment</w:t>
      </w:r>
      <w:r w:rsidRPr="00F82F50">
        <w:t xml:space="preserve"> may receive ABSTUDY Living Allowance</w:t>
      </w:r>
      <w:r w:rsidR="003D5FF0">
        <w:t>.</w:t>
      </w:r>
    </w:p>
    <w:p w14:paraId="348D1D25" w14:textId="714FD406" w:rsidR="00F341BA" w:rsidRPr="00F82F50" w:rsidRDefault="00F341BA" w:rsidP="00345CEF">
      <w:pPr>
        <w:pStyle w:val="Heading4"/>
      </w:pPr>
      <w:r w:rsidRPr="00F82F50">
        <w:t xml:space="preserve">12.1.5 </w:t>
      </w:r>
      <w:r w:rsidR="003D5FF0">
        <w:t xml:space="preserve">Deleted Section </w:t>
      </w:r>
    </w:p>
    <w:p w14:paraId="3C641B15" w14:textId="77777777" w:rsidR="00F341BA" w:rsidRPr="00F82F50" w:rsidRDefault="00F341BA" w:rsidP="003B7315">
      <w:pPr>
        <w:pStyle w:val="Heading3"/>
      </w:pPr>
      <w:bookmarkStart w:id="226" w:name="_12.1.6_Community_Development"/>
      <w:bookmarkStart w:id="227" w:name="_12.2_Training_assistance,"/>
      <w:bookmarkStart w:id="228" w:name="_Toc408318879"/>
      <w:bookmarkEnd w:id="226"/>
      <w:bookmarkEnd w:id="227"/>
      <w:r w:rsidRPr="00F82F50">
        <w:t>12.2 Training assistance, wage subsidies and employer assistance</w:t>
      </w:r>
      <w:bookmarkEnd w:id="228"/>
      <w:r w:rsidRPr="00F82F50">
        <w:t xml:space="preserve"> </w:t>
      </w:r>
    </w:p>
    <w:p w14:paraId="676FD848" w14:textId="22294DEB" w:rsidR="00081BE4" w:rsidRDefault="00081BE4" w:rsidP="00081BE4">
      <w:r w:rsidRPr="00455376">
        <w:t>Generally, students who are receiving training assistance for formal study, including assistance from an employer are not eligible for ABSTUDY. Training assistance from an employer includes paid study leave or payment of travel, meals and accommodation costs.</w:t>
      </w:r>
      <w:r w:rsidR="001F45A6">
        <w:t xml:space="preserve"> </w:t>
      </w:r>
    </w:p>
    <w:p w14:paraId="48C93253" w14:textId="77777777" w:rsidR="00C46A19" w:rsidRPr="00C46A19" w:rsidRDefault="00C46A19" w:rsidP="00C46A19">
      <w:r w:rsidRPr="00C46A19">
        <w:t xml:space="preserve">The exceptions are: </w:t>
      </w:r>
    </w:p>
    <w:p w14:paraId="699C70C4" w14:textId="77777777" w:rsidR="00A07580" w:rsidRPr="00A07580" w:rsidRDefault="00A07580" w:rsidP="007606EF">
      <w:pPr>
        <w:numPr>
          <w:ilvl w:val="0"/>
          <w:numId w:val="68"/>
        </w:numPr>
        <w:contextualSpacing/>
      </w:pPr>
      <w:hyperlink w:anchor="Australian_Apprentice" w:tooltip="Link to Australian Apprentice" w:history="1">
        <w:r w:rsidRPr="00A07580">
          <w:rPr>
            <w:rFonts w:eastAsiaTheme="majorEastAsia"/>
            <w:color w:val="3344DD"/>
            <w:u w:val="single"/>
          </w:rPr>
          <w:t>Australian Apprentices</w:t>
        </w:r>
      </w:hyperlink>
      <w:r w:rsidRPr="00A07580">
        <w:t xml:space="preserve"> who are receiving training assistance for formal study or who are assisted through an Australian Government or State/Territory government wage subsidy via an employer, provided they meet the criteria for Australian Apprentices under the </w:t>
      </w:r>
      <w:hyperlink w:anchor="_Chapter_17:_Tertiary" w:tooltip="Link to Tertiary Award " w:history="1">
        <w:r w:rsidRPr="00A07580">
          <w:rPr>
            <w:rFonts w:eastAsiaTheme="majorEastAsia"/>
            <w:color w:val="3344DD"/>
            <w:u w:val="single"/>
          </w:rPr>
          <w:t>Tertiary Award</w:t>
        </w:r>
      </w:hyperlink>
      <w:r w:rsidRPr="00A07580">
        <w:t>.</w:t>
      </w:r>
    </w:p>
    <w:p w14:paraId="319F0E82" w14:textId="77777777" w:rsidR="00A07580" w:rsidRPr="00A07580" w:rsidRDefault="00A07580" w:rsidP="007606EF">
      <w:pPr>
        <w:numPr>
          <w:ilvl w:val="0"/>
          <w:numId w:val="68"/>
        </w:numPr>
        <w:contextualSpacing/>
      </w:pPr>
      <w:r w:rsidRPr="00A07580">
        <w:t>Persons undertaking a training program placement.</w:t>
      </w:r>
    </w:p>
    <w:p w14:paraId="3DFC5C01" w14:textId="259F045E" w:rsidR="00A07580" w:rsidRDefault="00A07580" w:rsidP="007606EF">
      <w:pPr>
        <w:numPr>
          <w:ilvl w:val="0"/>
          <w:numId w:val="68"/>
        </w:numPr>
        <w:contextualSpacing/>
      </w:pPr>
      <w:r w:rsidRPr="00A07580">
        <w:t xml:space="preserve">Persons participating in a </w:t>
      </w:r>
      <w:proofErr w:type="gramStart"/>
      <w:r w:rsidRPr="00A07580">
        <w:t>school based</w:t>
      </w:r>
      <w:proofErr w:type="gramEnd"/>
      <w:r w:rsidRPr="00A07580">
        <w:t xml:space="preserve"> traineeship or apprenticeship.</w:t>
      </w:r>
      <w:r w:rsidR="001F45A6">
        <w:t xml:space="preserve"> </w:t>
      </w:r>
    </w:p>
    <w:p w14:paraId="6BD2479B" w14:textId="77777777" w:rsidR="002D411D" w:rsidRPr="00A07580" w:rsidRDefault="002D411D" w:rsidP="002D411D">
      <w:pPr>
        <w:numPr>
          <w:ilvl w:val="0"/>
          <w:numId w:val="68"/>
        </w:numPr>
        <w:contextualSpacing/>
      </w:pPr>
      <w:r>
        <w:t>Persons undertaking a h</w:t>
      </w:r>
      <w:r w:rsidRPr="00CE68F1">
        <w:t xml:space="preserve">igher </w:t>
      </w:r>
      <w:r>
        <w:t>e</w:t>
      </w:r>
      <w:r w:rsidRPr="00CE68F1">
        <w:t>ducation</w:t>
      </w:r>
      <w:r>
        <w:t>/degree</w:t>
      </w:r>
      <w:r w:rsidRPr="00CE68F1">
        <w:t xml:space="preserve"> </w:t>
      </w:r>
      <w:r>
        <w:t>a</w:t>
      </w:r>
      <w:r w:rsidRPr="00CE68F1">
        <w:t xml:space="preserve">pprenticeship </w:t>
      </w:r>
      <w:r>
        <w:t>or</w:t>
      </w:r>
      <w:r w:rsidRPr="00CE68F1">
        <w:t xml:space="preserve"> </w:t>
      </w:r>
      <w:r>
        <w:t>t</w:t>
      </w:r>
      <w:r w:rsidRPr="00CE68F1">
        <w:t>raineeship</w:t>
      </w:r>
      <w:r>
        <w:t xml:space="preserve">. </w:t>
      </w:r>
    </w:p>
    <w:p w14:paraId="156276D8" w14:textId="77777777" w:rsidR="00A07580" w:rsidRPr="00A07580" w:rsidRDefault="00A07580" w:rsidP="007606EF">
      <w:pPr>
        <w:numPr>
          <w:ilvl w:val="0"/>
          <w:numId w:val="68"/>
        </w:numPr>
        <w:contextualSpacing/>
      </w:pPr>
      <w:r w:rsidRPr="00A07580">
        <w:t xml:space="preserve">For employees of organisations that are </w:t>
      </w:r>
      <w:r w:rsidRPr="00D96E4A">
        <w:t>registered by the Australian Charities and Not-for-profit Commission and/or the Office of the Registrar of Indigenous Corporations</w:t>
      </w:r>
      <w:r w:rsidRPr="00A07580">
        <w:t xml:space="preserve">: </w:t>
      </w:r>
    </w:p>
    <w:p w14:paraId="7D760632" w14:textId="77777777" w:rsidR="00A07580" w:rsidRPr="00A07580" w:rsidRDefault="00A07580" w:rsidP="007606EF">
      <w:pPr>
        <w:numPr>
          <w:ilvl w:val="1"/>
          <w:numId w:val="68"/>
        </w:numPr>
        <w:contextualSpacing/>
      </w:pPr>
      <w:r w:rsidRPr="00A07580">
        <w:t xml:space="preserve">the value of fares, meals and accommodation is assessed on a </w:t>
      </w:r>
      <w:proofErr w:type="gramStart"/>
      <w:r w:rsidRPr="00A07580">
        <w:t>dollar for dollar</w:t>
      </w:r>
      <w:proofErr w:type="gramEnd"/>
      <w:r w:rsidRPr="00A07580">
        <w:t xml:space="preserve"> basis.</w:t>
      </w:r>
    </w:p>
    <w:p w14:paraId="33D8A22D" w14:textId="77777777" w:rsidR="00A07580" w:rsidRPr="00A07580" w:rsidRDefault="00A07580" w:rsidP="007606EF">
      <w:pPr>
        <w:numPr>
          <w:ilvl w:val="1"/>
          <w:numId w:val="68"/>
        </w:numPr>
        <w:contextualSpacing/>
      </w:pPr>
      <w:r w:rsidRPr="00A07580">
        <w:t>employment income is assessed under the personal income test</w:t>
      </w:r>
    </w:p>
    <w:p w14:paraId="18D2757C" w14:textId="77777777" w:rsidR="00A07580" w:rsidRDefault="00A07580" w:rsidP="007606EF">
      <w:pPr>
        <w:numPr>
          <w:ilvl w:val="0"/>
          <w:numId w:val="68"/>
        </w:numPr>
        <w:contextualSpacing/>
      </w:pPr>
      <w:r w:rsidRPr="00A07580">
        <w:t>Scholarships, cadetships or similar assistance received from an employer other than those government employees receiving scholarships covered in 12.3 are assessed under the personal income test.</w:t>
      </w:r>
    </w:p>
    <w:p w14:paraId="5CF1E76B" w14:textId="77777777" w:rsidR="00A07580" w:rsidRPr="00A07580" w:rsidRDefault="00A07580" w:rsidP="00D96E4A">
      <w:pPr>
        <w:ind w:left="720"/>
        <w:contextualSpacing/>
      </w:pPr>
    </w:p>
    <w:p w14:paraId="4747D7C0" w14:textId="77777777" w:rsidR="00A07580" w:rsidRDefault="00A07580" w:rsidP="00A07580">
      <w:r>
        <w:t>For students receiving other types of scholarships see Chapters 12.3 and 59.</w:t>
      </w:r>
    </w:p>
    <w:p w14:paraId="2A2CBF76" w14:textId="77777777" w:rsidR="00A07580" w:rsidRDefault="00A07580" w:rsidP="00A07580">
      <w:r>
        <w:t xml:space="preserve">Students who are receiving training assistance for formal study from an employer that is not </w:t>
      </w:r>
      <w:r w:rsidRPr="00822C32">
        <w:t>registered by A</w:t>
      </w:r>
      <w:r w:rsidR="00DC1A18">
        <w:t>ustralian Charities and Not-for-profit Commission</w:t>
      </w:r>
      <w:r w:rsidRPr="00822C32">
        <w:t xml:space="preserve"> and/or </w:t>
      </w:r>
      <w:r w:rsidR="00F45A3E">
        <w:t xml:space="preserve">the </w:t>
      </w:r>
      <w:r w:rsidRPr="00822C32">
        <w:t>O</w:t>
      </w:r>
      <w:r w:rsidR="00F45A3E">
        <w:t xml:space="preserve">ffice of the </w:t>
      </w:r>
      <w:r w:rsidRPr="00822C32">
        <w:t>R</w:t>
      </w:r>
      <w:r w:rsidR="00F45A3E">
        <w:t xml:space="preserve">egistrar of </w:t>
      </w:r>
      <w:r w:rsidRPr="00822C32">
        <w:t>I</w:t>
      </w:r>
      <w:r w:rsidR="00F45A3E">
        <w:t xml:space="preserve">ndigenous </w:t>
      </w:r>
      <w:r w:rsidR="00F45A3E" w:rsidRPr="00822C32">
        <w:t>C</w:t>
      </w:r>
      <w:r w:rsidR="00F45A3E">
        <w:t>orporations</w:t>
      </w:r>
      <w:r>
        <w:t>, or who are not exceptions shown above, are not eligible for ABSTUDY.</w:t>
      </w:r>
    </w:p>
    <w:p w14:paraId="223E6B54" w14:textId="1E46F552" w:rsidR="006E54C5" w:rsidRDefault="00A07580" w:rsidP="00553B50">
      <w:pPr>
        <w:rPr>
          <w:rFonts w:ascii="Georgia" w:eastAsiaTheme="majorEastAsia" w:hAnsi="Georgia" w:cstheme="majorBidi"/>
          <w:b/>
          <w:bCs/>
          <w:i/>
          <w:iCs/>
          <w:color w:val="4F81BD" w:themeColor="accent1"/>
          <w:sz w:val="24"/>
        </w:rPr>
      </w:pPr>
      <w:r>
        <w:t xml:space="preserve">However, </w:t>
      </w:r>
      <w:r w:rsidRPr="007959E7">
        <w:t xml:space="preserve">ABSTUDY </w:t>
      </w:r>
      <w:r>
        <w:t xml:space="preserve">assistance </w:t>
      </w:r>
      <w:r w:rsidRPr="007959E7">
        <w:t>cannot duplicate assistance provided from other sources, such as from an employer</w:t>
      </w:r>
      <w:r>
        <w:t>.</w:t>
      </w:r>
      <w:r w:rsidRPr="007959E7">
        <w:t xml:space="preserve"> </w:t>
      </w:r>
    </w:p>
    <w:p w14:paraId="4FA835BB" w14:textId="77777777" w:rsidR="00F341BA" w:rsidRPr="00F82F50" w:rsidRDefault="00F341BA" w:rsidP="00345CEF">
      <w:pPr>
        <w:pStyle w:val="Heading4"/>
      </w:pPr>
      <w:r w:rsidRPr="00F82F50">
        <w:t xml:space="preserve">12.2.1 Full-time apprentices or trainees </w:t>
      </w:r>
    </w:p>
    <w:p w14:paraId="032213F7" w14:textId="77777777" w:rsidR="00F341BA" w:rsidRPr="00F82F50" w:rsidRDefault="00F341BA" w:rsidP="00345CEF">
      <w:r w:rsidRPr="00F82F50">
        <w:t>The criteria considered to determine a student’s eligibility for ABSTUDY include:</w:t>
      </w:r>
    </w:p>
    <w:p w14:paraId="4D6493B7" w14:textId="77777777" w:rsidR="00F341BA" w:rsidRPr="00F82F50" w:rsidRDefault="00F341BA" w:rsidP="007606EF">
      <w:pPr>
        <w:pStyle w:val="ListParagraph"/>
        <w:numPr>
          <w:ilvl w:val="0"/>
          <w:numId w:val="226"/>
        </w:numPr>
      </w:pPr>
      <w:r w:rsidRPr="00F82F50">
        <w:t xml:space="preserve">employed as a full-time apprentice or trainee under a training agreement, under the </w:t>
      </w:r>
      <w:hyperlink r:id="rId69" w:tooltip="Link to Australian Apprenticeships website" w:history="1">
        <w:r w:rsidRPr="00BB27E7">
          <w:rPr>
            <w:rStyle w:val="Hyperlink"/>
          </w:rPr>
          <w:t>Australian Apprenticeship Scheme</w:t>
        </w:r>
      </w:hyperlink>
      <w:r w:rsidRPr="00F82F50">
        <w:t xml:space="preserve">; </w:t>
      </w:r>
      <w:r w:rsidRPr="00F82F50">
        <w:rPr>
          <w:b/>
          <w:bCs/>
        </w:rPr>
        <w:t>and</w:t>
      </w:r>
      <w:r w:rsidRPr="00F82F50">
        <w:t xml:space="preserve"> </w:t>
      </w:r>
    </w:p>
    <w:p w14:paraId="2683BB09" w14:textId="77777777" w:rsidR="00F341BA" w:rsidRPr="00F82F50" w:rsidRDefault="00F341BA" w:rsidP="007606EF">
      <w:pPr>
        <w:pStyle w:val="ListParagraph"/>
        <w:numPr>
          <w:ilvl w:val="0"/>
          <w:numId w:val="226"/>
        </w:numPr>
      </w:pPr>
      <w:r w:rsidRPr="00F82F50">
        <w:t xml:space="preserve">engaged in the apprenticeship or traineeship on a full-time basis; </w:t>
      </w:r>
      <w:r w:rsidRPr="00F82F50">
        <w:rPr>
          <w:b/>
          <w:bCs/>
        </w:rPr>
        <w:t>and</w:t>
      </w:r>
      <w:r w:rsidRPr="00F82F50">
        <w:t xml:space="preserve"> </w:t>
      </w:r>
    </w:p>
    <w:p w14:paraId="26AB13CD" w14:textId="77777777" w:rsidR="00F341BA" w:rsidRPr="00F82F50" w:rsidRDefault="00F341BA" w:rsidP="007606EF">
      <w:pPr>
        <w:pStyle w:val="ListParagraph"/>
        <w:numPr>
          <w:ilvl w:val="0"/>
          <w:numId w:val="226"/>
        </w:numPr>
      </w:pPr>
      <w:r w:rsidRPr="00F82F50">
        <w:t xml:space="preserve">holder of a current </w:t>
      </w:r>
      <w:hyperlink w:anchor="_7.2.4_Commonwealth_Registration" w:history="1">
        <w:hyperlink w:anchor="_7.2.4_Commonwealth_Registration" w:tooltip="Link to section 7.2.4" w:history="1">
          <w:r w:rsidR="00A90A67" w:rsidRPr="00A90A67">
            <w:rPr>
              <w:rStyle w:val="Hyperlink"/>
              <w:rFonts w:cs="Arial"/>
              <w:szCs w:val="19"/>
            </w:rPr>
            <w:t>registration</w:t>
          </w:r>
        </w:hyperlink>
      </w:hyperlink>
      <w:r w:rsidRPr="00F82F50">
        <w:t xml:space="preserve"> in relation to a full-time apprenticeship, traineeship or trainee apprenticeship.</w:t>
      </w:r>
    </w:p>
    <w:p w14:paraId="0C23568C" w14:textId="77777777" w:rsidR="00F34EDA" w:rsidRDefault="00B777C7" w:rsidP="00345CEF">
      <w:pPr>
        <w:pStyle w:val="Heading4"/>
      </w:pPr>
      <w:bookmarkStart w:id="229" w:name="_12.2.2_Australian_Apprenticeships"/>
      <w:bookmarkEnd w:id="229"/>
      <w:r w:rsidRPr="00B777C7">
        <w:lastRenderedPageBreak/>
        <w:t xml:space="preserve">12.2.2 </w:t>
      </w:r>
      <w:r w:rsidR="005651E5">
        <w:t>[Deleted section]</w:t>
      </w:r>
    </w:p>
    <w:p w14:paraId="42BBFFBE" w14:textId="77777777" w:rsidR="00F34EDA" w:rsidRDefault="005651E5" w:rsidP="008B0A74">
      <w:pPr>
        <w:pStyle w:val="Heading4"/>
      </w:pPr>
      <w:r>
        <w:t>12.2.3 [Deleted section]</w:t>
      </w:r>
    </w:p>
    <w:p w14:paraId="414EEF6B" w14:textId="77777777" w:rsidR="00F34EDA" w:rsidRPr="00B76721" w:rsidRDefault="00F34EDA" w:rsidP="0076140F">
      <w:pPr>
        <w:spacing w:before="0" w:beforeAutospacing="0" w:after="120" w:afterAutospacing="0" w:line="276" w:lineRule="auto"/>
      </w:pPr>
      <w:r w:rsidRPr="00B76721">
        <w:rPr>
          <w:rFonts w:ascii="Georgia" w:eastAsiaTheme="majorEastAsia" w:hAnsi="Georgia" w:cstheme="majorBidi"/>
          <w:b/>
          <w:bCs/>
          <w:i/>
          <w:iCs/>
          <w:color w:val="4F81BD" w:themeColor="accent1"/>
          <w:sz w:val="24"/>
        </w:rPr>
        <w:t>12.2.4 Green Army</w:t>
      </w:r>
    </w:p>
    <w:p w14:paraId="0C43BC15" w14:textId="60775560" w:rsidR="00157362" w:rsidRPr="00F82F50" w:rsidRDefault="00157362">
      <w:r w:rsidRPr="00F82F50">
        <w:t xml:space="preserve">Green Army participants </w:t>
      </w:r>
      <w:r w:rsidR="00F15B2F" w:rsidRPr="00863910">
        <w:t>in receipt of Green Army Allowance</w:t>
      </w:r>
      <w:r w:rsidR="00F15B2F" w:rsidRPr="00F15B2F">
        <w:t xml:space="preserve"> </w:t>
      </w:r>
      <w:r w:rsidRPr="00F82F50">
        <w:t>are excluded from receiving ABSTUDY Living Allowance</w:t>
      </w:r>
      <w:r w:rsidR="00F15B2F">
        <w:t>. However, a Green Army Allowance recipient</w:t>
      </w:r>
      <w:r w:rsidRPr="00F82F50">
        <w:t xml:space="preserve"> may apply for other ABSTUDY entitlements for a course they are undertaking provided they:</w:t>
      </w:r>
    </w:p>
    <w:p w14:paraId="1D932DCC" w14:textId="77777777" w:rsidR="00157362" w:rsidRPr="00F82F50" w:rsidRDefault="00157362" w:rsidP="007606EF">
      <w:pPr>
        <w:pStyle w:val="ListParagraph"/>
        <w:numPr>
          <w:ilvl w:val="0"/>
          <w:numId w:val="227"/>
        </w:numPr>
      </w:pPr>
      <w:r w:rsidRPr="00F82F50">
        <w:t xml:space="preserve">meet the ABSTUDY primary eligibility criteria; and </w:t>
      </w:r>
    </w:p>
    <w:p w14:paraId="3250BF7B" w14:textId="77777777" w:rsidR="007A44AC" w:rsidRPr="00F82F50" w:rsidRDefault="00157362" w:rsidP="007606EF">
      <w:pPr>
        <w:pStyle w:val="ListParagraph"/>
        <w:numPr>
          <w:ilvl w:val="0"/>
          <w:numId w:val="227"/>
        </w:numPr>
        <w:rPr>
          <w:b/>
          <w:color w:val="333333"/>
          <w:sz w:val="24"/>
          <w:szCs w:val="34"/>
        </w:rPr>
      </w:pPr>
      <w:r w:rsidRPr="00F82F50">
        <w:t>meet the specific eligibility criteria for those ABSTUDY entitlements.</w:t>
      </w:r>
      <w:bookmarkStart w:id="230" w:name="_12.3_Scholarships"/>
      <w:bookmarkStart w:id="231" w:name="_Toc408318880"/>
      <w:bookmarkEnd w:id="230"/>
    </w:p>
    <w:p w14:paraId="5ECE9963" w14:textId="77777777" w:rsidR="00F341BA" w:rsidRPr="00F82F50" w:rsidRDefault="00F341BA" w:rsidP="003B7315">
      <w:pPr>
        <w:pStyle w:val="Heading3"/>
      </w:pPr>
      <w:bookmarkStart w:id="232" w:name="_12.3_Scholarships_1"/>
      <w:bookmarkEnd w:id="232"/>
      <w:r w:rsidRPr="00F82F50">
        <w:t>12.3 Scholarships</w:t>
      </w:r>
      <w:bookmarkEnd w:id="231"/>
      <w:r w:rsidRPr="00F82F50">
        <w:t xml:space="preserve"> </w:t>
      </w:r>
    </w:p>
    <w:p w14:paraId="36DF64A6" w14:textId="77777777" w:rsidR="00F341BA" w:rsidRPr="00F82F50" w:rsidRDefault="00F341BA" w:rsidP="00345CEF">
      <w:r w:rsidRPr="00F82F50">
        <w:t>In general, the receipt of a scholarship does not preclude ABSTUDY eligibility unless the student is an employee of a government agency and is awarded a scholarship by that agency to undertake secondary or tertiary studies.</w:t>
      </w:r>
    </w:p>
    <w:p w14:paraId="33250D8C" w14:textId="79DEA0E0" w:rsidR="00F341BA" w:rsidRPr="00F82F50" w:rsidRDefault="00F341BA" w:rsidP="00345CEF">
      <w:r w:rsidRPr="00F82F50">
        <w:t xml:space="preserve">Students receiving government scholarships can receive ABSTUDY provided they are </w:t>
      </w:r>
      <w:r w:rsidRPr="00F82F50">
        <w:rPr>
          <w:u w:val="single"/>
        </w:rPr>
        <w:t>not</w:t>
      </w:r>
      <w:r w:rsidRPr="00F82F50">
        <w:t xml:space="preserve"> an employee of the government agency awarding the scholarship</w:t>
      </w:r>
      <w:r w:rsidR="00A36349">
        <w:t xml:space="preserve">. </w:t>
      </w:r>
      <w:r w:rsidRPr="00F82F50">
        <w:t>This does not include periods for which the student is an employee for the purposes of work experience</w:t>
      </w:r>
      <w:r w:rsidR="00A36349">
        <w:t xml:space="preserve">. </w:t>
      </w:r>
      <w:r w:rsidRPr="00F82F50">
        <w:t xml:space="preserve">The value of the </w:t>
      </w:r>
      <w:r w:rsidR="001B7933" w:rsidRPr="00F82F50">
        <w:t>scholarship,</w:t>
      </w:r>
      <w:r w:rsidRPr="00F82F50">
        <w:t> however, may be counted as income when assessing the student’s Living Allowance entitlement.</w:t>
      </w:r>
    </w:p>
    <w:p w14:paraId="2F857426" w14:textId="501772CC" w:rsidR="00F341BA" w:rsidRPr="00F82F50" w:rsidRDefault="00F341BA" w:rsidP="00345CEF">
      <w:r w:rsidRPr="00F82F50">
        <w:t xml:space="preserve">The treatment of scholarships under the personal income test, and the exemption of certain types of scholarships from this test, is discussed in </w:t>
      </w:r>
      <w:hyperlink w:anchor="_59.5_Other_Ordinary_2" w:tooltip="Chapter 59: Assessing Income for the Partner and Personal Income Tests." w:history="1">
        <w:r w:rsidR="00CC53B8" w:rsidRPr="00CC53B8">
          <w:rPr>
            <w:rStyle w:val="Hyperlink"/>
          </w:rPr>
          <w:t>Chapter 59</w:t>
        </w:r>
      </w:hyperlink>
      <w:r w:rsidRPr="00F82F50">
        <w:t>.</w:t>
      </w:r>
    </w:p>
    <w:p w14:paraId="2DC5A9CD" w14:textId="4105C001" w:rsidR="00F341BA" w:rsidRPr="00F82F50" w:rsidRDefault="00F341BA" w:rsidP="00345CEF">
      <w:r w:rsidRPr="00F82F50">
        <w:rPr>
          <w:b/>
          <w:bCs/>
        </w:rPr>
        <w:t>Note</w:t>
      </w:r>
      <w:r w:rsidRPr="00F82F50">
        <w:t xml:space="preserve">: A student is not considered an employee of a government agency where </w:t>
      </w:r>
      <w:r w:rsidR="00EE5B94">
        <w:t>they are</w:t>
      </w:r>
      <w:r w:rsidRPr="00F82F50">
        <w:t xml:space="preserve"> an employee for the purposes of work experience.</w:t>
      </w:r>
    </w:p>
    <w:p w14:paraId="130FE8B4" w14:textId="77777777" w:rsidR="00F341BA" w:rsidRPr="00F82F50" w:rsidRDefault="00F341BA" w:rsidP="00345CEF">
      <w:pPr>
        <w:pStyle w:val="Heading4"/>
      </w:pPr>
      <w:bookmarkStart w:id="233" w:name="_12.3.1_Commonwealth_Scholarships"/>
      <w:bookmarkEnd w:id="233"/>
      <w:r w:rsidRPr="00F82F50">
        <w:t xml:space="preserve">12.3.1 </w:t>
      </w:r>
      <w:r w:rsidR="00BE53EF">
        <w:t xml:space="preserve">Indigenous </w:t>
      </w:r>
      <w:r w:rsidRPr="00F82F50">
        <w:t>Commonwealth Scholarships</w:t>
      </w:r>
    </w:p>
    <w:p w14:paraId="645F02F3" w14:textId="14A3AE4C" w:rsidR="00F341BA" w:rsidRPr="00F82F50" w:rsidRDefault="00F341BA" w:rsidP="00345CEF">
      <w:r w:rsidRPr="00F82F50">
        <w:t xml:space="preserve">A person is not qualified for a Student Start-up </w:t>
      </w:r>
      <w:r w:rsidR="00630F4B">
        <w:t>Loan</w:t>
      </w:r>
      <w:r w:rsidR="00630F4B" w:rsidRPr="00F82F50">
        <w:t xml:space="preserve"> </w:t>
      </w:r>
      <w:r w:rsidRPr="00F82F50">
        <w:t>for the same period for which they have received or will receive a</w:t>
      </w:r>
      <w:r w:rsidR="00630F4B">
        <w:t>n</w:t>
      </w:r>
      <w:r w:rsidRPr="00F82F50">
        <w:t xml:space="preserve"> </w:t>
      </w:r>
      <w:r w:rsidR="00630F4B">
        <w:t xml:space="preserve">Indigenous </w:t>
      </w:r>
      <w:r w:rsidRPr="00F82F50">
        <w:t>Commonwealth Education Costs Scholarship or equivalent scholarship payment</w:t>
      </w:r>
      <w:r w:rsidR="00A36349">
        <w:t xml:space="preserve">. </w:t>
      </w:r>
      <w:r w:rsidRPr="00F82F50">
        <w:t>Similarly, a person is not qualified for</w:t>
      </w:r>
      <w:r w:rsidR="001D0C65">
        <w:t xml:space="preserve"> a</w:t>
      </w:r>
      <w:r w:rsidRPr="00F82F50">
        <w:t xml:space="preserve"> Relocation Scholarship for the same period for which they have received or will receive </w:t>
      </w:r>
      <w:r w:rsidR="00BE53EF" w:rsidRPr="00F82F50">
        <w:t>an</w:t>
      </w:r>
      <w:r w:rsidRPr="00F82F50">
        <w:t xml:space="preserve"> </w:t>
      </w:r>
      <w:r w:rsidR="00BE53EF">
        <w:t xml:space="preserve">Indigenous </w:t>
      </w:r>
      <w:r w:rsidRPr="00F82F50">
        <w:t>Commonwealth Accommodation Scholarship or equivalent scholarship payment.</w:t>
      </w:r>
    </w:p>
    <w:p w14:paraId="2C012202" w14:textId="77777777" w:rsidR="00BC33EE" w:rsidRPr="00C25993" w:rsidRDefault="00245287" w:rsidP="00C25993">
      <w:pPr>
        <w:rPr>
          <w:rStyle w:val="ActReferenceBody"/>
          <w:rFonts w:eastAsiaTheme="minorHAnsi"/>
        </w:rPr>
      </w:pPr>
      <w:bookmarkStart w:id="234" w:name="_12.4_Date_of"/>
      <w:bookmarkStart w:id="235" w:name="_Toc408318881"/>
      <w:bookmarkEnd w:id="234"/>
      <w:r w:rsidRPr="00C25993">
        <w:rPr>
          <w:rStyle w:val="ActReferenceBody"/>
          <w:b/>
        </w:rPr>
        <w:t>Act Reference:</w:t>
      </w:r>
      <w:r w:rsidRPr="00C25993">
        <w:rPr>
          <w:rStyle w:val="ActReferenceBody"/>
        </w:rPr>
        <w:t xml:space="preserve"> </w:t>
      </w:r>
      <w:proofErr w:type="spellStart"/>
      <w:r w:rsidRPr="004E52BF">
        <w:rPr>
          <w:rStyle w:val="ActReferenceBody"/>
        </w:rPr>
        <w:t>SAAct</w:t>
      </w:r>
      <w:proofErr w:type="spellEnd"/>
      <w:r w:rsidRPr="004E52BF">
        <w:rPr>
          <w:rStyle w:val="ActReferenceBody"/>
        </w:rPr>
        <w:t xml:space="preserve"> Section 7C</w:t>
      </w:r>
      <w:r w:rsidRPr="00056DB9">
        <w:rPr>
          <w:rStyle w:val="ActReferenceBody"/>
        </w:rPr>
        <w:t>(1)(b): Qualification for ABSTUDY student start-up loan</w:t>
      </w:r>
      <w:r w:rsidR="00033F84" w:rsidRPr="00056DB9">
        <w:rPr>
          <w:rStyle w:val="ActReferenceBody"/>
        </w:rPr>
        <w:t xml:space="preserve">, </w:t>
      </w:r>
      <w:proofErr w:type="spellStart"/>
      <w:r w:rsidR="00033F84" w:rsidRPr="00056DB9">
        <w:rPr>
          <w:rStyle w:val="ActReferenceBody"/>
          <w:rFonts w:eastAsiaTheme="minorHAnsi"/>
        </w:rPr>
        <w:t>SSAct</w:t>
      </w:r>
      <w:proofErr w:type="spellEnd"/>
      <w:r w:rsidR="00033F84" w:rsidRPr="00056DB9">
        <w:rPr>
          <w:rStyle w:val="ActReferenceBody"/>
          <w:rFonts w:eastAsiaTheme="minorHAnsi"/>
        </w:rPr>
        <w:t xml:space="preserve"> Section 23: Dictionary ‘disqualifying education costs scholarship’</w:t>
      </w:r>
    </w:p>
    <w:p w14:paraId="428278A0" w14:textId="77777777" w:rsidR="00F341BA" w:rsidRPr="00F82F50" w:rsidRDefault="00F341BA" w:rsidP="003B7315">
      <w:pPr>
        <w:pStyle w:val="Heading3"/>
      </w:pPr>
      <w:r w:rsidRPr="00F82F50">
        <w:t>12.4 Date of commencement of other Government assistance</w:t>
      </w:r>
      <w:bookmarkEnd w:id="235"/>
      <w:r w:rsidRPr="00F82F50">
        <w:t xml:space="preserve"> </w:t>
      </w:r>
    </w:p>
    <w:p w14:paraId="225A5A0F" w14:textId="7EB6722E" w:rsidR="00B559E0" w:rsidRDefault="00F341BA" w:rsidP="0076140F">
      <w:pPr>
        <w:rPr>
          <w:rFonts w:ascii="Georgia" w:hAnsi="Georgia"/>
          <w:b/>
          <w:color w:val="333333"/>
          <w:sz w:val="28"/>
          <w:szCs w:val="34"/>
        </w:rPr>
      </w:pPr>
      <w:r w:rsidRPr="00F82F50">
        <w:t xml:space="preserve">The assistance should be taken as commencing on the date the student or </w:t>
      </w:r>
      <w:hyperlink w:anchor="Australian_Apprentice" w:tooltip="Link to Australian Apprentice in glossary" w:history="1">
        <w:r w:rsidRPr="00F82F50">
          <w:rPr>
            <w:rStyle w:val="Hyperlink"/>
          </w:rPr>
          <w:t>Australian Apprentice</w:t>
        </w:r>
      </w:hyperlink>
      <w:r w:rsidRPr="00F82F50">
        <w:t xml:space="preserve"> begins study under the </w:t>
      </w:r>
      <w:r w:rsidR="00C35EC1" w:rsidRPr="00F82F50">
        <w:t>program</w:t>
      </w:r>
      <w:r w:rsidRPr="00F82F50">
        <w:t xml:space="preserve"> or undertakes an apprenticeship, traineeship or trainee apprenticeship, or the date the agreement commences, whichever is the earlier.</w:t>
      </w:r>
      <w:bookmarkStart w:id="236" w:name="_12.5_Receiving_Government"/>
      <w:bookmarkStart w:id="237" w:name="_Toc408318882"/>
      <w:bookmarkEnd w:id="236"/>
    </w:p>
    <w:p w14:paraId="7F3DB34F" w14:textId="77777777" w:rsidR="00F341BA" w:rsidRPr="00F82F50" w:rsidRDefault="00F341BA" w:rsidP="003B7315">
      <w:pPr>
        <w:pStyle w:val="Heading3"/>
      </w:pPr>
      <w:r w:rsidRPr="00F82F50">
        <w:lastRenderedPageBreak/>
        <w:t>12.5 Receiving Government assistance from two sources</w:t>
      </w:r>
      <w:bookmarkEnd w:id="237"/>
      <w:r w:rsidRPr="00F82F50">
        <w:t xml:space="preserve"> </w:t>
      </w:r>
    </w:p>
    <w:p w14:paraId="7D14D0EF" w14:textId="1E9FA869" w:rsidR="00387EE9" w:rsidRPr="00F82F50" w:rsidRDefault="00EC3650" w:rsidP="00345CEF">
      <w:pPr>
        <w:rPr>
          <w:color w:val="333333"/>
          <w:sz w:val="34"/>
          <w:szCs w:val="34"/>
        </w:rPr>
      </w:pPr>
      <w:r w:rsidRPr="00EC3650">
        <w:t xml:space="preserve">With the exception of an ABSTUDY payment intended to supplement a primary payment (such as </w:t>
      </w:r>
      <w:r w:rsidR="004A2FB3">
        <w:t>PES</w:t>
      </w:r>
      <w:r w:rsidRPr="00EC3650">
        <w:t xml:space="preserve"> for a Parenting Payment recipient, including where the study is a compulsory activity for the primary payment), </w:t>
      </w:r>
      <w:r>
        <w:t>a</w:t>
      </w:r>
      <w:r w:rsidR="00F341BA" w:rsidRPr="00F82F50">
        <w:t xml:space="preserve"> student or </w:t>
      </w:r>
      <w:hyperlink w:anchor="Australian_Apprentice" w:tooltip="Link to Australian Apprentice in glossary" w:history="1">
        <w:r w:rsidR="00F341BA" w:rsidRPr="00F82F50">
          <w:rPr>
            <w:rStyle w:val="Hyperlink"/>
          </w:rPr>
          <w:t>Australian Apprentice</w:t>
        </w:r>
      </w:hyperlink>
      <w:r w:rsidR="00F341BA" w:rsidRPr="00F82F50">
        <w:t xml:space="preserve"> may not receive Australian Government assistance from two sources for the same course of study or training</w:t>
      </w:r>
      <w:r w:rsidR="00A36349">
        <w:t xml:space="preserve">. </w:t>
      </w:r>
      <w:r w:rsidR="00F341BA" w:rsidRPr="00F82F50">
        <w:t xml:space="preserve">However, where a student or </w:t>
      </w:r>
      <w:r w:rsidR="00F341BA" w:rsidRPr="00BC2FAB">
        <w:t>Australian Apprentice</w:t>
      </w:r>
      <w:r w:rsidR="00F341BA" w:rsidRPr="00F82F50">
        <w:t xml:space="preserve"> is receiving Government assistance for a particular course of study or training, ABSTUDY may be payable where the student or </w:t>
      </w:r>
      <w:r w:rsidR="00F341BA" w:rsidRPr="00BC2FAB">
        <w:t>Australian Apprentices</w:t>
      </w:r>
      <w:r w:rsidR="00F341BA" w:rsidRPr="00F82F50">
        <w:t xml:space="preserve"> is undertaking an additional course for which the Government assistance is not paid.</w:t>
      </w:r>
      <w:r w:rsidR="00387EE9" w:rsidRPr="00F82F50">
        <w:br w:type="page"/>
      </w:r>
    </w:p>
    <w:p w14:paraId="22A06F1D" w14:textId="77777777" w:rsidR="00FD6940" w:rsidRPr="00F82F50" w:rsidRDefault="00FD6940" w:rsidP="008B6DFE">
      <w:pPr>
        <w:pStyle w:val="Heading2"/>
      </w:pPr>
      <w:bookmarkStart w:id="238" w:name="_Toc408318883"/>
      <w:bookmarkStart w:id="239" w:name="_Toc238473110"/>
      <w:r w:rsidRPr="00F82F50">
        <w:lastRenderedPageBreak/>
        <w:t>Chapter 13: General Provisions Affecting ABSTUDY Eligibility and Entitlement</w:t>
      </w:r>
      <w:bookmarkEnd w:id="238"/>
      <w:bookmarkEnd w:id="239"/>
    </w:p>
    <w:p w14:paraId="7FD382F9" w14:textId="77777777" w:rsidR="00693312" w:rsidRPr="00F82F50" w:rsidRDefault="00693312" w:rsidP="00345CEF">
      <w:pPr>
        <w:rPr>
          <w:lang w:val="en"/>
        </w:rPr>
      </w:pPr>
      <w:bookmarkStart w:id="240" w:name="_Toc408318884"/>
      <w:r w:rsidRPr="00F82F50">
        <w:rPr>
          <w:lang w:val="en"/>
        </w:rPr>
        <w:t>This chapter discusses the assessment of changes in circumstances, and the effect upon eligibility of certain changes.</w:t>
      </w:r>
    </w:p>
    <w:p w14:paraId="705489AF" w14:textId="77777777" w:rsidR="00693312" w:rsidRPr="00F82F50" w:rsidRDefault="00AF2C30" w:rsidP="00345CEF">
      <w:pPr>
        <w:rPr>
          <w:lang w:val="en"/>
        </w:rPr>
      </w:pPr>
      <w:r w:rsidRPr="00F82F50">
        <w:rPr>
          <w:lang w:val="en"/>
        </w:rPr>
        <w:t>In this chapter:</w:t>
      </w:r>
    </w:p>
    <w:p w14:paraId="7632E8E5" w14:textId="77777777" w:rsidR="00693312" w:rsidRPr="00F82F50" w:rsidRDefault="00693312" w:rsidP="000F64C6">
      <w:pPr>
        <w:pStyle w:val="NoSpacing"/>
        <w:rPr>
          <w:color w:val="000000"/>
          <w:szCs w:val="19"/>
          <w:lang w:val="en"/>
        </w:rPr>
      </w:pPr>
      <w:hyperlink w:anchor="_13.1_Change_in" w:tooltip="Link to section 13.1" w:history="1">
        <w:r w:rsidRPr="00F82F50">
          <w:rPr>
            <w:rStyle w:val="Hyperlink"/>
            <w:rFonts w:eastAsiaTheme="minorEastAsia"/>
            <w:szCs w:val="19"/>
            <w:lang w:val="en"/>
          </w:rPr>
          <w:t>13.1 Change in Circumstances</w:t>
        </w:r>
      </w:hyperlink>
      <w:r w:rsidRPr="00F82F50">
        <w:rPr>
          <w:color w:val="000000"/>
          <w:szCs w:val="19"/>
          <w:lang w:val="en"/>
        </w:rPr>
        <w:t xml:space="preserve"> </w:t>
      </w:r>
    </w:p>
    <w:p w14:paraId="1A1D8FCE" w14:textId="77777777" w:rsidR="00693312" w:rsidRPr="00F82F50" w:rsidRDefault="00693312" w:rsidP="000F64C6">
      <w:pPr>
        <w:pStyle w:val="NoSpacing"/>
        <w:rPr>
          <w:color w:val="000000"/>
          <w:lang w:val="en"/>
        </w:rPr>
      </w:pPr>
      <w:hyperlink w:anchor="_13.2_Student_or" w:tooltip="Link to section 13.2" w:history="1">
        <w:r w:rsidRPr="00F82F50">
          <w:rPr>
            <w:rStyle w:val="Hyperlink"/>
            <w:rFonts w:eastAsiaTheme="minorEastAsia"/>
            <w:szCs w:val="19"/>
            <w:lang w:val="en"/>
          </w:rPr>
          <w:t>13.2 Student or Australian Apprentice Enters Lawful Custody</w:t>
        </w:r>
      </w:hyperlink>
      <w:r w:rsidRPr="00F82F50">
        <w:rPr>
          <w:color w:val="000000"/>
          <w:lang w:val="en"/>
        </w:rPr>
        <w:t xml:space="preserve"> </w:t>
      </w:r>
    </w:p>
    <w:p w14:paraId="7B2299FD" w14:textId="77777777" w:rsidR="00693312" w:rsidRPr="00F82F50" w:rsidRDefault="00693312" w:rsidP="000F64C6">
      <w:pPr>
        <w:pStyle w:val="NoSpacing"/>
        <w:rPr>
          <w:color w:val="000000"/>
          <w:lang w:val="en"/>
        </w:rPr>
      </w:pPr>
      <w:hyperlink w:anchor="_13.3_Death_of" w:tooltip="Link to section 13.3" w:history="1">
        <w:r w:rsidRPr="00F82F50">
          <w:rPr>
            <w:rStyle w:val="Hyperlink"/>
            <w:rFonts w:eastAsiaTheme="minorEastAsia"/>
            <w:szCs w:val="19"/>
            <w:lang w:val="en"/>
          </w:rPr>
          <w:t>13.3 Death of a Student or Australian Apprentice</w:t>
        </w:r>
      </w:hyperlink>
      <w:r w:rsidRPr="00F82F50">
        <w:rPr>
          <w:color w:val="000000"/>
          <w:lang w:val="en"/>
        </w:rPr>
        <w:t xml:space="preserve"> </w:t>
      </w:r>
    </w:p>
    <w:p w14:paraId="797A7C0A" w14:textId="77777777" w:rsidR="00693312" w:rsidRPr="00F82F50" w:rsidRDefault="00A90A67" w:rsidP="000F64C6">
      <w:pPr>
        <w:pStyle w:val="NoSpacing"/>
        <w:rPr>
          <w:rStyle w:val="Hyperlink"/>
          <w:color w:val="000000"/>
          <w:szCs w:val="19"/>
          <w:lang w:val="en"/>
        </w:rPr>
      </w:pPr>
      <w:hyperlink w:anchor="_13.4_Australian_Apprentices" w:tooltip="Link to section 13.4" w:history="1">
        <w:r>
          <w:rPr>
            <w:rStyle w:val="Hyperlink"/>
            <w:rFonts w:eastAsiaTheme="minorEastAsia"/>
            <w:szCs w:val="19"/>
            <w:lang w:val="en"/>
          </w:rPr>
          <w:t>13.4 Australian Apprentice</w:t>
        </w:r>
        <w:r w:rsidR="00097001">
          <w:rPr>
            <w:rStyle w:val="Hyperlink"/>
            <w:rFonts w:eastAsiaTheme="minorEastAsia"/>
            <w:szCs w:val="19"/>
            <w:lang w:val="en"/>
          </w:rPr>
          <w:t>s</w:t>
        </w:r>
      </w:hyperlink>
    </w:p>
    <w:p w14:paraId="6AF572A8" w14:textId="77777777" w:rsidR="00F11C86" w:rsidRPr="00F82F50" w:rsidRDefault="00F11C86" w:rsidP="000F64C6">
      <w:pPr>
        <w:pStyle w:val="NoSpacing"/>
        <w:rPr>
          <w:color w:val="000000"/>
          <w:lang w:val="en"/>
        </w:rPr>
      </w:pPr>
      <w:hyperlink w:anchor="_13.5_Loss_of_1" w:tooltip="Link to section 13.5" w:history="1">
        <w:r w:rsidRPr="00F82F50">
          <w:rPr>
            <w:rStyle w:val="Hyperlink"/>
            <w:rFonts w:eastAsiaTheme="minorEastAsia"/>
            <w:szCs w:val="19"/>
          </w:rPr>
          <w:t>13.5 Loss of ABSTUDY payments on security grounds</w:t>
        </w:r>
      </w:hyperlink>
    </w:p>
    <w:p w14:paraId="653C8DF1" w14:textId="77777777" w:rsidR="00F341BA" w:rsidRPr="00F82F50" w:rsidRDefault="00F341BA" w:rsidP="003B7315">
      <w:pPr>
        <w:pStyle w:val="Heading3"/>
      </w:pPr>
      <w:bookmarkStart w:id="241" w:name="_13.1_Change_in"/>
      <w:bookmarkEnd w:id="241"/>
      <w:r w:rsidRPr="00F82F50">
        <w:t>13.1 Change in Circumstances</w:t>
      </w:r>
      <w:bookmarkEnd w:id="240"/>
    </w:p>
    <w:p w14:paraId="5F1E3A94" w14:textId="6E0C8D32" w:rsidR="00F341BA" w:rsidRPr="00F82F50" w:rsidRDefault="00F341BA" w:rsidP="00345CEF">
      <w:r w:rsidRPr="00F82F50">
        <w:t xml:space="preserve">Where a change of circumstance occurs, the student’s and Australian </w:t>
      </w:r>
      <w:r w:rsidR="003F20D3" w:rsidRPr="00F82F50">
        <w:t>Apprentice’s</w:t>
      </w:r>
      <w:r w:rsidRPr="00F82F50">
        <w:t xml:space="preserve"> eligibility and/or entitlement are reassessed from the date of the change in circumstance</w:t>
      </w:r>
      <w:r w:rsidR="00A36349">
        <w:t xml:space="preserve">. </w:t>
      </w:r>
      <w:r w:rsidRPr="00F82F50">
        <w:t>This is not affected by the date on which the student or Australian Apprentices notifies of the change.</w:t>
      </w:r>
    </w:p>
    <w:p w14:paraId="25BA2C6A" w14:textId="27FFB5B1" w:rsidR="00F341BA" w:rsidRPr="00F82F50" w:rsidRDefault="00F341BA" w:rsidP="00345CEF">
      <w:r w:rsidRPr="00F82F50">
        <w:t xml:space="preserve">The changes in circumstances of which a customer must advise </w:t>
      </w:r>
      <w:hyperlink w:anchor="Centrelink_Glossary" w:tooltip="Link to Centrelink in glossary" w:history="1">
        <w:r w:rsidR="00150914" w:rsidRPr="00053650">
          <w:rPr>
            <w:rStyle w:val="Hyperlink"/>
          </w:rPr>
          <w:t>Centrelink</w:t>
        </w:r>
      </w:hyperlink>
      <w:r w:rsidRPr="00F82F50">
        <w:t xml:space="preserve">, and the penalties that may apply if such a change is not advised, are detailed in </w:t>
      </w:r>
      <w:hyperlink w:anchor="_Chapter_2:_Recipient" w:tooltip="Link to Chapter 2 Recipient Obligations" w:history="1">
        <w:r w:rsidR="00BC2FAB">
          <w:rPr>
            <w:rStyle w:val="Hyperlink"/>
          </w:rPr>
          <w:t>Chapter 2: Recipient Obligations - Change in Circumstances</w:t>
        </w:r>
      </w:hyperlink>
      <w:r w:rsidRPr="00F82F50">
        <w:t>.</w:t>
      </w:r>
    </w:p>
    <w:p w14:paraId="7246A084" w14:textId="77777777" w:rsidR="00F341BA" w:rsidRPr="00F82F50" w:rsidRDefault="00F341BA" w:rsidP="003B7315">
      <w:pPr>
        <w:pStyle w:val="Heading3"/>
      </w:pPr>
      <w:bookmarkStart w:id="242" w:name="_13.2_Student_or"/>
      <w:bookmarkStart w:id="243" w:name="_Toc408318885"/>
      <w:bookmarkEnd w:id="242"/>
      <w:r w:rsidRPr="00F82F50">
        <w:t>13.2 Student or Australian Apprentice Enters Lawful Custody</w:t>
      </w:r>
      <w:bookmarkEnd w:id="243"/>
    </w:p>
    <w:p w14:paraId="1A88E922" w14:textId="77777777" w:rsidR="00F341BA" w:rsidRPr="00F82F50" w:rsidRDefault="00F341BA" w:rsidP="00345CEF">
      <w:r w:rsidRPr="00F82F50">
        <w:t>When a person enters lawful custody, eligibility for all ABSTUDY Awards (</w:t>
      </w:r>
      <w:proofErr w:type="gramStart"/>
      <w:r w:rsidRPr="00F82F50">
        <w:t>with the exception of</w:t>
      </w:r>
      <w:proofErr w:type="gramEnd"/>
      <w:r w:rsidRPr="00F82F50">
        <w:t xml:space="preserve"> </w:t>
      </w:r>
      <w:hyperlink w:anchor="_Chapter_21:_Lawful" w:tooltip="Link to Chapter 21 Lawful Custody Award" w:history="1">
        <w:r w:rsidRPr="00F82F50">
          <w:rPr>
            <w:rStyle w:val="Hyperlink"/>
          </w:rPr>
          <w:t>Lawful Custody Award</w:t>
        </w:r>
      </w:hyperlink>
      <w:r w:rsidRPr="00F82F50">
        <w:t>) ceases for the duration of the custodial sentence.</w:t>
      </w:r>
    </w:p>
    <w:p w14:paraId="11647686" w14:textId="77777777" w:rsidR="00F341BA" w:rsidRPr="00F82F50" w:rsidRDefault="00F341BA" w:rsidP="003B7315">
      <w:pPr>
        <w:pStyle w:val="Heading3"/>
      </w:pPr>
      <w:bookmarkStart w:id="244" w:name="_13.3_Death_of"/>
      <w:bookmarkStart w:id="245" w:name="_Toc408318886"/>
      <w:bookmarkEnd w:id="244"/>
      <w:r w:rsidRPr="00F82F50">
        <w:t>13.3 Death of a Student or Australian Apprentice</w:t>
      </w:r>
      <w:bookmarkEnd w:id="245"/>
    </w:p>
    <w:p w14:paraId="5623BCDC" w14:textId="77777777" w:rsidR="00F341BA" w:rsidRPr="00F82F50" w:rsidRDefault="00F341BA" w:rsidP="00345CEF">
      <w:r w:rsidRPr="00F82F50">
        <w:t>If a student or Australian Apprentice dies, ABSTUDY eligibility will cease from the day on which the student or Australian Apprentice died.</w:t>
      </w:r>
    </w:p>
    <w:p w14:paraId="34111705" w14:textId="77777777" w:rsidR="00F341BA" w:rsidRPr="00F82F50" w:rsidRDefault="00F341BA" w:rsidP="003B7315">
      <w:pPr>
        <w:pStyle w:val="Heading3"/>
      </w:pPr>
      <w:bookmarkStart w:id="246" w:name="_13.4_Commonwealth_Registration"/>
      <w:bookmarkStart w:id="247" w:name="_13.4_Australian_Apprentices"/>
      <w:bookmarkStart w:id="248" w:name="_Toc408318887"/>
      <w:bookmarkEnd w:id="246"/>
      <w:bookmarkEnd w:id="247"/>
      <w:r w:rsidRPr="00F82F50">
        <w:t xml:space="preserve">13.4 </w:t>
      </w:r>
      <w:r w:rsidR="00A90A67">
        <w:t>Australian Apprentice</w:t>
      </w:r>
      <w:r w:rsidR="0019736B">
        <w:t>s</w:t>
      </w:r>
      <w:r w:rsidRPr="00F82F50">
        <w:t xml:space="preserve"> </w:t>
      </w:r>
      <w:bookmarkEnd w:id="248"/>
    </w:p>
    <w:p w14:paraId="0EACDF28" w14:textId="77777777" w:rsidR="0019736B" w:rsidRDefault="00F341BA" w:rsidP="00345CEF">
      <w:pPr>
        <w:rPr>
          <w:rStyle w:val="Hyperlink"/>
        </w:rPr>
      </w:pPr>
      <w:r w:rsidRPr="00F82F50">
        <w:t xml:space="preserve">A full-time </w:t>
      </w:r>
      <w:hyperlink w:anchor="Australian_Apprentice" w:tooltip="Link to Australian Apprentice in glossary" w:history="1">
        <w:r w:rsidR="00B17205">
          <w:rPr>
            <w:rStyle w:val="Hyperlink"/>
          </w:rPr>
          <w:t>Australian Apprentice</w:t>
        </w:r>
      </w:hyperlink>
      <w:r w:rsidRPr="00F82F50">
        <w:t xml:space="preserve"> </w:t>
      </w:r>
      <w:r w:rsidR="00B17205">
        <w:t xml:space="preserve">is </w:t>
      </w:r>
      <w:r w:rsidRPr="00F82F50">
        <w:t>not eligible to receive ABSTUDY unless they</w:t>
      </w:r>
      <w:r w:rsidR="00DE7A1B">
        <w:t>:</w:t>
      </w:r>
    </w:p>
    <w:p w14:paraId="18F9A7D3" w14:textId="77777777" w:rsidR="0019736B" w:rsidRDefault="0019736B" w:rsidP="007606EF">
      <w:pPr>
        <w:pStyle w:val="ListParagraph"/>
        <w:numPr>
          <w:ilvl w:val="0"/>
          <w:numId w:val="52"/>
        </w:numPr>
        <w:spacing w:before="100" w:beforeAutospacing="1" w:after="100" w:afterAutospacing="1"/>
        <w:contextualSpacing/>
      </w:pPr>
      <w:r>
        <w:t>are employed as a full-time apprentice; and</w:t>
      </w:r>
    </w:p>
    <w:p w14:paraId="3CA7F629" w14:textId="77777777" w:rsidR="0019736B" w:rsidRDefault="0019736B" w:rsidP="007606EF">
      <w:pPr>
        <w:pStyle w:val="ListParagraph"/>
        <w:numPr>
          <w:ilvl w:val="0"/>
          <w:numId w:val="52"/>
        </w:numPr>
        <w:spacing w:before="100" w:beforeAutospacing="1" w:after="100" w:afterAutospacing="1"/>
        <w:contextualSpacing/>
      </w:pPr>
      <w:r>
        <w:t xml:space="preserve">have signed a training contract with an employer to undertake a full-time Australian Apprenticeship; and </w:t>
      </w:r>
    </w:p>
    <w:p w14:paraId="129B58B1" w14:textId="77777777" w:rsidR="0019736B" w:rsidRDefault="0019736B" w:rsidP="007606EF">
      <w:pPr>
        <w:pStyle w:val="ListParagraph"/>
        <w:numPr>
          <w:ilvl w:val="0"/>
          <w:numId w:val="52"/>
        </w:numPr>
        <w:spacing w:before="100" w:beforeAutospacing="1" w:after="100" w:afterAutospacing="1"/>
        <w:contextualSpacing/>
      </w:pPr>
      <w:r>
        <w:t>the training contract has been submitted for approval to a State Training Authority for the person to undertake a full-time apprenticeship under the scheme know as Australian Apprenticeships.</w:t>
      </w:r>
    </w:p>
    <w:p w14:paraId="6CA630F3" w14:textId="5BC6FC60" w:rsidR="00F341BA" w:rsidRPr="00F82F50" w:rsidRDefault="00F341BA" w:rsidP="00345CEF">
      <w:r w:rsidRPr="00F82F50">
        <w:t xml:space="preserve">ABSTUDY eligibility will only continue where </w:t>
      </w:r>
      <w:r w:rsidR="0019736B">
        <w:t>these conditions</w:t>
      </w:r>
      <w:r w:rsidRPr="00F82F50">
        <w:t xml:space="preserve"> remain current</w:t>
      </w:r>
      <w:r w:rsidR="00A36349">
        <w:t>.</w:t>
      </w:r>
      <w:r w:rsidR="001F45A6">
        <w:t xml:space="preserve"> </w:t>
      </w:r>
    </w:p>
    <w:p w14:paraId="3EB0D263" w14:textId="77777777" w:rsidR="00201A03" w:rsidRDefault="00201A03">
      <w:pPr>
        <w:spacing w:before="0" w:beforeAutospacing="0" w:after="120" w:afterAutospacing="0" w:line="276" w:lineRule="auto"/>
        <w:rPr>
          <w:rFonts w:ascii="Georgia" w:hAnsi="Georgia"/>
          <w:b/>
          <w:color w:val="333333"/>
          <w:sz w:val="28"/>
          <w:szCs w:val="34"/>
        </w:rPr>
      </w:pPr>
      <w:bookmarkStart w:id="249" w:name="_13.5_Loss_of"/>
      <w:bookmarkStart w:id="250" w:name="_Toc408318888"/>
      <w:bookmarkEnd w:id="249"/>
      <w:r>
        <w:br w:type="page"/>
      </w:r>
    </w:p>
    <w:p w14:paraId="20840066" w14:textId="77777777" w:rsidR="00E565EB" w:rsidRPr="00F82F50" w:rsidRDefault="00E565EB" w:rsidP="003B7315">
      <w:pPr>
        <w:pStyle w:val="Heading3"/>
      </w:pPr>
      <w:bookmarkStart w:id="251" w:name="_13.5_Loss_of_1"/>
      <w:bookmarkEnd w:id="251"/>
      <w:r w:rsidRPr="00F82F50">
        <w:lastRenderedPageBreak/>
        <w:t>13.5 Loss of ABSTUDY payments on security grounds</w:t>
      </w:r>
      <w:bookmarkEnd w:id="250"/>
    </w:p>
    <w:p w14:paraId="03101A22" w14:textId="233E1EA3" w:rsidR="00E565EB" w:rsidRPr="00F82F50" w:rsidRDefault="00E565EB" w:rsidP="00345CEF">
      <w:r w:rsidRPr="00F82F50">
        <w:t xml:space="preserve">If the </w:t>
      </w:r>
      <w:r w:rsidR="00AC491A">
        <w:t>Minister for Social Services</w:t>
      </w:r>
      <w:r w:rsidRPr="00F82F50">
        <w:t xml:space="preserve"> has been given a security notice issued by the Attorney-General in relation to a person, and the issuing of the security notice is as result of:</w:t>
      </w:r>
    </w:p>
    <w:p w14:paraId="1BC72BFF" w14:textId="77777777" w:rsidR="00E565EB" w:rsidRPr="00F82F50" w:rsidRDefault="00E565EB" w:rsidP="007606EF">
      <w:pPr>
        <w:pStyle w:val="AlphaBullet"/>
        <w:numPr>
          <w:ilvl w:val="0"/>
          <w:numId w:val="36"/>
        </w:numPr>
        <w:ind w:left="1134" w:hanging="567"/>
      </w:pPr>
      <w:r w:rsidRPr="00F82F50">
        <w:t xml:space="preserve">the Minister for Foreign Affairs giving the Attorney-General a notice under section 38P of the </w:t>
      </w:r>
      <w:hyperlink r:id="rId70" w:tooltip="Link to Social Security Act on legislation.gov.au" w:history="1">
        <w:r w:rsidRPr="00617681">
          <w:rPr>
            <w:rStyle w:val="Hyperlink"/>
            <w:i/>
          </w:rPr>
          <w:t>Social Security Act 1991</w:t>
        </w:r>
      </w:hyperlink>
      <w:r w:rsidR="00AC3186">
        <w:t xml:space="preserve"> </w:t>
      </w:r>
      <w:r w:rsidRPr="00F82F50">
        <w:t xml:space="preserve">in relation to the person; or </w:t>
      </w:r>
    </w:p>
    <w:p w14:paraId="42EF9E78" w14:textId="77777777" w:rsidR="00E565EB" w:rsidRPr="00F82F50" w:rsidRDefault="00E565EB" w:rsidP="007606EF">
      <w:pPr>
        <w:pStyle w:val="AlphaBullet"/>
        <w:numPr>
          <w:ilvl w:val="0"/>
          <w:numId w:val="36"/>
        </w:numPr>
        <w:ind w:left="1134" w:hanging="567"/>
      </w:pPr>
      <w:r w:rsidRPr="00F82F50">
        <w:t xml:space="preserve">the Minister for Immigration and Border Protection giving the Attorney-General a notice under section 38Q of the </w:t>
      </w:r>
      <w:hyperlink r:id="rId71" w:tooltip="Link to Social Security Act on legislation.gov.au" w:history="1">
        <w:r w:rsidR="00617681" w:rsidRPr="00617681">
          <w:rPr>
            <w:rStyle w:val="Hyperlink"/>
            <w:i/>
          </w:rPr>
          <w:t>Social Security Act 1991</w:t>
        </w:r>
      </w:hyperlink>
      <w:r w:rsidR="00617681" w:rsidRPr="000F64C6" w:rsidDel="00617681">
        <w:rPr>
          <w:i/>
        </w:rPr>
        <w:t xml:space="preserve"> </w:t>
      </w:r>
      <w:r w:rsidRPr="00F82F50">
        <w:t>in relation to the person;</w:t>
      </w:r>
    </w:p>
    <w:p w14:paraId="7D9F4159" w14:textId="77777777" w:rsidR="00E565EB" w:rsidRPr="00F82F50" w:rsidRDefault="00E565EB" w:rsidP="00345CEF">
      <w:r w:rsidRPr="00F82F50">
        <w:t>then for any day while the notice is in force:</w:t>
      </w:r>
    </w:p>
    <w:p w14:paraId="619AF8C7" w14:textId="77777777" w:rsidR="00E565EB" w:rsidRPr="00F82F50" w:rsidRDefault="00E565EB" w:rsidP="007606EF">
      <w:pPr>
        <w:pStyle w:val="AlphaBullet"/>
        <w:numPr>
          <w:ilvl w:val="0"/>
          <w:numId w:val="37"/>
        </w:numPr>
        <w:ind w:left="1134" w:hanging="567"/>
      </w:pPr>
      <w:r w:rsidRPr="00F82F50">
        <w:t xml:space="preserve">ABSTUDY or any payment under this Policy Manual is not to be paid to the person; and </w:t>
      </w:r>
    </w:p>
    <w:p w14:paraId="1146D777" w14:textId="77777777" w:rsidR="00E565EB" w:rsidRPr="00F82F50" w:rsidRDefault="00E565EB" w:rsidP="007606EF">
      <w:pPr>
        <w:pStyle w:val="AlphaBullet"/>
        <w:numPr>
          <w:ilvl w:val="0"/>
          <w:numId w:val="37"/>
        </w:numPr>
        <w:ind w:left="1134" w:hanging="567"/>
      </w:pPr>
      <w:r w:rsidRPr="00F82F50">
        <w:t>the person is not qualified for ABSTUDY or any payment under this Policy Manual; and</w:t>
      </w:r>
    </w:p>
    <w:p w14:paraId="65C4BCA8" w14:textId="77777777" w:rsidR="00C84F98" w:rsidRPr="00F82F50" w:rsidRDefault="00E565EB" w:rsidP="007606EF">
      <w:pPr>
        <w:pStyle w:val="AlphaBullet"/>
        <w:numPr>
          <w:ilvl w:val="0"/>
          <w:numId w:val="37"/>
        </w:numPr>
        <w:ind w:left="1134" w:hanging="567"/>
      </w:pPr>
      <w:r w:rsidRPr="00F82F50">
        <w:t>ABSTUDY or any payment under this Policy Manual is not payable to the person.</w:t>
      </w:r>
    </w:p>
    <w:p w14:paraId="47865D5C" w14:textId="47DBAA86" w:rsidR="00E565EB" w:rsidRPr="00F82F50" w:rsidRDefault="00E565EB" w:rsidP="00345CEF">
      <w:r w:rsidRPr="00F82F50">
        <w:t xml:space="preserve">A security notice comes into force on the day it is given to the </w:t>
      </w:r>
      <w:r w:rsidR="00AC491A">
        <w:t xml:space="preserve">Minister for Social </w:t>
      </w:r>
      <w:proofErr w:type="gramStart"/>
      <w:r w:rsidR="00AC491A">
        <w:t>Services</w:t>
      </w:r>
      <w:r w:rsidRPr="00F82F50">
        <w:t>, and</w:t>
      </w:r>
      <w:proofErr w:type="gramEnd"/>
      <w:r w:rsidRPr="00F82F50">
        <w:t xml:space="preserve"> remains in force until it is revoked</w:t>
      </w:r>
      <w:r w:rsidR="00A36349">
        <w:t xml:space="preserve">. </w:t>
      </w:r>
      <w:r w:rsidRPr="00F82F50">
        <w:t xml:space="preserve">The person’s eligibility for ABSTUDY may be restored where the </w:t>
      </w:r>
      <w:r w:rsidR="00AC491A">
        <w:t>Minister for Social Services</w:t>
      </w:r>
      <w:r w:rsidRPr="00F82F50">
        <w:t xml:space="preserve"> has been given written notice by the Attorney-General that the security notice in relation to the person has been revoked.</w:t>
      </w:r>
    </w:p>
    <w:p w14:paraId="08B87495" w14:textId="5129AF9E" w:rsidR="00E565EB" w:rsidRPr="00F82F50" w:rsidRDefault="00E565EB" w:rsidP="00345CEF">
      <w:r w:rsidRPr="00F82F50">
        <w:t xml:space="preserve">A decision to cancel a person’s ABSTUDY payment </w:t>
      </w:r>
      <w:proofErr w:type="gramStart"/>
      <w:r w:rsidRPr="00F82F50">
        <w:t>as a result of</w:t>
      </w:r>
      <w:proofErr w:type="gramEnd"/>
      <w:r w:rsidRPr="00F82F50">
        <w:t xml:space="preserve"> a security notice being given to the </w:t>
      </w:r>
      <w:r w:rsidR="00AC491A">
        <w:t>Minister for Social Services</w:t>
      </w:r>
      <w:r w:rsidRPr="00F82F50">
        <w:t xml:space="preserve"> is taken not to be a decision of an officer under the ABSTUDY Policy Manual and is not a reviewable decision under this ABSTUDY Policy Manual or the </w:t>
      </w:r>
      <w:hyperlink r:id="rId72" w:tooltip="Link to Student Assistant Act 1973 on legislation.gov.au" w:history="1">
        <w:r w:rsidR="00BA3A9B" w:rsidRPr="00075429">
          <w:rPr>
            <w:rStyle w:val="Hyperlink"/>
            <w:i/>
            <w:iCs/>
          </w:rPr>
          <w:t>Student Assistance Act 1973</w:t>
        </w:r>
      </w:hyperlink>
      <w:r w:rsidR="00A36349">
        <w:t xml:space="preserve">. </w:t>
      </w:r>
      <w:r w:rsidRPr="00F82F50">
        <w:t xml:space="preserve">The decision to cancel a person’s ABSTUDY payment </w:t>
      </w:r>
      <w:proofErr w:type="gramStart"/>
      <w:r w:rsidRPr="00F82F50">
        <w:t>as a result of</w:t>
      </w:r>
      <w:proofErr w:type="gramEnd"/>
      <w:r w:rsidRPr="00F82F50">
        <w:t xml:space="preserve"> a security notice is subject to judicial review under section 39B of the </w:t>
      </w:r>
      <w:hyperlink r:id="rId73" w:tooltip="Link to Judiciary Act on legislation.gov.au" w:history="1">
        <w:r w:rsidRPr="00BE2F58">
          <w:rPr>
            <w:rStyle w:val="Hyperlink"/>
            <w:i/>
          </w:rPr>
          <w:t>Judiciary Act 1903</w:t>
        </w:r>
      </w:hyperlink>
      <w:r w:rsidR="00F0239A">
        <w:t xml:space="preserve"> </w:t>
      </w:r>
      <w:r w:rsidRPr="00F82F50">
        <w:t>or sect</w:t>
      </w:r>
      <w:r w:rsidR="00C84F98" w:rsidRPr="00F82F50">
        <w:t>ion 75(v) of the Constitution</w:t>
      </w:r>
      <w:r w:rsidR="00A36349">
        <w:t>.</w:t>
      </w:r>
      <w:r w:rsidR="001F45A6">
        <w:t xml:space="preserve"> </w:t>
      </w:r>
    </w:p>
    <w:p w14:paraId="275D29A9" w14:textId="77777777" w:rsidR="00E565EB" w:rsidRPr="00F82F50" w:rsidRDefault="00E565EB" w:rsidP="00345CEF">
      <w:pPr>
        <w:rPr>
          <w:rFonts w:eastAsiaTheme="majorEastAsia"/>
          <w:color w:val="365F91" w:themeColor="accent1" w:themeShade="BF"/>
          <w:sz w:val="28"/>
          <w:szCs w:val="28"/>
        </w:rPr>
      </w:pPr>
      <w:r w:rsidRPr="00F82F50">
        <w:br w:type="page"/>
      </w:r>
    </w:p>
    <w:p w14:paraId="3C13EE58" w14:textId="77777777" w:rsidR="00F341BA" w:rsidRPr="00F82F50" w:rsidRDefault="00F341BA" w:rsidP="00AF638B">
      <w:pPr>
        <w:pStyle w:val="Heading1"/>
      </w:pPr>
      <w:bookmarkStart w:id="252" w:name="_Toc408318889"/>
      <w:bookmarkStart w:id="253" w:name="_Toc238473111"/>
      <w:r w:rsidRPr="00F82F50">
        <w:lastRenderedPageBreak/>
        <w:t>Part IV Specific Eligibility Criteria for ABSTUDY Awards</w:t>
      </w:r>
      <w:bookmarkEnd w:id="252"/>
      <w:bookmarkEnd w:id="253"/>
    </w:p>
    <w:p w14:paraId="63AB776A" w14:textId="77777777" w:rsidR="00C84F98" w:rsidRPr="00F82F50" w:rsidRDefault="00C84F98" w:rsidP="008B6DFE">
      <w:pPr>
        <w:pStyle w:val="Heading2"/>
      </w:pPr>
      <w:bookmarkStart w:id="254" w:name="_Toc408318890"/>
      <w:bookmarkStart w:id="255" w:name="_Toc238473112"/>
      <w:r w:rsidRPr="00F82F50">
        <w:t>Chapter 14: ABSTUDY Awards</w:t>
      </w:r>
      <w:bookmarkEnd w:id="254"/>
      <w:bookmarkEnd w:id="255"/>
    </w:p>
    <w:p w14:paraId="4411085B" w14:textId="1C0B5AA8" w:rsidR="00F11C86" w:rsidRPr="00F82F50" w:rsidRDefault="00F11C86" w:rsidP="00345CEF">
      <w:pPr>
        <w:rPr>
          <w:lang w:val="en"/>
        </w:rPr>
      </w:pPr>
      <w:bookmarkStart w:id="256" w:name="_Toc408318891"/>
      <w:r w:rsidRPr="00F82F50">
        <w:rPr>
          <w:lang w:val="en"/>
        </w:rPr>
        <w:t xml:space="preserve">The concept of ABSTUDY “Awards” is a way of </w:t>
      </w:r>
      <w:proofErr w:type="spellStart"/>
      <w:r w:rsidRPr="00F82F50">
        <w:rPr>
          <w:lang w:val="en"/>
        </w:rPr>
        <w:t>organising</w:t>
      </w:r>
      <w:proofErr w:type="spellEnd"/>
      <w:r w:rsidRPr="00F82F50">
        <w:rPr>
          <w:lang w:val="en"/>
        </w:rPr>
        <w:t xml:space="preserve"> the allowances available to </w:t>
      </w:r>
      <w:proofErr w:type="gramStart"/>
      <w:r w:rsidRPr="00F82F50">
        <w:rPr>
          <w:lang w:val="en"/>
        </w:rPr>
        <w:t>particular groups</w:t>
      </w:r>
      <w:proofErr w:type="gramEnd"/>
      <w:r w:rsidRPr="00F82F50">
        <w:rPr>
          <w:lang w:val="en"/>
        </w:rPr>
        <w:t xml:space="preserve"> of students or </w:t>
      </w:r>
      <w:hyperlink w:anchor="Australian_Apprentice" w:tooltip="Link to Australian Apprentice in glossary" w:history="1">
        <w:r w:rsidRPr="00F82F50">
          <w:rPr>
            <w:color w:val="3344DD"/>
            <w:u w:val="single"/>
            <w:lang w:val="en"/>
          </w:rPr>
          <w:t>Australian Apprentices</w:t>
        </w:r>
      </w:hyperlink>
      <w:r w:rsidR="00A36349">
        <w:rPr>
          <w:lang w:val="en"/>
        </w:rPr>
        <w:t xml:space="preserve">. </w:t>
      </w:r>
      <w:r w:rsidRPr="00F82F50">
        <w:rPr>
          <w:lang w:val="en"/>
        </w:rPr>
        <w:t>There are seven Awards available under the ABSTUDY scheme; the eligibility of a student or Australian Apprentice for a particular Award will depend upon their study, training and personal circumstances</w:t>
      </w:r>
      <w:r w:rsidR="00A36349">
        <w:rPr>
          <w:lang w:val="en"/>
        </w:rPr>
        <w:t xml:space="preserve">. </w:t>
      </w:r>
      <w:r w:rsidRPr="00F82F50">
        <w:rPr>
          <w:lang w:val="en"/>
        </w:rPr>
        <w:t>The following chapters detail these seven Awards, and the specific eligibility criteria needed to qualify for each Award</w:t>
      </w:r>
      <w:r w:rsidR="00A36349">
        <w:rPr>
          <w:lang w:val="en"/>
        </w:rPr>
        <w:t xml:space="preserve">. </w:t>
      </w:r>
      <w:r w:rsidRPr="00F82F50">
        <w:rPr>
          <w:lang w:val="en"/>
        </w:rPr>
        <w:t>They also list the benefits and allowances that the applicant may be entitled to under each Award.</w:t>
      </w:r>
    </w:p>
    <w:p w14:paraId="5C7A65A5" w14:textId="77777777" w:rsidR="00F11C86" w:rsidRPr="00F82F50" w:rsidRDefault="00AF2C30" w:rsidP="00345CEF">
      <w:pPr>
        <w:rPr>
          <w:lang w:val="en"/>
        </w:rPr>
      </w:pPr>
      <w:r w:rsidRPr="00F82F50">
        <w:rPr>
          <w:rStyle w:val="Strong"/>
          <w:rFonts w:eastAsiaTheme="majorEastAsia"/>
          <w:lang w:val="en"/>
        </w:rPr>
        <w:t>In this chapter:</w:t>
      </w:r>
    </w:p>
    <w:p w14:paraId="5E9A5BEF" w14:textId="77777777" w:rsidR="00F11C86" w:rsidRPr="00F82F50" w:rsidRDefault="00F11C86" w:rsidP="000F64C6">
      <w:pPr>
        <w:pStyle w:val="NoSpacing"/>
        <w:rPr>
          <w:color w:val="000000"/>
          <w:szCs w:val="19"/>
          <w:lang w:val="en"/>
        </w:rPr>
      </w:pPr>
      <w:hyperlink w:anchor="_14.1_Specific_Eligibility" w:tooltip="Link to section 14.1" w:history="1">
        <w:r w:rsidRPr="00F82F50">
          <w:rPr>
            <w:rStyle w:val="Hyperlink"/>
            <w:rFonts w:eastAsiaTheme="minorEastAsia"/>
            <w:szCs w:val="19"/>
            <w:lang w:val="en"/>
          </w:rPr>
          <w:t>14.1 Specific Eligibility Criteria</w:t>
        </w:r>
      </w:hyperlink>
      <w:r w:rsidRPr="00F82F50">
        <w:rPr>
          <w:color w:val="000000"/>
          <w:szCs w:val="19"/>
          <w:lang w:val="en"/>
        </w:rPr>
        <w:t xml:space="preserve"> </w:t>
      </w:r>
    </w:p>
    <w:p w14:paraId="62C5B65D" w14:textId="77777777" w:rsidR="00F11C86" w:rsidRPr="00F82F50" w:rsidRDefault="00F11C86" w:rsidP="000F64C6">
      <w:pPr>
        <w:pStyle w:val="NoSpacing"/>
        <w:rPr>
          <w:color w:val="000000"/>
          <w:szCs w:val="19"/>
          <w:lang w:val="en"/>
        </w:rPr>
      </w:pPr>
      <w:hyperlink w:anchor="_14.2_Awards_payable" w:tooltip="Link to section 14.2" w:history="1">
        <w:r w:rsidRPr="00F82F50">
          <w:rPr>
            <w:rStyle w:val="Hyperlink"/>
            <w:rFonts w:eastAsiaTheme="minorEastAsia"/>
            <w:szCs w:val="19"/>
            <w:lang w:val="en"/>
          </w:rPr>
          <w:t>14.2 Awards payable</w:t>
        </w:r>
      </w:hyperlink>
      <w:r w:rsidRPr="00F82F50">
        <w:rPr>
          <w:color w:val="000000"/>
          <w:szCs w:val="19"/>
          <w:lang w:val="en"/>
        </w:rPr>
        <w:t xml:space="preserve"> </w:t>
      </w:r>
    </w:p>
    <w:p w14:paraId="55F2061E" w14:textId="77777777" w:rsidR="00F11C86" w:rsidRPr="00F82F50" w:rsidRDefault="00F11C86" w:rsidP="000F64C6">
      <w:pPr>
        <w:pStyle w:val="NoSpacing"/>
        <w:rPr>
          <w:color w:val="000000"/>
          <w:szCs w:val="19"/>
          <w:lang w:val="en"/>
        </w:rPr>
      </w:pPr>
      <w:hyperlink w:anchor="_14.3_Concurrent_Awards" w:tooltip="Link to section 14.3" w:history="1">
        <w:r w:rsidRPr="00F82F50">
          <w:rPr>
            <w:rStyle w:val="Hyperlink"/>
            <w:rFonts w:eastAsiaTheme="minorEastAsia"/>
            <w:szCs w:val="19"/>
            <w:lang w:val="en"/>
          </w:rPr>
          <w:t>14.3 Concurrent Awards</w:t>
        </w:r>
      </w:hyperlink>
      <w:r w:rsidRPr="00F82F50">
        <w:rPr>
          <w:color w:val="000000"/>
          <w:szCs w:val="19"/>
          <w:lang w:val="en"/>
        </w:rPr>
        <w:t xml:space="preserve"> </w:t>
      </w:r>
    </w:p>
    <w:p w14:paraId="40E1A229" w14:textId="77777777" w:rsidR="00F11C86" w:rsidRPr="00F82F50" w:rsidRDefault="00F11C86" w:rsidP="000F64C6">
      <w:pPr>
        <w:pStyle w:val="NoSpacing"/>
        <w:rPr>
          <w:color w:val="000000"/>
          <w:lang w:val="en"/>
        </w:rPr>
      </w:pPr>
      <w:hyperlink w:anchor="_14.4_Benefits_and" w:tooltip="Link to section 14.4" w:history="1">
        <w:r w:rsidRPr="00F82F50">
          <w:rPr>
            <w:rStyle w:val="Hyperlink"/>
            <w:rFonts w:eastAsiaTheme="minorEastAsia"/>
            <w:szCs w:val="19"/>
            <w:lang w:val="en"/>
          </w:rPr>
          <w:t>14.4 Benefits and Allowances payable under an Award</w:t>
        </w:r>
      </w:hyperlink>
    </w:p>
    <w:p w14:paraId="2B16E300" w14:textId="77777777" w:rsidR="00F341BA" w:rsidRPr="00F82F50" w:rsidRDefault="00F341BA" w:rsidP="003B7315">
      <w:pPr>
        <w:pStyle w:val="Heading3"/>
      </w:pPr>
      <w:bookmarkStart w:id="257" w:name="_14.1_Specific_Eligibility"/>
      <w:bookmarkEnd w:id="257"/>
      <w:r w:rsidRPr="00F82F50">
        <w:t>14.1 Specific Eligibility Criteria</w:t>
      </w:r>
      <w:bookmarkEnd w:id="256"/>
    </w:p>
    <w:p w14:paraId="280F4441" w14:textId="77777777" w:rsidR="00F341BA" w:rsidRPr="00F82F50" w:rsidRDefault="00F341BA" w:rsidP="00345CEF">
      <w:r w:rsidRPr="00F82F50">
        <w:t xml:space="preserve">Students and </w:t>
      </w:r>
      <w:hyperlink w:anchor="Australian_Apprentice" w:tooltip="Link to Australian Apprentice in glossary" w:history="1">
        <w:r w:rsidRPr="00F82F50">
          <w:rPr>
            <w:rStyle w:val="Hyperlink"/>
          </w:rPr>
          <w:t>Australian Apprentices</w:t>
        </w:r>
      </w:hyperlink>
      <w:r w:rsidRPr="00F82F50">
        <w:t> are eligible for an ABSTUDY Award if they meet:</w:t>
      </w:r>
    </w:p>
    <w:p w14:paraId="6CBA2F80" w14:textId="77777777" w:rsidR="00F341BA" w:rsidRPr="00F82F50" w:rsidRDefault="00F341BA" w:rsidP="007606EF">
      <w:pPr>
        <w:pStyle w:val="ListParagraph"/>
        <w:numPr>
          <w:ilvl w:val="0"/>
          <w:numId w:val="228"/>
        </w:numPr>
      </w:pPr>
      <w:r w:rsidRPr="00F82F50">
        <w:t xml:space="preserve">the </w:t>
      </w:r>
      <w:hyperlink w:anchor="_9.1_Primary_Eligibility" w:tooltip="Link to Chapter 9 Primary Eligibilty for ABSTUDY" w:history="1">
        <w:r w:rsidRPr="00F82F50">
          <w:rPr>
            <w:rStyle w:val="Hyperlink"/>
            <w:rFonts w:cs="Arial"/>
            <w:szCs w:val="19"/>
          </w:rPr>
          <w:t>primary eligibility criteria</w:t>
        </w:r>
      </w:hyperlink>
      <w:r w:rsidRPr="00F82F50">
        <w:t xml:space="preserve">; and </w:t>
      </w:r>
    </w:p>
    <w:p w14:paraId="3DBD430D" w14:textId="77777777" w:rsidR="00F341BA" w:rsidRPr="00F82F50" w:rsidRDefault="00F341BA" w:rsidP="007606EF">
      <w:pPr>
        <w:pStyle w:val="ListParagraph"/>
        <w:numPr>
          <w:ilvl w:val="0"/>
          <w:numId w:val="228"/>
        </w:numPr>
      </w:pPr>
      <w:r w:rsidRPr="00F82F50">
        <w:t>the specific eligibility criteria for the type of Award for which they are applying.</w:t>
      </w:r>
    </w:p>
    <w:p w14:paraId="20C225D0" w14:textId="77777777" w:rsidR="00F341BA" w:rsidRPr="00F82F50" w:rsidRDefault="00F341BA" w:rsidP="003B7315">
      <w:pPr>
        <w:pStyle w:val="Heading3"/>
      </w:pPr>
      <w:bookmarkStart w:id="258" w:name="_14.2_Awards_payable"/>
      <w:bookmarkStart w:id="259" w:name="_Toc408318892"/>
      <w:bookmarkEnd w:id="258"/>
      <w:r w:rsidRPr="00F82F50">
        <w:t>14.2 Awards payable</w:t>
      </w:r>
      <w:bookmarkEnd w:id="259"/>
    </w:p>
    <w:p w14:paraId="5331591B" w14:textId="77777777" w:rsidR="00F341BA" w:rsidRPr="00F82F50" w:rsidRDefault="00F341BA" w:rsidP="00345CEF">
      <w:r w:rsidRPr="00F82F50">
        <w:t>Only one Award is payable in respect of a course of study, an apprenticeship, traineeship or trainee apprenticeship.</w:t>
      </w:r>
    </w:p>
    <w:p w14:paraId="273431A8" w14:textId="77777777" w:rsidR="00F341BA" w:rsidRPr="00F82F50" w:rsidRDefault="00F341BA" w:rsidP="003B7315">
      <w:pPr>
        <w:pStyle w:val="Heading3"/>
      </w:pPr>
      <w:bookmarkStart w:id="260" w:name="_14.3_Concurrent_Awards"/>
      <w:bookmarkStart w:id="261" w:name="_Toc408318893"/>
      <w:bookmarkEnd w:id="260"/>
      <w:r w:rsidRPr="00F82F50">
        <w:t>14.3 Concurrent Awards</w:t>
      </w:r>
      <w:bookmarkEnd w:id="261"/>
    </w:p>
    <w:p w14:paraId="1861D380" w14:textId="77777777" w:rsidR="00F341BA" w:rsidRPr="00F82F50" w:rsidRDefault="00F341BA" w:rsidP="00345CEF">
      <w:r w:rsidRPr="00F82F50">
        <w:t xml:space="preserve">Where a student is studying two or more courses, the student may hold one or more Awards concurrently providing that only one of the Awards pays </w:t>
      </w:r>
      <w:hyperlink w:anchor="_71.1_Purpose_of" w:tooltip="Link to Chapter 71 Overview of Living Allowance" w:history="1">
        <w:r w:rsidRPr="00F82F50">
          <w:rPr>
            <w:rStyle w:val="Hyperlink"/>
          </w:rPr>
          <w:t>Living Allowance</w:t>
        </w:r>
      </w:hyperlink>
      <w:r w:rsidRPr="00F82F50">
        <w:t xml:space="preserve"> or the Pensioner Education Supplement.</w:t>
      </w:r>
    </w:p>
    <w:p w14:paraId="7BFB8454" w14:textId="163F2F3A" w:rsidR="00F341BA" w:rsidRPr="00F82F50" w:rsidRDefault="00F341BA" w:rsidP="00345CEF">
      <w:r w:rsidRPr="00F82F50">
        <w:t>Where an Australian Apprentice is undertaking one or more courses of study in addition to undertaking the A</w:t>
      </w:r>
      <w:r w:rsidR="00530FB5" w:rsidRPr="00F82F50">
        <w:t>ustralian</w:t>
      </w:r>
      <w:r w:rsidRPr="00F82F50">
        <w:t xml:space="preserve"> Apprenticeship, the person may hold one or more Awards concurrently, providing that only one of the Awards pays </w:t>
      </w:r>
      <w:r w:rsidRPr="00BC2FAB">
        <w:t>Living Allowance</w:t>
      </w:r>
      <w:r w:rsidRPr="00F82F50">
        <w:t>.</w:t>
      </w:r>
    </w:p>
    <w:p w14:paraId="7B107882" w14:textId="77777777" w:rsidR="00F341BA" w:rsidRPr="00F82F50" w:rsidRDefault="00F341BA" w:rsidP="00345CEF">
      <w:r w:rsidRPr="00F82F50">
        <w:t>The concurrent award does not affect benefits in respect of each Award.</w:t>
      </w:r>
    </w:p>
    <w:p w14:paraId="41EC05F1" w14:textId="77777777" w:rsidR="00F341BA" w:rsidRPr="00F82F50" w:rsidRDefault="00F341BA" w:rsidP="003B7315">
      <w:pPr>
        <w:pStyle w:val="Heading3"/>
      </w:pPr>
      <w:bookmarkStart w:id="262" w:name="_14.4_Benefits_and"/>
      <w:bookmarkStart w:id="263" w:name="_Toc408318894"/>
      <w:bookmarkEnd w:id="262"/>
      <w:r w:rsidRPr="00F82F50">
        <w:t>14.4 Benefits and Allowances payable under an Award</w:t>
      </w:r>
      <w:bookmarkEnd w:id="263"/>
    </w:p>
    <w:p w14:paraId="16ACCBFD" w14:textId="0A14009A" w:rsidR="00C84F98" w:rsidRPr="00F82F50" w:rsidRDefault="00F341BA" w:rsidP="00BC2FAB">
      <w:pPr>
        <w:ind w:right="-426"/>
        <w:rPr>
          <w:color w:val="333333"/>
          <w:sz w:val="34"/>
          <w:szCs w:val="34"/>
        </w:rPr>
      </w:pPr>
      <w:r w:rsidRPr="00F82F50">
        <w:t xml:space="preserve">While a student or </w:t>
      </w:r>
      <w:hyperlink w:anchor="Australian_Apprentice" w:tooltip="Link to Australian Apprentice in glossary" w:history="1">
        <w:r w:rsidRPr="00F82F50">
          <w:rPr>
            <w:rStyle w:val="Hyperlink"/>
          </w:rPr>
          <w:t>Australian Apprentice</w:t>
        </w:r>
      </w:hyperlink>
      <w:r w:rsidRPr="00F82F50">
        <w:t xml:space="preserve"> may be eligible for an ABSTUDY Award, they are not automatically entitled to all benefits and allowances payable under the Award</w:t>
      </w:r>
      <w:r w:rsidR="00A36349">
        <w:t xml:space="preserve">. </w:t>
      </w:r>
      <w:r w:rsidRPr="00F82F50">
        <w:t xml:space="preserve">Each benefit and allowance </w:t>
      </w:r>
      <w:r w:rsidR="002815D7">
        <w:t>contain</w:t>
      </w:r>
      <w:r w:rsidRPr="00F82F50">
        <w:t xml:space="preserve"> specific qualification criteria and limits upon the assistance payable</w:t>
      </w:r>
      <w:r w:rsidR="00A36349">
        <w:t xml:space="preserve">. </w:t>
      </w:r>
      <w:r w:rsidRPr="00F82F50">
        <w:t>Refer to the Chapters on the specific allowances and benefits for details of the qualificati</w:t>
      </w:r>
      <w:r w:rsidR="00447A14" w:rsidRPr="00F82F50">
        <w:t>on and limits for each.</w:t>
      </w:r>
      <w:bookmarkStart w:id="264" w:name="_15.1_Specific_Eligibility"/>
      <w:bookmarkEnd w:id="264"/>
      <w:r w:rsidR="00C84F98" w:rsidRPr="00F82F50">
        <w:br w:type="page"/>
      </w:r>
    </w:p>
    <w:p w14:paraId="7E1A6FCA" w14:textId="77777777" w:rsidR="00C84F98" w:rsidRPr="00F82F50" w:rsidRDefault="00C84F98" w:rsidP="008B6DFE">
      <w:pPr>
        <w:pStyle w:val="Heading2"/>
      </w:pPr>
      <w:bookmarkStart w:id="265" w:name="_Chapter_15:_Schooling"/>
      <w:bookmarkStart w:id="266" w:name="_Toc408318895"/>
      <w:bookmarkStart w:id="267" w:name="_Toc238473113"/>
      <w:bookmarkEnd w:id="265"/>
      <w:r w:rsidRPr="00F82F50">
        <w:lastRenderedPageBreak/>
        <w:t xml:space="preserve">Chapter 15: Schooling </w:t>
      </w:r>
      <w:proofErr w:type="gramStart"/>
      <w:r w:rsidRPr="00F82F50">
        <w:t>A</w:t>
      </w:r>
      <w:proofErr w:type="gramEnd"/>
      <w:r w:rsidRPr="00F82F50">
        <w:t xml:space="preserve"> Award</w:t>
      </w:r>
      <w:bookmarkEnd w:id="266"/>
      <w:bookmarkEnd w:id="267"/>
    </w:p>
    <w:p w14:paraId="573F9224" w14:textId="77777777" w:rsidR="00F11C86" w:rsidRPr="00F82F50" w:rsidRDefault="00F11C86" w:rsidP="00345CEF">
      <w:pPr>
        <w:rPr>
          <w:lang w:val="en"/>
        </w:rPr>
      </w:pPr>
      <w:bookmarkStart w:id="268" w:name="_Toc408318896"/>
      <w:r w:rsidRPr="00F82F50">
        <w:rPr>
          <w:lang w:val="en"/>
        </w:rPr>
        <w:t xml:space="preserve">This chapter outlines the specific eligibility criteria for the Schooling </w:t>
      </w:r>
      <w:proofErr w:type="gramStart"/>
      <w:r w:rsidRPr="00F82F50">
        <w:rPr>
          <w:lang w:val="en"/>
        </w:rPr>
        <w:t>A</w:t>
      </w:r>
      <w:proofErr w:type="gramEnd"/>
      <w:r w:rsidRPr="00F82F50">
        <w:rPr>
          <w:lang w:val="en"/>
        </w:rPr>
        <w:t xml:space="preserve"> Award and the allowances that may be available under this Award.</w:t>
      </w:r>
    </w:p>
    <w:p w14:paraId="3CD64F5D" w14:textId="77777777" w:rsidR="00F11C86" w:rsidRPr="00F82F50" w:rsidRDefault="00AF2C30" w:rsidP="00345CEF">
      <w:pPr>
        <w:rPr>
          <w:lang w:val="en"/>
        </w:rPr>
      </w:pPr>
      <w:r w:rsidRPr="00F82F50">
        <w:rPr>
          <w:rStyle w:val="Strong"/>
          <w:rFonts w:eastAsiaTheme="majorEastAsia"/>
          <w:lang w:val="en"/>
        </w:rPr>
        <w:t>In this chapter:</w:t>
      </w:r>
    </w:p>
    <w:p w14:paraId="04AF65ED" w14:textId="09ED7E96" w:rsidR="00F11C86" w:rsidRPr="00F82F50" w:rsidRDefault="001E5FD5" w:rsidP="000F64C6">
      <w:pPr>
        <w:pStyle w:val="NoSpacing"/>
        <w:rPr>
          <w:color w:val="000000"/>
          <w:lang w:val="en"/>
        </w:rPr>
      </w:pPr>
      <w:hyperlink w:anchor="_15.1_Specific_Eligibility_1" w:tooltip="Link to section 15.1" w:history="1">
        <w:r w:rsidRPr="001E5FD5">
          <w:rPr>
            <w:rStyle w:val="Hyperlink"/>
            <w:rFonts w:eastAsiaTheme="minorEastAsia"/>
            <w:szCs w:val="19"/>
            <w:lang w:val="en"/>
          </w:rPr>
          <w:t xml:space="preserve">15.1 Specific Eligibility Criteria for Schooling </w:t>
        </w:r>
        <w:proofErr w:type="gramStart"/>
        <w:r w:rsidRPr="001E5FD5">
          <w:rPr>
            <w:rStyle w:val="Hyperlink"/>
            <w:rFonts w:eastAsiaTheme="minorEastAsia"/>
            <w:szCs w:val="19"/>
            <w:lang w:val="en"/>
          </w:rPr>
          <w:t>A</w:t>
        </w:r>
        <w:proofErr w:type="gramEnd"/>
        <w:r w:rsidRPr="001E5FD5">
          <w:rPr>
            <w:rStyle w:val="Hyperlink"/>
            <w:rFonts w:eastAsiaTheme="minorEastAsia"/>
            <w:szCs w:val="19"/>
            <w:lang w:val="en"/>
          </w:rPr>
          <w:t xml:space="preserve"> Award</w:t>
        </w:r>
      </w:hyperlink>
      <w:r w:rsidR="001F45A6">
        <w:rPr>
          <w:rFonts w:eastAsiaTheme="minorEastAsia"/>
          <w:szCs w:val="19"/>
          <w:lang w:val="en"/>
        </w:rPr>
        <w:t xml:space="preserve"> </w:t>
      </w:r>
    </w:p>
    <w:p w14:paraId="57E5DEFB" w14:textId="77777777" w:rsidR="00F11C86" w:rsidRPr="00F82F50" w:rsidRDefault="00F11C86" w:rsidP="000F64C6">
      <w:pPr>
        <w:pStyle w:val="NoSpacing"/>
        <w:rPr>
          <w:color w:val="000000"/>
          <w:lang w:val="en"/>
        </w:rPr>
      </w:pPr>
      <w:hyperlink w:anchor="_15.2_Allowances_and" w:tooltip="Link to section 15.2" w:history="1">
        <w:r w:rsidRPr="00F82F50">
          <w:rPr>
            <w:rStyle w:val="Hyperlink"/>
            <w:rFonts w:eastAsiaTheme="minorEastAsia"/>
            <w:szCs w:val="19"/>
            <w:lang w:val="en"/>
          </w:rPr>
          <w:t xml:space="preserve">15.2 Allowances and Benefits available under the Schooling </w:t>
        </w:r>
        <w:proofErr w:type="gramStart"/>
        <w:r w:rsidRPr="00F82F50">
          <w:rPr>
            <w:rStyle w:val="Hyperlink"/>
            <w:rFonts w:eastAsiaTheme="minorEastAsia"/>
            <w:szCs w:val="19"/>
            <w:lang w:val="en"/>
          </w:rPr>
          <w:t>A</w:t>
        </w:r>
        <w:proofErr w:type="gramEnd"/>
        <w:r w:rsidRPr="00F82F50">
          <w:rPr>
            <w:rStyle w:val="Hyperlink"/>
            <w:rFonts w:eastAsiaTheme="minorEastAsia"/>
            <w:szCs w:val="19"/>
            <w:lang w:val="en"/>
          </w:rPr>
          <w:t xml:space="preserve"> Award</w:t>
        </w:r>
      </w:hyperlink>
    </w:p>
    <w:p w14:paraId="28A831A1" w14:textId="77777777" w:rsidR="00F341BA" w:rsidRPr="00F82F50" w:rsidRDefault="00F341BA" w:rsidP="003B7315">
      <w:pPr>
        <w:pStyle w:val="Heading3"/>
      </w:pPr>
      <w:bookmarkStart w:id="269" w:name="_15.1_Specific_Eligibility_1"/>
      <w:bookmarkEnd w:id="269"/>
      <w:r w:rsidRPr="00F82F50">
        <w:t xml:space="preserve">15.1 Specific Eligibility Criteria for Schooling </w:t>
      </w:r>
      <w:proofErr w:type="gramStart"/>
      <w:r w:rsidRPr="00F82F50">
        <w:t>A</w:t>
      </w:r>
      <w:proofErr w:type="gramEnd"/>
      <w:r w:rsidRPr="00F82F50">
        <w:t xml:space="preserve"> Award</w:t>
      </w:r>
      <w:bookmarkEnd w:id="268"/>
    </w:p>
    <w:p w14:paraId="5784BD49" w14:textId="4261EC9F" w:rsidR="00F341BA" w:rsidRPr="00F82F50" w:rsidRDefault="00F341BA" w:rsidP="00345CEF">
      <w:r w:rsidRPr="00F82F50">
        <w:t xml:space="preserve">A student is eligible for the Schooling </w:t>
      </w:r>
      <w:proofErr w:type="gramStart"/>
      <w:r w:rsidRPr="00F82F50">
        <w:t>A</w:t>
      </w:r>
      <w:proofErr w:type="gramEnd"/>
      <w:r w:rsidRPr="00F82F50">
        <w:t xml:space="preserve"> Award if </w:t>
      </w:r>
      <w:r w:rsidR="00CF3B0D">
        <w:t>they</w:t>
      </w:r>
      <w:r w:rsidRPr="00F82F50">
        <w:t xml:space="preserve"> meet the general ABSTUDY eligibility criteria and is:</w:t>
      </w:r>
    </w:p>
    <w:p w14:paraId="1A5E8485" w14:textId="77777777" w:rsidR="00F341BA" w:rsidRPr="00F82F50" w:rsidRDefault="00F341BA" w:rsidP="007606EF">
      <w:pPr>
        <w:pStyle w:val="ListParagraph"/>
        <w:numPr>
          <w:ilvl w:val="0"/>
          <w:numId w:val="229"/>
        </w:numPr>
      </w:pPr>
      <w:r w:rsidRPr="00F82F50">
        <w:t xml:space="preserve">15 years of age or younger; and </w:t>
      </w:r>
    </w:p>
    <w:p w14:paraId="370EA47B" w14:textId="77777777" w:rsidR="00A41F6F" w:rsidRPr="00F82F50" w:rsidRDefault="00F341BA" w:rsidP="007606EF">
      <w:pPr>
        <w:pStyle w:val="ListParagraph"/>
        <w:numPr>
          <w:ilvl w:val="0"/>
          <w:numId w:val="229"/>
        </w:numPr>
      </w:pPr>
      <w:r w:rsidRPr="00F82F50">
        <w:t>studying a full-time secondary course; and either</w:t>
      </w:r>
      <w:r w:rsidR="00A41F6F" w:rsidRPr="00F82F50">
        <w:t xml:space="preserve">: </w:t>
      </w:r>
    </w:p>
    <w:p w14:paraId="47C8C512" w14:textId="77777777" w:rsidR="00A41F6F" w:rsidRPr="001B3BDC" w:rsidRDefault="00F341BA" w:rsidP="000F64C6">
      <w:pPr>
        <w:pStyle w:val="ListBullet"/>
      </w:pPr>
      <w:r w:rsidRPr="00F82F50">
        <w:t xml:space="preserve">living at </w:t>
      </w:r>
      <w:r w:rsidRPr="001B3BDC">
        <w:t>home</w:t>
      </w:r>
      <w:r w:rsidR="00135102">
        <w:t>;</w:t>
      </w:r>
      <w:r w:rsidRPr="001B3BDC">
        <w:t xml:space="preserve"> or </w:t>
      </w:r>
    </w:p>
    <w:p w14:paraId="7C3D1AD4" w14:textId="750AD2A1" w:rsidR="00F341BA" w:rsidRPr="00F82F50" w:rsidRDefault="00F341BA" w:rsidP="000F64C6">
      <w:pPr>
        <w:pStyle w:val="ListBullet"/>
      </w:pPr>
      <w:r w:rsidRPr="001B3BDC">
        <w:t>not approved</w:t>
      </w:r>
      <w:r w:rsidRPr="00F82F50">
        <w:t xml:space="preserve"> for the living away from home or independent rates</w:t>
      </w:r>
      <w:r w:rsidR="002815D7">
        <w:t>.</w:t>
      </w:r>
    </w:p>
    <w:p w14:paraId="4F3B284E" w14:textId="77777777" w:rsidR="00F341BA" w:rsidRPr="00F82F50" w:rsidRDefault="00F341BA" w:rsidP="00345CEF">
      <w:r w:rsidRPr="00F82F50">
        <w:t>OR</w:t>
      </w:r>
    </w:p>
    <w:p w14:paraId="2B862AC1" w14:textId="77777777" w:rsidR="00F341BA" w:rsidRPr="00F82F50" w:rsidRDefault="00F341BA" w:rsidP="007606EF">
      <w:pPr>
        <w:pStyle w:val="ListParagraph"/>
        <w:numPr>
          <w:ilvl w:val="0"/>
          <w:numId w:val="205"/>
        </w:numPr>
      </w:pPr>
      <w:r w:rsidRPr="00F82F50">
        <w:t xml:space="preserve">14 </w:t>
      </w:r>
      <w:r w:rsidR="00600EA8">
        <w:t xml:space="preserve">or 15 </w:t>
      </w:r>
      <w:r w:rsidRPr="00F82F50">
        <w:t xml:space="preserve">years of age </w:t>
      </w:r>
      <w:proofErr w:type="gramStart"/>
      <w:r w:rsidRPr="00F82F50">
        <w:t>at</w:t>
      </w:r>
      <w:proofErr w:type="gramEnd"/>
      <w:r w:rsidRPr="00F82F50">
        <w:t xml:space="preserve"> 1 January in the year of study; and </w:t>
      </w:r>
    </w:p>
    <w:p w14:paraId="5522EF9A" w14:textId="77777777" w:rsidR="00F341BA" w:rsidRPr="00F82F50" w:rsidRDefault="00F341BA" w:rsidP="007606EF">
      <w:pPr>
        <w:pStyle w:val="ListParagraph"/>
        <w:numPr>
          <w:ilvl w:val="0"/>
          <w:numId w:val="205"/>
        </w:numPr>
      </w:pPr>
      <w:r w:rsidRPr="00F82F50">
        <w:t xml:space="preserve">a full-time primary school student; and </w:t>
      </w:r>
    </w:p>
    <w:p w14:paraId="384EB758" w14:textId="77777777" w:rsidR="00BB0C92" w:rsidRDefault="00F341BA" w:rsidP="007606EF">
      <w:pPr>
        <w:pStyle w:val="ListParagraph"/>
        <w:numPr>
          <w:ilvl w:val="0"/>
          <w:numId w:val="205"/>
        </w:numPr>
      </w:pPr>
      <w:r w:rsidRPr="00F82F50">
        <w:t>living at home.</w:t>
      </w:r>
      <w:bookmarkStart w:id="270" w:name="_15.2_Allowances_and"/>
      <w:bookmarkStart w:id="271" w:name="_Toc408318897"/>
      <w:bookmarkEnd w:id="270"/>
    </w:p>
    <w:p w14:paraId="3EDC80FD" w14:textId="77777777" w:rsidR="00F341BA" w:rsidRPr="00F82F50" w:rsidRDefault="00F341BA" w:rsidP="003B7315">
      <w:pPr>
        <w:pStyle w:val="Heading3"/>
      </w:pPr>
      <w:r w:rsidRPr="00F82F50">
        <w:t xml:space="preserve">15.2 Allowances and Benefits available under the Schooling </w:t>
      </w:r>
      <w:proofErr w:type="gramStart"/>
      <w:r w:rsidRPr="00F82F50">
        <w:t>A</w:t>
      </w:r>
      <w:proofErr w:type="gramEnd"/>
      <w:r w:rsidRPr="00F82F50">
        <w:t xml:space="preserve"> Award</w:t>
      </w:r>
      <w:bookmarkEnd w:id="271"/>
    </w:p>
    <w:p w14:paraId="2C4D3178" w14:textId="77777777" w:rsidR="00F341BA" w:rsidRPr="00F82F50" w:rsidRDefault="00F341BA" w:rsidP="00345CEF">
      <w:r w:rsidRPr="00F82F50">
        <w:t xml:space="preserve">A student approved for the Schooling </w:t>
      </w:r>
      <w:proofErr w:type="gramStart"/>
      <w:r w:rsidRPr="00F82F50">
        <w:t>A</w:t>
      </w:r>
      <w:proofErr w:type="gramEnd"/>
      <w:r w:rsidRPr="00F82F50">
        <w:t xml:space="preserve"> Award may be entitled to the following benefits:</w:t>
      </w:r>
    </w:p>
    <w:p w14:paraId="286F8DFB" w14:textId="77777777" w:rsidR="00F341BA" w:rsidRPr="00F82F50" w:rsidRDefault="00F341BA" w:rsidP="007606EF">
      <w:pPr>
        <w:pStyle w:val="ListParagraph"/>
        <w:numPr>
          <w:ilvl w:val="0"/>
          <w:numId w:val="230"/>
        </w:numPr>
        <w:rPr>
          <w:rFonts w:cs="Arial"/>
        </w:rPr>
      </w:pPr>
      <w:hyperlink w:anchor="_Chapter_84:_School" w:tooltip="Link to Chapter 84 School Term Allowance" w:history="1">
        <w:r w:rsidRPr="00BC2FAB">
          <w:rPr>
            <w:rStyle w:val="Hyperlink"/>
            <w:rFonts w:cs="Arial"/>
          </w:rPr>
          <w:t>School Term Allowance</w:t>
        </w:r>
      </w:hyperlink>
      <w:r w:rsidR="00530FB5" w:rsidRPr="00F82F50">
        <w:rPr>
          <w:rFonts w:cs="Arial"/>
        </w:rPr>
        <w:t xml:space="preserve">; </w:t>
      </w:r>
    </w:p>
    <w:p w14:paraId="5AA6914D" w14:textId="77777777" w:rsidR="00F341BA" w:rsidRPr="00F82F50" w:rsidRDefault="00F341BA" w:rsidP="007606EF">
      <w:pPr>
        <w:pStyle w:val="ListParagraph"/>
        <w:numPr>
          <w:ilvl w:val="0"/>
          <w:numId w:val="230"/>
        </w:numPr>
        <w:rPr>
          <w:rFonts w:cs="Arial"/>
        </w:rPr>
      </w:pPr>
      <w:hyperlink w:anchor="_85.1_Purpose_of" w:tooltip="Link to Chapter 85 School Fees Allowance" w:history="1">
        <w:r w:rsidRPr="00F82F50">
          <w:rPr>
            <w:rStyle w:val="Hyperlink"/>
            <w:rFonts w:cs="Arial"/>
            <w:szCs w:val="19"/>
          </w:rPr>
          <w:t>School Fees Allowance</w:t>
        </w:r>
      </w:hyperlink>
      <w:r w:rsidRPr="00F82F50">
        <w:rPr>
          <w:rFonts w:cs="Arial"/>
        </w:rPr>
        <w:t xml:space="preserve">; </w:t>
      </w:r>
    </w:p>
    <w:p w14:paraId="43211CE0" w14:textId="77777777" w:rsidR="00F341BA" w:rsidRPr="00F82F50" w:rsidRDefault="006B7096" w:rsidP="007606EF">
      <w:pPr>
        <w:pStyle w:val="ListParagraph"/>
        <w:numPr>
          <w:ilvl w:val="0"/>
          <w:numId w:val="230"/>
        </w:numPr>
      </w:pPr>
      <w:hyperlink w:anchor="_Chapter_92:_Away" w:tooltip="Link to Chapter 92 Away from Base Assistance" w:history="1">
        <w:r>
          <w:rPr>
            <w:rStyle w:val="Hyperlink"/>
            <w:rFonts w:cs="Arial"/>
            <w:szCs w:val="19"/>
          </w:rPr>
          <w:t>Away from Base</w:t>
        </w:r>
        <w:r w:rsidR="00F341BA" w:rsidRPr="00F82F50">
          <w:rPr>
            <w:rStyle w:val="Hyperlink"/>
            <w:rFonts w:cs="Arial"/>
            <w:szCs w:val="19"/>
          </w:rPr>
          <w:t xml:space="preserve"> assistance for distance education/correspondence students to attend residential schools</w:t>
        </w:r>
      </w:hyperlink>
      <w:r w:rsidR="00F341BA" w:rsidRPr="00F82F50">
        <w:t xml:space="preserve">; and </w:t>
      </w:r>
    </w:p>
    <w:p w14:paraId="685D9869" w14:textId="77777777" w:rsidR="00F341BA" w:rsidRPr="00F82F50" w:rsidRDefault="00F341BA" w:rsidP="007606EF">
      <w:pPr>
        <w:pStyle w:val="ListParagraph"/>
        <w:numPr>
          <w:ilvl w:val="0"/>
          <w:numId w:val="230"/>
        </w:numPr>
      </w:pPr>
      <w:hyperlink w:anchor="_Chapter_90:_Fares" w:tooltip="Link to Chapter 90 Fares Allowance Entitlement" w:history="1">
        <w:r w:rsidRPr="00F82F50">
          <w:rPr>
            <w:rStyle w:val="Hyperlink"/>
            <w:rFonts w:cs="Arial"/>
            <w:szCs w:val="19"/>
          </w:rPr>
          <w:t>Fares Allowance</w:t>
        </w:r>
      </w:hyperlink>
      <w:r w:rsidRPr="00F82F50">
        <w:t xml:space="preserve"> </w:t>
      </w:r>
      <w:proofErr w:type="gramStart"/>
      <w:r w:rsidRPr="00F82F50">
        <w:t>in order to</w:t>
      </w:r>
      <w:proofErr w:type="gramEnd"/>
      <w:r w:rsidRPr="00F82F50">
        <w:t xml:space="preserve"> attend approved </w:t>
      </w:r>
      <w:r w:rsidR="006B7096">
        <w:t>Away from Base</w:t>
      </w:r>
      <w:r w:rsidRPr="00F82F50">
        <w:t xml:space="preserve"> activities.</w:t>
      </w:r>
    </w:p>
    <w:p w14:paraId="69ACE895" w14:textId="77777777" w:rsidR="00387EE9" w:rsidRPr="00F82F50" w:rsidRDefault="00387EE9" w:rsidP="00345CEF">
      <w:pPr>
        <w:rPr>
          <w:color w:val="333333"/>
          <w:sz w:val="34"/>
          <w:szCs w:val="34"/>
        </w:rPr>
      </w:pPr>
      <w:bookmarkStart w:id="272" w:name="_16.1_Specific_Eligibility"/>
      <w:bookmarkEnd w:id="272"/>
      <w:r w:rsidRPr="00F82F50">
        <w:br w:type="page"/>
      </w:r>
    </w:p>
    <w:p w14:paraId="2963804F" w14:textId="77777777" w:rsidR="00C84F98" w:rsidRPr="00F82F50" w:rsidRDefault="00C84F98" w:rsidP="008B6DFE">
      <w:pPr>
        <w:pStyle w:val="Heading2"/>
      </w:pPr>
      <w:bookmarkStart w:id="273" w:name="_Chapter_16:_Schooling"/>
      <w:bookmarkStart w:id="274" w:name="_Toc408318898"/>
      <w:bookmarkStart w:id="275" w:name="_Toc238473114"/>
      <w:bookmarkEnd w:id="273"/>
      <w:r w:rsidRPr="00F82F50">
        <w:lastRenderedPageBreak/>
        <w:t>Chapter 16: Schooling B Award</w:t>
      </w:r>
      <w:bookmarkEnd w:id="274"/>
      <w:bookmarkEnd w:id="275"/>
    </w:p>
    <w:p w14:paraId="693E2AEB" w14:textId="77777777" w:rsidR="00F11C86" w:rsidRPr="00F82F50" w:rsidRDefault="00F11C86" w:rsidP="00345CEF">
      <w:pPr>
        <w:rPr>
          <w:lang w:val="en"/>
        </w:rPr>
      </w:pPr>
      <w:bookmarkStart w:id="276" w:name="_Toc408318899"/>
      <w:r w:rsidRPr="00F82F50">
        <w:rPr>
          <w:lang w:val="en"/>
        </w:rPr>
        <w:t>This chapter outlines the specific eligibility criteria for the Schooling B Award and the allowances that may be available under this Award.</w:t>
      </w:r>
    </w:p>
    <w:p w14:paraId="11015982" w14:textId="77777777" w:rsidR="00F11C86" w:rsidRPr="00F82F50" w:rsidRDefault="00AF2C30" w:rsidP="00345CEF">
      <w:pPr>
        <w:rPr>
          <w:lang w:val="en"/>
        </w:rPr>
      </w:pPr>
      <w:r w:rsidRPr="00F82F50">
        <w:rPr>
          <w:rStyle w:val="Strong"/>
          <w:rFonts w:eastAsiaTheme="majorEastAsia"/>
          <w:lang w:val="en"/>
        </w:rPr>
        <w:t>In this chapter:</w:t>
      </w:r>
    </w:p>
    <w:p w14:paraId="7BD3856C" w14:textId="77777777" w:rsidR="00F11C86" w:rsidRPr="00F82F50" w:rsidRDefault="00F11C86" w:rsidP="000F64C6">
      <w:pPr>
        <w:pStyle w:val="NoSpacing"/>
        <w:rPr>
          <w:rStyle w:val="Hyperlink"/>
        </w:rPr>
      </w:pPr>
      <w:r w:rsidRPr="00F82F50">
        <w:rPr>
          <w:rFonts w:eastAsiaTheme="minorEastAsia"/>
        </w:rPr>
        <w:fldChar w:fldCharType="begin"/>
      </w:r>
      <w:r w:rsidR="00011B10">
        <w:rPr>
          <w:rFonts w:eastAsiaTheme="minorEastAsia"/>
        </w:rPr>
        <w:instrText>HYPERLINK  \l "_16.1_Specific_Eligibility_1" \o "Link to section 16.1"</w:instrText>
      </w:r>
      <w:r w:rsidRPr="00F82F50">
        <w:rPr>
          <w:rFonts w:eastAsiaTheme="minorEastAsia"/>
        </w:rPr>
      </w:r>
      <w:r w:rsidRPr="00F82F50">
        <w:rPr>
          <w:rFonts w:eastAsiaTheme="minorEastAsia"/>
        </w:rPr>
        <w:fldChar w:fldCharType="separate"/>
      </w:r>
      <w:r w:rsidRPr="00F82F50">
        <w:rPr>
          <w:rStyle w:val="Hyperlink"/>
          <w:rFonts w:eastAsiaTheme="minorEastAsia"/>
        </w:rPr>
        <w:t>16.1 Specific Eligibility Criteria for Schooling B Award</w:t>
      </w:r>
      <w:r w:rsidRPr="00F82F50">
        <w:rPr>
          <w:rStyle w:val="Hyperlink"/>
        </w:rPr>
        <w:t xml:space="preserve"> </w:t>
      </w:r>
    </w:p>
    <w:p w14:paraId="7CB27F16" w14:textId="77777777" w:rsidR="00F11C86" w:rsidRPr="00F82F50" w:rsidRDefault="00F11C86" w:rsidP="000F64C6">
      <w:pPr>
        <w:pStyle w:val="NoSpacing"/>
      </w:pPr>
      <w:r w:rsidRPr="00F82F50">
        <w:rPr>
          <w:rFonts w:eastAsiaTheme="minorEastAsia"/>
        </w:rPr>
        <w:fldChar w:fldCharType="end"/>
      </w:r>
      <w:hyperlink w:anchor="_16.2_Allowances_and_1" w:tooltip="Link to section 16.2" w:history="1">
        <w:r w:rsidRPr="00F82F50">
          <w:rPr>
            <w:rStyle w:val="Hyperlink"/>
            <w:rFonts w:eastAsiaTheme="minorEastAsia"/>
          </w:rPr>
          <w:t>16.2 Allowances and Benefits available under the Schooling B Award</w:t>
        </w:r>
      </w:hyperlink>
    </w:p>
    <w:p w14:paraId="66C25CC3" w14:textId="77777777" w:rsidR="00F341BA" w:rsidRPr="00F82F50" w:rsidRDefault="00F341BA" w:rsidP="003B7315">
      <w:pPr>
        <w:pStyle w:val="Heading3"/>
      </w:pPr>
      <w:bookmarkStart w:id="277" w:name="_16.1_Specific_Eligibility_1"/>
      <w:bookmarkEnd w:id="277"/>
      <w:r w:rsidRPr="00F82F50">
        <w:t>16.1 Specific Eligibility Criteria for Schooling B Award</w:t>
      </w:r>
      <w:bookmarkEnd w:id="276"/>
    </w:p>
    <w:p w14:paraId="496D82BA" w14:textId="647FEA6E" w:rsidR="00F341BA" w:rsidRPr="00F82F50" w:rsidRDefault="00F341BA" w:rsidP="00345CEF">
      <w:r w:rsidRPr="00F82F50">
        <w:t>A student is eligible for a Schooling B Award if</w:t>
      </w:r>
      <w:r w:rsidR="00CF3B0D">
        <w:t xml:space="preserve"> they</w:t>
      </w:r>
      <w:r w:rsidRPr="00F82F50">
        <w:t xml:space="preserve"> meet the general ABSTUDY eligibility criteria and is:</w:t>
      </w:r>
    </w:p>
    <w:p w14:paraId="093CE3E7" w14:textId="77777777" w:rsidR="00F341BA" w:rsidRPr="00F82F50" w:rsidRDefault="00F341BA" w:rsidP="007606EF">
      <w:pPr>
        <w:pStyle w:val="ListParagraph"/>
        <w:numPr>
          <w:ilvl w:val="0"/>
          <w:numId w:val="231"/>
        </w:numPr>
      </w:pPr>
      <w:r w:rsidRPr="00F82F50">
        <w:t xml:space="preserve">either </w:t>
      </w:r>
    </w:p>
    <w:p w14:paraId="7FFFCF95" w14:textId="77777777" w:rsidR="00F341BA" w:rsidRPr="00F82F50" w:rsidRDefault="00F341BA" w:rsidP="000F64C6">
      <w:pPr>
        <w:pStyle w:val="ListBullet"/>
      </w:pPr>
      <w:r w:rsidRPr="00F82F50">
        <w:t xml:space="preserve">16 years of age or older, or </w:t>
      </w:r>
    </w:p>
    <w:p w14:paraId="13CB8FF3" w14:textId="77777777" w:rsidR="00F341BA" w:rsidRPr="00F82F50" w:rsidRDefault="00F341BA" w:rsidP="000F64C6">
      <w:pPr>
        <w:pStyle w:val="ListBullet"/>
      </w:pPr>
      <w:r w:rsidRPr="00F82F50">
        <w:t xml:space="preserve">15 years of age or older and in State Care or independent </w:t>
      </w:r>
      <w:proofErr w:type="gramStart"/>
      <w:r w:rsidRPr="00F82F50">
        <w:t>as a result of</w:t>
      </w:r>
      <w:proofErr w:type="gramEnd"/>
      <w:r w:rsidRPr="00F82F50">
        <w:t xml:space="preserve"> one of the following circumstances:</w:t>
      </w:r>
    </w:p>
    <w:p w14:paraId="035E2AD5" w14:textId="77777777" w:rsidR="00F341BA" w:rsidRPr="00F82F50" w:rsidRDefault="00F341BA" w:rsidP="007606EF">
      <w:pPr>
        <w:pStyle w:val="AlphaBullet"/>
        <w:numPr>
          <w:ilvl w:val="0"/>
          <w:numId w:val="77"/>
        </w:numPr>
      </w:pPr>
      <w:r w:rsidRPr="00F82F50">
        <w:t>they are an orphan</w:t>
      </w:r>
      <w:r w:rsidR="00135102">
        <w:t>;</w:t>
      </w:r>
      <w:r w:rsidRPr="00F82F50">
        <w:t xml:space="preserve"> or</w:t>
      </w:r>
    </w:p>
    <w:p w14:paraId="4E9DE0C7" w14:textId="77777777" w:rsidR="00F341BA" w:rsidRPr="00F82F50" w:rsidRDefault="00F341BA" w:rsidP="007606EF">
      <w:pPr>
        <w:pStyle w:val="AlphaBullet"/>
        <w:numPr>
          <w:ilvl w:val="0"/>
          <w:numId w:val="77"/>
        </w:numPr>
      </w:pPr>
      <w:r w:rsidRPr="00F82F50">
        <w:t xml:space="preserve">they have, or have had, a ABSTUDY dependent child (refer to </w:t>
      </w:r>
      <w:hyperlink w:anchor="_38.3_Parenthood" w:tooltip="Link to section 38.3" w:history="1">
        <w:r w:rsidRPr="00F82F50">
          <w:rPr>
            <w:rStyle w:val="Hyperlink"/>
          </w:rPr>
          <w:t>38.3 Parenthood</w:t>
        </w:r>
      </w:hyperlink>
      <w:r w:rsidRPr="00F82F50">
        <w:t>)</w:t>
      </w:r>
      <w:r w:rsidR="00135102">
        <w:t>;</w:t>
      </w:r>
      <w:r w:rsidRPr="00F82F50">
        <w:t xml:space="preserve"> or</w:t>
      </w:r>
    </w:p>
    <w:p w14:paraId="19C5235D" w14:textId="77777777" w:rsidR="00F341BA" w:rsidRPr="00F82F50" w:rsidRDefault="00F341BA" w:rsidP="007606EF">
      <w:pPr>
        <w:pStyle w:val="AlphaBullet"/>
        <w:numPr>
          <w:ilvl w:val="0"/>
          <w:numId w:val="77"/>
        </w:numPr>
      </w:pPr>
      <w:r w:rsidRPr="00F82F50">
        <w:t xml:space="preserve">currently have the care or custody of another person's dependent child or student (refer to </w:t>
      </w:r>
      <w:hyperlink w:anchor="_39.2_Care_or" w:tooltip="Link to section 39.2" w:history="1">
        <w:r w:rsidRPr="00F82F50">
          <w:rPr>
            <w:rStyle w:val="Hyperlink"/>
          </w:rPr>
          <w:t>39.2 Care or Custody of Child</w:t>
        </w:r>
      </w:hyperlink>
      <w:r w:rsidRPr="00F82F50">
        <w:t>)</w:t>
      </w:r>
      <w:r w:rsidR="00135102">
        <w:t>;</w:t>
      </w:r>
      <w:r w:rsidRPr="00F82F50">
        <w:t xml:space="preserve"> or</w:t>
      </w:r>
    </w:p>
    <w:p w14:paraId="3AEA5DEF" w14:textId="77777777" w:rsidR="00F341BA" w:rsidRPr="00F82F50" w:rsidRDefault="00F341BA" w:rsidP="007606EF">
      <w:pPr>
        <w:pStyle w:val="AlphaBullet"/>
        <w:numPr>
          <w:ilvl w:val="0"/>
          <w:numId w:val="77"/>
        </w:numPr>
      </w:pPr>
      <w:r w:rsidRPr="00F82F50">
        <w:t xml:space="preserve">they have been in lawful custody for a cumulative period of six months or more (refer to </w:t>
      </w:r>
      <w:hyperlink w:anchor="_38.5_Previous_Lawful" w:tooltip="Link to section 38.5" w:history="1">
        <w:r w:rsidRPr="00F82F50">
          <w:rPr>
            <w:rStyle w:val="Hyperlink"/>
          </w:rPr>
          <w:t>38.5 Previous Lawful Custody</w:t>
        </w:r>
      </w:hyperlink>
      <w:r w:rsidRPr="00F82F50">
        <w:t>)</w:t>
      </w:r>
      <w:r w:rsidR="00135102">
        <w:t>;</w:t>
      </w:r>
      <w:r w:rsidRPr="00F82F50">
        <w:t xml:space="preserve"> or</w:t>
      </w:r>
    </w:p>
    <w:p w14:paraId="4C2267AD" w14:textId="77777777" w:rsidR="00F341BA" w:rsidRPr="00F82F50" w:rsidRDefault="00F341BA" w:rsidP="007606EF">
      <w:pPr>
        <w:pStyle w:val="AlphaBullet"/>
        <w:numPr>
          <w:ilvl w:val="0"/>
          <w:numId w:val="77"/>
        </w:numPr>
      </w:pPr>
      <w:r w:rsidRPr="00F82F50">
        <w:t xml:space="preserve">they are 15 years of age or older and has undergone and completed a traditional initiation ceremony (refer to </w:t>
      </w:r>
      <w:hyperlink w:anchor="_38.7_Special_Adult_1" w:tooltip="Link to 38.7" w:history="1">
        <w:r w:rsidRPr="00F82F50">
          <w:rPr>
            <w:rStyle w:val="Hyperlink"/>
          </w:rPr>
          <w:t>38.7 Special Adult Status</w:t>
        </w:r>
      </w:hyperlink>
      <w:r w:rsidRPr="00F82F50">
        <w:t>)</w:t>
      </w:r>
      <w:r w:rsidR="00135102">
        <w:t>;</w:t>
      </w:r>
      <w:r w:rsidRPr="00F82F50">
        <w:t xml:space="preserve"> or</w:t>
      </w:r>
    </w:p>
    <w:p w14:paraId="5EF0271F" w14:textId="77777777" w:rsidR="00F341BA" w:rsidRPr="00F82F50" w:rsidRDefault="00F341BA" w:rsidP="007606EF">
      <w:pPr>
        <w:pStyle w:val="AlphaBullet"/>
        <w:numPr>
          <w:ilvl w:val="0"/>
          <w:numId w:val="77"/>
        </w:numPr>
      </w:pPr>
      <w:r w:rsidRPr="00F82F50">
        <w:t xml:space="preserve">it is unreasonable for them to live at home </w:t>
      </w:r>
      <w:hyperlink w:anchor="_Chapter_40:_Unreasonable" w:tooltip="Link to Chapter 40 Unreasonable to Live at Home" w:history="1">
        <w:r w:rsidR="00135102" w:rsidRPr="00135102">
          <w:rPr>
            <w:rStyle w:val="Hyperlink"/>
          </w:rPr>
          <w:t>(UTLAH)</w:t>
        </w:r>
      </w:hyperlink>
      <w:r w:rsidR="00135102">
        <w:t>; o</w:t>
      </w:r>
      <w:r w:rsidRPr="00F82F50">
        <w:t>r</w:t>
      </w:r>
    </w:p>
    <w:p w14:paraId="3E19B0D8" w14:textId="77777777" w:rsidR="00F341BA" w:rsidRPr="00F82F50" w:rsidRDefault="00F341BA" w:rsidP="007606EF">
      <w:pPr>
        <w:pStyle w:val="AlphaBullet"/>
        <w:numPr>
          <w:ilvl w:val="0"/>
          <w:numId w:val="77"/>
        </w:numPr>
      </w:pPr>
      <w:r w:rsidRPr="00F82F50">
        <w:t xml:space="preserve">their parents cannot exercise their responsibilities because they are in prison, missing, or are mentally incapacitated or living in a nursing home (refer to </w:t>
      </w:r>
      <w:hyperlink w:anchor="_39.3_Parents_Cannot" w:tooltip="Link to section 39.3" w:history="1">
        <w:r w:rsidRPr="00F82F50">
          <w:rPr>
            <w:rStyle w:val="Hyperlink"/>
          </w:rPr>
          <w:t>39.3 Parents Cannot Exercise Parental Responsibilities</w:t>
        </w:r>
      </w:hyperlink>
      <w:r w:rsidRPr="00F82F50">
        <w:t>)</w:t>
      </w:r>
      <w:r w:rsidR="00135102">
        <w:t>;</w:t>
      </w:r>
      <w:r w:rsidRPr="00F82F50">
        <w:t xml:space="preserve"> or</w:t>
      </w:r>
    </w:p>
    <w:p w14:paraId="7AA22D79" w14:textId="01A88CAB" w:rsidR="00607A78" w:rsidRDefault="00F341BA" w:rsidP="007606EF">
      <w:pPr>
        <w:pStyle w:val="AlphaBullet"/>
        <w:numPr>
          <w:ilvl w:val="0"/>
          <w:numId w:val="77"/>
        </w:numPr>
      </w:pPr>
      <w:r w:rsidRPr="00F82F50">
        <w:t>they are 16 years of age or over and has returned to live in an Indigenous community after been adopted or fostered by a non-Indigenous family for more than two year</w:t>
      </w:r>
      <w:r w:rsidR="0092379B">
        <w:t>s</w:t>
      </w:r>
      <w:r w:rsidRPr="00F82F50">
        <w:t xml:space="preserve"> (refer to </w:t>
      </w:r>
      <w:hyperlink w:anchor="_39.4_Returning_to" w:tooltip="Link to section 39.4" w:history="1">
        <w:r w:rsidRPr="00F82F50">
          <w:rPr>
            <w:rStyle w:val="Hyperlink"/>
          </w:rPr>
          <w:t>39.4 Returning to an Indigenous community</w:t>
        </w:r>
      </w:hyperlink>
      <w:r w:rsidRPr="00F82F50">
        <w:t>)</w:t>
      </w:r>
      <w:r w:rsidR="00135102">
        <w:t>;</w:t>
      </w:r>
      <w:r w:rsidRPr="00F82F50">
        <w:t xml:space="preserve"> </w:t>
      </w:r>
    </w:p>
    <w:p w14:paraId="3AB78773" w14:textId="77777777" w:rsidR="00F341BA" w:rsidRPr="00F82F50" w:rsidRDefault="00F341BA" w:rsidP="003C7BDF">
      <w:pPr>
        <w:pStyle w:val="AlphaBullet"/>
      </w:pPr>
      <w:r w:rsidRPr="00F82F50">
        <w:t>AND</w:t>
      </w:r>
    </w:p>
    <w:p w14:paraId="2DD4106F" w14:textId="77777777" w:rsidR="00F341BA" w:rsidRPr="00F82F50" w:rsidRDefault="00F341BA" w:rsidP="007606EF">
      <w:pPr>
        <w:pStyle w:val="ListParagraph"/>
        <w:numPr>
          <w:ilvl w:val="0"/>
          <w:numId w:val="205"/>
        </w:numPr>
      </w:pPr>
      <w:r w:rsidRPr="004A230F">
        <w:t>either</w:t>
      </w:r>
      <w:r w:rsidRPr="00F82F50">
        <w:t xml:space="preserve">: </w:t>
      </w:r>
    </w:p>
    <w:p w14:paraId="3B873B01" w14:textId="77777777" w:rsidR="00F341BA" w:rsidRPr="00F82F50" w:rsidRDefault="00F341BA" w:rsidP="000F64C6">
      <w:pPr>
        <w:pStyle w:val="ListBullet"/>
      </w:pPr>
      <w:r w:rsidRPr="00F82F50">
        <w:t>undertaking an approved course of full-time primary school studies</w:t>
      </w:r>
      <w:r w:rsidR="00135102">
        <w:t>;</w:t>
      </w:r>
      <w:r w:rsidRPr="00F82F50">
        <w:t xml:space="preserve"> or </w:t>
      </w:r>
    </w:p>
    <w:p w14:paraId="4DEF768B" w14:textId="77777777" w:rsidR="00F341BA" w:rsidRPr="00F82F50" w:rsidRDefault="00F341BA" w:rsidP="000F64C6">
      <w:pPr>
        <w:pStyle w:val="ListBullet"/>
      </w:pPr>
      <w:r w:rsidRPr="00F82F50">
        <w:t>undertaking full-time secondary school studies</w:t>
      </w:r>
      <w:r w:rsidR="00135102">
        <w:t>;</w:t>
      </w:r>
    </w:p>
    <w:p w14:paraId="76A3A2E3" w14:textId="77777777" w:rsidR="00447A14" w:rsidRPr="00F82F50" w:rsidRDefault="00387EE9" w:rsidP="00345CEF">
      <w:r w:rsidRPr="00F82F50">
        <w:t>OR</w:t>
      </w:r>
    </w:p>
    <w:p w14:paraId="7EACC9FC" w14:textId="77777777" w:rsidR="00F341BA" w:rsidRPr="00F82F50" w:rsidRDefault="00F341BA" w:rsidP="007606EF">
      <w:pPr>
        <w:pStyle w:val="ListParagraph"/>
        <w:numPr>
          <w:ilvl w:val="0"/>
          <w:numId w:val="205"/>
        </w:numPr>
      </w:pPr>
      <w:r w:rsidRPr="00F82F50">
        <w:t xml:space="preserve">any age, and </w:t>
      </w:r>
    </w:p>
    <w:p w14:paraId="45CDBB90" w14:textId="77777777" w:rsidR="00F341BA" w:rsidRPr="00F82F50" w:rsidRDefault="00F341BA" w:rsidP="007606EF">
      <w:pPr>
        <w:pStyle w:val="ListParagraph"/>
        <w:numPr>
          <w:ilvl w:val="0"/>
          <w:numId w:val="205"/>
        </w:numPr>
      </w:pPr>
      <w:r w:rsidRPr="00F82F50">
        <w:t>undertaking full-time secondary non-school studies</w:t>
      </w:r>
      <w:r w:rsidR="00135102">
        <w:t>;</w:t>
      </w:r>
      <w:r w:rsidRPr="00F82F50">
        <w:t xml:space="preserve"> and </w:t>
      </w:r>
    </w:p>
    <w:p w14:paraId="00A15643" w14:textId="77777777" w:rsidR="00F341BA" w:rsidRPr="00F82F50" w:rsidRDefault="00F341BA" w:rsidP="007606EF">
      <w:pPr>
        <w:pStyle w:val="ListParagraph"/>
        <w:numPr>
          <w:ilvl w:val="0"/>
          <w:numId w:val="205"/>
        </w:numPr>
      </w:pPr>
      <w:r w:rsidRPr="00F82F50">
        <w:lastRenderedPageBreak/>
        <w:t>meets the ABSTUDY progress and duration of assistance rules</w:t>
      </w:r>
      <w:r w:rsidR="00135102">
        <w:t>;</w:t>
      </w:r>
      <w:r w:rsidRPr="00F82F50">
        <w:t xml:space="preserve"> and </w:t>
      </w:r>
    </w:p>
    <w:p w14:paraId="4876FEBD" w14:textId="77777777" w:rsidR="00F341BA" w:rsidRPr="00F82F50" w:rsidRDefault="00F341BA" w:rsidP="007606EF">
      <w:pPr>
        <w:pStyle w:val="ListParagraph"/>
        <w:numPr>
          <w:ilvl w:val="0"/>
          <w:numId w:val="205"/>
        </w:numPr>
      </w:pPr>
      <w:r w:rsidRPr="00F82F50">
        <w:t xml:space="preserve">either: </w:t>
      </w:r>
    </w:p>
    <w:p w14:paraId="18176D8F" w14:textId="77777777" w:rsidR="00F341BA" w:rsidRPr="00F82F50" w:rsidRDefault="00F341BA" w:rsidP="000F64C6">
      <w:pPr>
        <w:pStyle w:val="ListBullet"/>
      </w:pPr>
      <w:r w:rsidRPr="00F82F50">
        <w:t>has reached the minimum school leaving age as defined by the relevant State/Territory education authority</w:t>
      </w:r>
      <w:r w:rsidR="00135102">
        <w:t>;</w:t>
      </w:r>
      <w:r w:rsidRPr="00F82F50">
        <w:t xml:space="preserve"> or </w:t>
      </w:r>
    </w:p>
    <w:p w14:paraId="55D2BE2C" w14:textId="1A5167B0" w:rsidR="00F341BA" w:rsidRPr="00F82F50" w:rsidRDefault="00F341BA" w:rsidP="000F64C6">
      <w:pPr>
        <w:pStyle w:val="ListBullet"/>
      </w:pPr>
      <w:r w:rsidRPr="00F82F50">
        <w:t xml:space="preserve">has provided evidence that </w:t>
      </w:r>
      <w:r w:rsidR="00CF3B0D">
        <w:t>they have</w:t>
      </w:r>
      <w:r w:rsidRPr="00F82F50">
        <w:t xml:space="preserve"> been granted an exemption by the State/Territory education authority </w:t>
      </w:r>
      <w:proofErr w:type="gramStart"/>
      <w:r w:rsidRPr="00F82F50">
        <w:t>in order to</w:t>
      </w:r>
      <w:proofErr w:type="gramEnd"/>
      <w:r w:rsidRPr="00F82F50">
        <w:t xml:space="preserve"> attend a TAFE or other non-school institution</w:t>
      </w:r>
      <w:r w:rsidR="00135102">
        <w:t>;</w:t>
      </w:r>
    </w:p>
    <w:p w14:paraId="10D672CE" w14:textId="77777777" w:rsidR="00F341BA" w:rsidRPr="00F82F50" w:rsidRDefault="00F341BA" w:rsidP="00345CEF">
      <w:r w:rsidRPr="00F82F50">
        <w:t>OR</w:t>
      </w:r>
    </w:p>
    <w:p w14:paraId="0DFF13FE" w14:textId="77777777" w:rsidR="00F341BA" w:rsidRPr="00F82F50" w:rsidRDefault="00F341BA" w:rsidP="007606EF">
      <w:pPr>
        <w:pStyle w:val="ListParagraph"/>
        <w:numPr>
          <w:ilvl w:val="0"/>
          <w:numId w:val="205"/>
        </w:numPr>
      </w:pPr>
      <w:r w:rsidRPr="00F82F50">
        <w:t>under 16 years of age</w:t>
      </w:r>
      <w:r w:rsidR="00135102">
        <w:t>;</w:t>
      </w:r>
      <w:r w:rsidRPr="00F82F50">
        <w:t xml:space="preserve"> and </w:t>
      </w:r>
    </w:p>
    <w:p w14:paraId="0DAEB1DF" w14:textId="77777777" w:rsidR="00F341BA" w:rsidRPr="00F82F50" w:rsidRDefault="00F341BA" w:rsidP="000F64C6">
      <w:pPr>
        <w:pStyle w:val="ListBullet"/>
      </w:pPr>
      <w:r w:rsidRPr="00F82F50">
        <w:t>meets one of the conditions for approval to live away from home, and does live away from home</w:t>
      </w:r>
      <w:r w:rsidR="00135102">
        <w:t>;</w:t>
      </w:r>
      <w:r w:rsidRPr="00F82F50">
        <w:t xml:space="preserve"> and </w:t>
      </w:r>
    </w:p>
    <w:p w14:paraId="01EA6D24" w14:textId="77777777" w:rsidR="00F341BA" w:rsidRPr="00F82F50" w:rsidRDefault="00F341BA" w:rsidP="000F64C6">
      <w:pPr>
        <w:pStyle w:val="ListBullet"/>
      </w:pPr>
      <w:r w:rsidRPr="00F82F50">
        <w:t>is undertaking full-time secondary school studies</w:t>
      </w:r>
      <w:r w:rsidR="00135102">
        <w:t>;</w:t>
      </w:r>
      <w:r w:rsidRPr="00F82F50">
        <w:t xml:space="preserve"> or </w:t>
      </w:r>
    </w:p>
    <w:p w14:paraId="1969A93D" w14:textId="77777777" w:rsidR="00894AE0" w:rsidRPr="00CA6878" w:rsidRDefault="00F341BA" w:rsidP="000F64C6">
      <w:pPr>
        <w:pStyle w:val="ListBullet"/>
        <w:rPr>
          <w:b/>
          <w:color w:val="333333"/>
          <w:sz w:val="24"/>
          <w:szCs w:val="34"/>
        </w:rPr>
      </w:pPr>
      <w:r w:rsidRPr="00F82F50">
        <w:t>has already completed the final year of primary school and has moved away from home to undertake secondary schooling but instead needs to repeat the final year of primary school at another location that offers both primary and secondary schooling.</w:t>
      </w:r>
      <w:bookmarkStart w:id="278" w:name="_16.2_Allowances_and"/>
      <w:bookmarkStart w:id="279" w:name="_Toc408318900"/>
      <w:bookmarkEnd w:id="278"/>
    </w:p>
    <w:p w14:paraId="058E549F" w14:textId="77777777" w:rsidR="00F341BA" w:rsidRPr="00F82F50" w:rsidRDefault="00F341BA" w:rsidP="003B7315">
      <w:pPr>
        <w:pStyle w:val="Heading3"/>
      </w:pPr>
      <w:bookmarkStart w:id="280" w:name="_16.2_Allowances_and_1"/>
      <w:bookmarkEnd w:id="280"/>
      <w:r w:rsidRPr="00F82F50">
        <w:t>16.2 Allowances and Benefits available under the Schooling B Award</w:t>
      </w:r>
      <w:bookmarkEnd w:id="279"/>
    </w:p>
    <w:p w14:paraId="4050F881" w14:textId="77777777" w:rsidR="00F341BA" w:rsidRPr="00F82F50" w:rsidRDefault="00F341BA" w:rsidP="00345CEF">
      <w:r w:rsidRPr="00F82F50">
        <w:t>A student approved for a Schooling B Award may be entitled to one or more of the following benefits:</w:t>
      </w:r>
    </w:p>
    <w:p w14:paraId="7D5A5529" w14:textId="77777777" w:rsidR="00F341BA" w:rsidRPr="00F82F50" w:rsidRDefault="00F341BA" w:rsidP="007606EF">
      <w:pPr>
        <w:pStyle w:val="ListParagraph"/>
        <w:numPr>
          <w:ilvl w:val="0"/>
          <w:numId w:val="205"/>
        </w:numPr>
        <w:rPr>
          <w:rFonts w:cs="Arial"/>
        </w:rPr>
      </w:pPr>
      <w:hyperlink w:anchor="_71.1_Purpose_of" w:tooltip="Link to Chapter 71 Overview of Living Allowance" w:history="1">
        <w:r w:rsidRPr="00F82F50">
          <w:rPr>
            <w:rStyle w:val="Hyperlink"/>
            <w:rFonts w:cs="Arial"/>
            <w:szCs w:val="19"/>
          </w:rPr>
          <w:t>Living Allowance</w:t>
        </w:r>
      </w:hyperlink>
      <w:r w:rsidRPr="00F82F50">
        <w:rPr>
          <w:rFonts w:cs="Arial"/>
        </w:rPr>
        <w:t xml:space="preserve"> OR </w:t>
      </w:r>
      <w:hyperlink w:anchor="_Chapter_81:_Pensioner" w:tooltip="Link to Chapter 81 Pensioner Education Supplement" w:history="1">
        <w:r w:rsidRPr="00F82F50">
          <w:rPr>
            <w:rStyle w:val="Hyperlink"/>
            <w:rFonts w:cs="Arial"/>
            <w:szCs w:val="19"/>
          </w:rPr>
          <w:t>Pensioner Education Supplement</w:t>
        </w:r>
      </w:hyperlink>
      <w:r w:rsidR="00135102">
        <w:rPr>
          <w:rFonts w:cs="Arial"/>
        </w:rPr>
        <w:t>;</w:t>
      </w:r>
      <w:r w:rsidRPr="00F82F50">
        <w:rPr>
          <w:rFonts w:cs="Arial"/>
        </w:rPr>
        <w:t xml:space="preserve"> </w:t>
      </w:r>
    </w:p>
    <w:p w14:paraId="0D82001B" w14:textId="77777777" w:rsidR="00F341BA" w:rsidRPr="00F82F50" w:rsidRDefault="00F341BA" w:rsidP="007606EF">
      <w:pPr>
        <w:pStyle w:val="ListParagraph"/>
        <w:numPr>
          <w:ilvl w:val="0"/>
          <w:numId w:val="205"/>
        </w:numPr>
        <w:rPr>
          <w:rFonts w:cs="Arial"/>
        </w:rPr>
      </w:pPr>
      <w:hyperlink w:anchor="_85.1_Purpose_of" w:tooltip="Link to Chapter 85 School Fees Allowance" w:history="1">
        <w:r w:rsidRPr="00F82F50">
          <w:rPr>
            <w:rStyle w:val="Hyperlink"/>
            <w:rFonts w:cs="Arial"/>
            <w:szCs w:val="19"/>
          </w:rPr>
          <w:t>School Fees Allowance</w:t>
        </w:r>
      </w:hyperlink>
      <w:r w:rsidR="00135102">
        <w:rPr>
          <w:rFonts w:cs="Arial"/>
        </w:rPr>
        <w:t>;</w:t>
      </w:r>
      <w:r w:rsidRPr="00F82F50">
        <w:rPr>
          <w:rFonts w:cs="Arial"/>
        </w:rPr>
        <w:t xml:space="preserve"> </w:t>
      </w:r>
    </w:p>
    <w:p w14:paraId="4F4AC92D" w14:textId="77777777" w:rsidR="00F341BA" w:rsidRPr="00F82F50" w:rsidRDefault="00F341BA" w:rsidP="007606EF">
      <w:pPr>
        <w:pStyle w:val="ListParagraph"/>
        <w:numPr>
          <w:ilvl w:val="0"/>
          <w:numId w:val="205"/>
        </w:numPr>
        <w:rPr>
          <w:rFonts w:cs="Arial"/>
        </w:rPr>
      </w:pPr>
      <w:hyperlink w:anchor="_Chapter_90:_Fares" w:tooltip="Link to Chapter 90 Fares Allowance Entitlement" w:history="1">
        <w:r w:rsidRPr="00F82F50">
          <w:rPr>
            <w:rStyle w:val="Hyperlink"/>
            <w:rFonts w:cs="Arial"/>
            <w:szCs w:val="19"/>
          </w:rPr>
          <w:t>Fares Allowance</w:t>
        </w:r>
      </w:hyperlink>
      <w:r w:rsidR="00135102">
        <w:rPr>
          <w:rFonts w:cs="Arial"/>
        </w:rPr>
        <w:t>;</w:t>
      </w:r>
      <w:r w:rsidRPr="00F82F50">
        <w:rPr>
          <w:rFonts w:cs="Arial"/>
        </w:rPr>
        <w:t xml:space="preserve"> </w:t>
      </w:r>
    </w:p>
    <w:p w14:paraId="03149420" w14:textId="77777777" w:rsidR="00F341BA" w:rsidRPr="00F82F50" w:rsidRDefault="006B7096" w:rsidP="007606EF">
      <w:pPr>
        <w:pStyle w:val="ListParagraph"/>
        <w:numPr>
          <w:ilvl w:val="0"/>
          <w:numId w:val="205"/>
        </w:numPr>
        <w:rPr>
          <w:rFonts w:cs="Arial"/>
        </w:rPr>
      </w:pPr>
      <w:hyperlink w:anchor="_Chapter_92:_Away" w:tooltip="Link to Chapter 92 Away from Base Assistance" w:history="1">
        <w:r>
          <w:rPr>
            <w:rStyle w:val="Hyperlink"/>
            <w:rFonts w:cs="Arial"/>
            <w:szCs w:val="19"/>
          </w:rPr>
          <w:t>Away from Base</w:t>
        </w:r>
        <w:r w:rsidR="00F341BA" w:rsidRPr="00F82F50">
          <w:rPr>
            <w:rStyle w:val="Hyperlink"/>
            <w:rFonts w:cs="Arial"/>
            <w:szCs w:val="19"/>
          </w:rPr>
          <w:t xml:space="preserve"> assistance</w:t>
        </w:r>
      </w:hyperlink>
      <w:r w:rsidR="00135102">
        <w:rPr>
          <w:rFonts w:cs="Arial"/>
        </w:rPr>
        <w:t>;</w:t>
      </w:r>
      <w:r w:rsidR="00F341BA" w:rsidRPr="00F82F50">
        <w:rPr>
          <w:rFonts w:cs="Arial"/>
        </w:rPr>
        <w:t xml:space="preserve"> </w:t>
      </w:r>
    </w:p>
    <w:p w14:paraId="47833BC2" w14:textId="77777777" w:rsidR="00F341BA" w:rsidRPr="00F82F50" w:rsidRDefault="00F341BA" w:rsidP="007606EF">
      <w:pPr>
        <w:pStyle w:val="ListParagraph"/>
        <w:numPr>
          <w:ilvl w:val="0"/>
          <w:numId w:val="205"/>
        </w:numPr>
      </w:pPr>
      <w:hyperlink w:anchor="_Chapter_82:_Incidentals" w:tooltip="Link to Chapter 82 Incidentals Allowance" w:history="1">
        <w:r w:rsidRPr="00F82F50">
          <w:rPr>
            <w:rStyle w:val="Hyperlink"/>
            <w:rFonts w:cs="Arial"/>
            <w:szCs w:val="19"/>
          </w:rPr>
          <w:t>Incidentals Allowance</w:t>
        </w:r>
      </w:hyperlink>
      <w:r w:rsidRPr="00F82F50">
        <w:t xml:space="preserve"> (where student is 18 years or over </w:t>
      </w:r>
      <w:proofErr w:type="gramStart"/>
      <w:r w:rsidRPr="00F82F50">
        <w:t>at</w:t>
      </w:r>
      <w:proofErr w:type="gramEnd"/>
      <w:r w:rsidRPr="00F82F50">
        <w:t xml:space="preserve"> 1 January in the year of study)</w:t>
      </w:r>
      <w:r w:rsidR="00135102">
        <w:t>;</w:t>
      </w:r>
      <w:r w:rsidRPr="00F82F50">
        <w:t xml:space="preserve"> </w:t>
      </w:r>
    </w:p>
    <w:p w14:paraId="10985ACC" w14:textId="77777777" w:rsidR="00F341BA" w:rsidRPr="00F82F50" w:rsidRDefault="00F341BA" w:rsidP="007606EF">
      <w:pPr>
        <w:pStyle w:val="ListParagraph"/>
        <w:numPr>
          <w:ilvl w:val="0"/>
          <w:numId w:val="205"/>
        </w:numPr>
        <w:rPr>
          <w:rFonts w:cs="Arial"/>
        </w:rPr>
      </w:pPr>
      <w:hyperlink w:anchor="_Chapter_76:_Overview" w:tooltip="Link to Chapter 76 Overview of Rent Assistance" w:history="1">
        <w:r w:rsidRPr="00F82F50">
          <w:rPr>
            <w:rStyle w:val="Hyperlink"/>
            <w:rFonts w:cs="Arial"/>
            <w:szCs w:val="19"/>
          </w:rPr>
          <w:t>Rent Assistance</w:t>
        </w:r>
      </w:hyperlink>
      <w:r w:rsidR="00135102">
        <w:rPr>
          <w:rFonts w:cs="Arial"/>
        </w:rPr>
        <w:t>;</w:t>
      </w:r>
      <w:r w:rsidRPr="00F82F50">
        <w:rPr>
          <w:rFonts w:cs="Arial"/>
        </w:rPr>
        <w:t xml:space="preserve"> </w:t>
      </w:r>
    </w:p>
    <w:p w14:paraId="3FDFFC02" w14:textId="77777777" w:rsidR="00F341BA" w:rsidRPr="00F82F50" w:rsidRDefault="00F341BA" w:rsidP="007606EF">
      <w:pPr>
        <w:pStyle w:val="ListParagraph"/>
        <w:numPr>
          <w:ilvl w:val="0"/>
          <w:numId w:val="205"/>
        </w:numPr>
        <w:rPr>
          <w:rFonts w:cs="Arial"/>
        </w:rPr>
      </w:pPr>
      <w:hyperlink w:anchor="_Chapter_79:_Remote" w:tooltip="Link to chapter 79 Remote Area Allowance" w:history="1">
        <w:r w:rsidRPr="00F82F50">
          <w:rPr>
            <w:rStyle w:val="Hyperlink"/>
            <w:rFonts w:cs="Arial"/>
            <w:szCs w:val="19"/>
          </w:rPr>
          <w:t>Remote Area Allowance</w:t>
        </w:r>
      </w:hyperlink>
      <w:r w:rsidR="00135102">
        <w:rPr>
          <w:rFonts w:cs="Arial"/>
        </w:rPr>
        <w:t>;</w:t>
      </w:r>
      <w:r w:rsidRPr="00F82F50">
        <w:rPr>
          <w:rFonts w:cs="Arial"/>
        </w:rPr>
        <w:t xml:space="preserve"> </w:t>
      </w:r>
    </w:p>
    <w:p w14:paraId="0ED39F8A" w14:textId="77777777" w:rsidR="00F341BA" w:rsidRPr="00F82F50" w:rsidRDefault="00F341BA" w:rsidP="007606EF">
      <w:pPr>
        <w:pStyle w:val="ListParagraph"/>
        <w:numPr>
          <w:ilvl w:val="0"/>
          <w:numId w:val="205"/>
        </w:numPr>
        <w:rPr>
          <w:rFonts w:cs="Arial"/>
        </w:rPr>
      </w:pPr>
      <w:hyperlink w:anchor="_Chapter_80:_Pharmaceutical" w:tooltip="Link to Chapter 80 Pharmaceutical Allowance" w:history="1">
        <w:r w:rsidRPr="00F82F50">
          <w:rPr>
            <w:rStyle w:val="Hyperlink"/>
            <w:rFonts w:cs="Arial"/>
            <w:szCs w:val="19"/>
          </w:rPr>
          <w:t>Pharmaceutical Allowance</w:t>
        </w:r>
      </w:hyperlink>
      <w:r w:rsidR="00135102">
        <w:rPr>
          <w:rFonts w:cs="Arial"/>
        </w:rPr>
        <w:t>;</w:t>
      </w:r>
      <w:r w:rsidRPr="00F82F50">
        <w:rPr>
          <w:rFonts w:cs="Arial"/>
        </w:rPr>
        <w:t xml:space="preserve"> </w:t>
      </w:r>
    </w:p>
    <w:p w14:paraId="679C1732" w14:textId="77777777" w:rsidR="00F341BA" w:rsidRPr="00F82F50" w:rsidRDefault="00F341BA" w:rsidP="007606EF">
      <w:pPr>
        <w:pStyle w:val="ListParagraph"/>
        <w:numPr>
          <w:ilvl w:val="0"/>
          <w:numId w:val="205"/>
        </w:numPr>
        <w:rPr>
          <w:rFonts w:cs="Arial"/>
        </w:rPr>
      </w:pPr>
      <w:hyperlink w:anchor="_Chapter_99:_Additional" w:tooltip="Link to Chapter 99 Additional Assistance" w:history="1">
        <w:r w:rsidRPr="00F82F50">
          <w:rPr>
            <w:rStyle w:val="Hyperlink"/>
            <w:rFonts w:cs="Arial"/>
            <w:szCs w:val="19"/>
          </w:rPr>
          <w:t>Additional Assistance</w:t>
        </w:r>
      </w:hyperlink>
      <w:r w:rsidR="00135102">
        <w:rPr>
          <w:rFonts w:cs="Arial"/>
        </w:rPr>
        <w:t>;</w:t>
      </w:r>
      <w:r w:rsidRPr="00F82F50">
        <w:rPr>
          <w:rFonts w:cs="Arial"/>
        </w:rPr>
        <w:t xml:space="preserve"> </w:t>
      </w:r>
    </w:p>
    <w:p w14:paraId="6A32BD7E" w14:textId="77777777" w:rsidR="00F341BA" w:rsidRPr="00F82F50" w:rsidRDefault="00F341BA" w:rsidP="007606EF">
      <w:pPr>
        <w:pStyle w:val="ListParagraph"/>
        <w:numPr>
          <w:ilvl w:val="0"/>
          <w:numId w:val="205"/>
        </w:numPr>
        <w:rPr>
          <w:rFonts w:cs="Arial"/>
        </w:rPr>
      </w:pPr>
      <w:hyperlink w:anchor="_Chapter_102:_Relocation" w:tooltip="Link to Chapter 102 Relocation Scholarship" w:history="1">
        <w:r w:rsidRPr="00F82F50">
          <w:rPr>
            <w:rStyle w:val="Hyperlink"/>
            <w:rFonts w:cs="Arial"/>
            <w:szCs w:val="19"/>
          </w:rPr>
          <w:t>Relocation Scholarship</w:t>
        </w:r>
      </w:hyperlink>
      <w:r w:rsidR="00135102">
        <w:rPr>
          <w:rFonts w:cs="Arial"/>
        </w:rPr>
        <w:t>;</w:t>
      </w:r>
      <w:r w:rsidRPr="00F82F50">
        <w:rPr>
          <w:rFonts w:cs="Arial"/>
        </w:rPr>
        <w:t xml:space="preserve"> and </w:t>
      </w:r>
    </w:p>
    <w:p w14:paraId="379C6CEE" w14:textId="77777777" w:rsidR="00F341BA" w:rsidRPr="00F82F50" w:rsidRDefault="00B02F02" w:rsidP="007606EF">
      <w:pPr>
        <w:pStyle w:val="ListParagraph"/>
        <w:numPr>
          <w:ilvl w:val="0"/>
          <w:numId w:val="205"/>
        </w:numPr>
        <w:rPr>
          <w:rFonts w:cs="Arial"/>
        </w:rPr>
      </w:pPr>
      <w:hyperlink w:anchor="_102.1_Purpose_of_1" w:tooltip="Link to Chapter 103 Student Start-up Scholarship and Student Start-up Loan chapter" w:history="1">
        <w:r w:rsidRPr="00DE07F5">
          <w:rPr>
            <w:rStyle w:val="Hyperlink"/>
            <w:rFonts w:cs="Arial"/>
            <w:szCs w:val="19"/>
          </w:rPr>
          <w:t>Student Start-up Loan</w:t>
        </w:r>
      </w:hyperlink>
      <w:r w:rsidR="00F341BA" w:rsidRPr="00F82F50">
        <w:rPr>
          <w:rFonts w:cs="Arial"/>
        </w:rPr>
        <w:t>.</w:t>
      </w:r>
    </w:p>
    <w:p w14:paraId="070BBE5B" w14:textId="77777777" w:rsidR="00F341BA" w:rsidRPr="00F82F50" w:rsidRDefault="0067289C" w:rsidP="00E6511F">
      <w:pPr>
        <w:pStyle w:val="SubChapterActReference"/>
      </w:pPr>
      <w:r>
        <w:t xml:space="preserve">Act Reference: </w:t>
      </w:r>
      <w:proofErr w:type="spellStart"/>
      <w:r w:rsidRPr="00E6511F">
        <w:rPr>
          <w:rStyle w:val="ActReferenceBody"/>
          <w:b w:val="0"/>
        </w:rPr>
        <w:t>SAAct</w:t>
      </w:r>
      <w:proofErr w:type="spellEnd"/>
      <w:r w:rsidRPr="00E6511F">
        <w:rPr>
          <w:rStyle w:val="ActReferenceBody"/>
          <w:b w:val="0"/>
        </w:rPr>
        <w:t xml:space="preserve"> Section 7C: Qualification for ABSTUDY student start-up loan</w:t>
      </w:r>
    </w:p>
    <w:p w14:paraId="68925F01" w14:textId="77777777" w:rsidR="0089667C" w:rsidRPr="00F82F50" w:rsidRDefault="0089667C" w:rsidP="00345CEF">
      <w:pPr>
        <w:rPr>
          <w:color w:val="333333"/>
          <w:sz w:val="34"/>
          <w:szCs w:val="34"/>
        </w:rPr>
      </w:pPr>
      <w:bookmarkStart w:id="281" w:name="_17.1_Specific_Eligibility"/>
      <w:bookmarkEnd w:id="281"/>
      <w:r w:rsidRPr="00F82F50">
        <w:br w:type="page"/>
      </w:r>
    </w:p>
    <w:p w14:paraId="5253A12C" w14:textId="77777777" w:rsidR="00C84F98" w:rsidRPr="00F82F50" w:rsidRDefault="00C84F98" w:rsidP="008B6DFE">
      <w:pPr>
        <w:pStyle w:val="Heading2"/>
      </w:pPr>
      <w:bookmarkStart w:id="282" w:name="_Chapter_17:_Tertiary"/>
      <w:bookmarkStart w:id="283" w:name="_Toc408318901"/>
      <w:bookmarkStart w:id="284" w:name="_Toc238473115"/>
      <w:bookmarkEnd w:id="282"/>
      <w:r w:rsidRPr="00F82F50">
        <w:lastRenderedPageBreak/>
        <w:t>Chapter 17: Tertiary Award</w:t>
      </w:r>
      <w:bookmarkEnd w:id="283"/>
      <w:bookmarkEnd w:id="284"/>
    </w:p>
    <w:p w14:paraId="6D5AFFD4" w14:textId="77777777" w:rsidR="00F11C86" w:rsidRPr="00F82F50" w:rsidRDefault="00F11C86" w:rsidP="00345CEF">
      <w:pPr>
        <w:rPr>
          <w:lang w:val="en"/>
        </w:rPr>
      </w:pPr>
      <w:bookmarkStart w:id="285" w:name="_Toc408318902"/>
      <w:r w:rsidRPr="00F82F50">
        <w:rPr>
          <w:lang w:val="en"/>
        </w:rPr>
        <w:t>This chapter outlines the specific eligibility criteria for the Tertiary Award and the allowances that may be available under this Award.</w:t>
      </w:r>
    </w:p>
    <w:p w14:paraId="571568F7" w14:textId="77777777" w:rsidR="00F11C86" w:rsidRPr="00F82F50" w:rsidRDefault="00AF2C30" w:rsidP="00345CEF">
      <w:pPr>
        <w:rPr>
          <w:lang w:val="en"/>
        </w:rPr>
      </w:pPr>
      <w:r w:rsidRPr="00F82F50">
        <w:rPr>
          <w:rStyle w:val="Strong"/>
          <w:rFonts w:eastAsiaTheme="majorEastAsia"/>
          <w:lang w:val="en"/>
        </w:rPr>
        <w:t>In this chapter:</w:t>
      </w:r>
    </w:p>
    <w:p w14:paraId="6B68BCCC" w14:textId="77777777" w:rsidR="00F11C86" w:rsidRPr="00F82F50" w:rsidRDefault="00F11C86" w:rsidP="000F64C6">
      <w:pPr>
        <w:pStyle w:val="NoSpacing"/>
        <w:rPr>
          <w:color w:val="000000"/>
          <w:lang w:val="en"/>
        </w:rPr>
      </w:pPr>
      <w:hyperlink w:anchor="_17.1_Specific_Eligibility_1" w:tooltip="Link to section 17.1" w:history="1">
        <w:r w:rsidRPr="00F82F50">
          <w:rPr>
            <w:rStyle w:val="Hyperlink"/>
            <w:rFonts w:eastAsiaTheme="minorEastAsia"/>
            <w:szCs w:val="19"/>
            <w:lang w:val="en"/>
          </w:rPr>
          <w:t>17.1 Specific Eligibility Criteria for Tertiary Award</w:t>
        </w:r>
      </w:hyperlink>
      <w:r w:rsidRPr="00F82F50">
        <w:rPr>
          <w:color w:val="000000"/>
          <w:lang w:val="en"/>
        </w:rPr>
        <w:t xml:space="preserve"> </w:t>
      </w:r>
    </w:p>
    <w:p w14:paraId="2C1FBB9F" w14:textId="77777777" w:rsidR="00F11C86" w:rsidRPr="00F82F50" w:rsidRDefault="00F11C86" w:rsidP="000F64C6">
      <w:pPr>
        <w:pStyle w:val="NoSpacing"/>
        <w:rPr>
          <w:color w:val="000000"/>
          <w:lang w:val="en"/>
        </w:rPr>
      </w:pPr>
      <w:hyperlink w:anchor="_17.2_Student_Allowances" w:tooltip="Link to section 17.2" w:history="1">
        <w:r w:rsidRPr="00F82F50">
          <w:rPr>
            <w:rStyle w:val="Hyperlink"/>
            <w:rFonts w:eastAsiaTheme="minorEastAsia"/>
            <w:szCs w:val="19"/>
            <w:lang w:val="en"/>
          </w:rPr>
          <w:t>17.2 Student Allowances and Benefits available under the Tertiary Award</w:t>
        </w:r>
      </w:hyperlink>
      <w:r w:rsidRPr="00F82F50">
        <w:rPr>
          <w:color w:val="000000"/>
          <w:lang w:val="en"/>
        </w:rPr>
        <w:t xml:space="preserve"> </w:t>
      </w:r>
    </w:p>
    <w:p w14:paraId="586D909C" w14:textId="77777777" w:rsidR="00F11C86" w:rsidRPr="00F82F50" w:rsidRDefault="00F11C86" w:rsidP="000F64C6">
      <w:pPr>
        <w:pStyle w:val="NoSpacing"/>
        <w:rPr>
          <w:color w:val="000000"/>
          <w:lang w:val="en"/>
        </w:rPr>
      </w:pPr>
      <w:hyperlink w:anchor="_17.3_Australian_Apprentice_1" w:tooltip="Link to section 17.3" w:history="1">
        <w:r w:rsidRPr="00F82F50">
          <w:rPr>
            <w:rStyle w:val="Hyperlink"/>
            <w:rFonts w:eastAsiaTheme="minorEastAsia"/>
            <w:szCs w:val="19"/>
            <w:lang w:val="en"/>
          </w:rPr>
          <w:t>17.3 Australian Apprentice Allowances and Benefits Available Under the Tertiary Award</w:t>
        </w:r>
      </w:hyperlink>
    </w:p>
    <w:p w14:paraId="7E51A64E" w14:textId="77777777" w:rsidR="00F341BA" w:rsidRPr="00F82F50" w:rsidRDefault="00F341BA" w:rsidP="003B7315">
      <w:pPr>
        <w:pStyle w:val="Heading3"/>
      </w:pPr>
      <w:bookmarkStart w:id="286" w:name="_17.1_Specific_Eligibility_1"/>
      <w:bookmarkEnd w:id="286"/>
      <w:r w:rsidRPr="00F82F50">
        <w:t>17.1 Specific Eligibility Criteria for Tertiary Award</w:t>
      </w:r>
      <w:bookmarkEnd w:id="285"/>
    </w:p>
    <w:p w14:paraId="1D660549" w14:textId="62C786A6" w:rsidR="00F341BA" w:rsidRPr="00F82F50" w:rsidRDefault="00F341BA" w:rsidP="00345CEF">
      <w:r w:rsidRPr="00F82F50">
        <w:t xml:space="preserve">A student or </w:t>
      </w:r>
      <w:hyperlink w:anchor="Australian_Apprentice" w:tooltip="Link to Australian Apprentice in glossary" w:history="1">
        <w:r w:rsidRPr="00F82F50">
          <w:rPr>
            <w:rStyle w:val="Hyperlink"/>
          </w:rPr>
          <w:t>Australian Apprentice</w:t>
        </w:r>
      </w:hyperlink>
      <w:r w:rsidRPr="00F82F50">
        <w:t xml:space="preserve"> is eligible for a Tertiary Award if </w:t>
      </w:r>
      <w:r w:rsidR="00CF3B0D">
        <w:t xml:space="preserve">they </w:t>
      </w:r>
      <w:r w:rsidRPr="00F82F50">
        <w:t>meet the primary ABSTUDY eligibility and:</w:t>
      </w:r>
    </w:p>
    <w:p w14:paraId="6DE57A3D" w14:textId="77777777" w:rsidR="00F341BA" w:rsidRPr="00F82F50" w:rsidRDefault="00F341BA" w:rsidP="007606EF">
      <w:pPr>
        <w:pStyle w:val="ListParagraph"/>
        <w:numPr>
          <w:ilvl w:val="0"/>
          <w:numId w:val="232"/>
        </w:numPr>
      </w:pPr>
      <w:r w:rsidRPr="004A230F">
        <w:t>is</w:t>
      </w:r>
      <w:r w:rsidRPr="00F82F50">
        <w:t xml:space="preserve"> studying a full-time post-secondary course or undertaking a full-time apprenticeship, traineeship or trainee apprenticeship under the Australian Apprenticeships scheme; and </w:t>
      </w:r>
    </w:p>
    <w:p w14:paraId="178F6342" w14:textId="77777777" w:rsidR="00F341BA" w:rsidRPr="00F82F50" w:rsidRDefault="00F341BA" w:rsidP="007606EF">
      <w:pPr>
        <w:pStyle w:val="ListBullet"/>
        <w:numPr>
          <w:ilvl w:val="1"/>
          <w:numId w:val="232"/>
        </w:numPr>
      </w:pPr>
      <w:r w:rsidRPr="00F82F50">
        <w:t xml:space="preserve">has reached the minimum school leaving age as defined by the relevant State/Territory education authority; or </w:t>
      </w:r>
    </w:p>
    <w:p w14:paraId="72DFA06F" w14:textId="77777777" w:rsidR="00F341BA" w:rsidRPr="00F82F50" w:rsidRDefault="00F341BA" w:rsidP="007606EF">
      <w:pPr>
        <w:pStyle w:val="ListBullet"/>
        <w:numPr>
          <w:ilvl w:val="1"/>
          <w:numId w:val="232"/>
        </w:numPr>
      </w:pPr>
      <w:r w:rsidRPr="00F82F50">
        <w:t xml:space="preserve">has been granted exemption from the State/Territory education authority </w:t>
      </w:r>
      <w:proofErr w:type="gramStart"/>
      <w:r w:rsidRPr="00F82F50">
        <w:t>in order to</w:t>
      </w:r>
      <w:proofErr w:type="gramEnd"/>
      <w:r w:rsidRPr="00F82F50">
        <w:t xml:space="preserve"> attend a TAFE or an Australian Apprenticeship or another tertiary institution; and </w:t>
      </w:r>
    </w:p>
    <w:p w14:paraId="081AAAC7" w14:textId="77777777" w:rsidR="00F341BA" w:rsidRPr="00F82F50" w:rsidRDefault="00F341BA" w:rsidP="007606EF">
      <w:pPr>
        <w:pStyle w:val="ListParagraph"/>
        <w:numPr>
          <w:ilvl w:val="0"/>
          <w:numId w:val="232"/>
        </w:numPr>
      </w:pPr>
      <w:r w:rsidRPr="00F82F50">
        <w:t xml:space="preserve">if a student, is studying a full-time (including concessional) study-load and meets the ABSTUDY progress and duration of assistance rules; or </w:t>
      </w:r>
    </w:p>
    <w:p w14:paraId="02164FDD" w14:textId="77777777" w:rsidR="00F341BA" w:rsidRPr="00F82F50" w:rsidRDefault="00F341BA" w:rsidP="007606EF">
      <w:pPr>
        <w:pStyle w:val="ListParagraph"/>
        <w:numPr>
          <w:ilvl w:val="0"/>
          <w:numId w:val="232"/>
        </w:numPr>
      </w:pPr>
      <w:r w:rsidRPr="00F82F50">
        <w:t xml:space="preserve">if an Australian Apprentice, has a current </w:t>
      </w:r>
      <w:hyperlink w:anchor="_13.4_Commonwealth_Registration" w:history="1">
        <w:hyperlink w:anchor="_7.2.4_Commonwealth_Registration" w:tooltip="Link to section 7.2.4" w:history="1">
          <w:r w:rsidR="00A90A67" w:rsidRPr="00A90A67">
            <w:rPr>
              <w:rStyle w:val="Hyperlink"/>
              <w:rFonts w:cs="Arial"/>
              <w:szCs w:val="19"/>
            </w:rPr>
            <w:t>registration</w:t>
          </w:r>
        </w:hyperlink>
      </w:hyperlink>
      <w:r w:rsidRPr="00F82F50">
        <w:t>.</w:t>
      </w:r>
    </w:p>
    <w:p w14:paraId="2D029446" w14:textId="77777777" w:rsidR="00F341BA" w:rsidRPr="00F82F50" w:rsidRDefault="00F341BA" w:rsidP="003B7315">
      <w:pPr>
        <w:pStyle w:val="Heading3"/>
      </w:pPr>
      <w:bookmarkStart w:id="287" w:name="_17.2_Student_Allowances"/>
      <w:bookmarkStart w:id="288" w:name="_Toc408318903"/>
      <w:bookmarkEnd w:id="287"/>
      <w:r w:rsidRPr="00F82F50">
        <w:t>17.2 Student Allowances and Benefits available under the Tertiary Award</w:t>
      </w:r>
      <w:bookmarkEnd w:id="288"/>
    </w:p>
    <w:p w14:paraId="56FF03BE" w14:textId="77777777" w:rsidR="00F341BA" w:rsidRPr="00F82F50" w:rsidRDefault="00F341BA" w:rsidP="00345CEF">
      <w:r w:rsidRPr="00F82F50">
        <w:t>A student approved for a Tertiary Award may be entitled to one or more of the following benefits:</w:t>
      </w:r>
    </w:p>
    <w:p w14:paraId="103F775A" w14:textId="77777777" w:rsidR="00F341BA" w:rsidRPr="00F82F50" w:rsidRDefault="00F341BA" w:rsidP="007606EF">
      <w:pPr>
        <w:pStyle w:val="ListParagraph"/>
        <w:numPr>
          <w:ilvl w:val="0"/>
          <w:numId w:val="233"/>
        </w:numPr>
        <w:rPr>
          <w:rFonts w:cs="Arial"/>
        </w:rPr>
      </w:pPr>
      <w:hyperlink w:anchor="_71.1_Purpose_of" w:tooltip="Link to Chapter 71 Overview of Living Allowance" w:history="1">
        <w:r w:rsidRPr="00F82F50">
          <w:rPr>
            <w:rStyle w:val="Hyperlink"/>
            <w:rFonts w:cs="Arial"/>
            <w:szCs w:val="19"/>
          </w:rPr>
          <w:t>Living Allowance</w:t>
        </w:r>
      </w:hyperlink>
      <w:r w:rsidRPr="00F82F50">
        <w:rPr>
          <w:rFonts w:cs="Arial"/>
        </w:rPr>
        <w:t xml:space="preserve"> OR </w:t>
      </w:r>
      <w:hyperlink w:anchor="_Chapter_81:_Pensioner" w:tooltip="Link to Chapter 81 Pensioner Education Supplement" w:history="1">
        <w:r w:rsidRPr="00F82F50">
          <w:rPr>
            <w:rStyle w:val="Hyperlink"/>
            <w:rFonts w:cs="Arial"/>
            <w:szCs w:val="19"/>
          </w:rPr>
          <w:t>Pensioner Education Supplement</w:t>
        </w:r>
      </w:hyperlink>
      <w:r w:rsidRPr="00F82F50">
        <w:rPr>
          <w:rFonts w:cs="Arial"/>
        </w:rPr>
        <w:t xml:space="preserve">; </w:t>
      </w:r>
    </w:p>
    <w:p w14:paraId="6DD27DAD" w14:textId="77777777" w:rsidR="00F341BA" w:rsidRPr="00F82F50" w:rsidRDefault="00F341BA" w:rsidP="007606EF">
      <w:pPr>
        <w:pStyle w:val="ListParagraph"/>
        <w:numPr>
          <w:ilvl w:val="0"/>
          <w:numId w:val="233"/>
        </w:numPr>
        <w:rPr>
          <w:rFonts w:cs="Arial"/>
        </w:rPr>
      </w:pPr>
      <w:hyperlink w:anchor="_Chapter_82:_Incidentals" w:tooltip="Link to Chapter 92 Away from Base Assistance" w:history="1">
        <w:r w:rsidRPr="00F82F50">
          <w:rPr>
            <w:rStyle w:val="Hyperlink"/>
            <w:rFonts w:cs="Arial"/>
            <w:szCs w:val="19"/>
          </w:rPr>
          <w:t>Incidentals Allowance</w:t>
        </w:r>
      </w:hyperlink>
      <w:r w:rsidRPr="00F82F50">
        <w:rPr>
          <w:rFonts w:cs="Arial"/>
        </w:rPr>
        <w:t xml:space="preserve">; </w:t>
      </w:r>
    </w:p>
    <w:p w14:paraId="3F2C48B7" w14:textId="77777777" w:rsidR="00F341BA" w:rsidRPr="00E6511F" w:rsidRDefault="00F341BA" w:rsidP="007606EF">
      <w:pPr>
        <w:pStyle w:val="ListParagraph"/>
        <w:numPr>
          <w:ilvl w:val="0"/>
          <w:numId w:val="233"/>
        </w:numPr>
        <w:rPr>
          <w:rStyle w:val="Hyperlink"/>
          <w:color w:val="auto"/>
          <w:szCs w:val="19"/>
        </w:rPr>
      </w:pPr>
      <w:hyperlink w:anchor="_Chapter_99:_Additional" w:tooltip="Link to Chapter 99 Additional Assistance" w:history="1">
        <w:r w:rsidRPr="00F82F50">
          <w:rPr>
            <w:rStyle w:val="Hyperlink"/>
            <w:rFonts w:cs="Arial"/>
            <w:szCs w:val="19"/>
          </w:rPr>
          <w:t>Additional Assistance</w:t>
        </w:r>
      </w:hyperlink>
      <w:r w:rsidRPr="00135102">
        <w:rPr>
          <w:rStyle w:val="Hyperlink"/>
          <w:color w:val="auto"/>
          <w:szCs w:val="19"/>
          <w:u w:val="none"/>
        </w:rPr>
        <w:t>;</w:t>
      </w:r>
      <w:r w:rsidRPr="004A230F">
        <w:rPr>
          <w:rStyle w:val="Hyperlink"/>
          <w:szCs w:val="19"/>
        </w:rPr>
        <w:t xml:space="preserve"> </w:t>
      </w:r>
    </w:p>
    <w:p w14:paraId="20EE597E" w14:textId="77777777" w:rsidR="00010E9C" w:rsidRPr="00E6511F" w:rsidRDefault="00010E9C" w:rsidP="007606EF">
      <w:pPr>
        <w:pStyle w:val="ListParagraph"/>
        <w:numPr>
          <w:ilvl w:val="0"/>
          <w:numId w:val="233"/>
        </w:numPr>
        <w:rPr>
          <w:rStyle w:val="Hyperlink"/>
          <w:color w:val="auto"/>
          <w:szCs w:val="19"/>
        </w:rPr>
      </w:pPr>
      <w:hyperlink w:anchor="_Chapter_83:_Additional" w:tooltip="Link to Chapter 83 Additional Incidentals Allowance" w:history="1">
        <w:r w:rsidRPr="00F82F50">
          <w:rPr>
            <w:rStyle w:val="Hyperlink"/>
            <w:rFonts w:cs="Arial"/>
            <w:szCs w:val="19"/>
          </w:rPr>
          <w:t>Additional Incidentals Allowance</w:t>
        </w:r>
      </w:hyperlink>
      <w:r w:rsidR="00135102" w:rsidRPr="00135102">
        <w:rPr>
          <w:rStyle w:val="Hyperlink"/>
          <w:rFonts w:cs="Arial"/>
          <w:color w:val="auto"/>
          <w:szCs w:val="19"/>
          <w:u w:val="none"/>
        </w:rPr>
        <w:t>;</w:t>
      </w:r>
    </w:p>
    <w:p w14:paraId="72EBF569" w14:textId="77777777" w:rsidR="00F341BA" w:rsidRPr="00E6511F" w:rsidRDefault="00F341BA" w:rsidP="007606EF">
      <w:pPr>
        <w:pStyle w:val="ListParagraph"/>
        <w:numPr>
          <w:ilvl w:val="0"/>
          <w:numId w:val="233"/>
        </w:numPr>
        <w:rPr>
          <w:rStyle w:val="Hyperlink"/>
          <w:color w:val="auto"/>
          <w:szCs w:val="19"/>
        </w:rPr>
      </w:pPr>
      <w:hyperlink w:anchor="_Chapter_90:_Fares" w:tooltip="Link to Chapter 90 Fares Allowance Entitlement" w:history="1">
        <w:r w:rsidRPr="00F82F50">
          <w:rPr>
            <w:rStyle w:val="Hyperlink"/>
            <w:rFonts w:cs="Arial"/>
            <w:szCs w:val="19"/>
          </w:rPr>
          <w:t>Fares Allowance</w:t>
        </w:r>
      </w:hyperlink>
      <w:r w:rsidR="00135102" w:rsidRPr="000A1417">
        <w:rPr>
          <w:rStyle w:val="Hyperlink"/>
          <w:rFonts w:cs="Arial"/>
          <w:color w:val="auto"/>
          <w:szCs w:val="19"/>
          <w:u w:val="none"/>
        </w:rPr>
        <w:t>;</w:t>
      </w:r>
      <w:r w:rsidRPr="000A1417">
        <w:rPr>
          <w:rStyle w:val="Hyperlink"/>
          <w:szCs w:val="19"/>
        </w:rPr>
        <w:t xml:space="preserve"> </w:t>
      </w:r>
    </w:p>
    <w:p w14:paraId="6132B7A7" w14:textId="77777777" w:rsidR="00F341BA" w:rsidRPr="00E6511F" w:rsidRDefault="00F341BA" w:rsidP="007606EF">
      <w:pPr>
        <w:pStyle w:val="ListParagraph"/>
        <w:numPr>
          <w:ilvl w:val="0"/>
          <w:numId w:val="233"/>
        </w:numPr>
        <w:rPr>
          <w:rStyle w:val="Hyperlink"/>
          <w:color w:val="auto"/>
          <w:szCs w:val="19"/>
        </w:rPr>
      </w:pPr>
      <w:hyperlink w:anchor="_Chapter_76:_Overview" w:tooltip="Link to Chapter 76 Overview of Rent Assistance" w:history="1">
        <w:r w:rsidRPr="00F82F50">
          <w:rPr>
            <w:rStyle w:val="Hyperlink"/>
            <w:rFonts w:cs="Arial"/>
            <w:szCs w:val="19"/>
          </w:rPr>
          <w:t>Rent Assistance</w:t>
        </w:r>
      </w:hyperlink>
      <w:r w:rsidR="00135102" w:rsidRPr="00135102">
        <w:rPr>
          <w:rStyle w:val="Hyperlink"/>
          <w:rFonts w:cs="Arial"/>
          <w:color w:val="auto"/>
          <w:szCs w:val="19"/>
          <w:u w:val="none"/>
        </w:rPr>
        <w:t>;</w:t>
      </w:r>
      <w:r w:rsidRPr="004A230F">
        <w:rPr>
          <w:rStyle w:val="Hyperlink"/>
          <w:szCs w:val="19"/>
        </w:rPr>
        <w:t xml:space="preserve"> </w:t>
      </w:r>
    </w:p>
    <w:p w14:paraId="71BC5AE8" w14:textId="77777777" w:rsidR="00F341BA" w:rsidRPr="00E6511F" w:rsidRDefault="00F341BA" w:rsidP="007606EF">
      <w:pPr>
        <w:pStyle w:val="ListParagraph"/>
        <w:numPr>
          <w:ilvl w:val="0"/>
          <w:numId w:val="233"/>
        </w:numPr>
        <w:rPr>
          <w:rStyle w:val="Hyperlink"/>
          <w:color w:val="auto"/>
          <w:szCs w:val="19"/>
        </w:rPr>
      </w:pPr>
      <w:hyperlink w:anchor="_Chapter_79:_Remote" w:tooltip="Link to chapter 79 Remote Area Allowance" w:history="1">
        <w:r w:rsidRPr="00F82F50">
          <w:rPr>
            <w:rStyle w:val="Hyperlink"/>
            <w:rFonts w:cs="Arial"/>
            <w:szCs w:val="19"/>
          </w:rPr>
          <w:t>Remote Area Allowance</w:t>
        </w:r>
      </w:hyperlink>
      <w:r w:rsidR="00135102" w:rsidRPr="00135102">
        <w:rPr>
          <w:rStyle w:val="Hyperlink"/>
          <w:rFonts w:cs="Arial"/>
          <w:color w:val="auto"/>
          <w:szCs w:val="19"/>
          <w:u w:val="none"/>
        </w:rPr>
        <w:t>;</w:t>
      </w:r>
      <w:r w:rsidRPr="004A230F">
        <w:rPr>
          <w:rStyle w:val="Hyperlink"/>
          <w:szCs w:val="19"/>
        </w:rPr>
        <w:t xml:space="preserve"> </w:t>
      </w:r>
    </w:p>
    <w:p w14:paraId="61F85CEE" w14:textId="77777777" w:rsidR="00F341BA" w:rsidRPr="00E6511F" w:rsidRDefault="00F341BA" w:rsidP="007606EF">
      <w:pPr>
        <w:pStyle w:val="ListParagraph"/>
        <w:numPr>
          <w:ilvl w:val="0"/>
          <w:numId w:val="233"/>
        </w:numPr>
        <w:rPr>
          <w:rStyle w:val="Hyperlink"/>
          <w:color w:val="auto"/>
          <w:szCs w:val="19"/>
        </w:rPr>
      </w:pPr>
      <w:hyperlink w:anchor="_Chapter_80:_Pharmaceutical" w:tooltip="Link to Chapter 80 Pharmaceutical Allowance" w:history="1">
        <w:r w:rsidRPr="00F82F50">
          <w:rPr>
            <w:rStyle w:val="Hyperlink"/>
            <w:rFonts w:cs="Arial"/>
            <w:szCs w:val="19"/>
          </w:rPr>
          <w:t>Pharmaceutical Allowance</w:t>
        </w:r>
      </w:hyperlink>
      <w:r w:rsidR="00135102" w:rsidRPr="00135102">
        <w:rPr>
          <w:rStyle w:val="Hyperlink"/>
          <w:rFonts w:cs="Arial"/>
          <w:color w:val="auto"/>
          <w:szCs w:val="19"/>
          <w:u w:val="none"/>
        </w:rPr>
        <w:t>;</w:t>
      </w:r>
      <w:r w:rsidRPr="004A230F">
        <w:rPr>
          <w:rStyle w:val="Hyperlink"/>
          <w:szCs w:val="19"/>
        </w:rPr>
        <w:t xml:space="preserve"> </w:t>
      </w:r>
    </w:p>
    <w:p w14:paraId="101210F9" w14:textId="77777777" w:rsidR="00F341BA" w:rsidRPr="00E6511F" w:rsidRDefault="006B7096" w:rsidP="007606EF">
      <w:pPr>
        <w:pStyle w:val="ListParagraph"/>
        <w:numPr>
          <w:ilvl w:val="0"/>
          <w:numId w:val="233"/>
        </w:numPr>
        <w:rPr>
          <w:rStyle w:val="Hyperlink"/>
          <w:color w:val="auto"/>
          <w:szCs w:val="19"/>
        </w:rPr>
      </w:pPr>
      <w:hyperlink w:anchor="_Chapter_92:_Away" w:tooltip="Link to Chapter 92 Away from Base Assistance" w:history="1">
        <w:r>
          <w:rPr>
            <w:rStyle w:val="Hyperlink"/>
            <w:rFonts w:cs="Arial"/>
            <w:szCs w:val="19"/>
          </w:rPr>
          <w:t>Away from Base</w:t>
        </w:r>
        <w:r w:rsidR="00F341BA" w:rsidRPr="00F82F50">
          <w:rPr>
            <w:rStyle w:val="Hyperlink"/>
            <w:rFonts w:cs="Arial"/>
            <w:szCs w:val="19"/>
          </w:rPr>
          <w:t xml:space="preserve"> assistance</w:t>
        </w:r>
      </w:hyperlink>
      <w:r w:rsidR="00135102" w:rsidRPr="00135102">
        <w:rPr>
          <w:rStyle w:val="Hyperlink"/>
          <w:rFonts w:cs="Arial"/>
          <w:color w:val="auto"/>
          <w:szCs w:val="19"/>
          <w:u w:val="none"/>
        </w:rPr>
        <w:t>;</w:t>
      </w:r>
      <w:r w:rsidR="00F341BA" w:rsidRPr="004A230F">
        <w:rPr>
          <w:rStyle w:val="Hyperlink"/>
          <w:szCs w:val="19"/>
        </w:rPr>
        <w:t xml:space="preserve"> </w:t>
      </w:r>
    </w:p>
    <w:p w14:paraId="2021D343" w14:textId="1B858598" w:rsidR="00F341BA" w:rsidRPr="00E6511F" w:rsidRDefault="00F341BA" w:rsidP="007606EF">
      <w:pPr>
        <w:pStyle w:val="ListParagraph"/>
        <w:numPr>
          <w:ilvl w:val="0"/>
          <w:numId w:val="233"/>
        </w:numPr>
        <w:rPr>
          <w:rStyle w:val="Hyperlink"/>
          <w:color w:val="auto"/>
          <w:szCs w:val="19"/>
        </w:rPr>
      </w:pPr>
      <w:hyperlink w:anchor="_Chapter_102:_Relocation" w:tooltip="Link to Chapter 102 Relocation Scholarship" w:history="1">
        <w:r w:rsidRPr="00F82F50">
          <w:rPr>
            <w:rStyle w:val="Hyperlink"/>
            <w:rFonts w:cs="Arial"/>
            <w:szCs w:val="19"/>
          </w:rPr>
          <w:t>Relocation Scholarship</w:t>
        </w:r>
      </w:hyperlink>
      <w:r w:rsidR="00135102" w:rsidRPr="00135102">
        <w:rPr>
          <w:rStyle w:val="Hyperlink"/>
          <w:rFonts w:cs="Arial"/>
          <w:color w:val="auto"/>
          <w:szCs w:val="19"/>
          <w:u w:val="none"/>
        </w:rPr>
        <w:t>;</w:t>
      </w:r>
      <w:r w:rsidR="001F45A6">
        <w:rPr>
          <w:rStyle w:val="Hyperlink"/>
          <w:szCs w:val="19"/>
        </w:rPr>
        <w:t xml:space="preserve"> </w:t>
      </w:r>
    </w:p>
    <w:p w14:paraId="4CB26AA9" w14:textId="77777777" w:rsidR="00633625" w:rsidRDefault="00B873E3" w:rsidP="007606EF">
      <w:pPr>
        <w:pStyle w:val="ListParagraph"/>
        <w:numPr>
          <w:ilvl w:val="0"/>
          <w:numId w:val="233"/>
        </w:numPr>
      </w:pPr>
      <w:hyperlink w:anchor="_102.1_Purpose_of_1" w:tooltip="Link to Chapter 103 Student Start-up Scholarship and Student Start-up Loan chapter" w:history="1">
        <w:r w:rsidRPr="00DE07F5">
          <w:rPr>
            <w:rStyle w:val="Hyperlink"/>
            <w:rFonts w:cs="Arial"/>
            <w:szCs w:val="19"/>
          </w:rPr>
          <w:t>Student Start-up Loan</w:t>
        </w:r>
      </w:hyperlink>
      <w:r w:rsidR="004A230F">
        <w:rPr>
          <w:rStyle w:val="Hyperlink"/>
          <w:rFonts w:cs="Arial"/>
          <w:szCs w:val="19"/>
        </w:rPr>
        <w:t>.</w:t>
      </w:r>
      <w:bookmarkStart w:id="289" w:name="_Toc408318904"/>
    </w:p>
    <w:p w14:paraId="73B2AD82" w14:textId="77777777" w:rsidR="004A230F" w:rsidRDefault="00633625" w:rsidP="00E6511F">
      <w:pPr>
        <w:pStyle w:val="SubChapterActReference"/>
        <w:rPr>
          <w:rFonts w:ascii="Georgia" w:hAnsi="Georgia"/>
          <w:color w:val="333333"/>
          <w:sz w:val="28"/>
          <w:szCs w:val="34"/>
        </w:rPr>
      </w:pPr>
      <w:r>
        <w:t xml:space="preserve">Act Reference: </w:t>
      </w:r>
      <w:proofErr w:type="spellStart"/>
      <w:r w:rsidRPr="00786849">
        <w:rPr>
          <w:rStyle w:val="ActReferenceBody"/>
          <w:b w:val="0"/>
        </w:rPr>
        <w:t>SAAct</w:t>
      </w:r>
      <w:proofErr w:type="spellEnd"/>
      <w:r w:rsidRPr="00786849">
        <w:rPr>
          <w:rStyle w:val="ActReferenceBody"/>
          <w:b w:val="0"/>
        </w:rPr>
        <w:t xml:space="preserve"> Section 7C: Qualification for ABSTUDY student start-up loan</w:t>
      </w:r>
      <w:r>
        <w:t xml:space="preserve"> </w:t>
      </w:r>
      <w:r w:rsidR="004A230F">
        <w:br w:type="page"/>
      </w:r>
    </w:p>
    <w:p w14:paraId="28B74572" w14:textId="77777777" w:rsidR="00F341BA" w:rsidRPr="00F82F50" w:rsidRDefault="00F341BA" w:rsidP="003B7315">
      <w:pPr>
        <w:pStyle w:val="Heading3"/>
      </w:pPr>
      <w:bookmarkStart w:id="290" w:name="_17.3_Australian_Apprentice_1"/>
      <w:bookmarkEnd w:id="290"/>
      <w:r w:rsidRPr="00F82F50">
        <w:lastRenderedPageBreak/>
        <w:t>17.3 Australian Apprentice Allowances and Benefits Available Under the Tertiary Award</w:t>
      </w:r>
      <w:bookmarkEnd w:id="289"/>
    </w:p>
    <w:p w14:paraId="19EFEB93" w14:textId="77777777" w:rsidR="00F341BA" w:rsidRPr="00F82F50" w:rsidRDefault="00F341BA" w:rsidP="00345CEF">
      <w:r w:rsidRPr="00F82F50">
        <w:t>A</w:t>
      </w:r>
      <w:r w:rsidR="00063D71">
        <w:t xml:space="preserve">n Australian </w:t>
      </w:r>
      <w:r w:rsidRPr="00F82F50">
        <w:t>Apprentice may be entitled to one or more of the following benefits:</w:t>
      </w:r>
    </w:p>
    <w:p w14:paraId="242D32FB" w14:textId="77777777" w:rsidR="00F341BA" w:rsidRPr="00F82F50" w:rsidRDefault="00F341BA" w:rsidP="007606EF">
      <w:pPr>
        <w:pStyle w:val="ListParagraph"/>
        <w:numPr>
          <w:ilvl w:val="0"/>
          <w:numId w:val="234"/>
        </w:numPr>
        <w:rPr>
          <w:rFonts w:cs="Arial"/>
        </w:rPr>
      </w:pPr>
      <w:hyperlink w:anchor="_71.1_Purpose_of" w:tooltip="Link to Chapter 71 Overview of Living Allowance" w:history="1">
        <w:r w:rsidRPr="00F82F50">
          <w:rPr>
            <w:rStyle w:val="Hyperlink"/>
            <w:rFonts w:cs="Arial"/>
            <w:szCs w:val="19"/>
          </w:rPr>
          <w:t>Living Allowance</w:t>
        </w:r>
      </w:hyperlink>
      <w:r w:rsidRPr="00F82F50">
        <w:rPr>
          <w:rFonts w:cs="Arial"/>
        </w:rPr>
        <w:t xml:space="preserve">; </w:t>
      </w:r>
    </w:p>
    <w:p w14:paraId="75099315" w14:textId="77777777" w:rsidR="00F341BA" w:rsidRPr="00F82F50" w:rsidRDefault="00F341BA" w:rsidP="007606EF">
      <w:pPr>
        <w:pStyle w:val="ListParagraph"/>
        <w:numPr>
          <w:ilvl w:val="0"/>
          <w:numId w:val="234"/>
        </w:numPr>
        <w:rPr>
          <w:rFonts w:cs="Arial"/>
        </w:rPr>
      </w:pPr>
      <w:hyperlink w:anchor="_Chapter_82:_Incidentals" w:tooltip="Link to Chapter 92 Away from Base Assistance" w:history="1">
        <w:r w:rsidRPr="00F82F50">
          <w:rPr>
            <w:rStyle w:val="Hyperlink"/>
            <w:rFonts w:cs="Arial"/>
            <w:szCs w:val="19"/>
          </w:rPr>
          <w:t>Incidentals Allowance</w:t>
        </w:r>
      </w:hyperlink>
      <w:r w:rsidRPr="00F82F50">
        <w:rPr>
          <w:rFonts w:cs="Arial"/>
        </w:rPr>
        <w:t xml:space="preserve">; </w:t>
      </w:r>
    </w:p>
    <w:p w14:paraId="0B5C8CE9" w14:textId="77777777" w:rsidR="00F341BA" w:rsidRPr="00F82F50" w:rsidRDefault="00F341BA" w:rsidP="007606EF">
      <w:pPr>
        <w:pStyle w:val="ListParagraph"/>
        <w:numPr>
          <w:ilvl w:val="0"/>
          <w:numId w:val="234"/>
        </w:numPr>
        <w:rPr>
          <w:rFonts w:cs="Arial"/>
        </w:rPr>
      </w:pPr>
      <w:hyperlink w:anchor="_Chapter_76:_Overview" w:tooltip="Link to Chapter 76 Overview of Rent Assistance" w:history="1">
        <w:r w:rsidRPr="00F82F50">
          <w:rPr>
            <w:rStyle w:val="Hyperlink"/>
            <w:rFonts w:cs="Arial"/>
            <w:szCs w:val="19"/>
          </w:rPr>
          <w:t>Rent Assistance</w:t>
        </w:r>
      </w:hyperlink>
      <w:r w:rsidRPr="00F82F50">
        <w:rPr>
          <w:rFonts w:cs="Arial"/>
        </w:rPr>
        <w:t xml:space="preserve">; </w:t>
      </w:r>
    </w:p>
    <w:p w14:paraId="789678EB" w14:textId="77777777" w:rsidR="00F341BA" w:rsidRPr="00F82F50" w:rsidRDefault="00F341BA" w:rsidP="007606EF">
      <w:pPr>
        <w:pStyle w:val="ListParagraph"/>
        <w:numPr>
          <w:ilvl w:val="0"/>
          <w:numId w:val="234"/>
        </w:numPr>
        <w:rPr>
          <w:rFonts w:cs="Arial"/>
        </w:rPr>
      </w:pPr>
      <w:hyperlink w:anchor="_Chapter_79:_Remote" w:tooltip="Link to chapter 79 Remote Area Allowance" w:history="1">
        <w:r w:rsidRPr="00F82F50">
          <w:rPr>
            <w:rStyle w:val="Hyperlink"/>
            <w:rFonts w:cs="Arial"/>
            <w:szCs w:val="19"/>
          </w:rPr>
          <w:t>Remote Area Allowance</w:t>
        </w:r>
      </w:hyperlink>
      <w:r w:rsidRPr="00F82F50">
        <w:rPr>
          <w:rFonts w:cs="Arial"/>
        </w:rPr>
        <w:t xml:space="preserve">; </w:t>
      </w:r>
    </w:p>
    <w:p w14:paraId="3FA9CB01" w14:textId="77777777" w:rsidR="00F341BA" w:rsidRPr="00F82F50" w:rsidRDefault="00F341BA" w:rsidP="007606EF">
      <w:pPr>
        <w:pStyle w:val="ListParagraph"/>
        <w:numPr>
          <w:ilvl w:val="0"/>
          <w:numId w:val="234"/>
        </w:numPr>
        <w:rPr>
          <w:rFonts w:cs="Arial"/>
        </w:rPr>
      </w:pPr>
      <w:hyperlink w:anchor="_Chapter_80:_Pharmaceutical" w:tooltip="Link to Chapter 80 Pharmaceutical Allowance" w:history="1">
        <w:r w:rsidRPr="00F82F50">
          <w:rPr>
            <w:rStyle w:val="Hyperlink"/>
            <w:rFonts w:cs="Arial"/>
            <w:szCs w:val="19"/>
          </w:rPr>
          <w:t>Pharmaceutical Allowance</w:t>
        </w:r>
      </w:hyperlink>
      <w:r w:rsidRPr="00F82F50">
        <w:rPr>
          <w:rFonts w:cs="Arial"/>
        </w:rPr>
        <w:t xml:space="preserve">; </w:t>
      </w:r>
    </w:p>
    <w:p w14:paraId="6FDDB41C" w14:textId="77777777" w:rsidR="00F341BA" w:rsidRPr="00F82F50" w:rsidRDefault="00F341BA" w:rsidP="007606EF">
      <w:pPr>
        <w:pStyle w:val="ListParagraph"/>
        <w:numPr>
          <w:ilvl w:val="0"/>
          <w:numId w:val="234"/>
        </w:numPr>
        <w:rPr>
          <w:rFonts w:cs="Arial"/>
        </w:rPr>
      </w:pPr>
      <w:hyperlink w:anchor="_Chapter_99:_Additional" w:tooltip="Link to Chapter 99 Additional Assistance" w:history="1">
        <w:r w:rsidRPr="00F82F50">
          <w:rPr>
            <w:rStyle w:val="Hyperlink"/>
            <w:rFonts w:cs="Arial"/>
            <w:szCs w:val="19"/>
          </w:rPr>
          <w:t>Additional Assistance</w:t>
        </w:r>
      </w:hyperlink>
      <w:r w:rsidRPr="00F82F50">
        <w:rPr>
          <w:rFonts w:cs="Arial"/>
        </w:rPr>
        <w:t>.</w:t>
      </w:r>
    </w:p>
    <w:p w14:paraId="275392B4" w14:textId="77777777" w:rsidR="0089667C" w:rsidRPr="00F82F50" w:rsidRDefault="0089667C" w:rsidP="00345CEF">
      <w:pPr>
        <w:rPr>
          <w:color w:val="333333"/>
          <w:sz w:val="34"/>
          <w:szCs w:val="34"/>
        </w:rPr>
      </w:pPr>
      <w:bookmarkStart w:id="291" w:name="_18.1_Specific_Eligibility"/>
      <w:bookmarkEnd w:id="291"/>
      <w:r w:rsidRPr="00F82F50">
        <w:br w:type="page"/>
      </w:r>
    </w:p>
    <w:p w14:paraId="4C2FD909" w14:textId="77777777" w:rsidR="00984A9A" w:rsidRPr="00F82F50" w:rsidRDefault="00984A9A" w:rsidP="008B6DFE">
      <w:pPr>
        <w:pStyle w:val="Heading2"/>
      </w:pPr>
      <w:bookmarkStart w:id="292" w:name="_Chapter_18:_Part-time"/>
      <w:bookmarkStart w:id="293" w:name="_Toc408318905"/>
      <w:bookmarkStart w:id="294" w:name="_Toc238473116"/>
      <w:bookmarkEnd w:id="292"/>
      <w:r w:rsidRPr="00F82F50">
        <w:lastRenderedPageBreak/>
        <w:t>Chapter 18: Part-time Award</w:t>
      </w:r>
      <w:bookmarkEnd w:id="293"/>
      <w:bookmarkEnd w:id="294"/>
    </w:p>
    <w:p w14:paraId="62A5F959" w14:textId="77777777" w:rsidR="00CD4D5A" w:rsidRPr="00F82F50" w:rsidRDefault="00CD4D5A" w:rsidP="00345CEF">
      <w:pPr>
        <w:rPr>
          <w:lang w:val="en"/>
        </w:rPr>
      </w:pPr>
      <w:bookmarkStart w:id="295" w:name="_Toc408318906"/>
      <w:r w:rsidRPr="00F82F50">
        <w:rPr>
          <w:lang w:val="en"/>
        </w:rPr>
        <w:t>This chapter outlines the specific eligibility criteria for the Part-time Award and the allowances that may be available under this Award.</w:t>
      </w:r>
    </w:p>
    <w:p w14:paraId="145BA553" w14:textId="77777777" w:rsidR="00CD4D5A" w:rsidRPr="00F82F50" w:rsidRDefault="00AF2C30" w:rsidP="00345CEF">
      <w:pPr>
        <w:rPr>
          <w:lang w:val="en"/>
        </w:rPr>
      </w:pPr>
      <w:r w:rsidRPr="00F82F50">
        <w:rPr>
          <w:rStyle w:val="Strong"/>
          <w:rFonts w:eastAsiaTheme="majorEastAsia"/>
          <w:lang w:val="en"/>
        </w:rPr>
        <w:t>In this chapter:</w:t>
      </w:r>
    </w:p>
    <w:p w14:paraId="1AE21A66" w14:textId="77777777" w:rsidR="00CD4D5A" w:rsidRPr="00F82F50" w:rsidRDefault="00CD4D5A" w:rsidP="000F64C6">
      <w:pPr>
        <w:pStyle w:val="NoSpacing"/>
        <w:rPr>
          <w:color w:val="000000"/>
          <w:lang w:val="en"/>
        </w:rPr>
      </w:pPr>
      <w:hyperlink w:anchor="_18.1_Specific_Eligibility_1" w:tooltip="Link to section 18.1" w:history="1">
        <w:r w:rsidRPr="00F82F50">
          <w:rPr>
            <w:rStyle w:val="Hyperlink"/>
            <w:rFonts w:eastAsiaTheme="minorEastAsia"/>
            <w:szCs w:val="19"/>
            <w:lang w:val="en"/>
          </w:rPr>
          <w:t>18.1 Specific Eligibility Criteria for Part-time Award</w:t>
        </w:r>
      </w:hyperlink>
      <w:r w:rsidRPr="00F82F50">
        <w:rPr>
          <w:color w:val="000000"/>
          <w:lang w:val="en"/>
        </w:rPr>
        <w:t xml:space="preserve"> </w:t>
      </w:r>
    </w:p>
    <w:p w14:paraId="6F1B8C33" w14:textId="77777777" w:rsidR="00CD4D5A" w:rsidRPr="00F82F50" w:rsidRDefault="00CD4D5A" w:rsidP="000F64C6">
      <w:pPr>
        <w:pStyle w:val="NoSpacing"/>
        <w:rPr>
          <w:color w:val="000000"/>
          <w:lang w:val="en"/>
        </w:rPr>
      </w:pPr>
      <w:hyperlink w:anchor="_18.2_Allowances_and" w:tooltip="Link to section 18.2" w:history="1">
        <w:r w:rsidRPr="00F82F50">
          <w:rPr>
            <w:rStyle w:val="Hyperlink"/>
            <w:rFonts w:eastAsiaTheme="minorEastAsia"/>
            <w:szCs w:val="19"/>
            <w:lang w:val="en"/>
          </w:rPr>
          <w:t>18.2 Allowances and Benefits available under the Part-time Award</w:t>
        </w:r>
      </w:hyperlink>
    </w:p>
    <w:p w14:paraId="0EDE75DE" w14:textId="77777777" w:rsidR="00F341BA" w:rsidRPr="00F82F50" w:rsidRDefault="00F341BA" w:rsidP="003B7315">
      <w:pPr>
        <w:pStyle w:val="Heading3"/>
      </w:pPr>
      <w:bookmarkStart w:id="296" w:name="_18.1_Specific_Eligibility_1"/>
      <w:bookmarkEnd w:id="296"/>
      <w:r w:rsidRPr="00F82F50">
        <w:t>18.1 Specific Eligibility Criteria for Part-time Award</w:t>
      </w:r>
      <w:bookmarkEnd w:id="295"/>
    </w:p>
    <w:p w14:paraId="075C8A83" w14:textId="6C62D249" w:rsidR="00F341BA" w:rsidRPr="00F82F50" w:rsidRDefault="00F341BA" w:rsidP="00345CEF">
      <w:r w:rsidRPr="00F82F50">
        <w:t xml:space="preserve">A student is eligible for a Part-time Award if </w:t>
      </w:r>
      <w:r w:rsidR="00CF3B0D">
        <w:t>they meet</w:t>
      </w:r>
      <w:r w:rsidRPr="00F82F50">
        <w:t xml:space="preserve"> the general ABSTUDY eligibility criteria and:</w:t>
      </w:r>
    </w:p>
    <w:p w14:paraId="043A744C" w14:textId="77777777" w:rsidR="00F341BA" w:rsidRPr="00F82F50" w:rsidRDefault="00F341BA" w:rsidP="007606EF">
      <w:pPr>
        <w:pStyle w:val="ListParagraph"/>
        <w:numPr>
          <w:ilvl w:val="0"/>
          <w:numId w:val="235"/>
        </w:numPr>
      </w:pPr>
      <w:r w:rsidRPr="00F82F50">
        <w:t xml:space="preserve">is studying a post-secondary course; and </w:t>
      </w:r>
    </w:p>
    <w:p w14:paraId="518C3DA2" w14:textId="77777777" w:rsidR="00F341BA" w:rsidRPr="00F82F50" w:rsidRDefault="00F341BA" w:rsidP="007606EF">
      <w:pPr>
        <w:pStyle w:val="ListParagraph"/>
        <w:numPr>
          <w:ilvl w:val="0"/>
          <w:numId w:val="235"/>
        </w:numPr>
      </w:pPr>
      <w:r w:rsidRPr="00F82F50">
        <w:t>is not studying a full-time workload;</w:t>
      </w:r>
    </w:p>
    <w:p w14:paraId="0C254845" w14:textId="77777777" w:rsidR="00F341BA" w:rsidRPr="00F82F50" w:rsidRDefault="00F341BA" w:rsidP="00345CEF">
      <w:r w:rsidRPr="00F82F50">
        <w:t>OR</w:t>
      </w:r>
    </w:p>
    <w:p w14:paraId="0D523F6F" w14:textId="060221E7" w:rsidR="00F341BA" w:rsidRPr="00F82F50" w:rsidRDefault="00F341BA" w:rsidP="007606EF">
      <w:pPr>
        <w:pStyle w:val="ListParagraph"/>
        <w:numPr>
          <w:ilvl w:val="0"/>
          <w:numId w:val="236"/>
        </w:numPr>
      </w:pPr>
      <w:r w:rsidRPr="00F82F50">
        <w:t xml:space="preserve">is 18 years or older </w:t>
      </w:r>
      <w:r w:rsidR="002815D7">
        <w:t>on</w:t>
      </w:r>
      <w:r w:rsidRPr="00F82F50">
        <w:t xml:space="preserve"> 1 January in the year of study; and </w:t>
      </w:r>
    </w:p>
    <w:p w14:paraId="275839ED" w14:textId="77777777" w:rsidR="00F341BA" w:rsidRPr="00F82F50" w:rsidRDefault="00F341BA" w:rsidP="007606EF">
      <w:pPr>
        <w:pStyle w:val="ListParagraph"/>
        <w:numPr>
          <w:ilvl w:val="0"/>
          <w:numId w:val="236"/>
        </w:numPr>
      </w:pPr>
      <w:r w:rsidRPr="00F82F50">
        <w:t xml:space="preserve">is studying a secondary course; and </w:t>
      </w:r>
    </w:p>
    <w:p w14:paraId="7EB30033" w14:textId="77777777" w:rsidR="00BB0C92" w:rsidRDefault="00F341BA" w:rsidP="007606EF">
      <w:pPr>
        <w:pStyle w:val="ListParagraph"/>
        <w:numPr>
          <w:ilvl w:val="0"/>
          <w:numId w:val="236"/>
        </w:numPr>
      </w:pPr>
      <w:r w:rsidRPr="00F82F50">
        <w:t>is no</w:t>
      </w:r>
      <w:r w:rsidR="008002F0" w:rsidRPr="00F82F50">
        <w:t>t studying a full-time workload.</w:t>
      </w:r>
      <w:bookmarkStart w:id="297" w:name="_18.2_Allowances_and"/>
      <w:bookmarkStart w:id="298" w:name="_Toc408318907"/>
      <w:bookmarkEnd w:id="297"/>
    </w:p>
    <w:p w14:paraId="341BB331" w14:textId="77777777" w:rsidR="00F341BA" w:rsidRPr="00F82F50" w:rsidRDefault="00F341BA" w:rsidP="003B7315">
      <w:pPr>
        <w:pStyle w:val="Heading3"/>
      </w:pPr>
      <w:r w:rsidRPr="00F82F50">
        <w:t>18.2 Allowances and Benefits available under the Part-time Award</w:t>
      </w:r>
      <w:bookmarkEnd w:id="298"/>
    </w:p>
    <w:p w14:paraId="25B632A6" w14:textId="77777777" w:rsidR="00F341BA" w:rsidRPr="00F82F50" w:rsidRDefault="00F341BA" w:rsidP="00345CEF">
      <w:r w:rsidRPr="00F82F50">
        <w:t>A student approved for a Part-time Award may be entitled to the following benefits:</w:t>
      </w:r>
    </w:p>
    <w:p w14:paraId="59C1C798" w14:textId="77777777" w:rsidR="00F341BA" w:rsidRPr="00F82F50" w:rsidRDefault="00F341BA" w:rsidP="007606EF">
      <w:pPr>
        <w:pStyle w:val="ListParagraph"/>
        <w:numPr>
          <w:ilvl w:val="0"/>
          <w:numId w:val="237"/>
        </w:numPr>
      </w:pPr>
      <w:hyperlink w:anchor="_Chapter_82:_Incidentals" w:tooltip="Link to Chapter 92 Away from Base Assistance" w:history="1">
        <w:r w:rsidRPr="00F82F50">
          <w:rPr>
            <w:rStyle w:val="Hyperlink"/>
            <w:rFonts w:cs="Arial"/>
            <w:szCs w:val="19"/>
          </w:rPr>
          <w:t>Incidentals Allowance</w:t>
        </w:r>
      </w:hyperlink>
      <w:r w:rsidRPr="00F82F50">
        <w:t xml:space="preserve"> (not including Additional Incidentals Allowance); </w:t>
      </w:r>
    </w:p>
    <w:p w14:paraId="7A130262" w14:textId="77777777" w:rsidR="00F341BA" w:rsidRPr="00F82F50" w:rsidRDefault="006B7096" w:rsidP="007606EF">
      <w:pPr>
        <w:pStyle w:val="ListParagraph"/>
        <w:numPr>
          <w:ilvl w:val="0"/>
          <w:numId w:val="237"/>
        </w:numPr>
        <w:rPr>
          <w:rFonts w:cs="Arial"/>
        </w:rPr>
      </w:pPr>
      <w:hyperlink w:anchor="_Chapter_92:_Away" w:tooltip="Link to Chapter 92 Away from Base Assistance" w:history="1">
        <w:r>
          <w:rPr>
            <w:rStyle w:val="Hyperlink"/>
            <w:rFonts w:cs="Arial"/>
            <w:szCs w:val="19"/>
          </w:rPr>
          <w:t>Away from Base</w:t>
        </w:r>
        <w:r w:rsidR="00F341BA" w:rsidRPr="00F82F50">
          <w:rPr>
            <w:rStyle w:val="Hyperlink"/>
            <w:rFonts w:cs="Arial"/>
            <w:szCs w:val="19"/>
          </w:rPr>
          <w:t xml:space="preserve"> assistance</w:t>
        </w:r>
      </w:hyperlink>
      <w:r w:rsidR="00F341BA" w:rsidRPr="00F82F50">
        <w:rPr>
          <w:rFonts w:cs="Arial"/>
        </w:rPr>
        <w:t xml:space="preserve">; </w:t>
      </w:r>
    </w:p>
    <w:p w14:paraId="464F6695" w14:textId="77777777" w:rsidR="00F341BA" w:rsidRPr="00F82F50" w:rsidRDefault="00F341BA" w:rsidP="007606EF">
      <w:pPr>
        <w:pStyle w:val="ListParagraph"/>
        <w:numPr>
          <w:ilvl w:val="0"/>
          <w:numId w:val="237"/>
        </w:numPr>
      </w:pPr>
      <w:hyperlink w:anchor="_Chapter_90:_Fares" w:tooltip="Link to Chapter 90 Fares Allowance Entitlement" w:history="1">
        <w:r w:rsidRPr="00F82F50">
          <w:rPr>
            <w:rStyle w:val="Hyperlink"/>
            <w:rFonts w:cs="Arial"/>
            <w:szCs w:val="19"/>
          </w:rPr>
          <w:t>Fares Allowance</w:t>
        </w:r>
      </w:hyperlink>
      <w:r w:rsidRPr="00F82F50">
        <w:rPr>
          <w:rStyle w:val="Hyperlink"/>
          <w:rFonts w:cs="Arial"/>
          <w:szCs w:val="19"/>
        </w:rPr>
        <w:t xml:space="preserve"> </w:t>
      </w:r>
      <w:r w:rsidRPr="00F82F50">
        <w:t xml:space="preserve">to attend </w:t>
      </w:r>
      <w:r w:rsidR="006B7096">
        <w:t>Away from Base</w:t>
      </w:r>
      <w:r w:rsidRPr="00F82F50">
        <w:t xml:space="preserve"> activities.</w:t>
      </w:r>
    </w:p>
    <w:p w14:paraId="6F1F3B11" w14:textId="77777777" w:rsidR="0089667C" w:rsidRPr="00F82F50" w:rsidRDefault="0089667C" w:rsidP="00345CEF">
      <w:pPr>
        <w:rPr>
          <w:color w:val="333333"/>
          <w:sz w:val="34"/>
          <w:szCs w:val="34"/>
        </w:rPr>
      </w:pPr>
      <w:bookmarkStart w:id="299" w:name="_19.1_Specific_Eligibility"/>
      <w:bookmarkEnd w:id="299"/>
      <w:r w:rsidRPr="00F82F50">
        <w:br w:type="page"/>
      </w:r>
    </w:p>
    <w:p w14:paraId="1C29EC52" w14:textId="77777777" w:rsidR="00AA0C3C" w:rsidRPr="00F82F50" w:rsidRDefault="00AA0C3C" w:rsidP="008B6DFE">
      <w:pPr>
        <w:pStyle w:val="Heading2"/>
      </w:pPr>
      <w:bookmarkStart w:id="300" w:name="_Chapter_19:_Testing"/>
      <w:bookmarkStart w:id="301" w:name="_Toc408318908"/>
      <w:bookmarkStart w:id="302" w:name="_Toc238473117"/>
      <w:bookmarkEnd w:id="300"/>
      <w:r w:rsidRPr="00F82F50">
        <w:lastRenderedPageBreak/>
        <w:t>Chapter 19: Testing and Assessment Award</w:t>
      </w:r>
      <w:bookmarkEnd w:id="301"/>
      <w:bookmarkEnd w:id="302"/>
    </w:p>
    <w:p w14:paraId="0F5BC40F" w14:textId="77777777" w:rsidR="00CD4D5A" w:rsidRPr="00F82F50" w:rsidRDefault="00CD4D5A" w:rsidP="00345CEF">
      <w:pPr>
        <w:rPr>
          <w:lang w:val="en"/>
        </w:rPr>
      </w:pPr>
      <w:bookmarkStart w:id="303" w:name="_Toc408318909"/>
      <w:r w:rsidRPr="00F82F50">
        <w:rPr>
          <w:lang w:val="en"/>
        </w:rPr>
        <w:t>This chapter outlines the specific eligibility criteria for the Testing and Assessment Award and the allowances that may be available under this Award.</w:t>
      </w:r>
    </w:p>
    <w:p w14:paraId="4E7D24C0" w14:textId="77777777" w:rsidR="00CD4D5A" w:rsidRPr="00F82F50" w:rsidRDefault="00AF2C30" w:rsidP="00345CEF">
      <w:pPr>
        <w:rPr>
          <w:lang w:val="en"/>
        </w:rPr>
      </w:pPr>
      <w:r w:rsidRPr="00F82F50">
        <w:rPr>
          <w:rStyle w:val="Strong"/>
          <w:rFonts w:eastAsiaTheme="majorEastAsia"/>
          <w:lang w:val="en"/>
        </w:rPr>
        <w:t>In this chapter:</w:t>
      </w:r>
    </w:p>
    <w:p w14:paraId="31F7C785" w14:textId="77777777" w:rsidR="00CD4D5A" w:rsidRPr="00F82F50" w:rsidRDefault="00CD4D5A" w:rsidP="000F64C6">
      <w:pPr>
        <w:pStyle w:val="NoSpacing"/>
        <w:rPr>
          <w:color w:val="000000"/>
          <w:lang w:val="en"/>
        </w:rPr>
      </w:pPr>
      <w:hyperlink w:anchor="_19.1_Specific_Eligibility_1" w:tooltip="Link to section 19.1" w:history="1">
        <w:r w:rsidRPr="00F82F50">
          <w:rPr>
            <w:rStyle w:val="Hyperlink"/>
            <w:rFonts w:eastAsiaTheme="minorEastAsia"/>
            <w:szCs w:val="19"/>
            <w:lang w:val="en"/>
          </w:rPr>
          <w:t>19.1 Specific Eligibility Criteria for Testing and Assessment Award</w:t>
        </w:r>
      </w:hyperlink>
      <w:r w:rsidRPr="00F82F50">
        <w:rPr>
          <w:color w:val="000000"/>
          <w:lang w:val="en"/>
        </w:rPr>
        <w:t xml:space="preserve"> </w:t>
      </w:r>
    </w:p>
    <w:p w14:paraId="09AE1721" w14:textId="77777777" w:rsidR="00CD4D5A" w:rsidRPr="00F82F50" w:rsidRDefault="00CD4D5A" w:rsidP="000F64C6">
      <w:pPr>
        <w:pStyle w:val="NoSpacing"/>
        <w:rPr>
          <w:color w:val="000000"/>
          <w:lang w:val="en"/>
        </w:rPr>
      </w:pPr>
      <w:hyperlink w:anchor="_19.2_Allowances_and" w:tooltip="Link to section 19.2" w:history="1">
        <w:r w:rsidRPr="00F82F50">
          <w:rPr>
            <w:rStyle w:val="Hyperlink"/>
            <w:rFonts w:eastAsiaTheme="minorEastAsia"/>
            <w:szCs w:val="19"/>
            <w:lang w:val="en"/>
          </w:rPr>
          <w:t>19.2 Allowances and Benefits available under the Testing and Assessment Award</w:t>
        </w:r>
      </w:hyperlink>
    </w:p>
    <w:p w14:paraId="76BA1059" w14:textId="77777777" w:rsidR="00F341BA" w:rsidRPr="00F82F50" w:rsidRDefault="00F341BA" w:rsidP="003B7315">
      <w:pPr>
        <w:pStyle w:val="Heading3"/>
      </w:pPr>
      <w:bookmarkStart w:id="304" w:name="_19.1_Specific_Eligibility_1"/>
      <w:bookmarkEnd w:id="304"/>
      <w:r w:rsidRPr="00F82F50">
        <w:t>19.1 Specific Eligibility Criteria for Testing and Assessment Award</w:t>
      </w:r>
      <w:bookmarkEnd w:id="303"/>
    </w:p>
    <w:p w14:paraId="5B120B7C" w14:textId="262A31F5" w:rsidR="00F341BA" w:rsidRPr="00F82F50" w:rsidRDefault="00F341BA" w:rsidP="00345CEF">
      <w:r w:rsidRPr="00F82F50">
        <w:t xml:space="preserve">A person is eligible for a Testing and Assessment Award if </w:t>
      </w:r>
      <w:r w:rsidR="00CF3B0D">
        <w:t>they meet</w:t>
      </w:r>
      <w:r w:rsidRPr="00F82F50">
        <w:t xml:space="preserve"> the ABSTUDY general eligibility criteria and:</w:t>
      </w:r>
    </w:p>
    <w:p w14:paraId="5E4F7647" w14:textId="384756EE" w:rsidR="00F341BA" w:rsidRPr="00F82F50" w:rsidRDefault="00F341BA" w:rsidP="007606EF">
      <w:pPr>
        <w:pStyle w:val="ListParagraph"/>
        <w:numPr>
          <w:ilvl w:val="0"/>
          <w:numId w:val="238"/>
        </w:numPr>
      </w:pPr>
      <w:r w:rsidRPr="00F82F50">
        <w:t xml:space="preserve">is undertaking a Testing and Assessment activity to determine the participants suitability for the Indigenous Youth Mobility Program (IYMP); and/or </w:t>
      </w:r>
    </w:p>
    <w:p w14:paraId="297960A7" w14:textId="3BCB4C29" w:rsidR="00F341BA" w:rsidRPr="00F82F50" w:rsidRDefault="00F341BA" w:rsidP="007606EF">
      <w:pPr>
        <w:pStyle w:val="ListParagraph"/>
        <w:numPr>
          <w:ilvl w:val="0"/>
          <w:numId w:val="238"/>
        </w:numPr>
      </w:pPr>
      <w:r w:rsidRPr="00F82F50">
        <w:t xml:space="preserve">seeks to enrol in an approved tertiary course or a higher degree at the Masters or Doctorate level, and is required to travel away from </w:t>
      </w:r>
      <w:r w:rsidR="00CF3B0D">
        <w:t>their</w:t>
      </w:r>
      <w:r w:rsidRPr="00F82F50">
        <w:t xml:space="preserve"> normal place of residence to attend a selection test or an interview to determine suitability for, and acceptance into, the course, where such a test/interview is a normal requirement for admission to the course; and </w:t>
      </w:r>
    </w:p>
    <w:p w14:paraId="307DBEDC" w14:textId="77777777" w:rsidR="00F341BA" w:rsidRPr="00F82F50" w:rsidRDefault="00F341BA" w:rsidP="007606EF">
      <w:pPr>
        <w:pStyle w:val="ListParagraph"/>
        <w:numPr>
          <w:ilvl w:val="0"/>
          <w:numId w:val="238"/>
        </w:numPr>
      </w:pPr>
      <w:r w:rsidRPr="00F82F50">
        <w:t xml:space="preserve">is unable to be assessed from previous study; and </w:t>
      </w:r>
    </w:p>
    <w:p w14:paraId="630FCFBE" w14:textId="77777777" w:rsidR="00F341BA" w:rsidRPr="00F82F50" w:rsidRDefault="00F341BA" w:rsidP="007606EF">
      <w:pPr>
        <w:pStyle w:val="ListParagraph"/>
        <w:numPr>
          <w:ilvl w:val="0"/>
          <w:numId w:val="238"/>
        </w:numPr>
      </w:pPr>
      <w:r w:rsidRPr="00F82F50">
        <w:t>is not receiving or will not receive any other significant form of financial assistance for the test/interview.</w:t>
      </w:r>
    </w:p>
    <w:p w14:paraId="70A19359" w14:textId="77777777" w:rsidR="00F341BA" w:rsidRPr="00F82F50" w:rsidRDefault="00F341BA" w:rsidP="00345CEF">
      <w:pPr>
        <w:pStyle w:val="Heading4"/>
        <w:rPr>
          <w:color w:val="333333"/>
        </w:rPr>
      </w:pPr>
      <w:r w:rsidRPr="00F82F50">
        <w:t>19.1.1 Limit of assistance</w:t>
      </w:r>
    </w:p>
    <w:p w14:paraId="019EA9AF" w14:textId="77777777" w:rsidR="00F341BA" w:rsidRPr="00F82F50" w:rsidRDefault="00F341BA" w:rsidP="00345CEF">
      <w:r w:rsidRPr="00F82F50">
        <w:t>Applicants may be assisted to attend a maximum of two testing and assessment programs in a year.</w:t>
      </w:r>
    </w:p>
    <w:p w14:paraId="3EE044DD" w14:textId="77777777" w:rsidR="00F341BA" w:rsidRPr="00F82F50" w:rsidRDefault="00F341BA" w:rsidP="003B7315">
      <w:pPr>
        <w:pStyle w:val="Heading3"/>
      </w:pPr>
      <w:bookmarkStart w:id="305" w:name="_19.2_Allowances_and"/>
      <w:bookmarkStart w:id="306" w:name="_Toc408318910"/>
      <w:bookmarkEnd w:id="305"/>
      <w:r w:rsidRPr="00F82F50">
        <w:t>19.2 Allowances and Benefits available under the Testing and Assessment Award</w:t>
      </w:r>
      <w:bookmarkEnd w:id="306"/>
    </w:p>
    <w:p w14:paraId="3CBEA528" w14:textId="77777777" w:rsidR="00F341BA" w:rsidRPr="00F82F50" w:rsidRDefault="00F341BA" w:rsidP="00345CEF">
      <w:r w:rsidRPr="00F82F50">
        <w:t>A student approved for Testing and Assessment Award may be entitled to the following benefits:</w:t>
      </w:r>
    </w:p>
    <w:p w14:paraId="78D2D0C9" w14:textId="77777777" w:rsidR="00F341BA" w:rsidRPr="00F82F50" w:rsidRDefault="00F341BA" w:rsidP="007606EF">
      <w:pPr>
        <w:pStyle w:val="ListParagraph"/>
        <w:numPr>
          <w:ilvl w:val="0"/>
          <w:numId w:val="239"/>
        </w:numPr>
        <w:rPr>
          <w:rFonts w:cs="Arial"/>
        </w:rPr>
      </w:pPr>
      <w:hyperlink w:anchor="_Chapter_90:_Fares" w:tooltip="Link to Chapter 90 Fares Allowance Entitlement" w:history="1">
        <w:r w:rsidRPr="00F82F50">
          <w:rPr>
            <w:rStyle w:val="Hyperlink"/>
            <w:rFonts w:cs="Arial"/>
            <w:szCs w:val="19"/>
          </w:rPr>
          <w:t>Fares Allowance</w:t>
        </w:r>
      </w:hyperlink>
      <w:r w:rsidRPr="00F82F50">
        <w:rPr>
          <w:rFonts w:cs="Arial"/>
        </w:rPr>
        <w:t xml:space="preserve">; and </w:t>
      </w:r>
    </w:p>
    <w:p w14:paraId="4AA0A661" w14:textId="77777777" w:rsidR="00F341BA" w:rsidRPr="00F82F50" w:rsidRDefault="006B7096" w:rsidP="007606EF">
      <w:pPr>
        <w:pStyle w:val="ListParagraph"/>
        <w:numPr>
          <w:ilvl w:val="0"/>
          <w:numId w:val="239"/>
        </w:numPr>
        <w:rPr>
          <w:rFonts w:cs="Arial"/>
        </w:rPr>
      </w:pPr>
      <w:hyperlink w:anchor="_Chapter_92:_Away" w:tooltip="Link to Chapter 92 Away from Base Assistance" w:history="1">
        <w:r>
          <w:rPr>
            <w:rStyle w:val="Hyperlink"/>
            <w:rFonts w:cs="Arial"/>
            <w:szCs w:val="19"/>
          </w:rPr>
          <w:t>Away from Base</w:t>
        </w:r>
        <w:r w:rsidR="00F341BA" w:rsidRPr="00F82F50">
          <w:rPr>
            <w:rStyle w:val="Hyperlink"/>
            <w:rFonts w:cs="Arial"/>
            <w:szCs w:val="19"/>
          </w:rPr>
          <w:t xml:space="preserve"> assistance</w:t>
        </w:r>
      </w:hyperlink>
      <w:r w:rsidR="00F341BA" w:rsidRPr="00F82F50">
        <w:rPr>
          <w:rFonts w:cs="Arial"/>
        </w:rPr>
        <w:t>.</w:t>
      </w:r>
    </w:p>
    <w:p w14:paraId="101BBEB8" w14:textId="77777777" w:rsidR="0089667C" w:rsidRPr="00F82F50" w:rsidRDefault="0089667C" w:rsidP="00345CEF">
      <w:pPr>
        <w:rPr>
          <w:color w:val="333333"/>
          <w:sz w:val="34"/>
          <w:szCs w:val="34"/>
        </w:rPr>
      </w:pPr>
      <w:bookmarkStart w:id="307" w:name="_20.1_Specific_Eligibility"/>
      <w:bookmarkEnd w:id="307"/>
      <w:r w:rsidRPr="00F82F50">
        <w:br w:type="page"/>
      </w:r>
    </w:p>
    <w:p w14:paraId="13704667" w14:textId="77777777" w:rsidR="00AA0C3C" w:rsidRPr="00F82F50" w:rsidRDefault="00AA0C3C" w:rsidP="008B6DFE">
      <w:pPr>
        <w:pStyle w:val="Heading2"/>
      </w:pPr>
      <w:bookmarkStart w:id="308" w:name="_Chapter_20:_Masters"/>
      <w:bookmarkStart w:id="309" w:name="_Toc408318911"/>
      <w:bookmarkStart w:id="310" w:name="_Toc238473118"/>
      <w:bookmarkEnd w:id="308"/>
      <w:r w:rsidRPr="00F82F50">
        <w:lastRenderedPageBreak/>
        <w:t>Chapter 20</w:t>
      </w:r>
      <w:r w:rsidR="003A106B" w:rsidRPr="00F82F50">
        <w:t>:</w:t>
      </w:r>
      <w:r w:rsidRPr="00F82F50">
        <w:t xml:space="preserve"> Masters and Doctorate Award</w:t>
      </w:r>
      <w:bookmarkEnd w:id="309"/>
      <w:bookmarkEnd w:id="310"/>
    </w:p>
    <w:p w14:paraId="5549A1AD" w14:textId="77777777" w:rsidR="00CD4D5A" w:rsidRPr="00F82F50" w:rsidRDefault="00CD4D5A" w:rsidP="00345CEF">
      <w:pPr>
        <w:rPr>
          <w:lang w:val="en"/>
        </w:rPr>
      </w:pPr>
      <w:bookmarkStart w:id="311" w:name="_Toc408318912"/>
      <w:r w:rsidRPr="00F82F50">
        <w:rPr>
          <w:lang w:val="en"/>
        </w:rPr>
        <w:t>This chapter outlines the specific eligibility criteria for the Masters and Doctorate Award and the allowances that may be available under this Award.</w:t>
      </w:r>
    </w:p>
    <w:p w14:paraId="04CC55E6" w14:textId="77777777" w:rsidR="00CD4D5A" w:rsidRPr="00F82F50" w:rsidRDefault="00AF2C30" w:rsidP="00345CEF">
      <w:pPr>
        <w:rPr>
          <w:lang w:val="en"/>
        </w:rPr>
      </w:pPr>
      <w:r w:rsidRPr="00F82F50">
        <w:rPr>
          <w:rStyle w:val="Strong"/>
          <w:rFonts w:eastAsiaTheme="majorEastAsia"/>
          <w:lang w:val="en"/>
        </w:rPr>
        <w:t>In this chapter:</w:t>
      </w:r>
    </w:p>
    <w:p w14:paraId="2E08092F" w14:textId="77777777" w:rsidR="00CD4D5A" w:rsidRPr="00F82F50" w:rsidRDefault="00CD4D5A" w:rsidP="000F64C6">
      <w:pPr>
        <w:pStyle w:val="NoSpacing"/>
        <w:rPr>
          <w:color w:val="000000"/>
          <w:lang w:val="en"/>
        </w:rPr>
      </w:pPr>
      <w:hyperlink w:anchor="_20.1_Specific_Eligibility_1" w:tooltip="Link to section 20.1" w:history="1">
        <w:r w:rsidRPr="00F82F50">
          <w:rPr>
            <w:rStyle w:val="Hyperlink"/>
            <w:rFonts w:eastAsiaTheme="minorEastAsia"/>
            <w:szCs w:val="19"/>
            <w:lang w:val="en"/>
          </w:rPr>
          <w:t>20.1 Specific Eligibility Criteria for the Masters and Doctorate Award</w:t>
        </w:r>
      </w:hyperlink>
      <w:r w:rsidRPr="00F82F50">
        <w:rPr>
          <w:color w:val="000000"/>
          <w:lang w:val="en"/>
        </w:rPr>
        <w:t xml:space="preserve"> </w:t>
      </w:r>
    </w:p>
    <w:p w14:paraId="0555257F" w14:textId="77777777" w:rsidR="00CD4D5A" w:rsidRPr="00F82F50" w:rsidRDefault="00CD4D5A" w:rsidP="000F64C6">
      <w:pPr>
        <w:pStyle w:val="NoSpacing"/>
        <w:rPr>
          <w:rStyle w:val="Hyperlink"/>
          <w:color w:val="000000"/>
          <w:szCs w:val="19"/>
          <w:lang w:val="en"/>
        </w:rPr>
      </w:pPr>
      <w:hyperlink w:anchor="_20.2_Allowances_and_1" w:tooltip="Link to section 20.2" w:history="1">
        <w:r w:rsidRPr="00F82F50">
          <w:rPr>
            <w:rStyle w:val="Hyperlink"/>
            <w:rFonts w:eastAsiaTheme="minorEastAsia"/>
            <w:szCs w:val="19"/>
            <w:lang w:val="en"/>
          </w:rPr>
          <w:t>20.2 Allowances and Benefits available under the Masters and Doctorate Award</w:t>
        </w:r>
      </w:hyperlink>
    </w:p>
    <w:p w14:paraId="2E8C2F50" w14:textId="77777777" w:rsidR="00CD4D5A" w:rsidRPr="00CA6878" w:rsidRDefault="00CD4D5A" w:rsidP="000F64C6">
      <w:pPr>
        <w:pStyle w:val="NoSpacing"/>
        <w:rPr>
          <w:rFonts w:eastAsiaTheme="minorEastAsia"/>
        </w:rPr>
      </w:pPr>
      <w:hyperlink w:anchor="_20.3_Comparison_of" w:tooltip="Link to section 20.3" w:history="1">
        <w:r w:rsidRPr="00CA6878">
          <w:rPr>
            <w:rStyle w:val="Hyperlink"/>
            <w:rFonts w:eastAsiaTheme="minorEastAsia"/>
          </w:rPr>
          <w:t xml:space="preserve">20.3 Comparison of ABSTUDY Masters and Doctorate Award and the Australian </w:t>
        </w:r>
        <w:r w:rsidR="00CC26A2" w:rsidRPr="00CA6878">
          <w:rPr>
            <w:rStyle w:val="Hyperlink"/>
            <w:rFonts w:eastAsiaTheme="minorEastAsia"/>
          </w:rPr>
          <w:t>Government</w:t>
        </w:r>
      </w:hyperlink>
      <w:r w:rsidR="00CC26A2" w:rsidRPr="00CA6878">
        <w:rPr>
          <w:rStyle w:val="Hyperlink"/>
          <w:rFonts w:eastAsiaTheme="minorEastAsia"/>
        </w:rPr>
        <w:t xml:space="preserve"> Research Training Program</w:t>
      </w:r>
      <w:r w:rsidR="009E2F5B">
        <w:rPr>
          <w:rStyle w:val="Hyperlink"/>
          <w:rFonts w:eastAsiaTheme="minorEastAsia"/>
        </w:rPr>
        <w:t xml:space="preserve"> </w:t>
      </w:r>
    </w:p>
    <w:p w14:paraId="52FFD00D" w14:textId="77777777" w:rsidR="00F341BA" w:rsidRPr="00F82F50" w:rsidRDefault="00F341BA" w:rsidP="003B7315">
      <w:pPr>
        <w:pStyle w:val="Heading3"/>
      </w:pPr>
      <w:bookmarkStart w:id="312" w:name="_20.1_Specific_Eligibility_1"/>
      <w:bookmarkEnd w:id="312"/>
      <w:r w:rsidRPr="00F82F50">
        <w:t>20.1 Specific Eligibility Criteria for the Masters and Doctorate Award</w:t>
      </w:r>
      <w:bookmarkEnd w:id="311"/>
    </w:p>
    <w:p w14:paraId="3ADD6135" w14:textId="013597AA" w:rsidR="00F341BA" w:rsidRPr="00F82F50" w:rsidRDefault="00F341BA" w:rsidP="00345CEF">
      <w:r w:rsidRPr="00F82F50">
        <w:t xml:space="preserve">A student is eligible for a Masters and Doctorate Award if </w:t>
      </w:r>
      <w:r w:rsidR="00EE5B94">
        <w:t>they:</w:t>
      </w:r>
    </w:p>
    <w:p w14:paraId="59E709F7" w14:textId="00081546" w:rsidR="00F341BA" w:rsidRPr="00F82F50" w:rsidRDefault="00F341BA" w:rsidP="007606EF">
      <w:pPr>
        <w:pStyle w:val="ListParagraph"/>
        <w:numPr>
          <w:ilvl w:val="0"/>
          <w:numId w:val="240"/>
        </w:numPr>
      </w:pPr>
      <w:r w:rsidRPr="00F82F50">
        <w:t>meet the general ABSTUDY eligibility criteria</w:t>
      </w:r>
      <w:r w:rsidR="00135102" w:rsidRPr="00135102">
        <w:rPr>
          <w:rStyle w:val="Hyperlink"/>
          <w:rFonts w:cs="Arial"/>
          <w:color w:val="auto"/>
          <w:szCs w:val="19"/>
          <w:u w:val="none"/>
        </w:rPr>
        <w:t>;</w:t>
      </w:r>
      <w:r w:rsidRPr="00F82F50">
        <w:t xml:space="preserve"> and </w:t>
      </w:r>
    </w:p>
    <w:p w14:paraId="0F762F29" w14:textId="75CFEF55" w:rsidR="00F341BA" w:rsidRPr="00F82F50" w:rsidRDefault="0099375B" w:rsidP="007606EF">
      <w:pPr>
        <w:pStyle w:val="ListParagraph"/>
        <w:numPr>
          <w:ilvl w:val="0"/>
          <w:numId w:val="240"/>
        </w:numPr>
      </w:pPr>
      <w:r>
        <w:t>are</w:t>
      </w:r>
      <w:r w:rsidR="00F341BA" w:rsidRPr="00F82F50">
        <w:t xml:space="preserve"> enrolled on a full-time or concessional study-load basis in an approved </w:t>
      </w:r>
      <w:proofErr w:type="spellStart"/>
      <w:r w:rsidR="00F341BA" w:rsidRPr="00F82F50">
        <w:t>Masters</w:t>
      </w:r>
      <w:proofErr w:type="spellEnd"/>
      <w:r w:rsidR="00F341BA" w:rsidRPr="00F82F50">
        <w:t xml:space="preserve"> degree or Doctorate course</w:t>
      </w:r>
      <w:r w:rsidR="00135102" w:rsidRPr="00135102">
        <w:rPr>
          <w:rStyle w:val="Hyperlink"/>
          <w:rFonts w:cs="Arial"/>
          <w:color w:val="auto"/>
          <w:szCs w:val="19"/>
          <w:u w:val="none"/>
        </w:rPr>
        <w:t>;</w:t>
      </w:r>
      <w:r w:rsidR="00F341BA" w:rsidRPr="00F82F50">
        <w:t xml:space="preserve"> and</w:t>
      </w:r>
      <w:r w:rsidR="001F45A6">
        <w:t xml:space="preserve"> </w:t>
      </w:r>
    </w:p>
    <w:p w14:paraId="43FBF6FC" w14:textId="17C90300" w:rsidR="00F341BA" w:rsidRPr="00CA6878" w:rsidRDefault="0099375B" w:rsidP="007606EF">
      <w:pPr>
        <w:pStyle w:val="ListParagraph"/>
        <w:numPr>
          <w:ilvl w:val="0"/>
          <w:numId w:val="240"/>
        </w:numPr>
      </w:pPr>
      <w:r>
        <w:t>are</w:t>
      </w:r>
      <w:r w:rsidR="00F341BA" w:rsidRPr="00BA1C6F">
        <w:t xml:space="preserve"> not receiving, or will not receive, any other form of government assistance (refer </w:t>
      </w:r>
      <w:hyperlink w:anchor="_12.5_Receiving_Government" w:tooltip="Link to section 12.5" w:history="1">
        <w:r w:rsidR="00F341BA" w:rsidRPr="00BA1C6F">
          <w:rPr>
            <w:rStyle w:val="Hyperlink"/>
            <w:rFonts w:cs="Arial"/>
            <w:szCs w:val="19"/>
          </w:rPr>
          <w:t>12.5</w:t>
        </w:r>
      </w:hyperlink>
      <w:r w:rsidR="00F341BA" w:rsidRPr="00BA1C6F">
        <w:t>)</w:t>
      </w:r>
      <w:r w:rsidR="00A36349" w:rsidRPr="00BA1C6F">
        <w:t>.</w:t>
      </w:r>
      <w:r w:rsidR="001F45A6">
        <w:t xml:space="preserve"> </w:t>
      </w:r>
      <w:r w:rsidR="00F341BA" w:rsidRPr="00C46714">
        <w:t>For</w:t>
      </w:r>
      <w:r w:rsidR="00246F27" w:rsidRPr="00C46714">
        <w:t> </w:t>
      </w:r>
      <w:r w:rsidR="00F341BA" w:rsidRPr="00C46714">
        <w:t xml:space="preserve">example: a student cannot be in receipt of both the ABSTUDY Masters and Doctorate Award and </w:t>
      </w:r>
      <w:r w:rsidR="00CC26A2" w:rsidRPr="00CA6878">
        <w:t>a scholarship under the Australian Government Research Training Program</w:t>
      </w:r>
      <w:r w:rsidR="009E2F5B" w:rsidRPr="00CA6878">
        <w:t xml:space="preserve"> (RTP)</w:t>
      </w:r>
      <w:r w:rsidR="00CC26A2" w:rsidRPr="00CA6878">
        <w:t>.</w:t>
      </w:r>
    </w:p>
    <w:p w14:paraId="343EF924" w14:textId="77777777" w:rsidR="00F341BA" w:rsidRPr="00F82F50" w:rsidRDefault="00F341BA" w:rsidP="00345CEF">
      <w:pPr>
        <w:pStyle w:val="Heading4"/>
        <w:rPr>
          <w:color w:val="333333"/>
        </w:rPr>
      </w:pPr>
      <w:bookmarkStart w:id="313" w:name="_20.1.1_Approved_courses"/>
      <w:bookmarkEnd w:id="313"/>
      <w:r w:rsidRPr="00F82F50">
        <w:t>20.1.1 Approved courses</w:t>
      </w:r>
    </w:p>
    <w:p w14:paraId="6EE89A84" w14:textId="77777777" w:rsidR="00F341BA" w:rsidRPr="00F82F50" w:rsidRDefault="00F341BA" w:rsidP="00345CEF">
      <w:r w:rsidRPr="00F82F50">
        <w:t xml:space="preserve">An approved course is a </w:t>
      </w:r>
      <w:hyperlink w:anchor="_11.7.1_Full-time_courses" w:tooltip="Link to section 11.7.1" w:history="1">
        <w:r w:rsidRPr="00F82F50">
          <w:rPr>
            <w:rStyle w:val="Hyperlink"/>
          </w:rPr>
          <w:t>full-time course</w:t>
        </w:r>
      </w:hyperlink>
      <w:r w:rsidRPr="00F82F50">
        <w:t xml:space="preserve"> for which a Masters or Doctorate degree is offered by an approved higher education institution.</w:t>
      </w:r>
    </w:p>
    <w:p w14:paraId="6C7C9BE2" w14:textId="77777777" w:rsidR="00F341BA" w:rsidRPr="00F82F50" w:rsidRDefault="00F341BA" w:rsidP="00345CEF">
      <w:pPr>
        <w:pStyle w:val="Heading4"/>
      </w:pPr>
      <w:r w:rsidRPr="00F82F50">
        <w:t>20.1.2 Excluded courses</w:t>
      </w:r>
    </w:p>
    <w:p w14:paraId="03751688" w14:textId="77777777" w:rsidR="00F341BA" w:rsidRPr="00F82F50" w:rsidRDefault="00F341BA" w:rsidP="00345CEF">
      <w:r w:rsidRPr="00F82F50">
        <w:t>Other postgraduate courses, such as the following, do not qualify for this Award:</w:t>
      </w:r>
    </w:p>
    <w:p w14:paraId="3DEE0266" w14:textId="77777777" w:rsidR="00F341BA" w:rsidRPr="00F82F50" w:rsidRDefault="00F341BA" w:rsidP="007606EF">
      <w:pPr>
        <w:pStyle w:val="ListParagraph"/>
        <w:numPr>
          <w:ilvl w:val="0"/>
          <w:numId w:val="241"/>
        </w:numPr>
      </w:pPr>
      <w:r w:rsidRPr="00F82F50">
        <w:t>Masters qualifying course</w:t>
      </w:r>
      <w:r w:rsidR="00135102" w:rsidRPr="00135102">
        <w:rPr>
          <w:rStyle w:val="Hyperlink"/>
          <w:rFonts w:cs="Arial"/>
          <w:color w:val="auto"/>
          <w:szCs w:val="19"/>
          <w:u w:val="none"/>
        </w:rPr>
        <w:t>;</w:t>
      </w:r>
      <w:r w:rsidRPr="00F82F50">
        <w:t xml:space="preserve"> </w:t>
      </w:r>
    </w:p>
    <w:p w14:paraId="6EDED639" w14:textId="77777777" w:rsidR="00F341BA" w:rsidRPr="00F82F50" w:rsidRDefault="00F341BA" w:rsidP="007606EF">
      <w:pPr>
        <w:pStyle w:val="ListParagraph"/>
        <w:numPr>
          <w:ilvl w:val="0"/>
          <w:numId w:val="241"/>
        </w:numPr>
      </w:pPr>
      <w:r w:rsidRPr="00F82F50">
        <w:t xml:space="preserve">Postgraduate Diploma, </w:t>
      </w:r>
      <w:r w:rsidR="00B17205">
        <w:t xml:space="preserve">e.g. </w:t>
      </w:r>
      <w:r w:rsidRPr="00F82F50">
        <w:t>Diploma of Education</w:t>
      </w:r>
      <w:r w:rsidR="00135102" w:rsidRPr="00135102">
        <w:rPr>
          <w:rStyle w:val="Hyperlink"/>
          <w:rFonts w:cs="Arial"/>
          <w:color w:val="auto"/>
          <w:szCs w:val="19"/>
          <w:u w:val="none"/>
        </w:rPr>
        <w:t>;</w:t>
      </w:r>
      <w:r w:rsidRPr="00F82F50">
        <w:t xml:space="preserve"> and </w:t>
      </w:r>
    </w:p>
    <w:p w14:paraId="75CD3A5F" w14:textId="77777777" w:rsidR="00F341BA" w:rsidRPr="00F82F50" w:rsidRDefault="00F341BA" w:rsidP="007606EF">
      <w:pPr>
        <w:pStyle w:val="ListParagraph"/>
        <w:numPr>
          <w:ilvl w:val="0"/>
          <w:numId w:val="241"/>
        </w:numPr>
      </w:pPr>
      <w:r w:rsidRPr="00F82F50">
        <w:t xml:space="preserve">Postgraduate Bachelor Degree, </w:t>
      </w:r>
      <w:r w:rsidR="00B17205">
        <w:t xml:space="preserve">e.g. </w:t>
      </w:r>
      <w:r w:rsidRPr="00F82F50">
        <w:t>Bachelor of Letters.</w:t>
      </w:r>
    </w:p>
    <w:p w14:paraId="5D453D7B" w14:textId="77777777" w:rsidR="00BE3E7E" w:rsidRDefault="00BE3E7E">
      <w:pPr>
        <w:spacing w:before="0" w:beforeAutospacing="0" w:after="120" w:afterAutospacing="0" w:line="276" w:lineRule="auto"/>
        <w:rPr>
          <w:rFonts w:ascii="Georgia" w:hAnsi="Georgia"/>
          <w:b/>
          <w:color w:val="333333"/>
          <w:sz w:val="28"/>
          <w:szCs w:val="34"/>
        </w:rPr>
      </w:pPr>
      <w:bookmarkStart w:id="314" w:name="_20.2_Allowances_and"/>
      <w:bookmarkStart w:id="315" w:name="_Toc408318913"/>
      <w:bookmarkEnd w:id="314"/>
      <w:r>
        <w:br w:type="page"/>
      </w:r>
    </w:p>
    <w:p w14:paraId="445471F9" w14:textId="77777777" w:rsidR="00F341BA" w:rsidRPr="00F82F50" w:rsidRDefault="00F341BA" w:rsidP="003B7315">
      <w:pPr>
        <w:pStyle w:val="Heading3"/>
      </w:pPr>
      <w:bookmarkStart w:id="316" w:name="_20.2_Allowances_and_1"/>
      <w:bookmarkEnd w:id="316"/>
      <w:r w:rsidRPr="00F82F50">
        <w:lastRenderedPageBreak/>
        <w:t>20.2 Allowances and Benefits available under the Masters and Doctorate Award</w:t>
      </w:r>
      <w:bookmarkEnd w:id="315"/>
    </w:p>
    <w:p w14:paraId="76A53293" w14:textId="77777777" w:rsidR="00F341BA" w:rsidRPr="00F82F50" w:rsidRDefault="00F341BA" w:rsidP="00345CEF">
      <w:r w:rsidRPr="00F82F50">
        <w:t>A student approved for an ABSTUDY Masters and Doctorate Award may be entitled to:</w:t>
      </w:r>
    </w:p>
    <w:p w14:paraId="3A92186E" w14:textId="77777777" w:rsidR="00F341BA" w:rsidRPr="00F82F50" w:rsidRDefault="00F341BA" w:rsidP="007606EF">
      <w:pPr>
        <w:pStyle w:val="ListParagraph"/>
        <w:numPr>
          <w:ilvl w:val="0"/>
          <w:numId w:val="242"/>
        </w:numPr>
        <w:rPr>
          <w:rFonts w:cs="Arial"/>
        </w:rPr>
      </w:pPr>
      <w:hyperlink w:anchor="_71.1_Purpose_of" w:tooltip="Link to Chapter 71 Overview of Living Allowance" w:history="1">
        <w:r w:rsidRPr="00F82F50">
          <w:rPr>
            <w:rStyle w:val="Hyperlink"/>
            <w:rFonts w:cs="Arial"/>
            <w:szCs w:val="19"/>
          </w:rPr>
          <w:t>Living Allowance</w:t>
        </w:r>
      </w:hyperlink>
      <w:r w:rsidRPr="00F82F50">
        <w:rPr>
          <w:rFonts w:cs="Arial"/>
        </w:rPr>
        <w:t xml:space="preserve"> OR </w:t>
      </w:r>
      <w:hyperlink w:anchor="_Chapter_81:_Pensioner" w:tooltip="Link to Chapter 81 Pensioner Education Supplement" w:history="1">
        <w:r w:rsidRPr="00F82F50">
          <w:rPr>
            <w:rStyle w:val="Hyperlink"/>
            <w:rFonts w:cs="Arial"/>
            <w:szCs w:val="19"/>
          </w:rPr>
          <w:t>Pensioner Education Supplement</w:t>
        </w:r>
      </w:hyperlink>
      <w:r w:rsidR="00135102" w:rsidRPr="00135102">
        <w:rPr>
          <w:rStyle w:val="Hyperlink"/>
          <w:rFonts w:cs="Arial"/>
          <w:color w:val="auto"/>
          <w:szCs w:val="19"/>
          <w:u w:val="none"/>
        </w:rPr>
        <w:t>;</w:t>
      </w:r>
    </w:p>
    <w:p w14:paraId="11C00483" w14:textId="77777777" w:rsidR="00F341BA" w:rsidRPr="00F82F50" w:rsidRDefault="00F341BA" w:rsidP="007606EF">
      <w:pPr>
        <w:pStyle w:val="ListParagraph"/>
        <w:numPr>
          <w:ilvl w:val="0"/>
          <w:numId w:val="242"/>
        </w:numPr>
        <w:rPr>
          <w:rFonts w:cs="Arial"/>
        </w:rPr>
      </w:pPr>
      <w:hyperlink w:anchor="_Chapter_82:_Incidentals" w:tooltip="Link to Chapter 92 Away from Base Assistance" w:history="1">
        <w:r w:rsidRPr="00F82F50">
          <w:rPr>
            <w:rStyle w:val="Hyperlink"/>
            <w:rFonts w:cs="Arial"/>
            <w:szCs w:val="19"/>
          </w:rPr>
          <w:t>Incidentals Allowance</w:t>
        </w:r>
      </w:hyperlink>
      <w:r w:rsidR="00135102" w:rsidRPr="00135102">
        <w:rPr>
          <w:rStyle w:val="Hyperlink"/>
          <w:rFonts w:cs="Arial"/>
          <w:color w:val="auto"/>
          <w:szCs w:val="19"/>
          <w:u w:val="none"/>
        </w:rPr>
        <w:t>;</w:t>
      </w:r>
    </w:p>
    <w:p w14:paraId="0E79D32F" w14:textId="77777777" w:rsidR="00F341BA" w:rsidRPr="00F82F50" w:rsidRDefault="00F341BA" w:rsidP="007606EF">
      <w:pPr>
        <w:pStyle w:val="ListParagraph"/>
        <w:numPr>
          <w:ilvl w:val="0"/>
          <w:numId w:val="242"/>
        </w:numPr>
      </w:pPr>
      <w:hyperlink w:anchor="_Chapter_83:_Additional" w:tooltip="Link to Chapter 83 Additional Incidentals Allowance" w:history="1">
        <w:r w:rsidRPr="00F82F50">
          <w:rPr>
            <w:rStyle w:val="Hyperlink"/>
            <w:rFonts w:cs="Arial"/>
            <w:szCs w:val="19"/>
          </w:rPr>
          <w:t>Additional Incidentals Allowance</w:t>
        </w:r>
      </w:hyperlink>
      <w:r w:rsidR="00135102" w:rsidRPr="00135102">
        <w:rPr>
          <w:rStyle w:val="Hyperlink"/>
          <w:rFonts w:cs="Arial"/>
          <w:color w:val="auto"/>
          <w:szCs w:val="19"/>
          <w:u w:val="none"/>
        </w:rPr>
        <w:t>;</w:t>
      </w:r>
      <w:r w:rsidRPr="00F82F50">
        <w:t xml:space="preserve"> </w:t>
      </w:r>
    </w:p>
    <w:p w14:paraId="72A77163" w14:textId="77777777" w:rsidR="00F341BA" w:rsidRPr="00F82F50" w:rsidRDefault="00F341BA" w:rsidP="007606EF">
      <w:pPr>
        <w:pStyle w:val="ListParagraph"/>
        <w:numPr>
          <w:ilvl w:val="0"/>
          <w:numId w:val="242"/>
        </w:numPr>
        <w:rPr>
          <w:rFonts w:cs="Arial"/>
        </w:rPr>
      </w:pPr>
      <w:hyperlink w:anchor="_97.5_Thesis_Allowance" w:tooltip="Link to section 97.5" w:history="1">
        <w:r w:rsidRPr="00F82F50">
          <w:rPr>
            <w:rStyle w:val="Hyperlink"/>
            <w:rFonts w:cs="Arial"/>
            <w:szCs w:val="19"/>
          </w:rPr>
          <w:t>Thesis Allowance</w:t>
        </w:r>
      </w:hyperlink>
      <w:r w:rsidR="00135102" w:rsidRPr="00135102">
        <w:rPr>
          <w:rStyle w:val="Hyperlink"/>
          <w:rFonts w:cs="Arial"/>
          <w:color w:val="auto"/>
          <w:szCs w:val="19"/>
          <w:u w:val="none"/>
        </w:rPr>
        <w:t>;</w:t>
      </w:r>
      <w:r w:rsidRPr="00F82F50">
        <w:rPr>
          <w:rFonts w:cs="Arial"/>
        </w:rPr>
        <w:t xml:space="preserve"> </w:t>
      </w:r>
    </w:p>
    <w:p w14:paraId="1CB5CF77" w14:textId="77777777" w:rsidR="00F341BA" w:rsidRPr="00F82F50" w:rsidRDefault="00F341BA" w:rsidP="007606EF">
      <w:pPr>
        <w:pStyle w:val="ListParagraph"/>
        <w:numPr>
          <w:ilvl w:val="0"/>
          <w:numId w:val="242"/>
        </w:numPr>
      </w:pPr>
      <w:hyperlink w:anchor="_20.2.1_Commonwealth_Supported" w:tooltip="Link to section 20.2.1" w:history="1">
        <w:r w:rsidRPr="00F82F50">
          <w:rPr>
            <w:rStyle w:val="Hyperlink"/>
            <w:rFonts w:cs="Arial"/>
            <w:szCs w:val="19"/>
          </w:rPr>
          <w:t>Assistance to pay Commonwealth Supported Places commitment</w:t>
        </w:r>
      </w:hyperlink>
      <w:r w:rsidRPr="00F82F50">
        <w:t xml:space="preserve"> (previously known as HECS), OR compulsory course fees</w:t>
      </w:r>
      <w:r w:rsidR="00135102" w:rsidRPr="00135102">
        <w:rPr>
          <w:rStyle w:val="Hyperlink"/>
          <w:rFonts w:cs="Arial"/>
          <w:color w:val="auto"/>
          <w:szCs w:val="19"/>
          <w:u w:val="none"/>
        </w:rPr>
        <w:t>;</w:t>
      </w:r>
      <w:r w:rsidRPr="00F82F50">
        <w:t xml:space="preserve"> </w:t>
      </w:r>
    </w:p>
    <w:p w14:paraId="05E4BC4F" w14:textId="77777777" w:rsidR="00F341BA" w:rsidRPr="00F82F50" w:rsidRDefault="00F341BA" w:rsidP="007606EF">
      <w:pPr>
        <w:pStyle w:val="ListParagraph"/>
        <w:numPr>
          <w:ilvl w:val="0"/>
          <w:numId w:val="242"/>
        </w:numPr>
        <w:rPr>
          <w:rFonts w:cs="Arial"/>
        </w:rPr>
      </w:pPr>
      <w:hyperlink w:anchor="_97.4_Relocation_Allowance" w:history="1">
        <w:r w:rsidRPr="00F82F50">
          <w:rPr>
            <w:rStyle w:val="Hyperlink"/>
            <w:rFonts w:cs="Arial"/>
            <w:szCs w:val="19"/>
          </w:rPr>
          <w:t>Relocation Allowance</w:t>
        </w:r>
      </w:hyperlink>
      <w:r w:rsidRPr="00F82F50">
        <w:rPr>
          <w:rFonts w:cs="Arial"/>
        </w:rPr>
        <w:t xml:space="preserve"> OR </w:t>
      </w:r>
      <w:hyperlink w:anchor="_Chapter_90:_Fares" w:tooltip="Link to Chapter 90 Fares Allowance Entitlement" w:history="1">
        <w:r w:rsidRPr="00F82F50">
          <w:rPr>
            <w:rStyle w:val="Hyperlink"/>
            <w:rFonts w:cs="Arial"/>
            <w:szCs w:val="19"/>
          </w:rPr>
          <w:t>Fares Allowance</w:t>
        </w:r>
      </w:hyperlink>
      <w:r w:rsidR="00135102" w:rsidRPr="00135102">
        <w:rPr>
          <w:rStyle w:val="Hyperlink"/>
          <w:rFonts w:cs="Arial"/>
          <w:color w:val="auto"/>
          <w:szCs w:val="19"/>
          <w:u w:val="none"/>
        </w:rPr>
        <w:t>;</w:t>
      </w:r>
      <w:r w:rsidRPr="00F82F50">
        <w:rPr>
          <w:rFonts w:cs="Arial"/>
        </w:rPr>
        <w:t xml:space="preserve"> </w:t>
      </w:r>
    </w:p>
    <w:p w14:paraId="3318DF64" w14:textId="77777777" w:rsidR="00F341BA" w:rsidRPr="00F82F50" w:rsidRDefault="006B7096" w:rsidP="007606EF">
      <w:pPr>
        <w:pStyle w:val="ListParagraph"/>
        <w:numPr>
          <w:ilvl w:val="0"/>
          <w:numId w:val="242"/>
        </w:numPr>
        <w:rPr>
          <w:rFonts w:cs="Arial"/>
        </w:rPr>
      </w:pPr>
      <w:hyperlink w:anchor="_Chapter_92:_Away" w:tooltip="Link to Chapter 92 Away from Base Assistance" w:history="1">
        <w:r>
          <w:rPr>
            <w:rStyle w:val="Hyperlink"/>
            <w:rFonts w:cs="Arial"/>
            <w:szCs w:val="19"/>
          </w:rPr>
          <w:t>Away from Base</w:t>
        </w:r>
        <w:r w:rsidR="00F341BA" w:rsidRPr="00F82F50">
          <w:rPr>
            <w:rStyle w:val="Hyperlink"/>
            <w:rFonts w:cs="Arial"/>
            <w:szCs w:val="19"/>
          </w:rPr>
          <w:t xml:space="preserve"> assistance</w:t>
        </w:r>
      </w:hyperlink>
      <w:r w:rsidR="00135102" w:rsidRPr="00135102">
        <w:rPr>
          <w:rStyle w:val="Hyperlink"/>
          <w:rFonts w:cs="Arial"/>
          <w:color w:val="auto"/>
          <w:szCs w:val="19"/>
          <w:u w:val="none"/>
        </w:rPr>
        <w:t>;</w:t>
      </w:r>
      <w:r w:rsidR="00F341BA" w:rsidRPr="00F82F50">
        <w:rPr>
          <w:rFonts w:cs="Arial"/>
        </w:rPr>
        <w:t xml:space="preserve"> </w:t>
      </w:r>
    </w:p>
    <w:p w14:paraId="5C3EDE1C" w14:textId="77777777" w:rsidR="00F341BA" w:rsidRPr="00F82F50" w:rsidRDefault="00F341BA" w:rsidP="007606EF">
      <w:pPr>
        <w:pStyle w:val="ListParagraph"/>
        <w:numPr>
          <w:ilvl w:val="0"/>
          <w:numId w:val="242"/>
        </w:numPr>
        <w:rPr>
          <w:rFonts w:cs="Arial"/>
        </w:rPr>
      </w:pPr>
      <w:hyperlink w:anchor="_Chapter_99:_Additional" w:tooltip="Link to Chapter 99 Additional Assistance" w:history="1">
        <w:r w:rsidRPr="00F82F50">
          <w:rPr>
            <w:rStyle w:val="Hyperlink"/>
            <w:rFonts w:cs="Arial"/>
            <w:szCs w:val="19"/>
          </w:rPr>
          <w:t>Additional Assistance</w:t>
        </w:r>
      </w:hyperlink>
      <w:r w:rsidR="00135102" w:rsidRPr="00135102">
        <w:rPr>
          <w:rStyle w:val="Hyperlink"/>
          <w:rFonts w:cs="Arial"/>
          <w:color w:val="auto"/>
          <w:szCs w:val="19"/>
          <w:u w:val="none"/>
        </w:rPr>
        <w:t>;</w:t>
      </w:r>
      <w:r w:rsidRPr="00F82F50">
        <w:rPr>
          <w:rFonts w:cs="Arial"/>
        </w:rPr>
        <w:t xml:space="preserve"> </w:t>
      </w:r>
    </w:p>
    <w:p w14:paraId="72DBCFC1" w14:textId="77777777" w:rsidR="00F341BA" w:rsidRPr="00F82F50" w:rsidRDefault="00F341BA" w:rsidP="007606EF">
      <w:pPr>
        <w:pStyle w:val="ListParagraph"/>
        <w:numPr>
          <w:ilvl w:val="0"/>
          <w:numId w:val="242"/>
        </w:numPr>
        <w:rPr>
          <w:rFonts w:cs="Arial"/>
        </w:rPr>
      </w:pPr>
      <w:hyperlink w:anchor="_Chapter_102:_Relocation" w:tooltip="Link to Chapter 102 Relocation Scholarship" w:history="1">
        <w:r w:rsidRPr="00F82F50">
          <w:rPr>
            <w:rStyle w:val="Hyperlink"/>
            <w:rFonts w:cs="Arial"/>
            <w:szCs w:val="19"/>
          </w:rPr>
          <w:t>Relocation Scholarship</w:t>
        </w:r>
      </w:hyperlink>
      <w:r w:rsidR="00135102" w:rsidRPr="00135102">
        <w:rPr>
          <w:rStyle w:val="Hyperlink"/>
          <w:rFonts w:cs="Arial"/>
          <w:color w:val="auto"/>
          <w:szCs w:val="19"/>
          <w:u w:val="none"/>
        </w:rPr>
        <w:t>;</w:t>
      </w:r>
      <w:r w:rsidRPr="00F82F50">
        <w:rPr>
          <w:rFonts w:cs="Arial"/>
        </w:rPr>
        <w:t xml:space="preserve"> and </w:t>
      </w:r>
    </w:p>
    <w:p w14:paraId="75BE1B6B" w14:textId="77777777" w:rsidR="00F341BA" w:rsidRPr="00E21873" w:rsidRDefault="0049046A" w:rsidP="007606EF">
      <w:pPr>
        <w:pStyle w:val="ListParagraph"/>
        <w:numPr>
          <w:ilvl w:val="0"/>
          <w:numId w:val="242"/>
        </w:numPr>
        <w:rPr>
          <w:rStyle w:val="Hyperlink"/>
          <w:rFonts w:cs="Arial"/>
          <w:color w:val="000000"/>
          <w:u w:val="none"/>
        </w:rPr>
      </w:pPr>
      <w:hyperlink w:anchor="_102.1_Purpose_of_1" w:tooltip="Link to Chapter 103 Student Start-up Scholarship and Student Start-up Loan chapter" w:history="1">
        <w:r w:rsidRPr="00F82F50">
          <w:rPr>
            <w:rStyle w:val="Hyperlink"/>
            <w:rFonts w:cs="Arial"/>
            <w:szCs w:val="19"/>
          </w:rPr>
          <w:t xml:space="preserve">Student Start-up </w:t>
        </w:r>
        <w:r w:rsidR="00454593">
          <w:rPr>
            <w:rStyle w:val="Hyperlink"/>
            <w:rFonts w:cs="Arial"/>
            <w:szCs w:val="19"/>
          </w:rPr>
          <w:t>Loan</w:t>
        </w:r>
      </w:hyperlink>
      <w:r w:rsidR="00135102">
        <w:rPr>
          <w:rStyle w:val="Hyperlink"/>
          <w:rFonts w:cs="Arial"/>
          <w:color w:val="auto"/>
          <w:szCs w:val="19"/>
          <w:u w:val="none"/>
        </w:rPr>
        <w:t>.</w:t>
      </w:r>
    </w:p>
    <w:p w14:paraId="192EBEE6" w14:textId="77777777" w:rsidR="00633625" w:rsidRPr="00C25993" w:rsidRDefault="00633625" w:rsidP="00C25993">
      <w:pPr>
        <w:rPr>
          <w:rStyle w:val="ActReferenceBody"/>
        </w:rPr>
      </w:pPr>
      <w:r w:rsidRPr="00C25993">
        <w:rPr>
          <w:rStyle w:val="ActReferenceBody"/>
          <w:b/>
        </w:rPr>
        <w:t>Act Reference:</w:t>
      </w:r>
      <w:r w:rsidRPr="00C25993">
        <w:rPr>
          <w:rStyle w:val="ActReferenceBody"/>
        </w:rPr>
        <w:t xml:space="preserve"> </w:t>
      </w:r>
      <w:proofErr w:type="spellStart"/>
      <w:r w:rsidRPr="004E52BF">
        <w:rPr>
          <w:rStyle w:val="ActReferenceBody"/>
        </w:rPr>
        <w:t>SAAct</w:t>
      </w:r>
      <w:proofErr w:type="spellEnd"/>
      <w:r w:rsidRPr="004E52BF">
        <w:rPr>
          <w:rStyle w:val="ActReferenceBody"/>
        </w:rPr>
        <w:t xml:space="preserve"> Section 7C: Qualification for ABSTUDY student start-up loan</w:t>
      </w:r>
    </w:p>
    <w:p w14:paraId="315E4E1B" w14:textId="77777777" w:rsidR="00F341BA" w:rsidRPr="00F82F50" w:rsidRDefault="00F341BA" w:rsidP="00345CEF">
      <w:pPr>
        <w:pStyle w:val="Heading4"/>
        <w:rPr>
          <w:color w:val="333333"/>
        </w:rPr>
      </w:pPr>
      <w:bookmarkStart w:id="317" w:name="_20.2.1_Commonwealth_Supported"/>
      <w:bookmarkEnd w:id="317"/>
      <w:r w:rsidRPr="00F82F50">
        <w:t>20.2.1 Commonwealth Supported Students (previously known as students receiving HECS)</w:t>
      </w:r>
    </w:p>
    <w:p w14:paraId="09E71F67" w14:textId="07014D90" w:rsidR="00F341BA" w:rsidRPr="00F82F50" w:rsidRDefault="00F341BA" w:rsidP="00345CEF">
      <w:r w:rsidRPr="00F82F50">
        <w:t xml:space="preserve">Students in receipt of an ABSTUDY Masters and Doctorate living allowance or Pensioner Education Supplement, who are undertaking full-time postgraduate studies as a Commonwealth supported student, can apply to </w:t>
      </w:r>
      <w:hyperlink w:anchor="Centrelink_Glossary" w:tooltip="Link to Centrelink in glossary" w:history="1">
        <w:r w:rsidR="00150914" w:rsidRPr="00FA0B70">
          <w:rPr>
            <w:rStyle w:val="Hyperlink"/>
          </w:rPr>
          <w:t>Centrelink</w:t>
        </w:r>
      </w:hyperlink>
      <w:r w:rsidR="00150914">
        <w:t xml:space="preserve"> </w:t>
      </w:r>
      <w:r w:rsidRPr="00F82F50">
        <w:t>for their student contributions to be paid under ABSTUDY</w:t>
      </w:r>
      <w:r w:rsidR="00A36349">
        <w:t xml:space="preserve">. </w:t>
      </w:r>
      <w:r w:rsidRPr="00F82F50">
        <w:t>Such students must choose the up-front payment option and provide Centrelink with a copy of their confirmation of enrolment notice to ensure that Centrelink pays the amount owing on or before the census date or the date set by the provider, if earlier.</w:t>
      </w:r>
    </w:p>
    <w:p w14:paraId="02AC71BD" w14:textId="77777777" w:rsidR="00F341BA" w:rsidRPr="00F82F50" w:rsidRDefault="00F341BA" w:rsidP="003B7315">
      <w:pPr>
        <w:pStyle w:val="Heading3"/>
      </w:pPr>
      <w:bookmarkStart w:id="318" w:name="_20.3_Comparison_of"/>
      <w:bookmarkStart w:id="319" w:name="_Toc408318914"/>
      <w:bookmarkEnd w:id="318"/>
      <w:r w:rsidRPr="00F82F50">
        <w:t xml:space="preserve">20.3 Comparison of ABSTUDY Masters and Doctorate Award and the Australian </w:t>
      </w:r>
      <w:bookmarkEnd w:id="319"/>
      <w:r w:rsidR="00197ACA">
        <w:t>Government Research Training Program</w:t>
      </w:r>
    </w:p>
    <w:p w14:paraId="2C93FF6E" w14:textId="22FBC81D" w:rsidR="00F341BA" w:rsidRPr="00F82F50" w:rsidRDefault="00F341BA" w:rsidP="00345CEF">
      <w:r w:rsidRPr="00F82F50">
        <w:t>Students cannot receive both payments</w:t>
      </w:r>
      <w:r w:rsidR="00A36349">
        <w:t xml:space="preserve">. </w:t>
      </w:r>
      <w:r w:rsidRPr="00F82F50">
        <w:t>Where a student meets the eligibility provisions for both payments, they should choose the payment that will be most beneficial to their individual circumstances</w:t>
      </w:r>
      <w:r w:rsidR="00A36349">
        <w:t>.</w:t>
      </w:r>
      <w:r w:rsidR="001F45A6">
        <w:t xml:space="preserve"> </w:t>
      </w:r>
    </w:p>
    <w:p w14:paraId="44BAF967" w14:textId="77777777" w:rsidR="00F341BA" w:rsidRPr="00F82F50" w:rsidRDefault="0029352C" w:rsidP="00345CEF">
      <w:hyperlink w:anchor="_Appendix_E:_Comparison" w:tooltip="Link to Appendix E" w:history="1">
        <w:r w:rsidRPr="00D61810">
          <w:rPr>
            <w:rStyle w:val="Hyperlink"/>
          </w:rPr>
          <w:t>Appendix E</w:t>
        </w:r>
      </w:hyperlink>
      <w:r w:rsidRPr="00F82F50">
        <w:t xml:space="preserve"> provides a comparison of the two schemes</w:t>
      </w:r>
      <w:r w:rsidR="00246F27">
        <w:t>.</w:t>
      </w:r>
      <w:r w:rsidRPr="00F82F50">
        <w:t xml:space="preserve"> </w:t>
      </w:r>
    </w:p>
    <w:p w14:paraId="53FEB81D" w14:textId="77777777" w:rsidR="0089667C" w:rsidRPr="00F82F50" w:rsidRDefault="0089667C" w:rsidP="00345CEF">
      <w:pPr>
        <w:rPr>
          <w:color w:val="333333"/>
          <w:sz w:val="34"/>
          <w:szCs w:val="34"/>
        </w:rPr>
      </w:pPr>
      <w:bookmarkStart w:id="320" w:name="_21.1_Student_or"/>
      <w:bookmarkEnd w:id="320"/>
      <w:r w:rsidRPr="00F82F50">
        <w:br w:type="page"/>
      </w:r>
    </w:p>
    <w:p w14:paraId="6DEA0640" w14:textId="77777777" w:rsidR="00AA0C3C" w:rsidRPr="00F82F50" w:rsidRDefault="00AA0C3C" w:rsidP="008B6DFE">
      <w:pPr>
        <w:pStyle w:val="Heading2"/>
      </w:pPr>
      <w:bookmarkStart w:id="321" w:name="_Chapter_21:_Lawful"/>
      <w:bookmarkStart w:id="322" w:name="_Toc408318915"/>
      <w:bookmarkStart w:id="323" w:name="_Toc238473119"/>
      <w:bookmarkEnd w:id="321"/>
      <w:r w:rsidRPr="00F82F50">
        <w:lastRenderedPageBreak/>
        <w:t>Chapter 21: Lawful Custody Award</w:t>
      </w:r>
      <w:bookmarkEnd w:id="322"/>
      <w:bookmarkEnd w:id="323"/>
    </w:p>
    <w:p w14:paraId="45FEBDA9" w14:textId="77777777" w:rsidR="00CD4D5A" w:rsidRPr="00F82F50" w:rsidRDefault="00CD4D5A" w:rsidP="00345CEF">
      <w:pPr>
        <w:rPr>
          <w:lang w:val="en"/>
        </w:rPr>
      </w:pPr>
      <w:bookmarkStart w:id="324" w:name="_Toc408318916"/>
      <w:r w:rsidRPr="00F82F50">
        <w:rPr>
          <w:lang w:val="en"/>
        </w:rPr>
        <w:t>This chapter outlines the specific eligibility criteria for the Lawful Custody Award and the allowances that may be available under this Award.</w:t>
      </w:r>
    </w:p>
    <w:p w14:paraId="58BED256" w14:textId="77777777" w:rsidR="00CD4D5A" w:rsidRPr="00F82F50" w:rsidRDefault="00AF2C30" w:rsidP="00345CEF">
      <w:pPr>
        <w:rPr>
          <w:lang w:val="en"/>
        </w:rPr>
      </w:pPr>
      <w:r w:rsidRPr="00F82F50">
        <w:rPr>
          <w:rStyle w:val="Strong"/>
          <w:rFonts w:eastAsiaTheme="majorEastAsia"/>
          <w:lang w:val="en"/>
        </w:rPr>
        <w:t>In this chapter:</w:t>
      </w:r>
    </w:p>
    <w:p w14:paraId="2B981432" w14:textId="77777777" w:rsidR="00CD4D5A" w:rsidRPr="00F82F50" w:rsidRDefault="00CD4D5A" w:rsidP="000F64C6">
      <w:pPr>
        <w:pStyle w:val="NoSpacing"/>
        <w:rPr>
          <w:color w:val="000000"/>
          <w:lang w:val="en"/>
        </w:rPr>
      </w:pPr>
      <w:hyperlink w:anchor="_21.1_Student_or_1" w:tooltip="Link to section 21.1" w:history="1">
        <w:r w:rsidRPr="00F82F50">
          <w:rPr>
            <w:rStyle w:val="Hyperlink"/>
            <w:rFonts w:eastAsiaTheme="minorEastAsia"/>
            <w:szCs w:val="19"/>
            <w:lang w:val="en"/>
          </w:rPr>
          <w:t xml:space="preserve">21.1 Student or </w:t>
        </w:r>
        <w:r w:rsidR="00063D71">
          <w:rPr>
            <w:rStyle w:val="Hyperlink"/>
            <w:rFonts w:eastAsiaTheme="minorEastAsia"/>
            <w:szCs w:val="19"/>
            <w:lang w:val="en"/>
          </w:rPr>
          <w:t>Australian</w:t>
        </w:r>
        <w:r w:rsidR="00063D71" w:rsidRPr="00F82F50">
          <w:rPr>
            <w:rStyle w:val="Hyperlink"/>
            <w:rFonts w:eastAsiaTheme="minorEastAsia"/>
            <w:szCs w:val="19"/>
            <w:lang w:val="en"/>
          </w:rPr>
          <w:t xml:space="preserve"> </w:t>
        </w:r>
        <w:r w:rsidRPr="00F82F50">
          <w:rPr>
            <w:rStyle w:val="Hyperlink"/>
            <w:rFonts w:eastAsiaTheme="minorEastAsia"/>
            <w:szCs w:val="19"/>
            <w:lang w:val="en"/>
          </w:rPr>
          <w:t>Apprentice in Lawful Custody Award</w:t>
        </w:r>
      </w:hyperlink>
      <w:r w:rsidRPr="00F82F50">
        <w:rPr>
          <w:color w:val="000000"/>
          <w:lang w:val="en"/>
        </w:rPr>
        <w:t xml:space="preserve"> </w:t>
      </w:r>
    </w:p>
    <w:p w14:paraId="044B8BAC" w14:textId="77777777" w:rsidR="00CD4D5A" w:rsidRPr="00F82F50" w:rsidRDefault="00CD4D5A" w:rsidP="000F64C6">
      <w:pPr>
        <w:pStyle w:val="NoSpacing"/>
        <w:rPr>
          <w:color w:val="000000"/>
          <w:szCs w:val="19"/>
          <w:lang w:val="en"/>
        </w:rPr>
      </w:pPr>
      <w:hyperlink w:anchor="_21.2_Allowances_and" w:tooltip="Link to section 21.2" w:history="1">
        <w:r w:rsidRPr="00F82F50">
          <w:rPr>
            <w:rStyle w:val="Hyperlink"/>
            <w:rFonts w:eastAsiaTheme="minorEastAsia"/>
            <w:szCs w:val="19"/>
            <w:lang w:val="en"/>
          </w:rPr>
          <w:t>21.2 Allowances and Benefits</w:t>
        </w:r>
      </w:hyperlink>
    </w:p>
    <w:p w14:paraId="613A003A" w14:textId="77777777" w:rsidR="00F341BA" w:rsidRPr="00F82F50" w:rsidRDefault="00F341BA" w:rsidP="003B7315">
      <w:pPr>
        <w:pStyle w:val="Heading3"/>
      </w:pPr>
      <w:bookmarkStart w:id="325" w:name="_21.1_Student_or_1"/>
      <w:bookmarkEnd w:id="325"/>
      <w:r w:rsidRPr="00F82F50">
        <w:t xml:space="preserve">21.1 Student or </w:t>
      </w:r>
      <w:r w:rsidR="00063D71">
        <w:t>Australian</w:t>
      </w:r>
      <w:r w:rsidR="00063D71" w:rsidRPr="00F82F50">
        <w:t xml:space="preserve"> </w:t>
      </w:r>
      <w:r w:rsidRPr="00F82F50">
        <w:t>Apprentice in Lawful Custody Award</w:t>
      </w:r>
      <w:bookmarkEnd w:id="324"/>
    </w:p>
    <w:p w14:paraId="09279A80" w14:textId="3038CF49" w:rsidR="00F341BA" w:rsidRPr="00F82F50" w:rsidRDefault="00F341BA" w:rsidP="00345CEF">
      <w:r w:rsidRPr="00F82F50">
        <w:t xml:space="preserve">A student or </w:t>
      </w:r>
      <w:hyperlink w:anchor="Australian_Apprentice" w:tooltip="Link to Australian Apprentice" w:history="1">
        <w:r w:rsidRPr="00F82F50">
          <w:rPr>
            <w:rStyle w:val="Hyperlink"/>
          </w:rPr>
          <w:t>Australian Apprentice</w:t>
        </w:r>
      </w:hyperlink>
      <w:r w:rsidRPr="00F82F50">
        <w:t xml:space="preserve"> is eligible for this award if </w:t>
      </w:r>
      <w:r w:rsidR="00CF3B0D">
        <w:t>they meet</w:t>
      </w:r>
      <w:r w:rsidRPr="00F82F50">
        <w:t xml:space="preserve"> the general ABSTUDY eligibility criteria, and:</w:t>
      </w:r>
    </w:p>
    <w:p w14:paraId="4F5EC36A" w14:textId="77777777" w:rsidR="00F341BA" w:rsidRPr="00F82F50" w:rsidRDefault="00F341BA" w:rsidP="007606EF">
      <w:pPr>
        <w:pStyle w:val="ListParagraph"/>
        <w:numPr>
          <w:ilvl w:val="0"/>
          <w:numId w:val="243"/>
        </w:numPr>
      </w:pPr>
      <w:r w:rsidRPr="00F82F50">
        <w:t>is in lawful custody for a period of more than two weeks</w:t>
      </w:r>
      <w:r w:rsidR="009B70C1" w:rsidRPr="00135102">
        <w:rPr>
          <w:rStyle w:val="Hyperlink"/>
          <w:rFonts w:cs="Arial"/>
          <w:color w:val="auto"/>
          <w:szCs w:val="19"/>
          <w:u w:val="none"/>
        </w:rPr>
        <w:t>;</w:t>
      </w:r>
      <w:r w:rsidRPr="00F82F50">
        <w:t xml:space="preserve"> and </w:t>
      </w:r>
    </w:p>
    <w:p w14:paraId="017BAC14" w14:textId="77777777" w:rsidR="00F341BA" w:rsidRPr="00F82F50" w:rsidRDefault="00F341BA" w:rsidP="007606EF">
      <w:pPr>
        <w:pStyle w:val="ListParagraph"/>
        <w:numPr>
          <w:ilvl w:val="0"/>
          <w:numId w:val="243"/>
        </w:numPr>
      </w:pPr>
      <w:r w:rsidRPr="00F82F50">
        <w:t xml:space="preserve">is studying a suitably approved course; or </w:t>
      </w:r>
    </w:p>
    <w:p w14:paraId="00852455" w14:textId="77777777" w:rsidR="00F341BA" w:rsidRPr="00F82F50" w:rsidRDefault="00F341BA" w:rsidP="007606EF">
      <w:pPr>
        <w:pStyle w:val="ListParagraph"/>
        <w:numPr>
          <w:ilvl w:val="0"/>
          <w:numId w:val="243"/>
        </w:numPr>
      </w:pPr>
      <w:r w:rsidRPr="00F82F50">
        <w:t>is undertaking a full-time apprenticeship, traineeship or trainee apprenticeship under the Australian Apprenticeship scheme</w:t>
      </w:r>
      <w:r w:rsidR="00BB27E7">
        <w:t xml:space="preserve"> at</w:t>
      </w:r>
      <w:r w:rsidR="008F4754">
        <w:t xml:space="preserve"> </w:t>
      </w:r>
      <w:hyperlink r:id="rId74" w:tooltip="Link to Australian Apprenticeships website" w:history="1">
        <w:r w:rsidR="008F4754" w:rsidRPr="008F4754">
          <w:rPr>
            <w:rStyle w:val="Hyperlink"/>
          </w:rPr>
          <w:t>australianapprenticeships.gov.au</w:t>
        </w:r>
      </w:hyperlink>
      <w:r w:rsidRPr="00F82F50">
        <w:t>.</w:t>
      </w:r>
    </w:p>
    <w:p w14:paraId="0ECF72AD" w14:textId="77777777" w:rsidR="00F341BA" w:rsidRPr="00F82F50" w:rsidRDefault="00F341BA" w:rsidP="00345CEF">
      <w:pPr>
        <w:pStyle w:val="Heading4"/>
        <w:rPr>
          <w:color w:val="333333"/>
        </w:rPr>
      </w:pPr>
      <w:r w:rsidRPr="00F82F50">
        <w:t>21.1.1 Situations that are not lawful custody</w:t>
      </w:r>
    </w:p>
    <w:p w14:paraId="476F12C0" w14:textId="77777777" w:rsidR="00F341BA" w:rsidRPr="00F82F50" w:rsidRDefault="00F341BA" w:rsidP="00345CEF">
      <w:r w:rsidRPr="00F82F50">
        <w:t>For the purposes of the Lawful Custody Award, a person in any of the following situations is not regarded as being in lawful custody:</w:t>
      </w:r>
    </w:p>
    <w:p w14:paraId="0B2F2E47" w14:textId="77777777" w:rsidR="00F341BA" w:rsidRPr="00F82F50" w:rsidRDefault="00F341BA" w:rsidP="007606EF">
      <w:pPr>
        <w:pStyle w:val="ListParagraph"/>
        <w:numPr>
          <w:ilvl w:val="0"/>
          <w:numId w:val="244"/>
        </w:numPr>
      </w:pPr>
      <w:r w:rsidRPr="00F82F50">
        <w:t xml:space="preserve">parole; </w:t>
      </w:r>
    </w:p>
    <w:p w14:paraId="2C0EFF69" w14:textId="351E46A5" w:rsidR="00F341BA" w:rsidRPr="00F82F50" w:rsidRDefault="00F341BA" w:rsidP="007606EF">
      <w:pPr>
        <w:pStyle w:val="ListParagraph"/>
        <w:numPr>
          <w:ilvl w:val="0"/>
          <w:numId w:val="244"/>
        </w:numPr>
      </w:pPr>
      <w:r w:rsidRPr="00F82F50">
        <w:t xml:space="preserve">home detention </w:t>
      </w:r>
      <w:r w:rsidR="00C35EC1" w:rsidRPr="00F82F50">
        <w:t>program</w:t>
      </w:r>
      <w:r w:rsidRPr="00F82F50">
        <w:t xml:space="preserve">; </w:t>
      </w:r>
    </w:p>
    <w:p w14:paraId="566919AA" w14:textId="780ABA9E" w:rsidR="00BB0C92" w:rsidRDefault="00F341BA" w:rsidP="007606EF">
      <w:pPr>
        <w:pStyle w:val="ListParagraph"/>
        <w:numPr>
          <w:ilvl w:val="0"/>
          <w:numId w:val="244"/>
        </w:numPr>
      </w:pPr>
      <w:r w:rsidRPr="00F82F50">
        <w:t xml:space="preserve">work </w:t>
      </w:r>
      <w:r w:rsidR="00187F9E" w:rsidRPr="00F82F50">
        <w:t>release or</w:t>
      </w:r>
      <w:r w:rsidRPr="00F82F50">
        <w:t xml:space="preserve"> transfer release while living in the community.</w:t>
      </w:r>
      <w:bookmarkStart w:id="326" w:name="_21.2_Allowances_and"/>
      <w:bookmarkStart w:id="327" w:name="_Toc408318917"/>
      <w:bookmarkEnd w:id="326"/>
    </w:p>
    <w:p w14:paraId="190A6348" w14:textId="77777777" w:rsidR="00F341BA" w:rsidRPr="00F82F50" w:rsidRDefault="00F341BA" w:rsidP="003B7315">
      <w:pPr>
        <w:pStyle w:val="Heading3"/>
      </w:pPr>
      <w:r w:rsidRPr="00F82F50">
        <w:t>21.2 Allowances and Benefits</w:t>
      </w:r>
      <w:bookmarkEnd w:id="327"/>
    </w:p>
    <w:p w14:paraId="3E8F7070" w14:textId="77777777" w:rsidR="00F341BA" w:rsidRPr="00F82F50" w:rsidRDefault="00F341BA" w:rsidP="00345CEF">
      <w:r w:rsidRPr="00F82F50">
        <w:t xml:space="preserve">A student or </w:t>
      </w:r>
      <w:hyperlink w:anchor="Australian_Apprentice" w:tooltip="Link to Australian Aprrentice in glossary" w:history="1">
        <w:r w:rsidRPr="00F82F50">
          <w:rPr>
            <w:rStyle w:val="Hyperlink"/>
          </w:rPr>
          <w:t>Australian Apprentice</w:t>
        </w:r>
      </w:hyperlink>
      <w:r w:rsidR="007D295E">
        <w:rPr>
          <w:rStyle w:val="Hyperlink"/>
        </w:rPr>
        <w:t xml:space="preserve"> </w:t>
      </w:r>
      <w:r w:rsidRPr="00F82F50">
        <w:t>approved for the Students in Lawful Custody Award may be entitled to the following benefits:</w:t>
      </w:r>
    </w:p>
    <w:p w14:paraId="1FD943C5" w14:textId="77777777" w:rsidR="00F341BA" w:rsidRDefault="00F341BA" w:rsidP="007606EF">
      <w:pPr>
        <w:pStyle w:val="ListParagraph"/>
        <w:numPr>
          <w:ilvl w:val="0"/>
          <w:numId w:val="245"/>
        </w:numPr>
        <w:rPr>
          <w:rFonts w:cs="Arial"/>
        </w:rPr>
      </w:pPr>
      <w:hyperlink w:anchor="_98.1_Purpose_of" w:tooltip="Link to Chapter 98 Lawful Custody Allowance" w:history="1">
        <w:r w:rsidRPr="00F82F50">
          <w:rPr>
            <w:rStyle w:val="Hyperlink"/>
            <w:rFonts w:cs="Arial"/>
            <w:szCs w:val="19"/>
          </w:rPr>
          <w:t>Lawful Custody Allowance</w:t>
        </w:r>
      </w:hyperlink>
      <w:r w:rsidRPr="00F82F50">
        <w:rPr>
          <w:rFonts w:cs="Arial"/>
        </w:rPr>
        <w:t>; and</w:t>
      </w:r>
    </w:p>
    <w:p w14:paraId="6D099031" w14:textId="77777777" w:rsidR="009B70C1" w:rsidRPr="00F82F50" w:rsidRDefault="009C069C" w:rsidP="007606EF">
      <w:pPr>
        <w:pStyle w:val="ListParagraph"/>
        <w:numPr>
          <w:ilvl w:val="0"/>
          <w:numId w:val="245"/>
        </w:numPr>
        <w:rPr>
          <w:rFonts w:cs="Arial"/>
        </w:rPr>
      </w:pPr>
      <w:hyperlink w:anchor="_Chapter_92:_Away" w:tooltip="Link to Chapter 92 Away from Base Assistance" w:history="1">
        <w:r>
          <w:rPr>
            <w:rStyle w:val="Hyperlink"/>
          </w:rPr>
          <w:t>Away from Base</w:t>
        </w:r>
        <w:r w:rsidRPr="00F82F50">
          <w:rPr>
            <w:rStyle w:val="Hyperlink"/>
          </w:rPr>
          <w:t xml:space="preserve"> assistance</w:t>
        </w:r>
      </w:hyperlink>
      <w:r w:rsidR="009B70C1">
        <w:rPr>
          <w:rFonts w:cs="Arial"/>
        </w:rPr>
        <w:t>.</w:t>
      </w:r>
    </w:p>
    <w:p w14:paraId="22ED8769" w14:textId="77777777" w:rsidR="00F341BA" w:rsidRPr="00F82F50" w:rsidRDefault="00F341BA" w:rsidP="00345CEF">
      <w:r w:rsidRPr="00F82F50">
        <w:t xml:space="preserve">Students approved for the Lawful Custody Award may also be entitled to </w:t>
      </w:r>
      <w:r w:rsidR="006B7096" w:rsidRPr="009C069C">
        <w:t>Away from Base</w:t>
      </w:r>
      <w:r w:rsidRPr="009C069C">
        <w:t xml:space="preserve"> assistance</w:t>
      </w:r>
      <w:r w:rsidRPr="00F82F50">
        <w:t> (where permission has been given by correctional institution for the student to attend).</w:t>
      </w:r>
    </w:p>
    <w:p w14:paraId="0D70984C" w14:textId="77777777" w:rsidR="0089667C" w:rsidRPr="00F82F50" w:rsidRDefault="0089667C" w:rsidP="00345CEF">
      <w:pPr>
        <w:rPr>
          <w:color w:val="333333"/>
          <w:sz w:val="34"/>
          <w:szCs w:val="34"/>
        </w:rPr>
      </w:pPr>
      <w:bookmarkStart w:id="328" w:name="_22.1_Overview_of"/>
      <w:bookmarkEnd w:id="328"/>
      <w:r w:rsidRPr="00F82F50">
        <w:br w:type="page"/>
      </w:r>
    </w:p>
    <w:p w14:paraId="338F4439" w14:textId="77777777" w:rsidR="00AA0C3C" w:rsidRPr="00F82F50" w:rsidRDefault="00AA0C3C" w:rsidP="008B6DFE">
      <w:pPr>
        <w:pStyle w:val="Heading2"/>
      </w:pPr>
      <w:bookmarkStart w:id="329" w:name="_Toc408318918"/>
      <w:bookmarkStart w:id="330" w:name="_Toc238473120"/>
      <w:r w:rsidRPr="00F82F50">
        <w:lastRenderedPageBreak/>
        <w:t xml:space="preserve">Chapter 22: Overview of </w:t>
      </w:r>
      <w:r w:rsidR="000D3676">
        <w:t>a</w:t>
      </w:r>
      <w:r w:rsidR="000D3676" w:rsidRPr="00F82F50">
        <w:t xml:space="preserve">llowances </w:t>
      </w:r>
      <w:r w:rsidRPr="00F82F50">
        <w:t xml:space="preserve">available under ABSTUDY </w:t>
      </w:r>
      <w:bookmarkEnd w:id="329"/>
      <w:r w:rsidR="000D3676">
        <w:t>a</w:t>
      </w:r>
      <w:r w:rsidR="000D3676" w:rsidRPr="00F82F50">
        <w:t>wards</w:t>
      </w:r>
      <w:bookmarkEnd w:id="330"/>
    </w:p>
    <w:p w14:paraId="1A39036B" w14:textId="77777777" w:rsidR="00AF2C30" w:rsidRPr="00F82F50" w:rsidRDefault="00AF2C30" w:rsidP="00345CEF">
      <w:pPr>
        <w:rPr>
          <w:lang w:val="en"/>
        </w:rPr>
      </w:pPr>
      <w:bookmarkStart w:id="331" w:name="_Toc408318919"/>
      <w:r w:rsidRPr="00F82F50">
        <w:rPr>
          <w:lang w:val="en"/>
        </w:rPr>
        <w:t xml:space="preserve">This chapter provides a summary of allowances available under each ABSTUDY </w:t>
      </w:r>
      <w:r w:rsidR="000D3676">
        <w:rPr>
          <w:lang w:val="en"/>
        </w:rPr>
        <w:t>a</w:t>
      </w:r>
      <w:r w:rsidR="000D3676" w:rsidRPr="00F82F50">
        <w:rPr>
          <w:lang w:val="en"/>
        </w:rPr>
        <w:t>ward</w:t>
      </w:r>
      <w:r w:rsidRPr="00F82F50">
        <w:rPr>
          <w:lang w:val="en"/>
        </w:rPr>
        <w:t>.</w:t>
      </w:r>
    </w:p>
    <w:p w14:paraId="1844E901" w14:textId="77777777" w:rsidR="00AF2C30" w:rsidRPr="00F82F50" w:rsidRDefault="00AF2C30" w:rsidP="00345CEF">
      <w:pPr>
        <w:rPr>
          <w:lang w:val="en"/>
        </w:rPr>
      </w:pPr>
      <w:r w:rsidRPr="00F82F50">
        <w:rPr>
          <w:rStyle w:val="Strong"/>
          <w:rFonts w:eastAsiaTheme="majorEastAsia"/>
          <w:lang w:val="en"/>
        </w:rPr>
        <w:t>In this chapter:</w:t>
      </w:r>
    </w:p>
    <w:p w14:paraId="26AB89A1" w14:textId="77777777" w:rsidR="00AF2C30" w:rsidRPr="00F82F50" w:rsidRDefault="00AF2C30" w:rsidP="000F64C6">
      <w:pPr>
        <w:pStyle w:val="NoSpacing"/>
        <w:rPr>
          <w:color w:val="000000"/>
          <w:lang w:val="en"/>
        </w:rPr>
      </w:pPr>
      <w:hyperlink w:anchor="_22.1_Overview_of_1" w:tooltip="Link to section 22.1" w:history="1">
        <w:r w:rsidRPr="00F82F50">
          <w:rPr>
            <w:rStyle w:val="Hyperlink"/>
            <w:rFonts w:eastAsiaTheme="minorEastAsia"/>
            <w:szCs w:val="19"/>
            <w:lang w:val="en"/>
          </w:rPr>
          <w:t xml:space="preserve">22.1 Overview of </w:t>
        </w:r>
        <w:r w:rsidR="000D3676">
          <w:rPr>
            <w:rStyle w:val="Hyperlink"/>
            <w:rFonts w:eastAsiaTheme="minorEastAsia"/>
            <w:szCs w:val="19"/>
            <w:lang w:val="en"/>
          </w:rPr>
          <w:t>s</w:t>
        </w:r>
        <w:r w:rsidRPr="00F82F50">
          <w:rPr>
            <w:rStyle w:val="Hyperlink"/>
            <w:rFonts w:eastAsiaTheme="minorEastAsia"/>
            <w:szCs w:val="19"/>
            <w:lang w:val="en"/>
          </w:rPr>
          <w:t xml:space="preserve">tudent </w:t>
        </w:r>
        <w:r w:rsidR="000D3676">
          <w:rPr>
            <w:rStyle w:val="Hyperlink"/>
            <w:rFonts w:eastAsiaTheme="minorEastAsia"/>
            <w:szCs w:val="19"/>
            <w:lang w:val="en"/>
          </w:rPr>
          <w:t>a</w:t>
        </w:r>
        <w:r w:rsidRPr="00F82F50">
          <w:rPr>
            <w:rStyle w:val="Hyperlink"/>
            <w:rFonts w:eastAsiaTheme="minorEastAsia"/>
            <w:szCs w:val="19"/>
            <w:lang w:val="en"/>
          </w:rPr>
          <w:t xml:space="preserve">llowances </w:t>
        </w:r>
        <w:r w:rsidR="000D3676">
          <w:rPr>
            <w:rStyle w:val="Hyperlink"/>
            <w:rFonts w:eastAsiaTheme="minorEastAsia"/>
            <w:szCs w:val="19"/>
            <w:lang w:val="en"/>
          </w:rPr>
          <w:t>a</w:t>
        </w:r>
        <w:r w:rsidRPr="00F82F50">
          <w:rPr>
            <w:rStyle w:val="Hyperlink"/>
            <w:rFonts w:eastAsiaTheme="minorEastAsia"/>
            <w:szCs w:val="19"/>
            <w:lang w:val="en"/>
          </w:rPr>
          <w:t xml:space="preserve">vailable </w:t>
        </w:r>
        <w:r w:rsidR="000D3676">
          <w:rPr>
            <w:rStyle w:val="Hyperlink"/>
            <w:rFonts w:eastAsiaTheme="minorEastAsia"/>
            <w:szCs w:val="19"/>
            <w:lang w:val="en"/>
          </w:rPr>
          <w:t>u</w:t>
        </w:r>
        <w:r w:rsidRPr="00F82F50">
          <w:rPr>
            <w:rStyle w:val="Hyperlink"/>
            <w:rFonts w:eastAsiaTheme="minorEastAsia"/>
            <w:szCs w:val="19"/>
            <w:lang w:val="en"/>
          </w:rPr>
          <w:t xml:space="preserve">nder each </w:t>
        </w:r>
        <w:r w:rsidR="000D3676">
          <w:rPr>
            <w:rStyle w:val="Hyperlink"/>
            <w:rFonts w:eastAsiaTheme="minorEastAsia"/>
            <w:szCs w:val="19"/>
            <w:lang w:val="en"/>
          </w:rPr>
          <w:t>a</w:t>
        </w:r>
        <w:r w:rsidRPr="00F82F50">
          <w:rPr>
            <w:rStyle w:val="Hyperlink"/>
            <w:rFonts w:eastAsiaTheme="minorEastAsia"/>
            <w:szCs w:val="19"/>
            <w:lang w:val="en"/>
          </w:rPr>
          <w:t>ward</w:t>
        </w:r>
      </w:hyperlink>
      <w:r w:rsidRPr="00F82F50">
        <w:rPr>
          <w:color w:val="000000"/>
          <w:lang w:val="en"/>
        </w:rPr>
        <w:t xml:space="preserve"> </w:t>
      </w:r>
    </w:p>
    <w:p w14:paraId="1DCBBD28" w14:textId="77777777" w:rsidR="00AF2C30" w:rsidRPr="00F82F50" w:rsidRDefault="00AF2C30" w:rsidP="000F64C6">
      <w:pPr>
        <w:pStyle w:val="NoSpacing"/>
        <w:rPr>
          <w:color w:val="000000"/>
          <w:lang w:val="en"/>
        </w:rPr>
      </w:pPr>
      <w:hyperlink w:anchor="_22.2_Overview_of" w:tooltip="Link to section 22.2" w:history="1">
        <w:r w:rsidRPr="00F82F50">
          <w:rPr>
            <w:rStyle w:val="Hyperlink"/>
            <w:rFonts w:eastAsiaTheme="minorEastAsia"/>
            <w:szCs w:val="19"/>
            <w:lang w:val="en"/>
          </w:rPr>
          <w:t xml:space="preserve">22.2 Overview of </w:t>
        </w:r>
        <w:r w:rsidR="00B4211B">
          <w:rPr>
            <w:rStyle w:val="Hyperlink"/>
            <w:rFonts w:eastAsiaTheme="minorEastAsia"/>
            <w:szCs w:val="19"/>
            <w:lang w:val="en"/>
          </w:rPr>
          <w:t>a</w:t>
        </w:r>
        <w:r w:rsidRPr="00F82F50">
          <w:rPr>
            <w:rStyle w:val="Hyperlink"/>
            <w:rFonts w:eastAsiaTheme="minorEastAsia"/>
            <w:szCs w:val="19"/>
            <w:lang w:val="en"/>
          </w:rPr>
          <w:t xml:space="preserve">llowances </w:t>
        </w:r>
        <w:r w:rsidR="00B4211B">
          <w:rPr>
            <w:rStyle w:val="Hyperlink"/>
            <w:rFonts w:eastAsiaTheme="minorEastAsia"/>
            <w:szCs w:val="19"/>
            <w:lang w:val="en"/>
          </w:rPr>
          <w:t>a</w:t>
        </w:r>
        <w:r w:rsidRPr="00F82F50">
          <w:rPr>
            <w:rStyle w:val="Hyperlink"/>
            <w:rFonts w:eastAsiaTheme="minorEastAsia"/>
            <w:szCs w:val="19"/>
            <w:lang w:val="en"/>
          </w:rPr>
          <w:t>vailable to Australian Apprentices</w:t>
        </w:r>
      </w:hyperlink>
    </w:p>
    <w:p w14:paraId="2C246EF0" w14:textId="77777777" w:rsidR="00F341BA" w:rsidRPr="00F82F50" w:rsidRDefault="00F341BA" w:rsidP="003B7315">
      <w:pPr>
        <w:pStyle w:val="Heading3"/>
      </w:pPr>
      <w:bookmarkStart w:id="332" w:name="_22.1_Overview_of_1"/>
      <w:bookmarkEnd w:id="332"/>
      <w:r w:rsidRPr="00F82F50">
        <w:t xml:space="preserve">22.1 Overview of </w:t>
      </w:r>
      <w:r w:rsidR="00B4211B">
        <w:t>s</w:t>
      </w:r>
      <w:r w:rsidRPr="00F82F50">
        <w:t xml:space="preserve">tudent </w:t>
      </w:r>
      <w:r w:rsidR="00B4211B">
        <w:t>a</w:t>
      </w:r>
      <w:r w:rsidRPr="00F82F50">
        <w:t xml:space="preserve">llowances </w:t>
      </w:r>
      <w:r w:rsidR="00B4211B">
        <w:t>a</w:t>
      </w:r>
      <w:r w:rsidRPr="00F82F50">
        <w:t xml:space="preserve">vailable </w:t>
      </w:r>
      <w:r w:rsidR="00B4211B">
        <w:t>u</w:t>
      </w:r>
      <w:r w:rsidRPr="00F82F50">
        <w:t xml:space="preserve">nder each </w:t>
      </w:r>
      <w:r w:rsidR="00B4211B">
        <w:t>a</w:t>
      </w:r>
      <w:r w:rsidRPr="00F82F50">
        <w:t>ward</w:t>
      </w:r>
      <w:bookmarkEnd w:id="331"/>
    </w:p>
    <w:p w14:paraId="0CC0CB00" w14:textId="77777777" w:rsidR="00F341BA" w:rsidRPr="00F82F50" w:rsidRDefault="00F341BA" w:rsidP="00345CEF">
      <w:r w:rsidRPr="00F82F50">
        <w:t xml:space="preserve">Students approved for an ABSTUDY </w:t>
      </w:r>
      <w:r w:rsidR="00B4211B">
        <w:t>a</w:t>
      </w:r>
      <w:r w:rsidRPr="00F82F50">
        <w:t>ward may be entitled to one or more of the allowances listed at 22.1.1.</w:t>
      </w:r>
    </w:p>
    <w:p w14:paraId="5B38825C" w14:textId="77777777" w:rsidR="00F341BA" w:rsidRPr="00F82F50" w:rsidRDefault="00F341BA" w:rsidP="00707F31">
      <w:pPr>
        <w:pStyle w:val="Heading4"/>
        <w:spacing w:before="100" w:afterAutospacing="0"/>
      </w:pPr>
      <w:r w:rsidRPr="00F82F50">
        <w:t>22.1.1 Student Allowances and Benefits available under Awards</w:t>
      </w:r>
    </w:p>
    <w:tbl>
      <w:tblPr>
        <w:tblStyle w:val="Style1"/>
        <w:tblW w:w="9652" w:type="dxa"/>
        <w:tblInd w:w="108" w:type="dxa"/>
        <w:tblLayout w:type="fixed"/>
        <w:tblLook w:val="04A0" w:firstRow="1" w:lastRow="0" w:firstColumn="1" w:lastColumn="0" w:noHBand="0" w:noVBand="1"/>
        <w:tblCaption w:val="Student Allowances and Benefits available under ABSTUDY Awards"/>
      </w:tblPr>
      <w:tblGrid>
        <w:gridCol w:w="4678"/>
        <w:gridCol w:w="710"/>
        <w:gridCol w:w="711"/>
        <w:gridCol w:w="710"/>
        <w:gridCol w:w="711"/>
        <w:gridCol w:w="710"/>
        <w:gridCol w:w="711"/>
        <w:gridCol w:w="711"/>
      </w:tblGrid>
      <w:tr w:rsidR="007609C7" w:rsidRPr="00F82F50" w14:paraId="057732F9" w14:textId="77777777" w:rsidTr="007609C7">
        <w:trPr>
          <w:cnfStyle w:val="100000000000" w:firstRow="1" w:lastRow="0" w:firstColumn="0" w:lastColumn="0" w:oddVBand="0" w:evenVBand="0" w:oddHBand="0" w:evenHBand="0" w:firstRowFirstColumn="0" w:firstRowLastColumn="0" w:lastRowFirstColumn="0" w:lastRowLastColumn="0"/>
          <w:tblHeader/>
        </w:trPr>
        <w:tc>
          <w:tcPr>
            <w:tcW w:w="4678" w:type="dxa"/>
            <w:vAlign w:val="center"/>
          </w:tcPr>
          <w:p w14:paraId="21EDE894" w14:textId="77777777" w:rsidR="007609C7" w:rsidRPr="007609C7" w:rsidRDefault="007609C7" w:rsidP="007609C7">
            <w:pPr>
              <w:pStyle w:val="TableNormal1"/>
              <w:jc w:val="center"/>
              <w:rPr>
                <w:color w:val="FFFFFF" w:themeColor="background1"/>
              </w:rPr>
            </w:pPr>
            <w:r w:rsidRPr="007609C7">
              <w:rPr>
                <w:color w:val="FFFFFF" w:themeColor="background1"/>
              </w:rPr>
              <w:t>ABSTUDY Allowance and Benefits</w:t>
            </w:r>
          </w:p>
        </w:tc>
        <w:tc>
          <w:tcPr>
            <w:tcW w:w="4974" w:type="dxa"/>
            <w:gridSpan w:val="7"/>
            <w:vAlign w:val="center"/>
          </w:tcPr>
          <w:p w14:paraId="3F00317C" w14:textId="77777777" w:rsidR="007609C7" w:rsidRPr="007609C7" w:rsidRDefault="007609C7" w:rsidP="00246F27">
            <w:pPr>
              <w:pStyle w:val="TableNormal1"/>
              <w:jc w:val="center"/>
              <w:rPr>
                <w:color w:val="FFFFFF" w:themeColor="background1"/>
              </w:rPr>
            </w:pPr>
            <w:r w:rsidRPr="007609C7">
              <w:rPr>
                <w:color w:val="FFFFFF" w:themeColor="background1"/>
              </w:rPr>
              <w:t>ABSTUDY Award Codes</w:t>
            </w:r>
          </w:p>
        </w:tc>
      </w:tr>
      <w:tr w:rsidR="00721794" w:rsidRPr="00F82F50" w14:paraId="749C9438" w14:textId="77777777" w:rsidTr="006B7096">
        <w:tc>
          <w:tcPr>
            <w:tcW w:w="4678" w:type="dxa"/>
            <w:vAlign w:val="center"/>
          </w:tcPr>
          <w:p w14:paraId="48EB3487" w14:textId="77777777" w:rsidR="00721794" w:rsidRPr="00F82F50" w:rsidRDefault="00721794" w:rsidP="002B208C">
            <w:pPr>
              <w:pStyle w:val="TableNormal1"/>
            </w:pPr>
          </w:p>
        </w:tc>
        <w:tc>
          <w:tcPr>
            <w:tcW w:w="710" w:type="dxa"/>
            <w:vAlign w:val="center"/>
          </w:tcPr>
          <w:p w14:paraId="024AF01F" w14:textId="77777777" w:rsidR="00721794" w:rsidRPr="00F82F50" w:rsidRDefault="00721794" w:rsidP="00246F27">
            <w:pPr>
              <w:pStyle w:val="TableNormal1"/>
              <w:jc w:val="center"/>
            </w:pPr>
            <w:r w:rsidRPr="00F82F50">
              <w:t>A</w:t>
            </w:r>
          </w:p>
        </w:tc>
        <w:tc>
          <w:tcPr>
            <w:tcW w:w="711" w:type="dxa"/>
            <w:vAlign w:val="center"/>
          </w:tcPr>
          <w:p w14:paraId="0FEA76E8" w14:textId="77777777" w:rsidR="00721794" w:rsidRPr="00F82F50" w:rsidRDefault="00721794" w:rsidP="00246F27">
            <w:pPr>
              <w:pStyle w:val="TableNormal1"/>
              <w:jc w:val="center"/>
            </w:pPr>
            <w:r w:rsidRPr="00F82F50">
              <w:t>B</w:t>
            </w:r>
          </w:p>
        </w:tc>
        <w:tc>
          <w:tcPr>
            <w:tcW w:w="710" w:type="dxa"/>
            <w:vAlign w:val="center"/>
          </w:tcPr>
          <w:p w14:paraId="30E06B1D" w14:textId="77777777" w:rsidR="00721794" w:rsidRPr="00F82F50" w:rsidRDefault="00721794" w:rsidP="00246F27">
            <w:pPr>
              <w:pStyle w:val="TableNormal1"/>
              <w:jc w:val="center"/>
            </w:pPr>
            <w:r w:rsidRPr="00F82F50">
              <w:t>T</w:t>
            </w:r>
          </w:p>
        </w:tc>
        <w:tc>
          <w:tcPr>
            <w:tcW w:w="711" w:type="dxa"/>
            <w:vAlign w:val="center"/>
          </w:tcPr>
          <w:p w14:paraId="2C7A174C" w14:textId="77777777" w:rsidR="00721794" w:rsidRPr="00F82F50" w:rsidRDefault="00721794" w:rsidP="00246F27">
            <w:pPr>
              <w:pStyle w:val="TableNormal1"/>
              <w:jc w:val="center"/>
            </w:pPr>
            <w:r w:rsidRPr="00F82F50">
              <w:t>P/t</w:t>
            </w:r>
          </w:p>
        </w:tc>
        <w:tc>
          <w:tcPr>
            <w:tcW w:w="710" w:type="dxa"/>
            <w:vAlign w:val="center"/>
          </w:tcPr>
          <w:p w14:paraId="62DC7754" w14:textId="77777777" w:rsidR="00721794" w:rsidRPr="00F82F50" w:rsidRDefault="00721794" w:rsidP="00246F27">
            <w:pPr>
              <w:pStyle w:val="TableNormal1"/>
              <w:jc w:val="center"/>
            </w:pPr>
            <w:r w:rsidRPr="00F82F50">
              <w:t>TA</w:t>
            </w:r>
          </w:p>
        </w:tc>
        <w:tc>
          <w:tcPr>
            <w:tcW w:w="711" w:type="dxa"/>
            <w:vAlign w:val="center"/>
          </w:tcPr>
          <w:p w14:paraId="3EDABE9D" w14:textId="77777777" w:rsidR="00721794" w:rsidRPr="00F82F50" w:rsidRDefault="00721794" w:rsidP="00246F27">
            <w:pPr>
              <w:pStyle w:val="TableNormal1"/>
              <w:jc w:val="center"/>
            </w:pPr>
            <w:r w:rsidRPr="00F82F50">
              <w:t>MD</w:t>
            </w:r>
          </w:p>
        </w:tc>
        <w:tc>
          <w:tcPr>
            <w:tcW w:w="711" w:type="dxa"/>
            <w:vAlign w:val="center"/>
          </w:tcPr>
          <w:p w14:paraId="68CF527E" w14:textId="77777777" w:rsidR="00721794" w:rsidRPr="00F82F50" w:rsidRDefault="00721794" w:rsidP="00246F27">
            <w:pPr>
              <w:pStyle w:val="TableNormal1"/>
              <w:jc w:val="center"/>
            </w:pPr>
            <w:r w:rsidRPr="00F82F50">
              <w:t>LC</w:t>
            </w:r>
          </w:p>
        </w:tc>
      </w:tr>
      <w:tr w:rsidR="00721794" w:rsidRPr="00F82F50" w14:paraId="504D3466" w14:textId="77777777" w:rsidTr="006B7096">
        <w:tc>
          <w:tcPr>
            <w:tcW w:w="4678" w:type="dxa"/>
            <w:vAlign w:val="center"/>
          </w:tcPr>
          <w:p w14:paraId="35EF307D" w14:textId="77777777" w:rsidR="00721794" w:rsidRPr="00F82F50" w:rsidRDefault="00721794" w:rsidP="002B208C">
            <w:pPr>
              <w:pStyle w:val="TableNormal1"/>
            </w:pPr>
            <w:r w:rsidRPr="00F82F50">
              <w:t>Additional Assistance</w:t>
            </w:r>
          </w:p>
        </w:tc>
        <w:tc>
          <w:tcPr>
            <w:tcW w:w="710" w:type="dxa"/>
            <w:vAlign w:val="center"/>
          </w:tcPr>
          <w:p w14:paraId="342406E6" w14:textId="77777777" w:rsidR="00721794" w:rsidRPr="00F82F50" w:rsidRDefault="00721794" w:rsidP="00246F27">
            <w:pPr>
              <w:pStyle w:val="TableNormal1"/>
              <w:jc w:val="center"/>
            </w:pPr>
          </w:p>
        </w:tc>
        <w:tc>
          <w:tcPr>
            <w:tcW w:w="711" w:type="dxa"/>
            <w:vAlign w:val="center"/>
          </w:tcPr>
          <w:p w14:paraId="65297713" w14:textId="77777777" w:rsidR="00721794" w:rsidRPr="00F82F50" w:rsidRDefault="00721794" w:rsidP="00246F27">
            <w:pPr>
              <w:pStyle w:val="TableNormal1"/>
              <w:jc w:val="center"/>
            </w:pPr>
            <w:r w:rsidRPr="00F82F50">
              <w:t>X</w:t>
            </w:r>
          </w:p>
        </w:tc>
        <w:tc>
          <w:tcPr>
            <w:tcW w:w="710" w:type="dxa"/>
            <w:vAlign w:val="center"/>
          </w:tcPr>
          <w:p w14:paraId="02CA05B9" w14:textId="77777777" w:rsidR="00721794" w:rsidRPr="00F82F50" w:rsidRDefault="00721794" w:rsidP="00246F27">
            <w:pPr>
              <w:pStyle w:val="TableNormal1"/>
              <w:jc w:val="center"/>
            </w:pPr>
            <w:r w:rsidRPr="00F82F50">
              <w:t>X</w:t>
            </w:r>
          </w:p>
        </w:tc>
        <w:tc>
          <w:tcPr>
            <w:tcW w:w="711" w:type="dxa"/>
            <w:vAlign w:val="center"/>
          </w:tcPr>
          <w:p w14:paraId="1B4A3A50" w14:textId="77777777" w:rsidR="00721794" w:rsidRPr="00F82F50" w:rsidRDefault="00721794" w:rsidP="00246F27">
            <w:pPr>
              <w:pStyle w:val="TableNormal1"/>
              <w:jc w:val="center"/>
            </w:pPr>
          </w:p>
        </w:tc>
        <w:tc>
          <w:tcPr>
            <w:tcW w:w="710" w:type="dxa"/>
            <w:vAlign w:val="center"/>
          </w:tcPr>
          <w:p w14:paraId="09ABDA12" w14:textId="77777777" w:rsidR="00721794" w:rsidRPr="00F82F50" w:rsidRDefault="00721794" w:rsidP="00246F27">
            <w:pPr>
              <w:pStyle w:val="TableNormal1"/>
              <w:jc w:val="center"/>
            </w:pPr>
          </w:p>
        </w:tc>
        <w:tc>
          <w:tcPr>
            <w:tcW w:w="711" w:type="dxa"/>
            <w:vAlign w:val="center"/>
          </w:tcPr>
          <w:p w14:paraId="20D9A834" w14:textId="77777777" w:rsidR="00721794" w:rsidRPr="00F82F50" w:rsidRDefault="00721794" w:rsidP="00246F27">
            <w:pPr>
              <w:pStyle w:val="TableNormal1"/>
              <w:jc w:val="center"/>
            </w:pPr>
            <w:r w:rsidRPr="00F82F50">
              <w:t>X</w:t>
            </w:r>
          </w:p>
        </w:tc>
        <w:tc>
          <w:tcPr>
            <w:tcW w:w="711" w:type="dxa"/>
            <w:vAlign w:val="center"/>
          </w:tcPr>
          <w:p w14:paraId="59168730" w14:textId="77777777" w:rsidR="00721794" w:rsidRPr="00F82F50" w:rsidRDefault="00721794" w:rsidP="00246F27">
            <w:pPr>
              <w:pStyle w:val="TableNormal1"/>
              <w:jc w:val="center"/>
            </w:pPr>
          </w:p>
        </w:tc>
      </w:tr>
      <w:tr w:rsidR="00721794" w:rsidRPr="00F82F50" w14:paraId="08E0B184" w14:textId="77777777" w:rsidTr="006B7096">
        <w:tc>
          <w:tcPr>
            <w:tcW w:w="4678" w:type="dxa"/>
            <w:vAlign w:val="center"/>
          </w:tcPr>
          <w:p w14:paraId="3CDFFF7A" w14:textId="77777777" w:rsidR="00721794" w:rsidRPr="00F82F50" w:rsidRDefault="006B7096" w:rsidP="002B208C">
            <w:pPr>
              <w:pStyle w:val="TableNormal1"/>
            </w:pPr>
            <w:r>
              <w:t>Away from Base</w:t>
            </w:r>
            <w:r w:rsidR="00721794" w:rsidRPr="00F82F50">
              <w:t xml:space="preserve"> assistance</w:t>
            </w:r>
            <w:r w:rsidR="00721794" w:rsidRPr="00F82F50">
              <w:rPr>
                <w:rStyle w:val="Strong"/>
              </w:rPr>
              <w:t xml:space="preserve"> </w:t>
            </w:r>
          </w:p>
        </w:tc>
        <w:tc>
          <w:tcPr>
            <w:tcW w:w="710" w:type="dxa"/>
            <w:vAlign w:val="center"/>
          </w:tcPr>
          <w:p w14:paraId="7858BDAA" w14:textId="77777777" w:rsidR="00721794" w:rsidRPr="00F82F50" w:rsidRDefault="00721794" w:rsidP="00246F27">
            <w:pPr>
              <w:pStyle w:val="TableNormal1"/>
              <w:jc w:val="center"/>
            </w:pPr>
            <w:r w:rsidRPr="00F82F50">
              <w:t>X</w:t>
            </w:r>
          </w:p>
        </w:tc>
        <w:tc>
          <w:tcPr>
            <w:tcW w:w="711" w:type="dxa"/>
            <w:vAlign w:val="center"/>
          </w:tcPr>
          <w:p w14:paraId="7F71147F" w14:textId="77777777" w:rsidR="00721794" w:rsidRPr="00F82F50" w:rsidRDefault="00721794" w:rsidP="00246F27">
            <w:pPr>
              <w:pStyle w:val="TableNormal1"/>
              <w:jc w:val="center"/>
            </w:pPr>
            <w:r w:rsidRPr="00F82F50">
              <w:t>X</w:t>
            </w:r>
          </w:p>
        </w:tc>
        <w:tc>
          <w:tcPr>
            <w:tcW w:w="710" w:type="dxa"/>
            <w:vAlign w:val="center"/>
          </w:tcPr>
          <w:p w14:paraId="302C4226" w14:textId="77777777" w:rsidR="00721794" w:rsidRPr="00F82F50" w:rsidRDefault="00721794" w:rsidP="00246F27">
            <w:pPr>
              <w:pStyle w:val="TableNormal1"/>
              <w:jc w:val="center"/>
            </w:pPr>
            <w:r w:rsidRPr="00F82F50">
              <w:t>X</w:t>
            </w:r>
          </w:p>
        </w:tc>
        <w:tc>
          <w:tcPr>
            <w:tcW w:w="711" w:type="dxa"/>
            <w:vAlign w:val="center"/>
          </w:tcPr>
          <w:p w14:paraId="2CF288F1" w14:textId="77777777" w:rsidR="00721794" w:rsidRPr="00F82F50" w:rsidRDefault="00721794" w:rsidP="00246F27">
            <w:pPr>
              <w:pStyle w:val="TableNormal1"/>
              <w:jc w:val="center"/>
            </w:pPr>
            <w:r w:rsidRPr="00F82F50">
              <w:t>X</w:t>
            </w:r>
          </w:p>
        </w:tc>
        <w:tc>
          <w:tcPr>
            <w:tcW w:w="710" w:type="dxa"/>
            <w:vAlign w:val="center"/>
          </w:tcPr>
          <w:p w14:paraId="6F7C56EC" w14:textId="77777777" w:rsidR="00721794" w:rsidRPr="00F82F50" w:rsidRDefault="00721794" w:rsidP="00246F27">
            <w:pPr>
              <w:pStyle w:val="TableNormal1"/>
              <w:jc w:val="center"/>
            </w:pPr>
            <w:r w:rsidRPr="00F82F50">
              <w:t>X</w:t>
            </w:r>
          </w:p>
        </w:tc>
        <w:tc>
          <w:tcPr>
            <w:tcW w:w="711" w:type="dxa"/>
            <w:vAlign w:val="center"/>
          </w:tcPr>
          <w:p w14:paraId="101F7F9E" w14:textId="77777777" w:rsidR="00721794" w:rsidRPr="00F82F50" w:rsidRDefault="00721794" w:rsidP="00246F27">
            <w:pPr>
              <w:pStyle w:val="TableNormal1"/>
              <w:jc w:val="center"/>
            </w:pPr>
            <w:r w:rsidRPr="00F82F50">
              <w:t>X</w:t>
            </w:r>
          </w:p>
        </w:tc>
        <w:tc>
          <w:tcPr>
            <w:tcW w:w="711" w:type="dxa"/>
            <w:vAlign w:val="center"/>
          </w:tcPr>
          <w:p w14:paraId="236F88D2" w14:textId="77777777" w:rsidR="00721794" w:rsidRPr="00F82F50" w:rsidRDefault="00721794" w:rsidP="00246F27">
            <w:pPr>
              <w:pStyle w:val="TableNormal1"/>
              <w:jc w:val="center"/>
            </w:pPr>
            <w:r w:rsidRPr="00F82F50">
              <w:t>X</w:t>
            </w:r>
          </w:p>
        </w:tc>
      </w:tr>
      <w:tr w:rsidR="00410301" w:rsidRPr="00F82F50" w14:paraId="2457C7E6" w14:textId="77777777" w:rsidTr="006B7096">
        <w:tc>
          <w:tcPr>
            <w:tcW w:w="4678" w:type="dxa"/>
            <w:vAlign w:val="center"/>
          </w:tcPr>
          <w:p w14:paraId="2F06C489" w14:textId="77777777" w:rsidR="00410301" w:rsidRPr="00F82F50" w:rsidRDefault="00410301" w:rsidP="002B208C">
            <w:pPr>
              <w:pStyle w:val="TableNormal1"/>
            </w:pPr>
            <w:r w:rsidRPr="00F82F50">
              <w:t>Incidentals Allowance</w:t>
            </w:r>
            <w:r w:rsidRPr="00F82F50">
              <w:rPr>
                <w:rStyle w:val="Strong"/>
              </w:rPr>
              <w:t xml:space="preserve"> </w:t>
            </w:r>
          </w:p>
        </w:tc>
        <w:tc>
          <w:tcPr>
            <w:tcW w:w="710" w:type="dxa"/>
            <w:vAlign w:val="center"/>
          </w:tcPr>
          <w:p w14:paraId="31AE7C5C" w14:textId="77777777" w:rsidR="00410301" w:rsidRPr="00F82F50" w:rsidRDefault="00410301" w:rsidP="00246F27">
            <w:pPr>
              <w:pStyle w:val="TableNormal1"/>
              <w:jc w:val="center"/>
            </w:pPr>
          </w:p>
        </w:tc>
        <w:tc>
          <w:tcPr>
            <w:tcW w:w="711" w:type="dxa"/>
            <w:vAlign w:val="center"/>
          </w:tcPr>
          <w:p w14:paraId="0DE59EEE" w14:textId="77777777" w:rsidR="00410301" w:rsidRPr="00F82F50" w:rsidRDefault="00410301" w:rsidP="00246F27">
            <w:pPr>
              <w:pStyle w:val="TableNormal1"/>
              <w:jc w:val="center"/>
            </w:pPr>
            <w:r w:rsidRPr="00F82F50">
              <w:t>X</w:t>
            </w:r>
          </w:p>
        </w:tc>
        <w:tc>
          <w:tcPr>
            <w:tcW w:w="710" w:type="dxa"/>
            <w:vAlign w:val="center"/>
          </w:tcPr>
          <w:p w14:paraId="3D0ECB35" w14:textId="77777777" w:rsidR="00410301" w:rsidRPr="00F82F50" w:rsidRDefault="00410301" w:rsidP="00246F27">
            <w:pPr>
              <w:pStyle w:val="TableNormal1"/>
              <w:jc w:val="center"/>
            </w:pPr>
            <w:r w:rsidRPr="00F82F50">
              <w:t>X</w:t>
            </w:r>
          </w:p>
        </w:tc>
        <w:tc>
          <w:tcPr>
            <w:tcW w:w="711" w:type="dxa"/>
            <w:vAlign w:val="center"/>
          </w:tcPr>
          <w:p w14:paraId="7B967350" w14:textId="77777777" w:rsidR="00410301" w:rsidRPr="00F82F50" w:rsidRDefault="00410301" w:rsidP="00246F27">
            <w:pPr>
              <w:pStyle w:val="TableNormal1"/>
              <w:jc w:val="center"/>
            </w:pPr>
            <w:r w:rsidRPr="00F82F50">
              <w:t>X</w:t>
            </w:r>
          </w:p>
        </w:tc>
        <w:tc>
          <w:tcPr>
            <w:tcW w:w="710" w:type="dxa"/>
            <w:vAlign w:val="center"/>
          </w:tcPr>
          <w:p w14:paraId="55D2B3B4" w14:textId="77777777" w:rsidR="00410301" w:rsidRPr="00F82F50" w:rsidRDefault="00410301" w:rsidP="00246F27">
            <w:pPr>
              <w:pStyle w:val="TableNormal1"/>
              <w:jc w:val="center"/>
            </w:pPr>
          </w:p>
        </w:tc>
        <w:tc>
          <w:tcPr>
            <w:tcW w:w="711" w:type="dxa"/>
            <w:vAlign w:val="center"/>
          </w:tcPr>
          <w:p w14:paraId="0F44F31C" w14:textId="77777777" w:rsidR="00410301" w:rsidRPr="00F82F50" w:rsidRDefault="00410301" w:rsidP="00246F27">
            <w:pPr>
              <w:pStyle w:val="TableNormal1"/>
              <w:jc w:val="center"/>
            </w:pPr>
            <w:r w:rsidRPr="00F82F50">
              <w:t>X</w:t>
            </w:r>
          </w:p>
        </w:tc>
        <w:tc>
          <w:tcPr>
            <w:tcW w:w="711" w:type="dxa"/>
            <w:vAlign w:val="center"/>
          </w:tcPr>
          <w:p w14:paraId="632F302B" w14:textId="77777777" w:rsidR="00410301" w:rsidRPr="00F82F50" w:rsidRDefault="00410301" w:rsidP="00246F27">
            <w:pPr>
              <w:pStyle w:val="TableNormal1"/>
              <w:jc w:val="center"/>
            </w:pPr>
          </w:p>
        </w:tc>
      </w:tr>
      <w:tr w:rsidR="00410301" w:rsidRPr="00F82F50" w14:paraId="315B8436" w14:textId="77777777" w:rsidTr="006B7096">
        <w:tc>
          <w:tcPr>
            <w:tcW w:w="4678" w:type="dxa"/>
            <w:vAlign w:val="center"/>
          </w:tcPr>
          <w:p w14:paraId="569C9A12" w14:textId="77777777" w:rsidR="00410301" w:rsidRPr="00F82F50" w:rsidRDefault="00410301" w:rsidP="002B208C">
            <w:pPr>
              <w:pStyle w:val="TableNormal1"/>
            </w:pPr>
            <w:r w:rsidRPr="00F82F50">
              <w:t>Additional Incidentals Allowance</w:t>
            </w:r>
            <w:r w:rsidRPr="00F82F50">
              <w:rPr>
                <w:rStyle w:val="Strong"/>
              </w:rPr>
              <w:t xml:space="preserve"> </w:t>
            </w:r>
          </w:p>
        </w:tc>
        <w:tc>
          <w:tcPr>
            <w:tcW w:w="710" w:type="dxa"/>
            <w:vAlign w:val="center"/>
          </w:tcPr>
          <w:p w14:paraId="50CF845F" w14:textId="77777777" w:rsidR="00410301" w:rsidRPr="00F82F50" w:rsidRDefault="00410301" w:rsidP="00246F27">
            <w:pPr>
              <w:pStyle w:val="TableNormal1"/>
              <w:jc w:val="center"/>
            </w:pPr>
          </w:p>
        </w:tc>
        <w:tc>
          <w:tcPr>
            <w:tcW w:w="711" w:type="dxa"/>
            <w:vAlign w:val="center"/>
          </w:tcPr>
          <w:p w14:paraId="44161690" w14:textId="77777777" w:rsidR="00410301" w:rsidRPr="00F82F50" w:rsidRDefault="00410301" w:rsidP="00246F27">
            <w:pPr>
              <w:pStyle w:val="TableNormal1"/>
              <w:jc w:val="center"/>
            </w:pPr>
          </w:p>
        </w:tc>
        <w:tc>
          <w:tcPr>
            <w:tcW w:w="710" w:type="dxa"/>
            <w:vAlign w:val="center"/>
          </w:tcPr>
          <w:p w14:paraId="1E6C7B4A" w14:textId="77777777" w:rsidR="00410301" w:rsidRPr="00F82F50" w:rsidRDefault="00410301" w:rsidP="00246F27">
            <w:pPr>
              <w:pStyle w:val="TableNormal1"/>
              <w:jc w:val="center"/>
            </w:pPr>
            <w:r w:rsidRPr="00F82F50">
              <w:t>X</w:t>
            </w:r>
          </w:p>
        </w:tc>
        <w:tc>
          <w:tcPr>
            <w:tcW w:w="711" w:type="dxa"/>
            <w:vAlign w:val="center"/>
          </w:tcPr>
          <w:p w14:paraId="42C28BB7" w14:textId="77777777" w:rsidR="00410301" w:rsidRPr="00F82F50" w:rsidRDefault="00410301" w:rsidP="00246F27">
            <w:pPr>
              <w:pStyle w:val="TableNormal1"/>
              <w:jc w:val="center"/>
            </w:pPr>
          </w:p>
        </w:tc>
        <w:tc>
          <w:tcPr>
            <w:tcW w:w="710" w:type="dxa"/>
            <w:vAlign w:val="center"/>
          </w:tcPr>
          <w:p w14:paraId="3C76D069" w14:textId="77777777" w:rsidR="00410301" w:rsidRPr="00F82F50" w:rsidRDefault="00410301" w:rsidP="00246F27">
            <w:pPr>
              <w:pStyle w:val="TableNormal1"/>
              <w:jc w:val="center"/>
            </w:pPr>
          </w:p>
        </w:tc>
        <w:tc>
          <w:tcPr>
            <w:tcW w:w="711" w:type="dxa"/>
            <w:vAlign w:val="center"/>
          </w:tcPr>
          <w:p w14:paraId="35261952" w14:textId="77777777" w:rsidR="00410301" w:rsidRPr="00F82F50" w:rsidRDefault="00410301" w:rsidP="00246F27">
            <w:pPr>
              <w:pStyle w:val="TableNormal1"/>
              <w:jc w:val="center"/>
            </w:pPr>
            <w:r w:rsidRPr="00F82F50">
              <w:t>X</w:t>
            </w:r>
          </w:p>
        </w:tc>
        <w:tc>
          <w:tcPr>
            <w:tcW w:w="711" w:type="dxa"/>
            <w:vAlign w:val="center"/>
          </w:tcPr>
          <w:p w14:paraId="11A63C14" w14:textId="77777777" w:rsidR="00410301" w:rsidRPr="00F82F50" w:rsidRDefault="00410301" w:rsidP="00246F27">
            <w:pPr>
              <w:pStyle w:val="TableNormal1"/>
              <w:jc w:val="center"/>
            </w:pPr>
          </w:p>
        </w:tc>
      </w:tr>
      <w:tr w:rsidR="00410301" w:rsidRPr="00F82F50" w14:paraId="23635628" w14:textId="77777777" w:rsidTr="006B7096">
        <w:tc>
          <w:tcPr>
            <w:tcW w:w="4678" w:type="dxa"/>
            <w:vAlign w:val="center"/>
          </w:tcPr>
          <w:p w14:paraId="1EEBE742" w14:textId="77777777" w:rsidR="00410301" w:rsidRPr="00F82F50" w:rsidRDefault="00410301" w:rsidP="002B208C">
            <w:pPr>
              <w:pStyle w:val="TableNormal1"/>
            </w:pPr>
            <w:r w:rsidRPr="00F82F50">
              <w:t>Student contribution (HECS-HELP) or tuition fees</w:t>
            </w:r>
          </w:p>
        </w:tc>
        <w:tc>
          <w:tcPr>
            <w:tcW w:w="710" w:type="dxa"/>
            <w:vAlign w:val="center"/>
          </w:tcPr>
          <w:p w14:paraId="5B138812" w14:textId="77777777" w:rsidR="00410301" w:rsidRPr="00F82F50" w:rsidRDefault="00410301" w:rsidP="00246F27">
            <w:pPr>
              <w:pStyle w:val="TableNormal1"/>
              <w:jc w:val="center"/>
            </w:pPr>
          </w:p>
        </w:tc>
        <w:tc>
          <w:tcPr>
            <w:tcW w:w="711" w:type="dxa"/>
            <w:vAlign w:val="center"/>
          </w:tcPr>
          <w:p w14:paraId="1758041E" w14:textId="77777777" w:rsidR="00410301" w:rsidRPr="00F82F50" w:rsidRDefault="00410301" w:rsidP="00246F27">
            <w:pPr>
              <w:pStyle w:val="TableNormal1"/>
              <w:jc w:val="center"/>
            </w:pPr>
          </w:p>
        </w:tc>
        <w:tc>
          <w:tcPr>
            <w:tcW w:w="710" w:type="dxa"/>
            <w:vAlign w:val="center"/>
          </w:tcPr>
          <w:p w14:paraId="26A2A3C1" w14:textId="77777777" w:rsidR="00410301" w:rsidRPr="00F82F50" w:rsidRDefault="00410301" w:rsidP="00246F27">
            <w:pPr>
              <w:pStyle w:val="TableNormal1"/>
              <w:jc w:val="center"/>
            </w:pPr>
          </w:p>
        </w:tc>
        <w:tc>
          <w:tcPr>
            <w:tcW w:w="711" w:type="dxa"/>
            <w:vAlign w:val="center"/>
          </w:tcPr>
          <w:p w14:paraId="4870E713" w14:textId="77777777" w:rsidR="00410301" w:rsidRPr="00F82F50" w:rsidRDefault="00410301" w:rsidP="00246F27">
            <w:pPr>
              <w:pStyle w:val="TableNormal1"/>
              <w:jc w:val="center"/>
            </w:pPr>
          </w:p>
        </w:tc>
        <w:tc>
          <w:tcPr>
            <w:tcW w:w="710" w:type="dxa"/>
            <w:vAlign w:val="center"/>
          </w:tcPr>
          <w:p w14:paraId="2E5D9414" w14:textId="77777777" w:rsidR="00410301" w:rsidRPr="00F82F50" w:rsidRDefault="00410301" w:rsidP="00246F27">
            <w:pPr>
              <w:pStyle w:val="TableNormal1"/>
              <w:jc w:val="center"/>
            </w:pPr>
          </w:p>
        </w:tc>
        <w:tc>
          <w:tcPr>
            <w:tcW w:w="711" w:type="dxa"/>
            <w:vAlign w:val="center"/>
          </w:tcPr>
          <w:p w14:paraId="57068461" w14:textId="77777777" w:rsidR="00410301" w:rsidRPr="00F82F50" w:rsidRDefault="00410301" w:rsidP="00246F27">
            <w:pPr>
              <w:pStyle w:val="TableNormal1"/>
              <w:jc w:val="center"/>
            </w:pPr>
            <w:r w:rsidRPr="00F82F50">
              <w:t>X</w:t>
            </w:r>
          </w:p>
        </w:tc>
        <w:tc>
          <w:tcPr>
            <w:tcW w:w="711" w:type="dxa"/>
            <w:vAlign w:val="center"/>
          </w:tcPr>
          <w:p w14:paraId="30115129" w14:textId="77777777" w:rsidR="00410301" w:rsidRPr="00F82F50" w:rsidRDefault="00410301" w:rsidP="00246F27">
            <w:pPr>
              <w:pStyle w:val="TableNormal1"/>
              <w:jc w:val="center"/>
            </w:pPr>
          </w:p>
        </w:tc>
      </w:tr>
      <w:tr w:rsidR="00410301" w:rsidRPr="00F82F50" w14:paraId="706F86A0" w14:textId="77777777" w:rsidTr="006B7096">
        <w:tc>
          <w:tcPr>
            <w:tcW w:w="4678" w:type="dxa"/>
            <w:vAlign w:val="center"/>
          </w:tcPr>
          <w:p w14:paraId="34ED0237" w14:textId="77777777" w:rsidR="00410301" w:rsidRPr="00F82F50" w:rsidRDefault="00410301" w:rsidP="002B208C">
            <w:pPr>
              <w:pStyle w:val="TableNormal1"/>
            </w:pPr>
            <w:r w:rsidRPr="00F82F50">
              <w:t>Lawful Custody Allowance</w:t>
            </w:r>
            <w:r w:rsidRPr="00F82F50">
              <w:rPr>
                <w:rStyle w:val="Strong"/>
              </w:rPr>
              <w:t xml:space="preserve"> </w:t>
            </w:r>
          </w:p>
        </w:tc>
        <w:tc>
          <w:tcPr>
            <w:tcW w:w="710" w:type="dxa"/>
            <w:vAlign w:val="center"/>
          </w:tcPr>
          <w:p w14:paraId="037ACEFA" w14:textId="77777777" w:rsidR="00410301" w:rsidRPr="00F82F50" w:rsidRDefault="00410301" w:rsidP="00246F27">
            <w:pPr>
              <w:pStyle w:val="TableNormal1"/>
              <w:jc w:val="center"/>
            </w:pPr>
          </w:p>
        </w:tc>
        <w:tc>
          <w:tcPr>
            <w:tcW w:w="711" w:type="dxa"/>
            <w:vAlign w:val="center"/>
          </w:tcPr>
          <w:p w14:paraId="1962FBE1" w14:textId="77777777" w:rsidR="00410301" w:rsidRPr="00F82F50" w:rsidRDefault="00410301" w:rsidP="00246F27">
            <w:pPr>
              <w:pStyle w:val="TableNormal1"/>
              <w:jc w:val="center"/>
            </w:pPr>
          </w:p>
        </w:tc>
        <w:tc>
          <w:tcPr>
            <w:tcW w:w="710" w:type="dxa"/>
            <w:vAlign w:val="center"/>
          </w:tcPr>
          <w:p w14:paraId="05659CEA" w14:textId="77777777" w:rsidR="00410301" w:rsidRPr="00F82F50" w:rsidRDefault="00410301" w:rsidP="00246F27">
            <w:pPr>
              <w:pStyle w:val="TableNormal1"/>
              <w:jc w:val="center"/>
            </w:pPr>
          </w:p>
        </w:tc>
        <w:tc>
          <w:tcPr>
            <w:tcW w:w="711" w:type="dxa"/>
            <w:vAlign w:val="center"/>
          </w:tcPr>
          <w:p w14:paraId="26417D00" w14:textId="77777777" w:rsidR="00410301" w:rsidRPr="00F82F50" w:rsidRDefault="00410301" w:rsidP="00246F27">
            <w:pPr>
              <w:pStyle w:val="TableNormal1"/>
              <w:jc w:val="center"/>
            </w:pPr>
          </w:p>
        </w:tc>
        <w:tc>
          <w:tcPr>
            <w:tcW w:w="710" w:type="dxa"/>
            <w:vAlign w:val="center"/>
          </w:tcPr>
          <w:p w14:paraId="3965211F" w14:textId="77777777" w:rsidR="00410301" w:rsidRPr="00F82F50" w:rsidRDefault="00410301" w:rsidP="00246F27">
            <w:pPr>
              <w:pStyle w:val="TableNormal1"/>
              <w:jc w:val="center"/>
            </w:pPr>
          </w:p>
        </w:tc>
        <w:tc>
          <w:tcPr>
            <w:tcW w:w="711" w:type="dxa"/>
            <w:vAlign w:val="center"/>
          </w:tcPr>
          <w:p w14:paraId="77B47DF9" w14:textId="77777777" w:rsidR="00410301" w:rsidRPr="00F82F50" w:rsidRDefault="00410301" w:rsidP="00246F27">
            <w:pPr>
              <w:pStyle w:val="TableNormal1"/>
              <w:jc w:val="center"/>
            </w:pPr>
          </w:p>
        </w:tc>
        <w:tc>
          <w:tcPr>
            <w:tcW w:w="711" w:type="dxa"/>
            <w:vAlign w:val="center"/>
          </w:tcPr>
          <w:p w14:paraId="62519FE2" w14:textId="77777777" w:rsidR="00410301" w:rsidRPr="00F82F50" w:rsidRDefault="00410301" w:rsidP="00246F27">
            <w:pPr>
              <w:pStyle w:val="TableNormal1"/>
              <w:jc w:val="center"/>
            </w:pPr>
            <w:r w:rsidRPr="00F82F50">
              <w:t>X</w:t>
            </w:r>
          </w:p>
        </w:tc>
      </w:tr>
      <w:tr w:rsidR="00410301" w:rsidRPr="00F82F50" w14:paraId="4858F22F" w14:textId="77777777" w:rsidTr="006B7096">
        <w:tc>
          <w:tcPr>
            <w:tcW w:w="4678" w:type="dxa"/>
            <w:vAlign w:val="center"/>
          </w:tcPr>
          <w:p w14:paraId="018CAD0D" w14:textId="77777777" w:rsidR="00410301" w:rsidRPr="00F82F50" w:rsidRDefault="00410301" w:rsidP="002B208C">
            <w:pPr>
              <w:pStyle w:val="TableNormal1"/>
            </w:pPr>
            <w:r w:rsidRPr="00F82F50">
              <w:t>Living Allowance</w:t>
            </w:r>
            <w:r w:rsidRPr="00F82F50">
              <w:rPr>
                <w:rStyle w:val="Strong"/>
              </w:rPr>
              <w:t xml:space="preserve"> </w:t>
            </w:r>
          </w:p>
        </w:tc>
        <w:tc>
          <w:tcPr>
            <w:tcW w:w="710" w:type="dxa"/>
            <w:vAlign w:val="center"/>
          </w:tcPr>
          <w:p w14:paraId="0CD78831" w14:textId="77777777" w:rsidR="00410301" w:rsidRPr="00F82F50" w:rsidRDefault="00410301" w:rsidP="00246F27">
            <w:pPr>
              <w:pStyle w:val="TableNormal1"/>
              <w:jc w:val="center"/>
            </w:pPr>
          </w:p>
        </w:tc>
        <w:tc>
          <w:tcPr>
            <w:tcW w:w="711" w:type="dxa"/>
            <w:vAlign w:val="center"/>
          </w:tcPr>
          <w:p w14:paraId="439089AE" w14:textId="77777777" w:rsidR="00410301" w:rsidRPr="00F82F50" w:rsidRDefault="00410301" w:rsidP="00246F27">
            <w:pPr>
              <w:pStyle w:val="TableNormal1"/>
              <w:jc w:val="center"/>
            </w:pPr>
            <w:r w:rsidRPr="00F82F50">
              <w:t>X</w:t>
            </w:r>
          </w:p>
        </w:tc>
        <w:tc>
          <w:tcPr>
            <w:tcW w:w="710" w:type="dxa"/>
            <w:vAlign w:val="center"/>
          </w:tcPr>
          <w:p w14:paraId="1AFEC14D" w14:textId="77777777" w:rsidR="00410301" w:rsidRPr="00F82F50" w:rsidRDefault="00410301" w:rsidP="00246F27">
            <w:pPr>
              <w:pStyle w:val="TableNormal1"/>
              <w:jc w:val="center"/>
            </w:pPr>
            <w:r w:rsidRPr="00F82F50">
              <w:t>X</w:t>
            </w:r>
          </w:p>
        </w:tc>
        <w:tc>
          <w:tcPr>
            <w:tcW w:w="711" w:type="dxa"/>
            <w:vAlign w:val="center"/>
          </w:tcPr>
          <w:p w14:paraId="3A4A641D" w14:textId="77777777" w:rsidR="00410301" w:rsidRPr="00F82F50" w:rsidRDefault="00410301" w:rsidP="00246F27">
            <w:pPr>
              <w:pStyle w:val="TableNormal1"/>
              <w:jc w:val="center"/>
            </w:pPr>
          </w:p>
        </w:tc>
        <w:tc>
          <w:tcPr>
            <w:tcW w:w="710" w:type="dxa"/>
            <w:vAlign w:val="center"/>
          </w:tcPr>
          <w:p w14:paraId="52EF8EC4" w14:textId="77777777" w:rsidR="00410301" w:rsidRPr="00F82F50" w:rsidRDefault="00410301" w:rsidP="00246F27">
            <w:pPr>
              <w:pStyle w:val="TableNormal1"/>
              <w:jc w:val="center"/>
            </w:pPr>
          </w:p>
        </w:tc>
        <w:tc>
          <w:tcPr>
            <w:tcW w:w="711" w:type="dxa"/>
            <w:vAlign w:val="center"/>
          </w:tcPr>
          <w:p w14:paraId="4B44D410" w14:textId="77777777" w:rsidR="00410301" w:rsidRPr="00F82F50" w:rsidRDefault="00410301" w:rsidP="00246F27">
            <w:pPr>
              <w:pStyle w:val="TableNormal1"/>
              <w:jc w:val="center"/>
            </w:pPr>
            <w:r w:rsidRPr="00F82F50">
              <w:t>X</w:t>
            </w:r>
          </w:p>
        </w:tc>
        <w:tc>
          <w:tcPr>
            <w:tcW w:w="711" w:type="dxa"/>
            <w:vAlign w:val="center"/>
          </w:tcPr>
          <w:p w14:paraId="2A884201" w14:textId="77777777" w:rsidR="00410301" w:rsidRPr="00F82F50" w:rsidRDefault="00410301" w:rsidP="00246F27">
            <w:pPr>
              <w:pStyle w:val="TableNormal1"/>
              <w:jc w:val="center"/>
            </w:pPr>
          </w:p>
        </w:tc>
      </w:tr>
      <w:tr w:rsidR="00410301" w:rsidRPr="00F82F50" w14:paraId="1CE8EBD9" w14:textId="77777777" w:rsidTr="006B7096">
        <w:tc>
          <w:tcPr>
            <w:tcW w:w="4678" w:type="dxa"/>
            <w:vAlign w:val="center"/>
          </w:tcPr>
          <w:p w14:paraId="174FDC67" w14:textId="77777777" w:rsidR="00410301" w:rsidRPr="00F82F50" w:rsidRDefault="00410301" w:rsidP="002B208C">
            <w:pPr>
              <w:pStyle w:val="TableNormal1"/>
            </w:pPr>
            <w:r w:rsidRPr="00F82F50">
              <w:t>Pensioner Education Supplement</w:t>
            </w:r>
            <w:r w:rsidRPr="00F82F50">
              <w:rPr>
                <w:rStyle w:val="Strong"/>
              </w:rPr>
              <w:t xml:space="preserve"> </w:t>
            </w:r>
          </w:p>
        </w:tc>
        <w:tc>
          <w:tcPr>
            <w:tcW w:w="710" w:type="dxa"/>
            <w:vAlign w:val="center"/>
          </w:tcPr>
          <w:p w14:paraId="6DC72166" w14:textId="77777777" w:rsidR="00410301" w:rsidRPr="00F82F50" w:rsidRDefault="00410301" w:rsidP="00246F27">
            <w:pPr>
              <w:pStyle w:val="TableNormal1"/>
              <w:jc w:val="center"/>
            </w:pPr>
          </w:p>
        </w:tc>
        <w:tc>
          <w:tcPr>
            <w:tcW w:w="711" w:type="dxa"/>
            <w:vAlign w:val="center"/>
          </w:tcPr>
          <w:p w14:paraId="0B5938EC" w14:textId="77777777" w:rsidR="00410301" w:rsidRPr="00F82F50" w:rsidRDefault="00410301" w:rsidP="00246F27">
            <w:pPr>
              <w:pStyle w:val="TableNormal1"/>
              <w:jc w:val="center"/>
            </w:pPr>
            <w:r w:rsidRPr="00F82F50">
              <w:t>X</w:t>
            </w:r>
          </w:p>
        </w:tc>
        <w:tc>
          <w:tcPr>
            <w:tcW w:w="710" w:type="dxa"/>
            <w:vAlign w:val="center"/>
          </w:tcPr>
          <w:p w14:paraId="78E97ABD" w14:textId="77777777" w:rsidR="00410301" w:rsidRPr="00F82F50" w:rsidRDefault="00410301" w:rsidP="00246F27">
            <w:pPr>
              <w:pStyle w:val="TableNormal1"/>
              <w:jc w:val="center"/>
            </w:pPr>
            <w:r w:rsidRPr="00F82F50">
              <w:t>X</w:t>
            </w:r>
          </w:p>
        </w:tc>
        <w:tc>
          <w:tcPr>
            <w:tcW w:w="711" w:type="dxa"/>
            <w:vAlign w:val="center"/>
          </w:tcPr>
          <w:p w14:paraId="3016B007" w14:textId="77777777" w:rsidR="00410301" w:rsidRPr="00F82F50" w:rsidRDefault="00410301" w:rsidP="00246F27">
            <w:pPr>
              <w:pStyle w:val="TableNormal1"/>
              <w:jc w:val="center"/>
            </w:pPr>
          </w:p>
        </w:tc>
        <w:tc>
          <w:tcPr>
            <w:tcW w:w="710" w:type="dxa"/>
            <w:vAlign w:val="center"/>
          </w:tcPr>
          <w:p w14:paraId="716BD0AF" w14:textId="77777777" w:rsidR="00410301" w:rsidRPr="00F82F50" w:rsidRDefault="00410301" w:rsidP="00246F27">
            <w:pPr>
              <w:pStyle w:val="TableNormal1"/>
              <w:jc w:val="center"/>
            </w:pPr>
          </w:p>
        </w:tc>
        <w:tc>
          <w:tcPr>
            <w:tcW w:w="711" w:type="dxa"/>
            <w:vAlign w:val="center"/>
          </w:tcPr>
          <w:p w14:paraId="5031C91A" w14:textId="77777777" w:rsidR="00410301" w:rsidRPr="00F82F50" w:rsidRDefault="00410301" w:rsidP="00246F27">
            <w:pPr>
              <w:pStyle w:val="TableNormal1"/>
              <w:jc w:val="center"/>
            </w:pPr>
            <w:r w:rsidRPr="00F82F50">
              <w:t>X</w:t>
            </w:r>
          </w:p>
        </w:tc>
        <w:tc>
          <w:tcPr>
            <w:tcW w:w="711" w:type="dxa"/>
            <w:vAlign w:val="center"/>
          </w:tcPr>
          <w:p w14:paraId="20FCCA48" w14:textId="77777777" w:rsidR="00410301" w:rsidRPr="00F82F50" w:rsidRDefault="00410301" w:rsidP="00246F27">
            <w:pPr>
              <w:pStyle w:val="TableNormal1"/>
              <w:jc w:val="center"/>
            </w:pPr>
          </w:p>
        </w:tc>
      </w:tr>
      <w:tr w:rsidR="00410301" w:rsidRPr="00F82F50" w14:paraId="4D04E845" w14:textId="77777777" w:rsidTr="006B7096">
        <w:tc>
          <w:tcPr>
            <w:tcW w:w="4678" w:type="dxa"/>
            <w:vAlign w:val="center"/>
          </w:tcPr>
          <w:p w14:paraId="2EACA672" w14:textId="77777777" w:rsidR="00410301" w:rsidRPr="00F82F50" w:rsidRDefault="00410301" w:rsidP="002B208C">
            <w:pPr>
              <w:pStyle w:val="TableNormal1"/>
            </w:pPr>
            <w:r w:rsidRPr="00F82F50">
              <w:t>Relocation Allowance</w:t>
            </w:r>
            <w:r w:rsidRPr="00F82F50">
              <w:rPr>
                <w:rStyle w:val="Strong"/>
              </w:rPr>
              <w:t xml:space="preserve"> </w:t>
            </w:r>
          </w:p>
        </w:tc>
        <w:tc>
          <w:tcPr>
            <w:tcW w:w="710" w:type="dxa"/>
            <w:vAlign w:val="center"/>
          </w:tcPr>
          <w:p w14:paraId="307A2940" w14:textId="77777777" w:rsidR="00410301" w:rsidRPr="00F82F50" w:rsidRDefault="00410301" w:rsidP="00246F27">
            <w:pPr>
              <w:pStyle w:val="TableNormal1"/>
              <w:jc w:val="center"/>
            </w:pPr>
          </w:p>
        </w:tc>
        <w:tc>
          <w:tcPr>
            <w:tcW w:w="711" w:type="dxa"/>
            <w:vAlign w:val="center"/>
          </w:tcPr>
          <w:p w14:paraId="598D3AD0" w14:textId="77777777" w:rsidR="00410301" w:rsidRPr="00F82F50" w:rsidRDefault="00410301" w:rsidP="00246F27">
            <w:pPr>
              <w:pStyle w:val="TableNormal1"/>
              <w:jc w:val="center"/>
            </w:pPr>
          </w:p>
        </w:tc>
        <w:tc>
          <w:tcPr>
            <w:tcW w:w="710" w:type="dxa"/>
            <w:vAlign w:val="center"/>
          </w:tcPr>
          <w:p w14:paraId="1A16311B" w14:textId="77777777" w:rsidR="00410301" w:rsidRPr="00F82F50" w:rsidRDefault="00410301" w:rsidP="00246F27">
            <w:pPr>
              <w:pStyle w:val="TableNormal1"/>
              <w:jc w:val="center"/>
            </w:pPr>
          </w:p>
        </w:tc>
        <w:tc>
          <w:tcPr>
            <w:tcW w:w="711" w:type="dxa"/>
            <w:vAlign w:val="center"/>
          </w:tcPr>
          <w:p w14:paraId="60668FBB" w14:textId="77777777" w:rsidR="00410301" w:rsidRPr="00F82F50" w:rsidRDefault="00410301" w:rsidP="00246F27">
            <w:pPr>
              <w:pStyle w:val="TableNormal1"/>
              <w:jc w:val="center"/>
            </w:pPr>
          </w:p>
        </w:tc>
        <w:tc>
          <w:tcPr>
            <w:tcW w:w="710" w:type="dxa"/>
            <w:vAlign w:val="center"/>
          </w:tcPr>
          <w:p w14:paraId="59A4D83E" w14:textId="77777777" w:rsidR="00410301" w:rsidRPr="00F82F50" w:rsidRDefault="00410301" w:rsidP="00246F27">
            <w:pPr>
              <w:pStyle w:val="TableNormal1"/>
              <w:jc w:val="center"/>
            </w:pPr>
          </w:p>
        </w:tc>
        <w:tc>
          <w:tcPr>
            <w:tcW w:w="711" w:type="dxa"/>
            <w:vAlign w:val="center"/>
          </w:tcPr>
          <w:p w14:paraId="24089E2A" w14:textId="77777777" w:rsidR="00410301" w:rsidRPr="00F82F50" w:rsidRDefault="00410301" w:rsidP="00246F27">
            <w:pPr>
              <w:pStyle w:val="TableNormal1"/>
              <w:jc w:val="center"/>
            </w:pPr>
            <w:r w:rsidRPr="00F82F50">
              <w:t>X</w:t>
            </w:r>
          </w:p>
        </w:tc>
        <w:tc>
          <w:tcPr>
            <w:tcW w:w="711" w:type="dxa"/>
            <w:vAlign w:val="center"/>
          </w:tcPr>
          <w:p w14:paraId="79A86A5A" w14:textId="77777777" w:rsidR="00410301" w:rsidRPr="00F82F50" w:rsidRDefault="00410301" w:rsidP="00246F27">
            <w:pPr>
              <w:pStyle w:val="TableNormal1"/>
              <w:jc w:val="center"/>
            </w:pPr>
          </w:p>
        </w:tc>
      </w:tr>
      <w:tr w:rsidR="00410301" w:rsidRPr="00F82F50" w14:paraId="625B095A" w14:textId="77777777" w:rsidTr="006B7096">
        <w:tc>
          <w:tcPr>
            <w:tcW w:w="4678" w:type="dxa"/>
            <w:vAlign w:val="center"/>
          </w:tcPr>
          <w:p w14:paraId="504F765B" w14:textId="77777777" w:rsidR="00410301" w:rsidRPr="00F82F50" w:rsidRDefault="00410301" w:rsidP="002B208C">
            <w:pPr>
              <w:pStyle w:val="TableNormal1"/>
            </w:pPr>
            <w:r w:rsidRPr="00F82F50">
              <w:t>Relocation Scholarship</w:t>
            </w:r>
            <w:r w:rsidRPr="00F82F50">
              <w:rPr>
                <w:rStyle w:val="Strong"/>
              </w:rPr>
              <w:t xml:space="preserve"> </w:t>
            </w:r>
          </w:p>
        </w:tc>
        <w:tc>
          <w:tcPr>
            <w:tcW w:w="710" w:type="dxa"/>
            <w:vAlign w:val="center"/>
          </w:tcPr>
          <w:p w14:paraId="137C725A" w14:textId="77777777" w:rsidR="00410301" w:rsidRPr="00F82F50" w:rsidRDefault="00410301" w:rsidP="00246F27">
            <w:pPr>
              <w:pStyle w:val="TableNormal1"/>
              <w:jc w:val="center"/>
            </w:pPr>
          </w:p>
        </w:tc>
        <w:tc>
          <w:tcPr>
            <w:tcW w:w="711" w:type="dxa"/>
            <w:vAlign w:val="center"/>
          </w:tcPr>
          <w:p w14:paraId="283BB2C0" w14:textId="77777777" w:rsidR="00410301" w:rsidRPr="00F82F50" w:rsidRDefault="00410301" w:rsidP="00246F27">
            <w:pPr>
              <w:pStyle w:val="TableNormal1"/>
              <w:jc w:val="center"/>
            </w:pPr>
            <w:r w:rsidRPr="00F82F50">
              <w:t>X</w:t>
            </w:r>
          </w:p>
        </w:tc>
        <w:tc>
          <w:tcPr>
            <w:tcW w:w="710" w:type="dxa"/>
            <w:vAlign w:val="center"/>
          </w:tcPr>
          <w:p w14:paraId="1545313E" w14:textId="77777777" w:rsidR="00410301" w:rsidRPr="00F82F50" w:rsidRDefault="00410301" w:rsidP="00246F27">
            <w:pPr>
              <w:pStyle w:val="TableNormal1"/>
              <w:jc w:val="center"/>
            </w:pPr>
            <w:r w:rsidRPr="00F82F50">
              <w:t>X</w:t>
            </w:r>
          </w:p>
        </w:tc>
        <w:tc>
          <w:tcPr>
            <w:tcW w:w="711" w:type="dxa"/>
            <w:vAlign w:val="center"/>
          </w:tcPr>
          <w:p w14:paraId="1A7EC190" w14:textId="77777777" w:rsidR="00410301" w:rsidRPr="00F82F50" w:rsidRDefault="00410301" w:rsidP="00246F27">
            <w:pPr>
              <w:pStyle w:val="TableNormal1"/>
              <w:jc w:val="center"/>
            </w:pPr>
          </w:p>
        </w:tc>
        <w:tc>
          <w:tcPr>
            <w:tcW w:w="710" w:type="dxa"/>
            <w:vAlign w:val="center"/>
          </w:tcPr>
          <w:p w14:paraId="0BD460F8" w14:textId="77777777" w:rsidR="00410301" w:rsidRPr="00F82F50" w:rsidRDefault="00410301" w:rsidP="00246F27">
            <w:pPr>
              <w:pStyle w:val="TableNormal1"/>
              <w:jc w:val="center"/>
            </w:pPr>
          </w:p>
        </w:tc>
        <w:tc>
          <w:tcPr>
            <w:tcW w:w="711" w:type="dxa"/>
            <w:vAlign w:val="center"/>
          </w:tcPr>
          <w:p w14:paraId="6D98D1A6" w14:textId="77777777" w:rsidR="00410301" w:rsidRPr="00F82F50" w:rsidRDefault="00410301" w:rsidP="00246F27">
            <w:pPr>
              <w:pStyle w:val="TableNormal1"/>
              <w:jc w:val="center"/>
            </w:pPr>
            <w:r w:rsidRPr="00F82F50">
              <w:t>X</w:t>
            </w:r>
          </w:p>
        </w:tc>
        <w:tc>
          <w:tcPr>
            <w:tcW w:w="711" w:type="dxa"/>
            <w:vAlign w:val="center"/>
          </w:tcPr>
          <w:p w14:paraId="1AAFB90E" w14:textId="77777777" w:rsidR="00410301" w:rsidRPr="00F82F50" w:rsidRDefault="00410301" w:rsidP="00246F27">
            <w:pPr>
              <w:pStyle w:val="TableNormal1"/>
              <w:jc w:val="center"/>
            </w:pPr>
          </w:p>
        </w:tc>
      </w:tr>
      <w:tr w:rsidR="00410301" w:rsidRPr="00F82F50" w14:paraId="1BF6A96F" w14:textId="77777777" w:rsidTr="006B7096">
        <w:tc>
          <w:tcPr>
            <w:tcW w:w="4678" w:type="dxa"/>
            <w:vAlign w:val="center"/>
          </w:tcPr>
          <w:p w14:paraId="5982B589" w14:textId="77777777" w:rsidR="00410301" w:rsidRPr="00F82F50" w:rsidRDefault="00410301" w:rsidP="002B208C">
            <w:pPr>
              <w:pStyle w:val="TableNormal1"/>
            </w:pPr>
            <w:r w:rsidRPr="00F82F50">
              <w:t xml:space="preserve">Student Start-up </w:t>
            </w:r>
            <w:r>
              <w:t>Loan</w:t>
            </w:r>
            <w:r w:rsidRPr="00F82F50">
              <w:rPr>
                <w:rStyle w:val="Strong"/>
              </w:rPr>
              <w:t xml:space="preserve"> </w:t>
            </w:r>
          </w:p>
        </w:tc>
        <w:tc>
          <w:tcPr>
            <w:tcW w:w="710" w:type="dxa"/>
            <w:vAlign w:val="center"/>
          </w:tcPr>
          <w:p w14:paraId="067B1B92" w14:textId="77777777" w:rsidR="00410301" w:rsidRPr="00F82F50" w:rsidRDefault="00410301" w:rsidP="00246F27">
            <w:pPr>
              <w:pStyle w:val="TableNormal1"/>
              <w:jc w:val="center"/>
            </w:pPr>
          </w:p>
        </w:tc>
        <w:tc>
          <w:tcPr>
            <w:tcW w:w="711" w:type="dxa"/>
            <w:vAlign w:val="center"/>
          </w:tcPr>
          <w:p w14:paraId="3BDD5880" w14:textId="77777777" w:rsidR="00410301" w:rsidRPr="00F82F50" w:rsidRDefault="00410301" w:rsidP="00246F27">
            <w:pPr>
              <w:pStyle w:val="TableNormal1"/>
              <w:jc w:val="center"/>
            </w:pPr>
            <w:r w:rsidRPr="00F82F50">
              <w:t>X</w:t>
            </w:r>
          </w:p>
        </w:tc>
        <w:tc>
          <w:tcPr>
            <w:tcW w:w="710" w:type="dxa"/>
            <w:vAlign w:val="center"/>
          </w:tcPr>
          <w:p w14:paraId="359903A3" w14:textId="77777777" w:rsidR="00410301" w:rsidRPr="00F82F50" w:rsidRDefault="00410301" w:rsidP="00246F27">
            <w:pPr>
              <w:pStyle w:val="TableNormal1"/>
              <w:jc w:val="center"/>
            </w:pPr>
            <w:r w:rsidRPr="00F82F50">
              <w:t>X</w:t>
            </w:r>
          </w:p>
        </w:tc>
        <w:tc>
          <w:tcPr>
            <w:tcW w:w="711" w:type="dxa"/>
            <w:vAlign w:val="center"/>
          </w:tcPr>
          <w:p w14:paraId="4A2D5596" w14:textId="77777777" w:rsidR="00410301" w:rsidRPr="00F82F50" w:rsidRDefault="00410301" w:rsidP="00246F27">
            <w:pPr>
              <w:pStyle w:val="TableNormal1"/>
              <w:jc w:val="center"/>
            </w:pPr>
          </w:p>
        </w:tc>
        <w:tc>
          <w:tcPr>
            <w:tcW w:w="710" w:type="dxa"/>
            <w:vAlign w:val="center"/>
          </w:tcPr>
          <w:p w14:paraId="48393F5F" w14:textId="77777777" w:rsidR="00410301" w:rsidRPr="00F82F50" w:rsidRDefault="00410301" w:rsidP="00246F27">
            <w:pPr>
              <w:pStyle w:val="TableNormal1"/>
              <w:jc w:val="center"/>
            </w:pPr>
          </w:p>
        </w:tc>
        <w:tc>
          <w:tcPr>
            <w:tcW w:w="711" w:type="dxa"/>
            <w:vAlign w:val="center"/>
          </w:tcPr>
          <w:p w14:paraId="5740FE38" w14:textId="77777777" w:rsidR="00410301" w:rsidRPr="00F82F50" w:rsidRDefault="00410301" w:rsidP="00246F27">
            <w:pPr>
              <w:pStyle w:val="TableNormal1"/>
              <w:jc w:val="center"/>
            </w:pPr>
            <w:r w:rsidRPr="00F82F50">
              <w:t>X</w:t>
            </w:r>
          </w:p>
        </w:tc>
        <w:tc>
          <w:tcPr>
            <w:tcW w:w="711" w:type="dxa"/>
            <w:vAlign w:val="center"/>
          </w:tcPr>
          <w:p w14:paraId="73659AF5" w14:textId="77777777" w:rsidR="00410301" w:rsidRPr="00F82F50" w:rsidRDefault="00410301" w:rsidP="00246F27">
            <w:pPr>
              <w:pStyle w:val="TableNormal1"/>
              <w:jc w:val="center"/>
            </w:pPr>
          </w:p>
        </w:tc>
      </w:tr>
      <w:tr w:rsidR="00410301" w:rsidRPr="00F82F50" w14:paraId="2F61B6DA" w14:textId="77777777" w:rsidTr="006B7096">
        <w:tc>
          <w:tcPr>
            <w:tcW w:w="4678" w:type="dxa"/>
            <w:vAlign w:val="center"/>
          </w:tcPr>
          <w:p w14:paraId="60CEC7B0" w14:textId="77777777" w:rsidR="00410301" w:rsidRPr="00F82F50" w:rsidRDefault="00410301" w:rsidP="00C8748E">
            <w:pPr>
              <w:pStyle w:val="TableNormal1"/>
            </w:pPr>
            <w:r w:rsidRPr="00F82F50">
              <w:t>School Fees Allowance</w:t>
            </w:r>
            <w:r w:rsidRPr="00F82F50">
              <w:rPr>
                <w:rStyle w:val="Strong"/>
              </w:rPr>
              <w:t xml:space="preserve"> </w:t>
            </w:r>
          </w:p>
        </w:tc>
        <w:tc>
          <w:tcPr>
            <w:tcW w:w="710" w:type="dxa"/>
            <w:vAlign w:val="center"/>
          </w:tcPr>
          <w:p w14:paraId="77CF85E6" w14:textId="77777777" w:rsidR="00410301" w:rsidRPr="00F82F50" w:rsidRDefault="00410301" w:rsidP="00246F27">
            <w:pPr>
              <w:pStyle w:val="TableNormal1"/>
              <w:jc w:val="center"/>
            </w:pPr>
            <w:r w:rsidRPr="00F82F50">
              <w:t>X</w:t>
            </w:r>
          </w:p>
        </w:tc>
        <w:tc>
          <w:tcPr>
            <w:tcW w:w="711" w:type="dxa"/>
            <w:vAlign w:val="center"/>
          </w:tcPr>
          <w:p w14:paraId="6F50B606" w14:textId="77777777" w:rsidR="00410301" w:rsidRPr="00F82F50" w:rsidRDefault="00410301" w:rsidP="00246F27">
            <w:pPr>
              <w:pStyle w:val="TableNormal1"/>
              <w:jc w:val="center"/>
            </w:pPr>
            <w:r w:rsidRPr="00F82F50">
              <w:t>X</w:t>
            </w:r>
          </w:p>
        </w:tc>
        <w:tc>
          <w:tcPr>
            <w:tcW w:w="710" w:type="dxa"/>
            <w:vAlign w:val="center"/>
          </w:tcPr>
          <w:p w14:paraId="0663EC8F" w14:textId="77777777" w:rsidR="00410301" w:rsidRPr="00F82F50" w:rsidRDefault="00410301" w:rsidP="00246F27">
            <w:pPr>
              <w:pStyle w:val="TableNormal1"/>
              <w:jc w:val="center"/>
            </w:pPr>
          </w:p>
        </w:tc>
        <w:tc>
          <w:tcPr>
            <w:tcW w:w="711" w:type="dxa"/>
            <w:vAlign w:val="center"/>
          </w:tcPr>
          <w:p w14:paraId="4276DE79" w14:textId="77777777" w:rsidR="00410301" w:rsidRPr="00F82F50" w:rsidRDefault="00410301" w:rsidP="00246F27">
            <w:pPr>
              <w:pStyle w:val="TableNormal1"/>
              <w:jc w:val="center"/>
            </w:pPr>
          </w:p>
        </w:tc>
        <w:tc>
          <w:tcPr>
            <w:tcW w:w="710" w:type="dxa"/>
            <w:vAlign w:val="center"/>
          </w:tcPr>
          <w:p w14:paraId="6541AE75" w14:textId="77777777" w:rsidR="00410301" w:rsidRPr="00F82F50" w:rsidRDefault="00410301" w:rsidP="00246F27">
            <w:pPr>
              <w:pStyle w:val="TableNormal1"/>
              <w:jc w:val="center"/>
            </w:pPr>
          </w:p>
        </w:tc>
        <w:tc>
          <w:tcPr>
            <w:tcW w:w="711" w:type="dxa"/>
            <w:vAlign w:val="center"/>
          </w:tcPr>
          <w:p w14:paraId="23CEAAED" w14:textId="77777777" w:rsidR="00410301" w:rsidRPr="00F82F50" w:rsidRDefault="00410301" w:rsidP="00246F27">
            <w:pPr>
              <w:pStyle w:val="TableNormal1"/>
              <w:jc w:val="center"/>
            </w:pPr>
          </w:p>
        </w:tc>
        <w:tc>
          <w:tcPr>
            <w:tcW w:w="711" w:type="dxa"/>
            <w:vAlign w:val="center"/>
          </w:tcPr>
          <w:p w14:paraId="4A801991" w14:textId="77777777" w:rsidR="00410301" w:rsidRPr="00F82F50" w:rsidRDefault="00410301" w:rsidP="00246F27">
            <w:pPr>
              <w:pStyle w:val="TableNormal1"/>
              <w:jc w:val="center"/>
            </w:pPr>
          </w:p>
        </w:tc>
      </w:tr>
      <w:tr w:rsidR="00410301" w:rsidRPr="00F82F50" w14:paraId="0BFA6692" w14:textId="77777777" w:rsidTr="006B7096">
        <w:tc>
          <w:tcPr>
            <w:tcW w:w="4678" w:type="dxa"/>
            <w:vAlign w:val="center"/>
          </w:tcPr>
          <w:p w14:paraId="52B0A79B" w14:textId="77777777" w:rsidR="00410301" w:rsidRPr="00F82F50" w:rsidRDefault="00410301" w:rsidP="002B208C">
            <w:pPr>
              <w:pStyle w:val="TableNormal1"/>
            </w:pPr>
            <w:r w:rsidRPr="00F82F50">
              <w:t>School Term Allowance</w:t>
            </w:r>
            <w:r w:rsidRPr="00F82F50">
              <w:rPr>
                <w:rStyle w:val="Strong"/>
              </w:rPr>
              <w:t xml:space="preserve"> </w:t>
            </w:r>
          </w:p>
        </w:tc>
        <w:tc>
          <w:tcPr>
            <w:tcW w:w="710" w:type="dxa"/>
            <w:vAlign w:val="center"/>
          </w:tcPr>
          <w:p w14:paraId="5E1ABA0D" w14:textId="77777777" w:rsidR="00410301" w:rsidRPr="00F82F50" w:rsidRDefault="00410301" w:rsidP="00246F27">
            <w:pPr>
              <w:pStyle w:val="TableNormal1"/>
              <w:jc w:val="center"/>
            </w:pPr>
            <w:r w:rsidRPr="00F82F50">
              <w:t>X</w:t>
            </w:r>
          </w:p>
        </w:tc>
        <w:tc>
          <w:tcPr>
            <w:tcW w:w="711" w:type="dxa"/>
            <w:vAlign w:val="center"/>
          </w:tcPr>
          <w:p w14:paraId="42606F45" w14:textId="77777777" w:rsidR="00410301" w:rsidRPr="00F82F50" w:rsidRDefault="00410301" w:rsidP="00246F27">
            <w:pPr>
              <w:pStyle w:val="TableNormal1"/>
              <w:jc w:val="center"/>
            </w:pPr>
          </w:p>
        </w:tc>
        <w:tc>
          <w:tcPr>
            <w:tcW w:w="710" w:type="dxa"/>
            <w:vAlign w:val="center"/>
          </w:tcPr>
          <w:p w14:paraId="08998F26" w14:textId="77777777" w:rsidR="00410301" w:rsidRPr="00F82F50" w:rsidRDefault="00410301" w:rsidP="00246F27">
            <w:pPr>
              <w:pStyle w:val="TableNormal1"/>
              <w:jc w:val="center"/>
            </w:pPr>
          </w:p>
        </w:tc>
        <w:tc>
          <w:tcPr>
            <w:tcW w:w="711" w:type="dxa"/>
            <w:vAlign w:val="center"/>
          </w:tcPr>
          <w:p w14:paraId="0615598F" w14:textId="77777777" w:rsidR="00410301" w:rsidRPr="00F82F50" w:rsidRDefault="00410301" w:rsidP="00246F27">
            <w:pPr>
              <w:pStyle w:val="TableNormal1"/>
              <w:jc w:val="center"/>
            </w:pPr>
          </w:p>
        </w:tc>
        <w:tc>
          <w:tcPr>
            <w:tcW w:w="710" w:type="dxa"/>
            <w:vAlign w:val="center"/>
          </w:tcPr>
          <w:p w14:paraId="7C1971A0" w14:textId="77777777" w:rsidR="00410301" w:rsidRPr="00F82F50" w:rsidRDefault="00410301" w:rsidP="00246F27">
            <w:pPr>
              <w:pStyle w:val="TableNormal1"/>
              <w:jc w:val="center"/>
            </w:pPr>
          </w:p>
        </w:tc>
        <w:tc>
          <w:tcPr>
            <w:tcW w:w="711" w:type="dxa"/>
            <w:vAlign w:val="center"/>
          </w:tcPr>
          <w:p w14:paraId="77290D8B" w14:textId="77777777" w:rsidR="00410301" w:rsidRPr="00F82F50" w:rsidRDefault="00410301" w:rsidP="00246F27">
            <w:pPr>
              <w:pStyle w:val="TableNormal1"/>
              <w:jc w:val="center"/>
            </w:pPr>
          </w:p>
        </w:tc>
        <w:tc>
          <w:tcPr>
            <w:tcW w:w="711" w:type="dxa"/>
            <w:vAlign w:val="center"/>
          </w:tcPr>
          <w:p w14:paraId="7CF9889A" w14:textId="77777777" w:rsidR="00410301" w:rsidRPr="00F82F50" w:rsidRDefault="00410301" w:rsidP="00246F27">
            <w:pPr>
              <w:pStyle w:val="TableNormal1"/>
              <w:jc w:val="center"/>
            </w:pPr>
          </w:p>
        </w:tc>
      </w:tr>
      <w:tr w:rsidR="00410301" w:rsidRPr="00F82F50" w14:paraId="36351B50" w14:textId="77777777" w:rsidTr="006B7096">
        <w:tc>
          <w:tcPr>
            <w:tcW w:w="4678" w:type="dxa"/>
            <w:vAlign w:val="center"/>
          </w:tcPr>
          <w:p w14:paraId="203DB4CD" w14:textId="77777777" w:rsidR="00410301" w:rsidRPr="00F82F50" w:rsidRDefault="00410301" w:rsidP="002B208C">
            <w:pPr>
              <w:pStyle w:val="TableNormal1"/>
            </w:pPr>
            <w:r w:rsidRPr="00F82F50">
              <w:t>Rent Assistance</w:t>
            </w:r>
            <w:r w:rsidRPr="00F82F50">
              <w:rPr>
                <w:rStyle w:val="Strong"/>
              </w:rPr>
              <w:t xml:space="preserve"> </w:t>
            </w:r>
          </w:p>
        </w:tc>
        <w:tc>
          <w:tcPr>
            <w:tcW w:w="710" w:type="dxa"/>
            <w:vAlign w:val="center"/>
          </w:tcPr>
          <w:p w14:paraId="7A4DD411" w14:textId="77777777" w:rsidR="00410301" w:rsidRPr="00F82F50" w:rsidRDefault="00410301" w:rsidP="00246F27">
            <w:pPr>
              <w:pStyle w:val="TableNormal1"/>
              <w:jc w:val="center"/>
            </w:pPr>
          </w:p>
        </w:tc>
        <w:tc>
          <w:tcPr>
            <w:tcW w:w="711" w:type="dxa"/>
            <w:vAlign w:val="center"/>
          </w:tcPr>
          <w:p w14:paraId="16CD87D7" w14:textId="77777777" w:rsidR="00410301" w:rsidRPr="00F82F50" w:rsidRDefault="00410301" w:rsidP="00246F27">
            <w:pPr>
              <w:pStyle w:val="TableNormal1"/>
              <w:jc w:val="center"/>
            </w:pPr>
            <w:r w:rsidRPr="00F82F50">
              <w:t>X</w:t>
            </w:r>
          </w:p>
        </w:tc>
        <w:tc>
          <w:tcPr>
            <w:tcW w:w="710" w:type="dxa"/>
            <w:vAlign w:val="center"/>
          </w:tcPr>
          <w:p w14:paraId="65E0F9BA" w14:textId="77777777" w:rsidR="00410301" w:rsidRPr="00F82F50" w:rsidRDefault="00410301" w:rsidP="00246F27">
            <w:pPr>
              <w:pStyle w:val="TableNormal1"/>
              <w:jc w:val="center"/>
            </w:pPr>
            <w:r w:rsidRPr="00F82F50">
              <w:t>X</w:t>
            </w:r>
          </w:p>
        </w:tc>
        <w:tc>
          <w:tcPr>
            <w:tcW w:w="711" w:type="dxa"/>
            <w:vAlign w:val="center"/>
          </w:tcPr>
          <w:p w14:paraId="02D93E60" w14:textId="77777777" w:rsidR="00410301" w:rsidRPr="00F82F50" w:rsidRDefault="00410301" w:rsidP="00246F27">
            <w:pPr>
              <w:pStyle w:val="TableNormal1"/>
              <w:jc w:val="center"/>
            </w:pPr>
          </w:p>
        </w:tc>
        <w:tc>
          <w:tcPr>
            <w:tcW w:w="710" w:type="dxa"/>
            <w:vAlign w:val="center"/>
          </w:tcPr>
          <w:p w14:paraId="633A8845" w14:textId="77777777" w:rsidR="00410301" w:rsidRPr="00F82F50" w:rsidRDefault="00410301" w:rsidP="00246F27">
            <w:pPr>
              <w:pStyle w:val="TableNormal1"/>
              <w:jc w:val="center"/>
            </w:pPr>
          </w:p>
        </w:tc>
        <w:tc>
          <w:tcPr>
            <w:tcW w:w="711" w:type="dxa"/>
            <w:vAlign w:val="center"/>
          </w:tcPr>
          <w:p w14:paraId="578A9D07" w14:textId="77777777" w:rsidR="00410301" w:rsidRPr="00F82F50" w:rsidRDefault="00410301" w:rsidP="00246F27">
            <w:pPr>
              <w:pStyle w:val="TableNormal1"/>
              <w:jc w:val="center"/>
            </w:pPr>
          </w:p>
        </w:tc>
        <w:tc>
          <w:tcPr>
            <w:tcW w:w="711" w:type="dxa"/>
            <w:vAlign w:val="center"/>
          </w:tcPr>
          <w:p w14:paraId="7BB6FDD7" w14:textId="77777777" w:rsidR="00410301" w:rsidRPr="00F82F50" w:rsidRDefault="00410301" w:rsidP="00246F27">
            <w:pPr>
              <w:pStyle w:val="TableNormal1"/>
              <w:jc w:val="center"/>
            </w:pPr>
          </w:p>
        </w:tc>
      </w:tr>
      <w:tr w:rsidR="00410301" w:rsidRPr="00F82F50" w14:paraId="1974D038" w14:textId="77777777" w:rsidTr="006B7096">
        <w:tc>
          <w:tcPr>
            <w:tcW w:w="4678" w:type="dxa"/>
            <w:vAlign w:val="center"/>
          </w:tcPr>
          <w:p w14:paraId="2E65AFCB" w14:textId="77777777" w:rsidR="00410301" w:rsidRPr="00F82F50" w:rsidRDefault="00410301" w:rsidP="002B208C">
            <w:pPr>
              <w:pStyle w:val="TableNormal1"/>
            </w:pPr>
            <w:r w:rsidRPr="00F82F50">
              <w:t>Thesis Allowance</w:t>
            </w:r>
            <w:r w:rsidRPr="00F82F50">
              <w:rPr>
                <w:rStyle w:val="Strong"/>
              </w:rPr>
              <w:t xml:space="preserve"> </w:t>
            </w:r>
          </w:p>
        </w:tc>
        <w:tc>
          <w:tcPr>
            <w:tcW w:w="710" w:type="dxa"/>
            <w:vAlign w:val="center"/>
          </w:tcPr>
          <w:p w14:paraId="0E15CF86" w14:textId="77777777" w:rsidR="00410301" w:rsidRPr="00F82F50" w:rsidRDefault="00410301" w:rsidP="00246F27">
            <w:pPr>
              <w:pStyle w:val="TableNormal1"/>
              <w:jc w:val="center"/>
            </w:pPr>
          </w:p>
        </w:tc>
        <w:tc>
          <w:tcPr>
            <w:tcW w:w="711" w:type="dxa"/>
            <w:vAlign w:val="center"/>
          </w:tcPr>
          <w:p w14:paraId="75C6F3CF" w14:textId="77777777" w:rsidR="00410301" w:rsidRPr="00F82F50" w:rsidRDefault="00410301" w:rsidP="00246F27">
            <w:pPr>
              <w:pStyle w:val="TableNormal1"/>
              <w:jc w:val="center"/>
            </w:pPr>
          </w:p>
        </w:tc>
        <w:tc>
          <w:tcPr>
            <w:tcW w:w="710" w:type="dxa"/>
            <w:vAlign w:val="center"/>
          </w:tcPr>
          <w:p w14:paraId="6C844BE0" w14:textId="77777777" w:rsidR="00410301" w:rsidRPr="00F82F50" w:rsidRDefault="00410301" w:rsidP="00246F27">
            <w:pPr>
              <w:pStyle w:val="TableNormal1"/>
              <w:jc w:val="center"/>
            </w:pPr>
          </w:p>
        </w:tc>
        <w:tc>
          <w:tcPr>
            <w:tcW w:w="711" w:type="dxa"/>
            <w:vAlign w:val="center"/>
          </w:tcPr>
          <w:p w14:paraId="2A5FBDFF" w14:textId="77777777" w:rsidR="00410301" w:rsidRPr="00F82F50" w:rsidRDefault="00410301" w:rsidP="00246F27">
            <w:pPr>
              <w:pStyle w:val="TableNormal1"/>
              <w:jc w:val="center"/>
            </w:pPr>
          </w:p>
        </w:tc>
        <w:tc>
          <w:tcPr>
            <w:tcW w:w="710" w:type="dxa"/>
            <w:vAlign w:val="center"/>
          </w:tcPr>
          <w:p w14:paraId="3608AF96" w14:textId="77777777" w:rsidR="00410301" w:rsidRPr="00F82F50" w:rsidRDefault="00410301" w:rsidP="00246F27">
            <w:pPr>
              <w:pStyle w:val="TableNormal1"/>
              <w:jc w:val="center"/>
            </w:pPr>
          </w:p>
        </w:tc>
        <w:tc>
          <w:tcPr>
            <w:tcW w:w="711" w:type="dxa"/>
            <w:vAlign w:val="center"/>
          </w:tcPr>
          <w:p w14:paraId="0644E011" w14:textId="77777777" w:rsidR="00410301" w:rsidRPr="00F82F50" w:rsidRDefault="00410301" w:rsidP="00246F27">
            <w:pPr>
              <w:pStyle w:val="TableNormal1"/>
              <w:jc w:val="center"/>
            </w:pPr>
            <w:r w:rsidRPr="00F82F50">
              <w:t>X</w:t>
            </w:r>
          </w:p>
        </w:tc>
        <w:tc>
          <w:tcPr>
            <w:tcW w:w="711" w:type="dxa"/>
            <w:vAlign w:val="center"/>
          </w:tcPr>
          <w:p w14:paraId="1B54A619" w14:textId="77777777" w:rsidR="00410301" w:rsidRPr="00F82F50" w:rsidRDefault="00410301" w:rsidP="00246F27">
            <w:pPr>
              <w:pStyle w:val="TableNormal1"/>
              <w:jc w:val="center"/>
            </w:pPr>
          </w:p>
        </w:tc>
      </w:tr>
      <w:tr w:rsidR="00410301" w:rsidRPr="00F82F50" w14:paraId="1E74F90A" w14:textId="77777777" w:rsidTr="006B7096">
        <w:tc>
          <w:tcPr>
            <w:tcW w:w="4678" w:type="dxa"/>
            <w:vAlign w:val="center"/>
          </w:tcPr>
          <w:p w14:paraId="3164C498" w14:textId="77777777" w:rsidR="00410301" w:rsidRPr="00F82F50" w:rsidRDefault="00410301" w:rsidP="002B208C">
            <w:pPr>
              <w:pStyle w:val="TableNormal1"/>
            </w:pPr>
            <w:r w:rsidRPr="00F82F50">
              <w:t>Fares Allowance</w:t>
            </w:r>
            <w:r w:rsidRPr="00F82F50">
              <w:rPr>
                <w:rStyle w:val="Strong"/>
              </w:rPr>
              <w:t xml:space="preserve"> </w:t>
            </w:r>
          </w:p>
        </w:tc>
        <w:tc>
          <w:tcPr>
            <w:tcW w:w="710" w:type="dxa"/>
            <w:vAlign w:val="center"/>
          </w:tcPr>
          <w:p w14:paraId="01D6C34E" w14:textId="77777777" w:rsidR="00410301" w:rsidRPr="00F82F50" w:rsidRDefault="00410301" w:rsidP="00246F27">
            <w:pPr>
              <w:pStyle w:val="TableNormal1"/>
              <w:jc w:val="center"/>
            </w:pPr>
            <w:r w:rsidRPr="00F82F50">
              <w:t>X</w:t>
            </w:r>
          </w:p>
        </w:tc>
        <w:tc>
          <w:tcPr>
            <w:tcW w:w="711" w:type="dxa"/>
            <w:vAlign w:val="center"/>
          </w:tcPr>
          <w:p w14:paraId="270F30C6" w14:textId="77777777" w:rsidR="00410301" w:rsidRPr="00F82F50" w:rsidRDefault="00410301" w:rsidP="00246F27">
            <w:pPr>
              <w:pStyle w:val="TableNormal1"/>
              <w:jc w:val="center"/>
            </w:pPr>
            <w:r w:rsidRPr="00F82F50">
              <w:t>X</w:t>
            </w:r>
          </w:p>
        </w:tc>
        <w:tc>
          <w:tcPr>
            <w:tcW w:w="710" w:type="dxa"/>
            <w:vAlign w:val="center"/>
          </w:tcPr>
          <w:p w14:paraId="0CCEE092" w14:textId="77777777" w:rsidR="00410301" w:rsidRPr="00F82F50" w:rsidRDefault="00410301" w:rsidP="00246F27">
            <w:pPr>
              <w:pStyle w:val="TableNormal1"/>
              <w:jc w:val="center"/>
            </w:pPr>
            <w:r w:rsidRPr="00F82F50">
              <w:t>X</w:t>
            </w:r>
          </w:p>
        </w:tc>
        <w:tc>
          <w:tcPr>
            <w:tcW w:w="711" w:type="dxa"/>
            <w:vAlign w:val="center"/>
          </w:tcPr>
          <w:p w14:paraId="7789F3D6" w14:textId="77777777" w:rsidR="00410301" w:rsidRPr="00F82F50" w:rsidRDefault="00410301" w:rsidP="00246F27">
            <w:pPr>
              <w:pStyle w:val="TableNormal1"/>
              <w:jc w:val="center"/>
            </w:pPr>
            <w:r w:rsidRPr="00F82F50">
              <w:t>X</w:t>
            </w:r>
          </w:p>
        </w:tc>
        <w:tc>
          <w:tcPr>
            <w:tcW w:w="710" w:type="dxa"/>
            <w:vAlign w:val="center"/>
          </w:tcPr>
          <w:p w14:paraId="025C5ECB" w14:textId="77777777" w:rsidR="00410301" w:rsidRPr="00F82F50" w:rsidRDefault="00410301" w:rsidP="00246F27">
            <w:pPr>
              <w:pStyle w:val="TableNormal1"/>
              <w:jc w:val="center"/>
            </w:pPr>
            <w:r w:rsidRPr="00F82F50">
              <w:t>X</w:t>
            </w:r>
          </w:p>
        </w:tc>
        <w:tc>
          <w:tcPr>
            <w:tcW w:w="711" w:type="dxa"/>
            <w:vAlign w:val="center"/>
          </w:tcPr>
          <w:p w14:paraId="2CAD4393" w14:textId="77777777" w:rsidR="00410301" w:rsidRPr="00F82F50" w:rsidRDefault="00410301" w:rsidP="00246F27">
            <w:pPr>
              <w:pStyle w:val="TableNormal1"/>
              <w:jc w:val="center"/>
            </w:pPr>
            <w:r w:rsidRPr="00F82F50">
              <w:t>X</w:t>
            </w:r>
          </w:p>
        </w:tc>
        <w:tc>
          <w:tcPr>
            <w:tcW w:w="711" w:type="dxa"/>
            <w:vAlign w:val="center"/>
          </w:tcPr>
          <w:p w14:paraId="0E06303B" w14:textId="77777777" w:rsidR="00410301" w:rsidRPr="00F82F50" w:rsidRDefault="00410301" w:rsidP="00246F27">
            <w:pPr>
              <w:pStyle w:val="TableNormal1"/>
              <w:jc w:val="center"/>
            </w:pPr>
            <w:r w:rsidRPr="00F82F50">
              <w:t>X</w:t>
            </w:r>
          </w:p>
        </w:tc>
      </w:tr>
      <w:tr w:rsidR="00410301" w:rsidRPr="00F82F50" w14:paraId="5983388F" w14:textId="77777777" w:rsidTr="006B7096">
        <w:tc>
          <w:tcPr>
            <w:tcW w:w="4678" w:type="dxa"/>
            <w:vAlign w:val="center"/>
          </w:tcPr>
          <w:p w14:paraId="0882B18E" w14:textId="77777777" w:rsidR="00410301" w:rsidRPr="00F82F50" w:rsidRDefault="00410301" w:rsidP="002B208C">
            <w:pPr>
              <w:pStyle w:val="TableNormal1"/>
            </w:pPr>
            <w:r w:rsidRPr="00F82F50">
              <w:t>Energy Supplement</w:t>
            </w:r>
          </w:p>
        </w:tc>
        <w:tc>
          <w:tcPr>
            <w:tcW w:w="710" w:type="dxa"/>
            <w:vAlign w:val="center"/>
          </w:tcPr>
          <w:p w14:paraId="18E23B8D" w14:textId="77777777" w:rsidR="00410301" w:rsidRPr="00F82F50" w:rsidRDefault="00410301" w:rsidP="00246F27">
            <w:pPr>
              <w:pStyle w:val="TableNormal1"/>
              <w:jc w:val="center"/>
            </w:pPr>
          </w:p>
        </w:tc>
        <w:tc>
          <w:tcPr>
            <w:tcW w:w="711" w:type="dxa"/>
            <w:vAlign w:val="center"/>
          </w:tcPr>
          <w:p w14:paraId="3A135515" w14:textId="77777777" w:rsidR="00410301" w:rsidRPr="00F82F50" w:rsidRDefault="00410301" w:rsidP="00246F27">
            <w:pPr>
              <w:pStyle w:val="TableNormal1"/>
              <w:jc w:val="center"/>
            </w:pPr>
            <w:r w:rsidRPr="00F82F50">
              <w:t>X</w:t>
            </w:r>
          </w:p>
        </w:tc>
        <w:tc>
          <w:tcPr>
            <w:tcW w:w="710" w:type="dxa"/>
            <w:vAlign w:val="center"/>
          </w:tcPr>
          <w:p w14:paraId="12B3DDB3" w14:textId="77777777" w:rsidR="00410301" w:rsidRPr="00F82F50" w:rsidRDefault="00410301" w:rsidP="00246F27">
            <w:pPr>
              <w:pStyle w:val="TableNormal1"/>
              <w:jc w:val="center"/>
            </w:pPr>
            <w:r w:rsidRPr="00F82F50">
              <w:t>X</w:t>
            </w:r>
          </w:p>
        </w:tc>
        <w:tc>
          <w:tcPr>
            <w:tcW w:w="711" w:type="dxa"/>
            <w:vAlign w:val="center"/>
          </w:tcPr>
          <w:p w14:paraId="194CD20E" w14:textId="77777777" w:rsidR="00410301" w:rsidRPr="00F82F50" w:rsidRDefault="00410301" w:rsidP="00246F27">
            <w:pPr>
              <w:pStyle w:val="TableNormal1"/>
              <w:jc w:val="center"/>
            </w:pPr>
          </w:p>
        </w:tc>
        <w:tc>
          <w:tcPr>
            <w:tcW w:w="710" w:type="dxa"/>
            <w:vAlign w:val="center"/>
          </w:tcPr>
          <w:p w14:paraId="33231524" w14:textId="77777777" w:rsidR="00410301" w:rsidRPr="00F82F50" w:rsidRDefault="00410301" w:rsidP="00246F27">
            <w:pPr>
              <w:pStyle w:val="TableNormal1"/>
              <w:jc w:val="center"/>
            </w:pPr>
          </w:p>
        </w:tc>
        <w:tc>
          <w:tcPr>
            <w:tcW w:w="711" w:type="dxa"/>
            <w:vAlign w:val="center"/>
          </w:tcPr>
          <w:p w14:paraId="63EEC671" w14:textId="77777777" w:rsidR="00410301" w:rsidRPr="00F82F50" w:rsidRDefault="00410301" w:rsidP="00246F27">
            <w:pPr>
              <w:pStyle w:val="TableNormal1"/>
              <w:jc w:val="center"/>
            </w:pPr>
            <w:r w:rsidRPr="00F82F50">
              <w:t>X</w:t>
            </w:r>
          </w:p>
        </w:tc>
        <w:tc>
          <w:tcPr>
            <w:tcW w:w="711" w:type="dxa"/>
            <w:vAlign w:val="center"/>
          </w:tcPr>
          <w:p w14:paraId="5A3FB803" w14:textId="77777777" w:rsidR="00410301" w:rsidRPr="00F82F50" w:rsidRDefault="00410301" w:rsidP="00246F27">
            <w:pPr>
              <w:pStyle w:val="TableNormal1"/>
              <w:jc w:val="center"/>
            </w:pPr>
          </w:p>
        </w:tc>
      </w:tr>
    </w:tbl>
    <w:p w14:paraId="1A1DAE41" w14:textId="77777777" w:rsidR="00BE3E7E" w:rsidRDefault="00F341BA" w:rsidP="00345CEF">
      <w:pPr>
        <w:rPr>
          <w:rStyle w:val="Emphasis"/>
        </w:rPr>
      </w:pPr>
      <w:r w:rsidRPr="00F82F50">
        <w:rPr>
          <w:vertAlign w:val="superscript"/>
        </w:rPr>
        <w:t xml:space="preserve">1 </w:t>
      </w:r>
      <w:r w:rsidRPr="00F82F50">
        <w:t xml:space="preserve">Award Codes: </w:t>
      </w:r>
      <w:r w:rsidRPr="00F82F50">
        <w:rPr>
          <w:b/>
          <w:bCs/>
        </w:rPr>
        <w:t>A</w:t>
      </w:r>
      <w:r w:rsidRPr="00F82F50">
        <w:t xml:space="preserve"> - Schooling Award A, </w:t>
      </w:r>
      <w:r w:rsidRPr="00F82F50">
        <w:rPr>
          <w:b/>
          <w:bCs/>
        </w:rPr>
        <w:t xml:space="preserve">B </w:t>
      </w:r>
      <w:r w:rsidRPr="00F82F50">
        <w:t xml:space="preserve">- Schooling Award B, </w:t>
      </w:r>
      <w:r w:rsidRPr="00F82F50">
        <w:rPr>
          <w:b/>
          <w:bCs/>
        </w:rPr>
        <w:t>T</w:t>
      </w:r>
      <w:r w:rsidRPr="00F82F50">
        <w:t xml:space="preserve"> - Tertiary Award, </w:t>
      </w:r>
      <w:r w:rsidRPr="00F82F50">
        <w:rPr>
          <w:b/>
          <w:bCs/>
        </w:rPr>
        <w:t xml:space="preserve">P/t </w:t>
      </w:r>
      <w:r w:rsidRPr="00F82F50">
        <w:t xml:space="preserve">- </w:t>
      </w:r>
      <w:proofErr w:type="gramStart"/>
      <w:r w:rsidRPr="00F82F50">
        <w:t>Part time</w:t>
      </w:r>
      <w:proofErr w:type="gramEnd"/>
      <w:r w:rsidRPr="00F82F50">
        <w:t xml:space="preserve"> Award, </w:t>
      </w:r>
      <w:r w:rsidRPr="00F82F50">
        <w:rPr>
          <w:b/>
          <w:bCs/>
        </w:rPr>
        <w:t xml:space="preserve">TA </w:t>
      </w:r>
      <w:r w:rsidRPr="00F82F50">
        <w:t xml:space="preserve">- Testing and Assessment Award, </w:t>
      </w:r>
      <w:r w:rsidRPr="00F82F50">
        <w:rPr>
          <w:b/>
          <w:bCs/>
        </w:rPr>
        <w:t>MD</w:t>
      </w:r>
      <w:r w:rsidRPr="00F82F50">
        <w:t xml:space="preserve"> - Masters and Doctorate Award, </w:t>
      </w:r>
      <w:r w:rsidRPr="00F82F50">
        <w:rPr>
          <w:b/>
          <w:bCs/>
        </w:rPr>
        <w:t>LC</w:t>
      </w:r>
      <w:r w:rsidRPr="00F82F50">
        <w:t xml:space="preserve"> - Lawful Custody Award</w:t>
      </w:r>
    </w:p>
    <w:p w14:paraId="7FB2A117" w14:textId="77777777" w:rsidR="00F341BA" w:rsidRPr="00F82F50" w:rsidRDefault="00F341BA" w:rsidP="00345CEF">
      <w:r w:rsidRPr="00F82F50">
        <w:rPr>
          <w:rStyle w:val="Emphasis"/>
        </w:rPr>
        <w:t xml:space="preserve">Note: * Relocation Scholarship </w:t>
      </w:r>
      <w:r w:rsidR="00B4211B">
        <w:rPr>
          <w:i/>
          <w:iCs/>
        </w:rPr>
        <w:t>and Student Start-up Loan</w:t>
      </w:r>
      <w:r w:rsidRPr="00F82F50">
        <w:rPr>
          <w:rStyle w:val="Emphasis"/>
        </w:rPr>
        <w:t xml:space="preserve"> are only available to eligible students under Schooling B Award for undertaking an </w:t>
      </w:r>
      <w:hyperlink w:anchor="Appropriate_Tax_Year" w:tooltip="Link to description of approved scholarship course in glossary" w:history="1">
        <w:r w:rsidRPr="00F82F50">
          <w:rPr>
            <w:rStyle w:val="Hyperlink"/>
            <w:i/>
            <w:iCs/>
          </w:rPr>
          <w:t>approved scholarship course</w:t>
        </w:r>
      </w:hyperlink>
      <w:r w:rsidRPr="00F82F50">
        <w:t>.</w:t>
      </w:r>
    </w:p>
    <w:p w14:paraId="02DAF961" w14:textId="77777777" w:rsidR="00B50FD9" w:rsidRPr="00C25993" w:rsidRDefault="00077CD4" w:rsidP="00C25993">
      <w:pPr>
        <w:rPr>
          <w:rStyle w:val="ActReferenceBody"/>
        </w:rPr>
      </w:pPr>
      <w:bookmarkStart w:id="333" w:name="_22.2_Overview_of"/>
      <w:bookmarkStart w:id="334" w:name="_Toc408318920"/>
      <w:bookmarkEnd w:id="333"/>
      <w:r w:rsidRPr="00C25993">
        <w:rPr>
          <w:rStyle w:val="ActReferenceBody"/>
          <w:b/>
        </w:rPr>
        <w:t>Act Reference</w:t>
      </w:r>
      <w:r w:rsidRPr="00C25993">
        <w:rPr>
          <w:rStyle w:val="ActReferenceBody"/>
        </w:rPr>
        <w:t xml:space="preserve">: </w:t>
      </w:r>
      <w:proofErr w:type="spellStart"/>
      <w:r w:rsidRPr="00B71E36">
        <w:rPr>
          <w:rStyle w:val="ActReferenceBody"/>
        </w:rPr>
        <w:t>SAAct</w:t>
      </w:r>
      <w:proofErr w:type="spellEnd"/>
      <w:r w:rsidRPr="00B71E36">
        <w:rPr>
          <w:rStyle w:val="ActReferenceBody"/>
        </w:rPr>
        <w:t xml:space="preserve"> 7C: Qualification for ABSTUDY student start-up loan</w:t>
      </w:r>
      <w:r w:rsidR="00B50FD9" w:rsidRPr="00C25993">
        <w:rPr>
          <w:rStyle w:val="ActReferenceBody"/>
        </w:rPr>
        <w:br w:type="page"/>
      </w:r>
    </w:p>
    <w:p w14:paraId="259DA1D5" w14:textId="77777777" w:rsidR="00F341BA" w:rsidRDefault="00F341BA" w:rsidP="003B7315">
      <w:pPr>
        <w:pStyle w:val="Heading3"/>
      </w:pPr>
      <w:r w:rsidRPr="00F82F50">
        <w:lastRenderedPageBreak/>
        <w:t>22.2 Overview of Allowances Available to Australian Apprentices</w:t>
      </w:r>
      <w:bookmarkEnd w:id="334"/>
    </w:p>
    <w:tbl>
      <w:tblPr>
        <w:tblStyle w:val="Style1"/>
        <w:tblW w:w="9639" w:type="dxa"/>
        <w:tblInd w:w="108" w:type="dxa"/>
        <w:tblLook w:val="04A0" w:firstRow="1" w:lastRow="0" w:firstColumn="1" w:lastColumn="0" w:noHBand="0" w:noVBand="1"/>
        <w:tblCaption w:val="Allowances Available to Australian Apprentices"/>
      </w:tblPr>
      <w:tblGrid>
        <w:gridCol w:w="5103"/>
        <w:gridCol w:w="2268"/>
        <w:gridCol w:w="2268"/>
      </w:tblGrid>
      <w:tr w:rsidR="000465A8" w:rsidRPr="00C761E6" w14:paraId="4431A84F" w14:textId="77777777" w:rsidTr="00503720">
        <w:trPr>
          <w:cnfStyle w:val="100000000000" w:firstRow="1" w:lastRow="0" w:firstColumn="0" w:lastColumn="0" w:oddVBand="0" w:evenVBand="0" w:oddHBand="0" w:evenHBand="0" w:firstRowFirstColumn="0" w:firstRowLastColumn="0" w:lastRowFirstColumn="0" w:lastRowLastColumn="0"/>
          <w:cantSplit/>
          <w:tblHeader/>
        </w:trPr>
        <w:tc>
          <w:tcPr>
            <w:tcW w:w="5103" w:type="dxa"/>
            <w:vAlign w:val="center"/>
          </w:tcPr>
          <w:p w14:paraId="2B562693" w14:textId="77777777" w:rsidR="00721794" w:rsidRPr="00C761E6" w:rsidRDefault="00E306A9" w:rsidP="002B208C">
            <w:pPr>
              <w:pStyle w:val="TableNormal1"/>
              <w:rPr>
                <w:color w:val="FFFFFF" w:themeColor="background1"/>
              </w:rPr>
            </w:pPr>
            <w:r w:rsidRPr="00C761E6">
              <w:rPr>
                <w:color w:val="FFFFFF" w:themeColor="background1"/>
              </w:rPr>
              <w:t>ABSTUDY Allowance</w:t>
            </w:r>
          </w:p>
        </w:tc>
        <w:tc>
          <w:tcPr>
            <w:tcW w:w="2268" w:type="dxa"/>
            <w:vAlign w:val="center"/>
          </w:tcPr>
          <w:p w14:paraId="231296BE" w14:textId="77777777" w:rsidR="00721794" w:rsidRPr="00C761E6" w:rsidRDefault="00F65336" w:rsidP="00246F27">
            <w:pPr>
              <w:pStyle w:val="TableNormal1"/>
              <w:jc w:val="center"/>
              <w:rPr>
                <w:color w:val="FFFFFF" w:themeColor="background1"/>
              </w:rPr>
            </w:pPr>
            <w:r w:rsidRPr="00C761E6">
              <w:rPr>
                <w:color w:val="FFFFFF" w:themeColor="background1"/>
              </w:rPr>
              <w:t>ABSTUDY Tertiary Award</w:t>
            </w:r>
          </w:p>
        </w:tc>
        <w:tc>
          <w:tcPr>
            <w:tcW w:w="2268" w:type="dxa"/>
            <w:vAlign w:val="center"/>
          </w:tcPr>
          <w:p w14:paraId="1B2DB97D" w14:textId="77777777" w:rsidR="00721794" w:rsidRPr="00C761E6" w:rsidRDefault="00E306A9" w:rsidP="00246F27">
            <w:pPr>
              <w:pStyle w:val="TableNormal1"/>
              <w:jc w:val="center"/>
              <w:rPr>
                <w:color w:val="FFFFFF" w:themeColor="background1"/>
              </w:rPr>
            </w:pPr>
            <w:r w:rsidRPr="00C761E6">
              <w:rPr>
                <w:color w:val="FFFFFF" w:themeColor="background1"/>
              </w:rPr>
              <w:t>Lawful Custody Allowance</w:t>
            </w:r>
          </w:p>
        </w:tc>
      </w:tr>
      <w:tr w:rsidR="00E306A9" w:rsidRPr="00F82F50" w14:paraId="02BD12CC" w14:textId="77777777" w:rsidTr="006B7096">
        <w:tc>
          <w:tcPr>
            <w:tcW w:w="5103" w:type="dxa"/>
            <w:vAlign w:val="center"/>
          </w:tcPr>
          <w:p w14:paraId="4012A582" w14:textId="77777777" w:rsidR="00E306A9" w:rsidRPr="00F82F50" w:rsidRDefault="00E306A9" w:rsidP="002B208C">
            <w:pPr>
              <w:pStyle w:val="TableNormal1"/>
            </w:pPr>
            <w:r w:rsidRPr="00F82F50">
              <w:t>Additional Assistance</w:t>
            </w:r>
          </w:p>
        </w:tc>
        <w:tc>
          <w:tcPr>
            <w:tcW w:w="2268" w:type="dxa"/>
            <w:vAlign w:val="center"/>
          </w:tcPr>
          <w:p w14:paraId="266438A8" w14:textId="77777777" w:rsidR="00E306A9" w:rsidRPr="00F82F50" w:rsidRDefault="00E306A9" w:rsidP="00246F27">
            <w:pPr>
              <w:pStyle w:val="TableNormal1"/>
              <w:jc w:val="center"/>
            </w:pPr>
            <w:r w:rsidRPr="00F82F50">
              <w:t>X</w:t>
            </w:r>
          </w:p>
        </w:tc>
        <w:tc>
          <w:tcPr>
            <w:tcW w:w="2268" w:type="dxa"/>
            <w:vAlign w:val="center"/>
          </w:tcPr>
          <w:p w14:paraId="6DDE42FF" w14:textId="77777777" w:rsidR="00E306A9" w:rsidRPr="00F82F50" w:rsidRDefault="00E306A9" w:rsidP="00246F27">
            <w:pPr>
              <w:pStyle w:val="TableNormal1"/>
              <w:jc w:val="center"/>
            </w:pPr>
          </w:p>
        </w:tc>
      </w:tr>
      <w:tr w:rsidR="00E306A9" w:rsidRPr="00F82F50" w14:paraId="51E96CF6" w14:textId="77777777" w:rsidTr="006B7096">
        <w:tc>
          <w:tcPr>
            <w:tcW w:w="5103" w:type="dxa"/>
            <w:vAlign w:val="center"/>
          </w:tcPr>
          <w:p w14:paraId="2A86CDCA" w14:textId="77777777" w:rsidR="00E306A9" w:rsidRPr="00F82F50" w:rsidRDefault="006B7096" w:rsidP="002B208C">
            <w:pPr>
              <w:pStyle w:val="TableNormal1"/>
            </w:pPr>
            <w:r>
              <w:t>Away from Base</w:t>
            </w:r>
            <w:r w:rsidR="00E306A9" w:rsidRPr="00F82F50">
              <w:t xml:space="preserve"> assistance</w:t>
            </w:r>
            <w:r w:rsidR="00E306A9" w:rsidRPr="00F82F50">
              <w:rPr>
                <w:rStyle w:val="Strong"/>
              </w:rPr>
              <w:t xml:space="preserve"> </w:t>
            </w:r>
          </w:p>
        </w:tc>
        <w:tc>
          <w:tcPr>
            <w:tcW w:w="2268" w:type="dxa"/>
            <w:vAlign w:val="center"/>
          </w:tcPr>
          <w:p w14:paraId="10918246" w14:textId="77777777" w:rsidR="00E306A9" w:rsidRPr="00F82F50" w:rsidRDefault="00E306A9" w:rsidP="00246F27">
            <w:pPr>
              <w:pStyle w:val="TableNormal1"/>
              <w:jc w:val="center"/>
            </w:pPr>
          </w:p>
        </w:tc>
        <w:tc>
          <w:tcPr>
            <w:tcW w:w="2268" w:type="dxa"/>
            <w:vAlign w:val="center"/>
          </w:tcPr>
          <w:p w14:paraId="393F7146" w14:textId="77777777" w:rsidR="00E306A9" w:rsidRPr="00F82F50" w:rsidRDefault="00E306A9" w:rsidP="00246F27">
            <w:pPr>
              <w:pStyle w:val="TableNormal1"/>
              <w:jc w:val="center"/>
            </w:pPr>
          </w:p>
        </w:tc>
      </w:tr>
      <w:tr w:rsidR="00E306A9" w:rsidRPr="00F82F50" w14:paraId="0B389BD7" w14:textId="77777777" w:rsidTr="006B7096">
        <w:tc>
          <w:tcPr>
            <w:tcW w:w="5103" w:type="dxa"/>
            <w:vAlign w:val="center"/>
          </w:tcPr>
          <w:p w14:paraId="0305EDBE" w14:textId="77777777" w:rsidR="00E306A9" w:rsidRPr="00F82F50" w:rsidRDefault="00E306A9" w:rsidP="002B208C">
            <w:pPr>
              <w:pStyle w:val="TableNormal1"/>
            </w:pPr>
            <w:r w:rsidRPr="00F82F50">
              <w:t>Incidentals Allowance</w:t>
            </w:r>
            <w:r w:rsidRPr="00F82F50">
              <w:rPr>
                <w:rStyle w:val="Strong"/>
              </w:rPr>
              <w:t xml:space="preserve"> </w:t>
            </w:r>
          </w:p>
        </w:tc>
        <w:tc>
          <w:tcPr>
            <w:tcW w:w="2268" w:type="dxa"/>
            <w:vAlign w:val="center"/>
          </w:tcPr>
          <w:p w14:paraId="157E335F" w14:textId="77777777" w:rsidR="00E306A9" w:rsidRPr="00F82F50" w:rsidRDefault="00E306A9" w:rsidP="00246F27">
            <w:pPr>
              <w:pStyle w:val="TableNormal1"/>
              <w:jc w:val="center"/>
            </w:pPr>
            <w:r w:rsidRPr="00F82F50">
              <w:t>X</w:t>
            </w:r>
          </w:p>
        </w:tc>
        <w:tc>
          <w:tcPr>
            <w:tcW w:w="2268" w:type="dxa"/>
            <w:vAlign w:val="center"/>
          </w:tcPr>
          <w:p w14:paraId="25857079" w14:textId="77777777" w:rsidR="00E306A9" w:rsidRPr="00F82F50" w:rsidRDefault="00E306A9" w:rsidP="00246F27">
            <w:pPr>
              <w:pStyle w:val="TableNormal1"/>
              <w:jc w:val="center"/>
            </w:pPr>
          </w:p>
        </w:tc>
      </w:tr>
      <w:tr w:rsidR="00E306A9" w:rsidRPr="00F82F50" w14:paraId="126472A7" w14:textId="77777777" w:rsidTr="006B7096">
        <w:tc>
          <w:tcPr>
            <w:tcW w:w="5103" w:type="dxa"/>
            <w:vAlign w:val="center"/>
          </w:tcPr>
          <w:p w14:paraId="15BF3E55" w14:textId="77777777" w:rsidR="00E306A9" w:rsidRPr="00F82F50" w:rsidRDefault="00E306A9" w:rsidP="002B208C">
            <w:pPr>
              <w:pStyle w:val="TableNormal1"/>
            </w:pPr>
            <w:r w:rsidRPr="00F82F50">
              <w:t xml:space="preserve">Additional Incidentals Allowance </w:t>
            </w:r>
          </w:p>
        </w:tc>
        <w:tc>
          <w:tcPr>
            <w:tcW w:w="2268" w:type="dxa"/>
            <w:vAlign w:val="center"/>
          </w:tcPr>
          <w:p w14:paraId="64C6F155" w14:textId="77777777" w:rsidR="00E306A9" w:rsidRPr="00F82F50" w:rsidRDefault="00E306A9" w:rsidP="00246F27">
            <w:pPr>
              <w:pStyle w:val="TableNormal1"/>
              <w:jc w:val="center"/>
            </w:pPr>
          </w:p>
        </w:tc>
        <w:tc>
          <w:tcPr>
            <w:tcW w:w="2268" w:type="dxa"/>
            <w:vAlign w:val="center"/>
          </w:tcPr>
          <w:p w14:paraId="3F253B65" w14:textId="77777777" w:rsidR="00E306A9" w:rsidRPr="00F82F50" w:rsidRDefault="00E306A9" w:rsidP="00246F27">
            <w:pPr>
              <w:pStyle w:val="TableNormal1"/>
              <w:jc w:val="center"/>
            </w:pPr>
          </w:p>
        </w:tc>
      </w:tr>
      <w:tr w:rsidR="00E306A9" w:rsidRPr="00F82F50" w14:paraId="7643BCC8" w14:textId="77777777" w:rsidTr="006B7096">
        <w:tc>
          <w:tcPr>
            <w:tcW w:w="5103" w:type="dxa"/>
            <w:vAlign w:val="center"/>
          </w:tcPr>
          <w:p w14:paraId="328F25CB" w14:textId="77777777" w:rsidR="00E306A9" w:rsidRPr="00F82F50" w:rsidRDefault="00E306A9" w:rsidP="002B208C">
            <w:pPr>
              <w:pStyle w:val="TableNormal1"/>
            </w:pPr>
            <w:r w:rsidRPr="00F82F50">
              <w:t>Student contribution (HECS-HELP) or tuition fees</w:t>
            </w:r>
          </w:p>
        </w:tc>
        <w:tc>
          <w:tcPr>
            <w:tcW w:w="2268" w:type="dxa"/>
            <w:vAlign w:val="center"/>
          </w:tcPr>
          <w:p w14:paraId="38A9AE45" w14:textId="77777777" w:rsidR="00E306A9" w:rsidRPr="00F82F50" w:rsidRDefault="00E306A9" w:rsidP="00246F27">
            <w:pPr>
              <w:pStyle w:val="TableNormal1"/>
              <w:jc w:val="center"/>
            </w:pPr>
          </w:p>
        </w:tc>
        <w:tc>
          <w:tcPr>
            <w:tcW w:w="2268" w:type="dxa"/>
            <w:vAlign w:val="center"/>
          </w:tcPr>
          <w:p w14:paraId="608F5884" w14:textId="77777777" w:rsidR="00E306A9" w:rsidRPr="00F82F50" w:rsidRDefault="00E306A9" w:rsidP="00246F27">
            <w:pPr>
              <w:pStyle w:val="TableNormal1"/>
              <w:jc w:val="center"/>
            </w:pPr>
          </w:p>
        </w:tc>
      </w:tr>
      <w:tr w:rsidR="00E306A9" w:rsidRPr="00F82F50" w14:paraId="0CF4D5A5" w14:textId="77777777" w:rsidTr="006B7096">
        <w:tc>
          <w:tcPr>
            <w:tcW w:w="5103" w:type="dxa"/>
            <w:vAlign w:val="center"/>
          </w:tcPr>
          <w:p w14:paraId="1FAE3606" w14:textId="77777777" w:rsidR="00E306A9" w:rsidRPr="00F82F50" w:rsidRDefault="00E306A9" w:rsidP="002B208C">
            <w:pPr>
              <w:pStyle w:val="TableNormal1"/>
            </w:pPr>
            <w:r w:rsidRPr="00F82F50">
              <w:t>Lawful Custody Allowance</w:t>
            </w:r>
            <w:r w:rsidRPr="00F82F50">
              <w:rPr>
                <w:rStyle w:val="Strong"/>
              </w:rPr>
              <w:t xml:space="preserve"> </w:t>
            </w:r>
          </w:p>
        </w:tc>
        <w:tc>
          <w:tcPr>
            <w:tcW w:w="2268" w:type="dxa"/>
            <w:vAlign w:val="center"/>
          </w:tcPr>
          <w:p w14:paraId="795B5746" w14:textId="77777777" w:rsidR="00E306A9" w:rsidRPr="00F82F50" w:rsidRDefault="00E306A9" w:rsidP="00246F27">
            <w:pPr>
              <w:pStyle w:val="TableNormal1"/>
              <w:jc w:val="center"/>
            </w:pPr>
          </w:p>
        </w:tc>
        <w:tc>
          <w:tcPr>
            <w:tcW w:w="2268" w:type="dxa"/>
            <w:vAlign w:val="center"/>
          </w:tcPr>
          <w:p w14:paraId="40300321" w14:textId="77777777" w:rsidR="00E306A9" w:rsidRPr="00F82F50" w:rsidRDefault="00E306A9" w:rsidP="00246F27">
            <w:pPr>
              <w:pStyle w:val="TableNormal1"/>
              <w:jc w:val="center"/>
            </w:pPr>
            <w:r w:rsidRPr="00F82F50">
              <w:t>X</w:t>
            </w:r>
          </w:p>
        </w:tc>
      </w:tr>
      <w:tr w:rsidR="00E306A9" w:rsidRPr="00F82F50" w14:paraId="5170B8D5" w14:textId="77777777" w:rsidTr="006B7096">
        <w:tc>
          <w:tcPr>
            <w:tcW w:w="5103" w:type="dxa"/>
            <w:vAlign w:val="center"/>
          </w:tcPr>
          <w:p w14:paraId="27B4C773" w14:textId="77777777" w:rsidR="00E306A9" w:rsidRPr="00F82F50" w:rsidRDefault="00E306A9" w:rsidP="002B208C">
            <w:pPr>
              <w:pStyle w:val="TableNormal1"/>
            </w:pPr>
            <w:r w:rsidRPr="00F82F50">
              <w:t xml:space="preserve">Living Allowance </w:t>
            </w:r>
          </w:p>
        </w:tc>
        <w:tc>
          <w:tcPr>
            <w:tcW w:w="2268" w:type="dxa"/>
            <w:vAlign w:val="center"/>
          </w:tcPr>
          <w:p w14:paraId="5D545C92" w14:textId="77777777" w:rsidR="00E306A9" w:rsidRPr="00F82F50" w:rsidRDefault="00E306A9" w:rsidP="00246F27">
            <w:pPr>
              <w:pStyle w:val="TableNormal1"/>
              <w:jc w:val="center"/>
            </w:pPr>
            <w:r w:rsidRPr="00F82F50">
              <w:t>X</w:t>
            </w:r>
          </w:p>
        </w:tc>
        <w:tc>
          <w:tcPr>
            <w:tcW w:w="2268" w:type="dxa"/>
            <w:vAlign w:val="center"/>
          </w:tcPr>
          <w:p w14:paraId="0870260F" w14:textId="77777777" w:rsidR="00E306A9" w:rsidRPr="00F82F50" w:rsidRDefault="00E306A9" w:rsidP="00246F27">
            <w:pPr>
              <w:pStyle w:val="TableNormal1"/>
              <w:jc w:val="center"/>
            </w:pPr>
          </w:p>
        </w:tc>
      </w:tr>
      <w:tr w:rsidR="00E306A9" w:rsidRPr="00F82F50" w14:paraId="7B492F34" w14:textId="77777777" w:rsidTr="006B7096">
        <w:tc>
          <w:tcPr>
            <w:tcW w:w="5103" w:type="dxa"/>
            <w:vAlign w:val="center"/>
          </w:tcPr>
          <w:p w14:paraId="6C6FA3BC" w14:textId="77777777" w:rsidR="00E306A9" w:rsidRPr="00F82F50" w:rsidRDefault="00E306A9" w:rsidP="002B208C">
            <w:pPr>
              <w:pStyle w:val="TableNormal1"/>
            </w:pPr>
            <w:r w:rsidRPr="00F82F50">
              <w:t>Pensioner Education Supplement</w:t>
            </w:r>
            <w:r w:rsidRPr="00F82F50">
              <w:rPr>
                <w:rStyle w:val="Strong"/>
              </w:rPr>
              <w:t xml:space="preserve"> </w:t>
            </w:r>
          </w:p>
        </w:tc>
        <w:tc>
          <w:tcPr>
            <w:tcW w:w="2268" w:type="dxa"/>
            <w:vAlign w:val="center"/>
          </w:tcPr>
          <w:p w14:paraId="11E953C4" w14:textId="77777777" w:rsidR="00E306A9" w:rsidRPr="00F82F50" w:rsidRDefault="00E306A9" w:rsidP="00246F27">
            <w:pPr>
              <w:pStyle w:val="TableNormal1"/>
              <w:jc w:val="center"/>
            </w:pPr>
          </w:p>
        </w:tc>
        <w:tc>
          <w:tcPr>
            <w:tcW w:w="2268" w:type="dxa"/>
            <w:vAlign w:val="center"/>
          </w:tcPr>
          <w:p w14:paraId="3F3F5268" w14:textId="77777777" w:rsidR="00E306A9" w:rsidRPr="00F82F50" w:rsidRDefault="00E306A9" w:rsidP="00246F27">
            <w:pPr>
              <w:pStyle w:val="TableNormal1"/>
              <w:jc w:val="center"/>
            </w:pPr>
          </w:p>
        </w:tc>
      </w:tr>
      <w:tr w:rsidR="00E306A9" w:rsidRPr="00F82F50" w14:paraId="7D9CCC1A" w14:textId="77777777" w:rsidTr="006B7096">
        <w:tc>
          <w:tcPr>
            <w:tcW w:w="5103" w:type="dxa"/>
            <w:vAlign w:val="center"/>
          </w:tcPr>
          <w:p w14:paraId="41A4CC69" w14:textId="77777777" w:rsidR="00E306A9" w:rsidRPr="00F82F50" w:rsidRDefault="00E306A9" w:rsidP="002B208C">
            <w:pPr>
              <w:pStyle w:val="TableNormal1"/>
            </w:pPr>
            <w:r w:rsidRPr="00F82F50">
              <w:t>Relocation Allowance</w:t>
            </w:r>
            <w:r w:rsidRPr="00F82F50">
              <w:rPr>
                <w:rStyle w:val="Strong"/>
              </w:rPr>
              <w:t xml:space="preserve"> </w:t>
            </w:r>
          </w:p>
        </w:tc>
        <w:tc>
          <w:tcPr>
            <w:tcW w:w="2268" w:type="dxa"/>
            <w:vAlign w:val="center"/>
          </w:tcPr>
          <w:p w14:paraId="6A42AEFC" w14:textId="77777777" w:rsidR="00E306A9" w:rsidRPr="00F82F50" w:rsidRDefault="00E306A9" w:rsidP="00246F27">
            <w:pPr>
              <w:pStyle w:val="TableNormal1"/>
              <w:jc w:val="center"/>
            </w:pPr>
          </w:p>
        </w:tc>
        <w:tc>
          <w:tcPr>
            <w:tcW w:w="2268" w:type="dxa"/>
            <w:vAlign w:val="center"/>
          </w:tcPr>
          <w:p w14:paraId="1B3FE765" w14:textId="77777777" w:rsidR="00E306A9" w:rsidRPr="00F82F50" w:rsidRDefault="00E306A9" w:rsidP="00246F27">
            <w:pPr>
              <w:pStyle w:val="TableNormal1"/>
              <w:jc w:val="center"/>
            </w:pPr>
          </w:p>
        </w:tc>
      </w:tr>
      <w:tr w:rsidR="00E306A9" w:rsidRPr="00F82F50" w14:paraId="49A13AAC" w14:textId="77777777" w:rsidTr="006B7096">
        <w:tc>
          <w:tcPr>
            <w:tcW w:w="5103" w:type="dxa"/>
            <w:vAlign w:val="center"/>
          </w:tcPr>
          <w:p w14:paraId="034F0D6A" w14:textId="77777777" w:rsidR="00E306A9" w:rsidRPr="00F82F50" w:rsidRDefault="00E306A9" w:rsidP="002B208C">
            <w:pPr>
              <w:pStyle w:val="TableNormal1"/>
            </w:pPr>
            <w:r w:rsidRPr="00F82F50">
              <w:t>School Fees Allowance</w:t>
            </w:r>
            <w:r w:rsidRPr="00F82F50">
              <w:rPr>
                <w:rStyle w:val="Strong"/>
              </w:rPr>
              <w:t xml:space="preserve"> </w:t>
            </w:r>
          </w:p>
        </w:tc>
        <w:tc>
          <w:tcPr>
            <w:tcW w:w="2268" w:type="dxa"/>
            <w:vAlign w:val="center"/>
          </w:tcPr>
          <w:p w14:paraId="0AC25AAD" w14:textId="77777777" w:rsidR="00E306A9" w:rsidRPr="00F82F50" w:rsidRDefault="00E306A9" w:rsidP="00246F27">
            <w:pPr>
              <w:pStyle w:val="TableNormal1"/>
              <w:jc w:val="center"/>
            </w:pPr>
          </w:p>
        </w:tc>
        <w:tc>
          <w:tcPr>
            <w:tcW w:w="2268" w:type="dxa"/>
            <w:vAlign w:val="center"/>
          </w:tcPr>
          <w:p w14:paraId="5D1D570B" w14:textId="77777777" w:rsidR="00E306A9" w:rsidRPr="00F82F50" w:rsidRDefault="00E306A9" w:rsidP="00246F27">
            <w:pPr>
              <w:pStyle w:val="TableNormal1"/>
              <w:jc w:val="center"/>
            </w:pPr>
          </w:p>
        </w:tc>
      </w:tr>
      <w:tr w:rsidR="00E306A9" w:rsidRPr="00F82F50" w14:paraId="135C243D" w14:textId="77777777" w:rsidTr="006B7096">
        <w:tc>
          <w:tcPr>
            <w:tcW w:w="5103" w:type="dxa"/>
            <w:vAlign w:val="center"/>
          </w:tcPr>
          <w:p w14:paraId="4954A270" w14:textId="77777777" w:rsidR="00E306A9" w:rsidRPr="00F82F50" w:rsidRDefault="00E306A9" w:rsidP="002B208C">
            <w:pPr>
              <w:pStyle w:val="TableNormal1"/>
            </w:pPr>
            <w:r w:rsidRPr="00F82F50">
              <w:t>School Term Allowance</w:t>
            </w:r>
            <w:r w:rsidRPr="00F82F50">
              <w:rPr>
                <w:rStyle w:val="Strong"/>
              </w:rPr>
              <w:t xml:space="preserve"> </w:t>
            </w:r>
          </w:p>
        </w:tc>
        <w:tc>
          <w:tcPr>
            <w:tcW w:w="2268" w:type="dxa"/>
            <w:vAlign w:val="center"/>
          </w:tcPr>
          <w:p w14:paraId="4EE8873E" w14:textId="77777777" w:rsidR="00E306A9" w:rsidRPr="00F82F50" w:rsidRDefault="00E306A9" w:rsidP="00246F27">
            <w:pPr>
              <w:pStyle w:val="TableNormal1"/>
              <w:jc w:val="center"/>
            </w:pPr>
          </w:p>
        </w:tc>
        <w:tc>
          <w:tcPr>
            <w:tcW w:w="2268" w:type="dxa"/>
            <w:vAlign w:val="center"/>
          </w:tcPr>
          <w:p w14:paraId="49992639" w14:textId="77777777" w:rsidR="00E306A9" w:rsidRPr="00F82F50" w:rsidRDefault="00E306A9" w:rsidP="00246F27">
            <w:pPr>
              <w:pStyle w:val="TableNormal1"/>
              <w:jc w:val="center"/>
            </w:pPr>
          </w:p>
        </w:tc>
      </w:tr>
      <w:tr w:rsidR="00E306A9" w:rsidRPr="00F82F50" w14:paraId="4C6F3784" w14:textId="77777777" w:rsidTr="006B7096">
        <w:tc>
          <w:tcPr>
            <w:tcW w:w="5103" w:type="dxa"/>
            <w:vAlign w:val="center"/>
          </w:tcPr>
          <w:p w14:paraId="50E6EF3B" w14:textId="77777777" w:rsidR="00E306A9" w:rsidRPr="00F82F50" w:rsidRDefault="00E306A9" w:rsidP="002B208C">
            <w:pPr>
              <w:pStyle w:val="TableNormal1"/>
            </w:pPr>
            <w:r w:rsidRPr="00F82F50">
              <w:t>Rent Assistance</w:t>
            </w:r>
            <w:r w:rsidRPr="00F82F50">
              <w:rPr>
                <w:rStyle w:val="Strong"/>
              </w:rPr>
              <w:t xml:space="preserve"> </w:t>
            </w:r>
          </w:p>
        </w:tc>
        <w:tc>
          <w:tcPr>
            <w:tcW w:w="2268" w:type="dxa"/>
            <w:vAlign w:val="center"/>
          </w:tcPr>
          <w:p w14:paraId="467497AE" w14:textId="77777777" w:rsidR="00E306A9" w:rsidRPr="00F82F50" w:rsidRDefault="00E306A9" w:rsidP="00246F27">
            <w:pPr>
              <w:pStyle w:val="TableNormal1"/>
              <w:jc w:val="center"/>
            </w:pPr>
            <w:r w:rsidRPr="00F82F50">
              <w:t>X</w:t>
            </w:r>
          </w:p>
        </w:tc>
        <w:tc>
          <w:tcPr>
            <w:tcW w:w="2268" w:type="dxa"/>
            <w:vAlign w:val="center"/>
          </w:tcPr>
          <w:p w14:paraId="01EBC19C" w14:textId="77777777" w:rsidR="00E306A9" w:rsidRPr="00F82F50" w:rsidRDefault="00E306A9" w:rsidP="00246F27">
            <w:pPr>
              <w:pStyle w:val="TableNormal1"/>
              <w:jc w:val="center"/>
            </w:pPr>
          </w:p>
        </w:tc>
      </w:tr>
      <w:tr w:rsidR="00E306A9" w:rsidRPr="00F82F50" w14:paraId="7D7A3784" w14:textId="77777777" w:rsidTr="006B7096">
        <w:tc>
          <w:tcPr>
            <w:tcW w:w="5103" w:type="dxa"/>
            <w:vAlign w:val="center"/>
          </w:tcPr>
          <w:p w14:paraId="61B1A57C" w14:textId="77777777" w:rsidR="00E306A9" w:rsidRPr="00F82F50" w:rsidRDefault="00E306A9" w:rsidP="002B208C">
            <w:pPr>
              <w:pStyle w:val="TableNormal1"/>
            </w:pPr>
            <w:r w:rsidRPr="00F82F50">
              <w:t>Thesis Allowance</w:t>
            </w:r>
            <w:r w:rsidRPr="00F82F50">
              <w:rPr>
                <w:rStyle w:val="Strong"/>
              </w:rPr>
              <w:t xml:space="preserve"> </w:t>
            </w:r>
          </w:p>
        </w:tc>
        <w:tc>
          <w:tcPr>
            <w:tcW w:w="2268" w:type="dxa"/>
            <w:vAlign w:val="center"/>
          </w:tcPr>
          <w:p w14:paraId="7726716B" w14:textId="77777777" w:rsidR="00E306A9" w:rsidRPr="00F82F50" w:rsidRDefault="00E306A9" w:rsidP="00246F27">
            <w:pPr>
              <w:pStyle w:val="TableNormal1"/>
              <w:jc w:val="center"/>
            </w:pPr>
          </w:p>
        </w:tc>
        <w:tc>
          <w:tcPr>
            <w:tcW w:w="2268" w:type="dxa"/>
            <w:vAlign w:val="center"/>
          </w:tcPr>
          <w:p w14:paraId="18D9FAE1" w14:textId="77777777" w:rsidR="00E306A9" w:rsidRPr="00F82F50" w:rsidRDefault="00E306A9" w:rsidP="00246F27">
            <w:pPr>
              <w:pStyle w:val="TableNormal1"/>
              <w:jc w:val="center"/>
            </w:pPr>
          </w:p>
        </w:tc>
      </w:tr>
      <w:tr w:rsidR="00E306A9" w:rsidRPr="00F82F50" w14:paraId="0EEE4D57" w14:textId="77777777" w:rsidTr="006B7096">
        <w:tc>
          <w:tcPr>
            <w:tcW w:w="5103" w:type="dxa"/>
            <w:vAlign w:val="center"/>
          </w:tcPr>
          <w:p w14:paraId="54B0C27B" w14:textId="77777777" w:rsidR="00E306A9" w:rsidRPr="00F82F50" w:rsidRDefault="00E306A9" w:rsidP="002B208C">
            <w:pPr>
              <w:pStyle w:val="TableNormal1"/>
            </w:pPr>
            <w:r w:rsidRPr="00F82F50">
              <w:t xml:space="preserve">Fares Allowance </w:t>
            </w:r>
          </w:p>
        </w:tc>
        <w:tc>
          <w:tcPr>
            <w:tcW w:w="2268" w:type="dxa"/>
            <w:vAlign w:val="center"/>
          </w:tcPr>
          <w:p w14:paraId="1C21C885" w14:textId="77777777" w:rsidR="00E306A9" w:rsidRPr="00F82F50" w:rsidRDefault="00E306A9" w:rsidP="00246F27">
            <w:pPr>
              <w:pStyle w:val="TableNormal1"/>
              <w:jc w:val="center"/>
            </w:pPr>
          </w:p>
        </w:tc>
        <w:tc>
          <w:tcPr>
            <w:tcW w:w="2268" w:type="dxa"/>
            <w:vAlign w:val="center"/>
          </w:tcPr>
          <w:p w14:paraId="57165601" w14:textId="77777777" w:rsidR="00E306A9" w:rsidRPr="00F82F50" w:rsidRDefault="00E306A9" w:rsidP="00246F27">
            <w:pPr>
              <w:pStyle w:val="TableNormal1"/>
              <w:jc w:val="center"/>
            </w:pPr>
          </w:p>
        </w:tc>
      </w:tr>
      <w:tr w:rsidR="00E306A9" w:rsidRPr="00F82F50" w14:paraId="2745F3B1" w14:textId="77777777" w:rsidTr="006B7096">
        <w:tc>
          <w:tcPr>
            <w:tcW w:w="5103" w:type="dxa"/>
            <w:vAlign w:val="center"/>
          </w:tcPr>
          <w:p w14:paraId="6719C870" w14:textId="77777777" w:rsidR="00E306A9" w:rsidRPr="00F82F50" w:rsidRDefault="00E306A9" w:rsidP="002B208C">
            <w:pPr>
              <w:pStyle w:val="TableNormal1"/>
            </w:pPr>
            <w:r w:rsidRPr="00F82F50">
              <w:t>Energy Supplement</w:t>
            </w:r>
          </w:p>
        </w:tc>
        <w:tc>
          <w:tcPr>
            <w:tcW w:w="2268" w:type="dxa"/>
            <w:vAlign w:val="center"/>
          </w:tcPr>
          <w:p w14:paraId="632B559D" w14:textId="77777777" w:rsidR="00E306A9" w:rsidRPr="00F82F50" w:rsidRDefault="00E306A9" w:rsidP="00246F27">
            <w:pPr>
              <w:pStyle w:val="TableNormal1"/>
              <w:jc w:val="center"/>
            </w:pPr>
            <w:r w:rsidRPr="00F82F50">
              <w:t>X</w:t>
            </w:r>
          </w:p>
        </w:tc>
        <w:tc>
          <w:tcPr>
            <w:tcW w:w="2268" w:type="dxa"/>
            <w:vAlign w:val="center"/>
          </w:tcPr>
          <w:p w14:paraId="10805B94" w14:textId="77777777" w:rsidR="00E306A9" w:rsidRPr="00F82F50" w:rsidRDefault="00E306A9" w:rsidP="00246F27">
            <w:pPr>
              <w:pStyle w:val="TableNormal1"/>
              <w:jc w:val="center"/>
            </w:pPr>
          </w:p>
        </w:tc>
      </w:tr>
    </w:tbl>
    <w:p w14:paraId="41A2863F" w14:textId="77777777" w:rsidR="00F341BA" w:rsidRPr="00F82F50" w:rsidRDefault="00F341BA" w:rsidP="00345CEF">
      <w:r w:rsidRPr="00F82F50">
        <w:br w:type="page"/>
      </w:r>
    </w:p>
    <w:p w14:paraId="1304FA87" w14:textId="77777777" w:rsidR="00F341BA" w:rsidRPr="00F82F50" w:rsidRDefault="00F341BA" w:rsidP="00AF638B">
      <w:pPr>
        <w:pStyle w:val="Heading1"/>
      </w:pPr>
      <w:bookmarkStart w:id="335" w:name="_Toc408318921"/>
      <w:bookmarkStart w:id="336" w:name="_Toc238473121"/>
      <w:r w:rsidRPr="00F82F50">
        <w:lastRenderedPageBreak/>
        <w:t>Part V Student and Australian Apprentice Status</w:t>
      </w:r>
      <w:bookmarkEnd w:id="335"/>
      <w:bookmarkEnd w:id="336"/>
    </w:p>
    <w:p w14:paraId="410BC623" w14:textId="77777777" w:rsidR="00AA0C3C" w:rsidRPr="00F82F50" w:rsidRDefault="00AA0C3C" w:rsidP="008B6DFE">
      <w:pPr>
        <w:pStyle w:val="Heading2"/>
      </w:pPr>
      <w:bookmarkStart w:id="337" w:name="_Toc408318922"/>
      <w:bookmarkStart w:id="338" w:name="_Toc238473122"/>
      <w:r w:rsidRPr="00F82F50">
        <w:t>Chapter 23: Student and Australian Apprentice Status</w:t>
      </w:r>
      <w:bookmarkEnd w:id="337"/>
      <w:bookmarkEnd w:id="338"/>
    </w:p>
    <w:p w14:paraId="7BBD1649" w14:textId="77777777" w:rsidR="00AF2C30" w:rsidRPr="00F82F50" w:rsidRDefault="00AF2C30" w:rsidP="00345CEF">
      <w:pPr>
        <w:rPr>
          <w:lang w:val="en"/>
        </w:rPr>
      </w:pPr>
      <w:bookmarkStart w:id="339" w:name="_Toc408318923"/>
      <w:r w:rsidRPr="00F82F50">
        <w:rPr>
          <w:lang w:val="en"/>
        </w:rPr>
        <w:t xml:space="preserve">This chapter provides an overview of the different categories of student and </w:t>
      </w:r>
      <w:hyperlink w:anchor="Australian_Apprentice" w:tooltip="Link to Australian Apprentice in glossary" w:history="1">
        <w:r w:rsidRPr="00F82F50">
          <w:rPr>
            <w:color w:val="3344DD"/>
            <w:u w:val="single"/>
            <w:lang w:val="en"/>
          </w:rPr>
          <w:t>Australian Apprentice</w:t>
        </w:r>
      </w:hyperlink>
      <w:r w:rsidRPr="00F82F50">
        <w:rPr>
          <w:lang w:val="en"/>
        </w:rPr>
        <w:t xml:space="preserve"> status.</w:t>
      </w:r>
    </w:p>
    <w:p w14:paraId="200CEC1A" w14:textId="77777777" w:rsidR="00AF2C30" w:rsidRPr="00F82F50" w:rsidRDefault="00AF2C30" w:rsidP="00345CEF">
      <w:pPr>
        <w:rPr>
          <w:lang w:val="en"/>
        </w:rPr>
      </w:pPr>
      <w:r w:rsidRPr="00F82F50">
        <w:rPr>
          <w:rStyle w:val="Strong"/>
          <w:rFonts w:eastAsiaTheme="majorEastAsia"/>
          <w:lang w:val="en"/>
        </w:rPr>
        <w:t>In this chapter:</w:t>
      </w:r>
    </w:p>
    <w:p w14:paraId="2ACA6568" w14:textId="77777777" w:rsidR="00AF2C30" w:rsidRPr="00F82F50" w:rsidRDefault="00AF2C30" w:rsidP="000F64C6">
      <w:pPr>
        <w:pStyle w:val="NoSpacing"/>
        <w:rPr>
          <w:color w:val="000000"/>
          <w:lang w:val="en"/>
        </w:rPr>
      </w:pPr>
      <w:hyperlink w:anchor="_23.1_Student_and" w:tooltip="Link to section 23.1" w:history="1">
        <w:r w:rsidRPr="00F82F50">
          <w:rPr>
            <w:rStyle w:val="Hyperlink"/>
            <w:rFonts w:eastAsiaTheme="minorEastAsia"/>
            <w:szCs w:val="19"/>
            <w:lang w:val="en"/>
          </w:rPr>
          <w:t>23.1 Student and Australian Apprentice status categories</w:t>
        </w:r>
      </w:hyperlink>
      <w:r w:rsidRPr="00F82F50">
        <w:rPr>
          <w:color w:val="000000"/>
          <w:lang w:val="en"/>
        </w:rPr>
        <w:t xml:space="preserve"> </w:t>
      </w:r>
    </w:p>
    <w:p w14:paraId="31A116F5" w14:textId="77777777" w:rsidR="00AF2C30" w:rsidRPr="00F82F50" w:rsidRDefault="00AF2C30" w:rsidP="000F64C6">
      <w:pPr>
        <w:pStyle w:val="NoSpacing"/>
        <w:rPr>
          <w:color w:val="000000"/>
          <w:lang w:val="en"/>
        </w:rPr>
      </w:pPr>
      <w:hyperlink w:anchor="_23.2_What_does_1" w:tooltip="Link to section 23.2" w:history="1">
        <w:r w:rsidRPr="00F82F50">
          <w:rPr>
            <w:rStyle w:val="Hyperlink"/>
            <w:rFonts w:eastAsiaTheme="minorEastAsia"/>
            <w:szCs w:val="19"/>
            <w:lang w:val="en"/>
          </w:rPr>
          <w:t>23.2 What does student and Australian Apprentice status determine?</w:t>
        </w:r>
      </w:hyperlink>
    </w:p>
    <w:p w14:paraId="0BFA761F" w14:textId="77777777" w:rsidR="00F341BA" w:rsidRPr="00F82F50" w:rsidRDefault="00F341BA" w:rsidP="003B7315">
      <w:pPr>
        <w:pStyle w:val="Heading3"/>
      </w:pPr>
      <w:bookmarkStart w:id="340" w:name="_23.1_Student_and"/>
      <w:bookmarkEnd w:id="340"/>
      <w:r w:rsidRPr="00F82F50">
        <w:t>23.1 Student and Australian Apprentice status categories</w:t>
      </w:r>
      <w:bookmarkEnd w:id="339"/>
    </w:p>
    <w:p w14:paraId="229230D2" w14:textId="77777777" w:rsidR="00F341BA" w:rsidRPr="00F82F50" w:rsidRDefault="00F341BA" w:rsidP="00345CEF">
      <w:r w:rsidRPr="00F82F50">
        <w:t xml:space="preserve">Students and </w:t>
      </w:r>
      <w:hyperlink w:anchor="Australian_Apprentice" w:tooltip="Link to Australian Apprentice in glossary" w:history="1">
        <w:r w:rsidRPr="00F82F50">
          <w:rPr>
            <w:rStyle w:val="Hyperlink"/>
          </w:rPr>
          <w:t>Australian Apprentices</w:t>
        </w:r>
      </w:hyperlink>
      <w:r w:rsidRPr="00F82F50">
        <w:t xml:space="preserve"> are categorised as meeting either:</w:t>
      </w:r>
    </w:p>
    <w:p w14:paraId="5D67AC8C" w14:textId="77777777" w:rsidR="00F341BA" w:rsidRPr="00F82F50" w:rsidRDefault="00F341BA" w:rsidP="007606EF">
      <w:pPr>
        <w:pStyle w:val="ListParagraph"/>
        <w:numPr>
          <w:ilvl w:val="0"/>
          <w:numId w:val="246"/>
        </w:numPr>
        <w:rPr>
          <w:rFonts w:cs="Arial"/>
        </w:rPr>
      </w:pPr>
      <w:hyperlink w:anchor="_Chapter_24:_Introduction" w:tooltip="Link to Chapter 24 Introduction to Dependent Status" w:history="1">
        <w:r w:rsidRPr="00F82F50">
          <w:rPr>
            <w:rStyle w:val="Hyperlink"/>
            <w:rFonts w:cs="Arial"/>
            <w:szCs w:val="19"/>
          </w:rPr>
          <w:t>dependent status</w:t>
        </w:r>
      </w:hyperlink>
      <w:r w:rsidR="009C069C">
        <w:rPr>
          <w:rFonts w:cs="Arial"/>
        </w:rPr>
        <w:t>;</w:t>
      </w:r>
      <w:r w:rsidRPr="00F82F50">
        <w:rPr>
          <w:rFonts w:cs="Arial"/>
        </w:rPr>
        <w:t xml:space="preserve"> </w:t>
      </w:r>
    </w:p>
    <w:p w14:paraId="6D5362E7" w14:textId="77777777" w:rsidR="00F341BA" w:rsidRPr="00F82F50" w:rsidRDefault="00F341BA" w:rsidP="007606EF">
      <w:pPr>
        <w:pStyle w:val="ListParagraph"/>
        <w:numPr>
          <w:ilvl w:val="0"/>
          <w:numId w:val="246"/>
        </w:numPr>
        <w:rPr>
          <w:rFonts w:cs="Arial"/>
        </w:rPr>
      </w:pPr>
      <w:hyperlink w:anchor="_Chapter_37:_Overview" w:tooltip="Link to Chapter 37 Overview of Independent Status" w:history="1">
        <w:r w:rsidRPr="00F82F50">
          <w:rPr>
            <w:rStyle w:val="Hyperlink"/>
            <w:rFonts w:cs="Arial"/>
            <w:szCs w:val="19"/>
          </w:rPr>
          <w:t>independent status</w:t>
        </w:r>
      </w:hyperlink>
      <w:r w:rsidR="009C069C">
        <w:rPr>
          <w:rFonts w:cs="Arial"/>
        </w:rPr>
        <w:t>;</w:t>
      </w:r>
      <w:r w:rsidRPr="00F82F50">
        <w:rPr>
          <w:rFonts w:cs="Arial"/>
        </w:rPr>
        <w:t xml:space="preserve"> or </w:t>
      </w:r>
    </w:p>
    <w:p w14:paraId="33063546" w14:textId="77777777" w:rsidR="00F341BA" w:rsidRPr="00F82F50" w:rsidRDefault="00F341BA" w:rsidP="007606EF">
      <w:pPr>
        <w:pStyle w:val="ListParagraph"/>
        <w:numPr>
          <w:ilvl w:val="0"/>
          <w:numId w:val="246"/>
        </w:numPr>
      </w:pPr>
      <w:hyperlink w:anchor="_Chapter_45:_Students" w:tooltip="Link to Chapter 45 Students or Australian Apprentices in State Care" w:history="1">
        <w:r w:rsidRPr="00F82F50">
          <w:rPr>
            <w:rStyle w:val="Hyperlink"/>
            <w:rFonts w:cs="Arial"/>
            <w:szCs w:val="19"/>
          </w:rPr>
          <w:t>student or Australian Apprentice in State care</w:t>
        </w:r>
      </w:hyperlink>
      <w:r w:rsidRPr="00F82F50">
        <w:t>.</w:t>
      </w:r>
    </w:p>
    <w:p w14:paraId="103693ED" w14:textId="77777777" w:rsidR="00F341BA" w:rsidRPr="00F82F50" w:rsidRDefault="00F341BA" w:rsidP="00345CEF">
      <w:r w:rsidRPr="00F82F50">
        <w:t xml:space="preserve">Students and </w:t>
      </w:r>
      <w:r w:rsidRPr="0061545D">
        <w:t>Australian Apprentices</w:t>
      </w:r>
      <w:r w:rsidRPr="00F82F50">
        <w:t xml:space="preserve"> can belong to only one category at any one time.</w:t>
      </w:r>
    </w:p>
    <w:p w14:paraId="18D5A83E" w14:textId="77777777" w:rsidR="00F341BA" w:rsidRPr="00F82F50" w:rsidRDefault="00F341BA" w:rsidP="00345CEF">
      <w:pPr>
        <w:pStyle w:val="Heading4"/>
      </w:pPr>
      <w:r w:rsidRPr="00F82F50">
        <w:t>23.1.1 Awards for which student and Australian Apprentice status is relevant</w:t>
      </w:r>
    </w:p>
    <w:p w14:paraId="57A40E64" w14:textId="58094103" w:rsidR="00F341BA" w:rsidRPr="00F82F50" w:rsidRDefault="00F341BA" w:rsidP="00345CEF">
      <w:r w:rsidRPr="00F82F50">
        <w:t xml:space="preserve">Student and </w:t>
      </w:r>
      <w:r w:rsidRPr="0061545D">
        <w:t>Australian Apprentice</w:t>
      </w:r>
      <w:r w:rsidR="006B6289">
        <w:t xml:space="preserve"> </w:t>
      </w:r>
      <w:r w:rsidRPr="00F82F50">
        <w:t>status is relevant to determining entitlements under the following Awards:</w:t>
      </w:r>
    </w:p>
    <w:p w14:paraId="4BC8F130" w14:textId="77777777" w:rsidR="00F341BA" w:rsidRPr="00F82F50" w:rsidRDefault="00F341BA" w:rsidP="007606EF">
      <w:pPr>
        <w:pStyle w:val="ListParagraph"/>
        <w:numPr>
          <w:ilvl w:val="0"/>
          <w:numId w:val="247"/>
        </w:numPr>
        <w:rPr>
          <w:rFonts w:cs="Arial"/>
        </w:rPr>
      </w:pPr>
      <w:hyperlink w:anchor="_Chapter_15:_Schooling" w:tooltip="Link to Chapter 15 Schooling A Award" w:history="1">
        <w:r w:rsidRPr="00F82F50">
          <w:rPr>
            <w:rStyle w:val="Hyperlink"/>
            <w:rFonts w:cs="Arial"/>
            <w:szCs w:val="19"/>
          </w:rPr>
          <w:t xml:space="preserve">Schooling </w:t>
        </w:r>
        <w:proofErr w:type="gramStart"/>
        <w:r w:rsidRPr="00F82F50">
          <w:rPr>
            <w:rStyle w:val="Hyperlink"/>
            <w:rFonts w:cs="Arial"/>
            <w:szCs w:val="19"/>
          </w:rPr>
          <w:t>A</w:t>
        </w:r>
        <w:proofErr w:type="gramEnd"/>
        <w:r w:rsidRPr="00F82F50">
          <w:rPr>
            <w:rStyle w:val="Hyperlink"/>
            <w:rFonts w:cs="Arial"/>
            <w:szCs w:val="19"/>
          </w:rPr>
          <w:t xml:space="preserve"> Award</w:t>
        </w:r>
      </w:hyperlink>
      <w:r w:rsidR="009C069C">
        <w:rPr>
          <w:rFonts w:cs="Arial"/>
        </w:rPr>
        <w:t>;</w:t>
      </w:r>
      <w:r w:rsidRPr="00F82F50">
        <w:rPr>
          <w:rFonts w:cs="Arial"/>
        </w:rPr>
        <w:t xml:space="preserve"> </w:t>
      </w:r>
    </w:p>
    <w:p w14:paraId="76D996A0" w14:textId="77777777" w:rsidR="00F341BA" w:rsidRPr="00F82F50" w:rsidRDefault="00F341BA" w:rsidP="007606EF">
      <w:pPr>
        <w:pStyle w:val="ListParagraph"/>
        <w:numPr>
          <w:ilvl w:val="0"/>
          <w:numId w:val="247"/>
        </w:numPr>
        <w:rPr>
          <w:rFonts w:cs="Arial"/>
        </w:rPr>
      </w:pPr>
      <w:hyperlink w:anchor="_Chapter_16:_Schooling" w:tooltip="Link to Link to Chapter 16 Schooling B Award" w:history="1">
        <w:r w:rsidRPr="00F82F50">
          <w:rPr>
            <w:rStyle w:val="Hyperlink"/>
            <w:rFonts w:cs="Arial"/>
            <w:szCs w:val="19"/>
          </w:rPr>
          <w:t>Schooling B Award</w:t>
        </w:r>
      </w:hyperlink>
      <w:r w:rsidR="009C069C">
        <w:rPr>
          <w:rFonts w:cs="Arial"/>
        </w:rPr>
        <w:t>;</w:t>
      </w:r>
      <w:r w:rsidRPr="00F82F50">
        <w:rPr>
          <w:rFonts w:cs="Arial"/>
        </w:rPr>
        <w:t xml:space="preserve"> </w:t>
      </w:r>
    </w:p>
    <w:p w14:paraId="14747050" w14:textId="77777777" w:rsidR="00F341BA" w:rsidRPr="00F82F50" w:rsidRDefault="00F341BA" w:rsidP="007606EF">
      <w:pPr>
        <w:pStyle w:val="ListParagraph"/>
        <w:numPr>
          <w:ilvl w:val="0"/>
          <w:numId w:val="247"/>
        </w:numPr>
        <w:rPr>
          <w:rFonts w:cs="Arial"/>
        </w:rPr>
      </w:pPr>
      <w:hyperlink w:anchor="_Chapter_17:_Tertiary" w:tooltip="Link to Chapter 17 Tertiary Award" w:history="1">
        <w:r w:rsidRPr="00F82F50">
          <w:rPr>
            <w:rStyle w:val="Hyperlink"/>
            <w:rFonts w:cs="Arial"/>
            <w:szCs w:val="19"/>
          </w:rPr>
          <w:t>Tertiary Award</w:t>
        </w:r>
      </w:hyperlink>
      <w:r w:rsidR="009C069C">
        <w:rPr>
          <w:rFonts w:cs="Arial"/>
        </w:rPr>
        <w:t>;</w:t>
      </w:r>
      <w:r w:rsidRPr="00F82F50">
        <w:rPr>
          <w:rFonts w:cs="Arial"/>
        </w:rPr>
        <w:t xml:space="preserve"> and </w:t>
      </w:r>
    </w:p>
    <w:p w14:paraId="52056E06" w14:textId="77777777" w:rsidR="00F341BA" w:rsidRPr="00F82F50" w:rsidRDefault="00F341BA" w:rsidP="007606EF">
      <w:pPr>
        <w:pStyle w:val="ListParagraph"/>
        <w:numPr>
          <w:ilvl w:val="0"/>
          <w:numId w:val="247"/>
        </w:numPr>
        <w:rPr>
          <w:rFonts w:cs="Arial"/>
        </w:rPr>
      </w:pPr>
      <w:hyperlink w:anchor="_Chapter_20:_Masters" w:tooltip="Link to Chapter 20 masters and Doctorate Award" w:history="1">
        <w:r w:rsidRPr="00F82F50">
          <w:rPr>
            <w:rStyle w:val="Hyperlink"/>
            <w:rFonts w:cs="Arial"/>
            <w:szCs w:val="19"/>
          </w:rPr>
          <w:t>Masters and Doctorate Award</w:t>
        </w:r>
      </w:hyperlink>
      <w:r w:rsidRPr="00F82F50">
        <w:rPr>
          <w:rFonts w:cs="Arial"/>
        </w:rPr>
        <w:t>.</w:t>
      </w:r>
    </w:p>
    <w:p w14:paraId="355AC887" w14:textId="77777777" w:rsidR="00F341BA" w:rsidRPr="00F82F50" w:rsidRDefault="00F341BA" w:rsidP="00345CEF">
      <w:pPr>
        <w:pStyle w:val="Heading4"/>
        <w:rPr>
          <w:color w:val="333333"/>
        </w:rPr>
      </w:pPr>
      <w:r w:rsidRPr="00F82F50">
        <w:t>23.1.2 Awards for which student and Australian Apprentice status is not relevant</w:t>
      </w:r>
    </w:p>
    <w:p w14:paraId="76CBAF8B" w14:textId="77777777" w:rsidR="00F341BA" w:rsidRPr="00F82F50" w:rsidRDefault="00F341BA" w:rsidP="00345CEF">
      <w:r w:rsidRPr="00F82F50">
        <w:t>Student and Australian Apprentice status is not relevant to determining entitlements under the following Awards:</w:t>
      </w:r>
    </w:p>
    <w:p w14:paraId="7F1A52CA" w14:textId="77777777" w:rsidR="00F341BA" w:rsidRPr="00F82F50" w:rsidRDefault="00F341BA" w:rsidP="007606EF">
      <w:pPr>
        <w:pStyle w:val="ListParagraph"/>
        <w:numPr>
          <w:ilvl w:val="0"/>
          <w:numId w:val="248"/>
        </w:numPr>
        <w:rPr>
          <w:rFonts w:cs="Arial"/>
        </w:rPr>
      </w:pPr>
      <w:hyperlink w:anchor="_Chapter_18:_Part-time" w:tooltip="Link to Chapter 18 Part-time Award" w:history="1">
        <w:r w:rsidRPr="00F82F50">
          <w:rPr>
            <w:rStyle w:val="Hyperlink"/>
            <w:rFonts w:cs="Arial"/>
            <w:szCs w:val="19"/>
          </w:rPr>
          <w:t>Part-time Award</w:t>
        </w:r>
      </w:hyperlink>
      <w:r w:rsidR="009C069C">
        <w:rPr>
          <w:rFonts w:cs="Arial"/>
        </w:rPr>
        <w:t>;</w:t>
      </w:r>
      <w:r w:rsidRPr="00F82F50">
        <w:rPr>
          <w:rFonts w:cs="Arial"/>
        </w:rPr>
        <w:t xml:space="preserve"> </w:t>
      </w:r>
    </w:p>
    <w:p w14:paraId="2FE713C8" w14:textId="77777777" w:rsidR="00F341BA" w:rsidRPr="00F82F50" w:rsidRDefault="00F341BA" w:rsidP="007606EF">
      <w:pPr>
        <w:pStyle w:val="ListParagraph"/>
        <w:numPr>
          <w:ilvl w:val="0"/>
          <w:numId w:val="248"/>
        </w:numPr>
        <w:rPr>
          <w:rFonts w:cs="Arial"/>
        </w:rPr>
      </w:pPr>
      <w:hyperlink w:anchor="_Chapter_21:_Lawful" w:tooltip="Link to Chapter 21 Lawful Custody Award" w:history="1">
        <w:r w:rsidRPr="00F82F50">
          <w:rPr>
            <w:rStyle w:val="Hyperlink"/>
            <w:rFonts w:cs="Arial"/>
            <w:szCs w:val="19"/>
          </w:rPr>
          <w:t>Lawful Custody Award</w:t>
        </w:r>
      </w:hyperlink>
      <w:r w:rsidR="009C069C">
        <w:rPr>
          <w:rFonts w:cs="Arial"/>
        </w:rPr>
        <w:t>;</w:t>
      </w:r>
      <w:r w:rsidRPr="00F82F50">
        <w:rPr>
          <w:rFonts w:cs="Arial"/>
        </w:rPr>
        <w:t xml:space="preserve"> and </w:t>
      </w:r>
    </w:p>
    <w:p w14:paraId="4EEEB7FF" w14:textId="77777777" w:rsidR="00F341BA" w:rsidRPr="00F82F50" w:rsidRDefault="00F341BA" w:rsidP="007606EF">
      <w:pPr>
        <w:pStyle w:val="ListParagraph"/>
        <w:numPr>
          <w:ilvl w:val="0"/>
          <w:numId w:val="248"/>
        </w:numPr>
        <w:rPr>
          <w:rFonts w:cs="Arial"/>
        </w:rPr>
      </w:pPr>
      <w:hyperlink w:anchor="_Chapter_19:_Testing" w:tooltip="Link to Chapter 19 Testing and Assessment Award" w:history="1">
        <w:r w:rsidRPr="00F82F50">
          <w:rPr>
            <w:rStyle w:val="Hyperlink"/>
            <w:rFonts w:cs="Arial"/>
            <w:szCs w:val="19"/>
          </w:rPr>
          <w:t>Testing and Assessment Award</w:t>
        </w:r>
      </w:hyperlink>
      <w:r w:rsidRPr="00F82F50">
        <w:rPr>
          <w:rFonts w:cs="Arial"/>
        </w:rPr>
        <w:t>.</w:t>
      </w:r>
    </w:p>
    <w:p w14:paraId="37159165" w14:textId="77777777" w:rsidR="0061545D" w:rsidRDefault="0061545D">
      <w:pPr>
        <w:spacing w:before="0" w:beforeAutospacing="0" w:after="120" w:afterAutospacing="0" w:line="276" w:lineRule="auto"/>
        <w:rPr>
          <w:rFonts w:ascii="Georgia" w:hAnsi="Georgia"/>
          <w:b/>
          <w:color w:val="333333"/>
          <w:sz w:val="28"/>
          <w:szCs w:val="34"/>
        </w:rPr>
      </w:pPr>
      <w:bookmarkStart w:id="341" w:name="_23.2_What_does"/>
      <w:bookmarkStart w:id="342" w:name="_Toc408318924"/>
      <w:bookmarkEnd w:id="341"/>
      <w:r>
        <w:br w:type="page"/>
      </w:r>
    </w:p>
    <w:p w14:paraId="5177AEC6" w14:textId="77777777" w:rsidR="00F341BA" w:rsidRPr="00F82F50" w:rsidRDefault="00F341BA" w:rsidP="003B7315">
      <w:pPr>
        <w:pStyle w:val="Heading3"/>
      </w:pPr>
      <w:bookmarkStart w:id="343" w:name="_23.2_What_does_1"/>
      <w:bookmarkEnd w:id="343"/>
      <w:r w:rsidRPr="00F82F50">
        <w:lastRenderedPageBreak/>
        <w:t>23.2 What does student and Australian Apprentice status determine?</w:t>
      </w:r>
      <w:bookmarkEnd w:id="342"/>
    </w:p>
    <w:p w14:paraId="7778CF06" w14:textId="77777777" w:rsidR="00F341BA" w:rsidRPr="00F82F50" w:rsidRDefault="00F341BA" w:rsidP="00345CEF">
      <w:r w:rsidRPr="00F82F50">
        <w:t xml:space="preserve">The status of a student and </w:t>
      </w:r>
      <w:hyperlink w:anchor="Australian_Apprentice" w:tooltip="Link to Australian Apprentice in glossary" w:history="1">
        <w:r w:rsidRPr="00F82F50">
          <w:rPr>
            <w:rStyle w:val="Hyperlink"/>
          </w:rPr>
          <w:t>Australian Apprentice</w:t>
        </w:r>
      </w:hyperlink>
      <w:r w:rsidRPr="00F82F50">
        <w:t xml:space="preserve"> is a factor that determines:</w:t>
      </w:r>
    </w:p>
    <w:p w14:paraId="70AB0500" w14:textId="77777777" w:rsidR="00F341BA" w:rsidRPr="00F82F50" w:rsidRDefault="00F341BA" w:rsidP="007606EF">
      <w:pPr>
        <w:pStyle w:val="ListParagraph"/>
        <w:numPr>
          <w:ilvl w:val="0"/>
          <w:numId w:val="249"/>
        </w:numPr>
      </w:pPr>
      <w:r w:rsidRPr="00F82F50">
        <w:t xml:space="preserve">the benefits to which a student or </w:t>
      </w:r>
      <w:r w:rsidRPr="0061545D">
        <w:rPr>
          <w:rFonts w:cs="Arial"/>
          <w:szCs w:val="19"/>
        </w:rPr>
        <w:t>Australian Apprentice</w:t>
      </w:r>
      <w:r w:rsidRPr="00F82F50">
        <w:t xml:space="preserve"> is entitled</w:t>
      </w:r>
      <w:r w:rsidR="009C069C">
        <w:t>;</w:t>
      </w:r>
      <w:r w:rsidRPr="00F82F50">
        <w:t xml:space="preserve"> </w:t>
      </w:r>
    </w:p>
    <w:p w14:paraId="6BEBB986" w14:textId="77777777" w:rsidR="00F341BA" w:rsidRPr="00F82F50" w:rsidRDefault="00F341BA" w:rsidP="007606EF">
      <w:pPr>
        <w:pStyle w:val="ListParagraph"/>
        <w:numPr>
          <w:ilvl w:val="0"/>
          <w:numId w:val="249"/>
        </w:numPr>
      </w:pPr>
      <w:r w:rsidRPr="00F82F50">
        <w:t>the means tests to be applied</w:t>
      </w:r>
      <w:r w:rsidR="009C069C">
        <w:t>;</w:t>
      </w:r>
      <w:r w:rsidRPr="00F82F50">
        <w:t xml:space="preserve"> and/or </w:t>
      </w:r>
    </w:p>
    <w:p w14:paraId="4D393281" w14:textId="77777777" w:rsidR="009A3917" w:rsidRPr="000465A8" w:rsidRDefault="00F341BA" w:rsidP="007606EF">
      <w:pPr>
        <w:pStyle w:val="ListParagraph"/>
        <w:numPr>
          <w:ilvl w:val="0"/>
          <w:numId w:val="249"/>
        </w:numPr>
        <w:rPr>
          <w:rFonts w:asciiTheme="majorHAnsi" w:eastAsiaTheme="majorEastAsia" w:hAnsiTheme="majorHAnsi" w:cstheme="majorBidi"/>
          <w:color w:val="4F81BD" w:themeColor="accent1"/>
          <w:sz w:val="28"/>
          <w:szCs w:val="26"/>
        </w:rPr>
      </w:pPr>
      <w:r w:rsidRPr="00F82F50">
        <w:t>the rate of entitlement for certain allowances.</w:t>
      </w:r>
      <w:bookmarkStart w:id="344" w:name="_24.1_Dependent_Status"/>
      <w:bookmarkStart w:id="345" w:name="_Toc408318925"/>
      <w:bookmarkEnd w:id="344"/>
      <w:r w:rsidR="009A3917">
        <w:br w:type="page"/>
      </w:r>
    </w:p>
    <w:p w14:paraId="26535D33" w14:textId="77777777" w:rsidR="00AA0C3C" w:rsidRPr="00F82F50" w:rsidRDefault="00AA0C3C" w:rsidP="008B6DFE">
      <w:pPr>
        <w:pStyle w:val="Heading2"/>
      </w:pPr>
      <w:bookmarkStart w:id="346" w:name="_Chapter_24:_Introduction"/>
      <w:bookmarkStart w:id="347" w:name="_Toc238473123"/>
      <w:bookmarkEnd w:id="346"/>
      <w:r w:rsidRPr="00F82F50">
        <w:lastRenderedPageBreak/>
        <w:t>Chapter 24: Introduction to Dependent Status</w:t>
      </w:r>
      <w:bookmarkEnd w:id="345"/>
      <w:bookmarkEnd w:id="347"/>
    </w:p>
    <w:p w14:paraId="672B3B4D" w14:textId="77777777" w:rsidR="00AF2C30" w:rsidRPr="00F82F50" w:rsidRDefault="00AF2C30" w:rsidP="00345CEF">
      <w:pPr>
        <w:rPr>
          <w:lang w:val="en"/>
        </w:rPr>
      </w:pPr>
      <w:bookmarkStart w:id="348" w:name="_Toc408318926"/>
      <w:r w:rsidRPr="00F82F50">
        <w:rPr>
          <w:lang w:val="en"/>
        </w:rPr>
        <w:t>This chapter provides an overview of dependent status.</w:t>
      </w:r>
    </w:p>
    <w:p w14:paraId="008EE7A5" w14:textId="77777777" w:rsidR="00AF2C30" w:rsidRPr="00F82F50" w:rsidRDefault="00AF2C30" w:rsidP="00345CEF">
      <w:pPr>
        <w:rPr>
          <w:lang w:val="en"/>
        </w:rPr>
      </w:pPr>
      <w:r w:rsidRPr="00F82F50">
        <w:rPr>
          <w:rStyle w:val="Strong"/>
          <w:rFonts w:eastAsiaTheme="majorEastAsia"/>
          <w:lang w:val="en"/>
        </w:rPr>
        <w:t>In this chapter:</w:t>
      </w:r>
    </w:p>
    <w:p w14:paraId="05596349" w14:textId="77777777" w:rsidR="00AF2C30" w:rsidRPr="00F82F50" w:rsidRDefault="00AF2C30" w:rsidP="000F64C6">
      <w:pPr>
        <w:pStyle w:val="NoSpacing"/>
        <w:rPr>
          <w:color w:val="000000"/>
          <w:szCs w:val="19"/>
          <w:lang w:val="en"/>
        </w:rPr>
      </w:pPr>
      <w:hyperlink w:anchor="_24.1_Dependent_Status_1" w:tooltip="Link to section 24.1" w:history="1">
        <w:r w:rsidRPr="00F82F50">
          <w:rPr>
            <w:rStyle w:val="Hyperlink"/>
            <w:rFonts w:eastAsiaTheme="minorEastAsia"/>
            <w:szCs w:val="19"/>
            <w:lang w:val="en"/>
          </w:rPr>
          <w:t>24.1 Dependent Status</w:t>
        </w:r>
      </w:hyperlink>
      <w:r w:rsidRPr="00F82F50">
        <w:rPr>
          <w:color w:val="000000"/>
          <w:szCs w:val="19"/>
          <w:lang w:val="en"/>
        </w:rPr>
        <w:t xml:space="preserve"> </w:t>
      </w:r>
    </w:p>
    <w:p w14:paraId="51429FCB" w14:textId="77777777" w:rsidR="00AF2C30" w:rsidRPr="00F82F50" w:rsidRDefault="00AF2C30" w:rsidP="000F64C6">
      <w:pPr>
        <w:pStyle w:val="NoSpacing"/>
        <w:rPr>
          <w:color w:val="000000"/>
          <w:szCs w:val="19"/>
          <w:lang w:val="en"/>
        </w:rPr>
      </w:pPr>
      <w:hyperlink w:anchor="_24.2_Types_of" w:tooltip="Link to section 24.2" w:history="1">
        <w:r w:rsidRPr="00F82F50">
          <w:rPr>
            <w:rStyle w:val="Hyperlink"/>
            <w:rFonts w:eastAsiaTheme="minorEastAsia"/>
            <w:szCs w:val="19"/>
            <w:lang w:val="en"/>
          </w:rPr>
          <w:t>24.2 Types of Dependent Status</w:t>
        </w:r>
      </w:hyperlink>
    </w:p>
    <w:p w14:paraId="03F8FD88" w14:textId="77777777" w:rsidR="00F341BA" w:rsidRPr="00F82F50" w:rsidRDefault="00F341BA" w:rsidP="003B7315">
      <w:pPr>
        <w:pStyle w:val="Heading3"/>
      </w:pPr>
      <w:bookmarkStart w:id="349" w:name="_24.1_Dependent_Status_1"/>
      <w:bookmarkEnd w:id="349"/>
      <w:r w:rsidRPr="00F82F50">
        <w:t>24.1 Dependent Status</w:t>
      </w:r>
      <w:bookmarkEnd w:id="348"/>
    </w:p>
    <w:p w14:paraId="02230946" w14:textId="5EAF44C2" w:rsidR="00F341BA" w:rsidRPr="00F82F50" w:rsidRDefault="00F341BA" w:rsidP="00345CEF">
      <w:r w:rsidRPr="00F82F50">
        <w:t xml:space="preserve">A student or </w:t>
      </w:r>
      <w:hyperlink w:anchor="Australian_Apprentice" w:tooltip="Link to Australian Apprentice in glossary" w:history="1">
        <w:r w:rsidRPr="00F82F50">
          <w:rPr>
            <w:rStyle w:val="Hyperlink"/>
          </w:rPr>
          <w:t>Australian Apprentice</w:t>
        </w:r>
      </w:hyperlink>
      <w:r w:rsidRPr="00F82F50">
        <w:t xml:space="preserve"> is considered to have a dependent status if </w:t>
      </w:r>
      <w:r w:rsidR="00CF3B0D">
        <w:t>they</w:t>
      </w:r>
      <w:r w:rsidRPr="00F82F50">
        <w:t>:</w:t>
      </w:r>
    </w:p>
    <w:p w14:paraId="1527851E" w14:textId="04EDBEAA" w:rsidR="00F341BA" w:rsidRPr="00F82F50" w:rsidRDefault="00F341BA" w:rsidP="007606EF">
      <w:pPr>
        <w:pStyle w:val="ListParagraph"/>
        <w:numPr>
          <w:ilvl w:val="0"/>
          <w:numId w:val="250"/>
        </w:numPr>
      </w:pPr>
      <w:r w:rsidRPr="00F82F50">
        <w:t xml:space="preserve">do not meet any of the criteria for </w:t>
      </w:r>
      <w:hyperlink w:anchor="_Chapter_37:_Overview" w:tooltip="Link to Chapter 37 Overview of Independent Status" w:history="1">
        <w:r w:rsidRPr="00F82F50">
          <w:rPr>
            <w:rStyle w:val="Hyperlink"/>
            <w:rFonts w:cs="Arial"/>
            <w:szCs w:val="19"/>
          </w:rPr>
          <w:t>independent status</w:t>
        </w:r>
      </w:hyperlink>
      <w:r w:rsidR="009C069C">
        <w:t>;</w:t>
      </w:r>
      <w:r w:rsidRPr="00F82F50">
        <w:t xml:space="preserve"> and </w:t>
      </w:r>
    </w:p>
    <w:p w14:paraId="282A9CB4" w14:textId="2FB840B9" w:rsidR="00F341BA" w:rsidRPr="00F82F50" w:rsidRDefault="00F341BA" w:rsidP="007606EF">
      <w:pPr>
        <w:pStyle w:val="ListParagraph"/>
        <w:numPr>
          <w:ilvl w:val="0"/>
          <w:numId w:val="250"/>
        </w:numPr>
      </w:pPr>
      <w:r w:rsidRPr="00F82F50">
        <w:t xml:space="preserve">do not receive a pension under the </w:t>
      </w:r>
      <w:hyperlink r:id="rId75" w:tooltip="Link to Social Security Act on legislation.gov.au" w:history="1">
        <w:r w:rsidR="00617681" w:rsidRPr="00617681">
          <w:rPr>
            <w:rStyle w:val="Hyperlink"/>
            <w:i/>
          </w:rPr>
          <w:t>Social Security Act 1991</w:t>
        </w:r>
      </w:hyperlink>
      <w:r w:rsidRPr="00F82F50">
        <w:t xml:space="preserve"> or the </w:t>
      </w:r>
      <w:hyperlink r:id="rId76" w:tooltip="Link to Veterans' Entilements ACT 1986 on legislation.gov.au" w:history="1">
        <w:r w:rsidR="00D02295" w:rsidRPr="00617681">
          <w:rPr>
            <w:rStyle w:val="Hyperlink"/>
            <w:i/>
            <w:iCs/>
          </w:rPr>
          <w:t>Veterans’ Entitlements Act 1986</w:t>
        </w:r>
      </w:hyperlink>
      <w:r w:rsidR="009C069C">
        <w:t>;</w:t>
      </w:r>
      <w:r w:rsidRPr="00F82F50">
        <w:t xml:space="preserve"> and </w:t>
      </w:r>
    </w:p>
    <w:p w14:paraId="05CA76D7" w14:textId="4A97BF31" w:rsidR="00E306A9" w:rsidRPr="00F82F50" w:rsidRDefault="00CF3B0D" w:rsidP="007606EF">
      <w:pPr>
        <w:pStyle w:val="ListParagraph"/>
        <w:numPr>
          <w:ilvl w:val="0"/>
          <w:numId w:val="250"/>
        </w:numPr>
      </w:pPr>
      <w:r>
        <w:t>are</w:t>
      </w:r>
      <w:r w:rsidR="00F341BA" w:rsidRPr="00F82F50">
        <w:t xml:space="preserve"> not a </w:t>
      </w:r>
      <w:hyperlink w:anchor="_Chapter_45:_Students" w:tooltip="Link to Chapter 45 Students or Australian Apprentices in State Care" w:history="1">
        <w:r w:rsidR="00F341BA" w:rsidRPr="00F82F50">
          <w:rPr>
            <w:rStyle w:val="Hyperlink"/>
            <w:rFonts w:cs="Arial"/>
            <w:szCs w:val="19"/>
          </w:rPr>
          <w:t>student or Australian Apprentice in State Care</w:t>
        </w:r>
      </w:hyperlink>
      <w:r w:rsidR="009C069C">
        <w:t>;</w:t>
      </w:r>
      <w:r w:rsidR="00E306A9" w:rsidRPr="00F82F50">
        <w:t xml:space="preserve"> and </w:t>
      </w:r>
    </w:p>
    <w:p w14:paraId="433DDA97" w14:textId="3A8E874E" w:rsidR="00BB0C92" w:rsidRPr="00BA1135" w:rsidRDefault="00CF3B0D" w:rsidP="007606EF">
      <w:pPr>
        <w:pStyle w:val="ListParagraph"/>
        <w:numPr>
          <w:ilvl w:val="0"/>
          <w:numId w:val="250"/>
        </w:numPr>
        <w:rPr>
          <w:rFonts w:cs="Arial"/>
        </w:rPr>
      </w:pPr>
      <w:r>
        <w:rPr>
          <w:rFonts w:cs="Arial"/>
        </w:rPr>
        <w:t>are</w:t>
      </w:r>
      <w:r w:rsidR="00F341BA" w:rsidRPr="00F82F50">
        <w:rPr>
          <w:rFonts w:cs="Arial"/>
        </w:rPr>
        <w:t xml:space="preserve"> not in </w:t>
      </w:r>
      <w:hyperlink w:anchor="_Chapter_21:_Lawful" w:tooltip="Link to Chapter 21 Lawful Custody Award" w:history="1">
        <w:r w:rsidR="00F341BA" w:rsidRPr="00F82F50">
          <w:rPr>
            <w:rStyle w:val="Hyperlink"/>
            <w:rFonts w:cs="Arial"/>
            <w:szCs w:val="19"/>
          </w:rPr>
          <w:t>lawful custody</w:t>
        </w:r>
      </w:hyperlink>
      <w:r w:rsidR="00F341BA" w:rsidRPr="00F82F50">
        <w:rPr>
          <w:rFonts w:cs="Arial"/>
        </w:rPr>
        <w:t>.</w:t>
      </w:r>
      <w:bookmarkStart w:id="350" w:name="_24.2_Types_of"/>
      <w:bookmarkStart w:id="351" w:name="_Toc408318927"/>
      <w:bookmarkEnd w:id="350"/>
    </w:p>
    <w:p w14:paraId="36F7AD72" w14:textId="77777777" w:rsidR="00F341BA" w:rsidRPr="00F82F50" w:rsidRDefault="00F341BA" w:rsidP="003B7315">
      <w:pPr>
        <w:pStyle w:val="Heading3"/>
      </w:pPr>
      <w:r w:rsidRPr="00F82F50">
        <w:t>24.2 Types of Dependent Status</w:t>
      </w:r>
      <w:bookmarkEnd w:id="351"/>
    </w:p>
    <w:p w14:paraId="56C5B90B" w14:textId="77777777" w:rsidR="00F341BA" w:rsidRPr="00F82F50" w:rsidRDefault="00F341BA" w:rsidP="00345CEF">
      <w:r w:rsidRPr="00F82F50">
        <w:t xml:space="preserve">There are two types of dependent students and </w:t>
      </w:r>
      <w:hyperlink w:anchor="Australian_Apprentice" w:tooltip="Link to Australian Apprentice in glossary" w:history="1">
        <w:r w:rsidRPr="00F82F50">
          <w:rPr>
            <w:rStyle w:val="Hyperlink"/>
          </w:rPr>
          <w:t>Australian Apprentices</w:t>
        </w:r>
      </w:hyperlink>
      <w:r w:rsidRPr="00F82F50">
        <w:t>:</w:t>
      </w:r>
    </w:p>
    <w:p w14:paraId="7A58B189" w14:textId="77777777" w:rsidR="00F341BA" w:rsidRPr="00F82F50" w:rsidRDefault="00F341BA" w:rsidP="007606EF">
      <w:pPr>
        <w:pStyle w:val="ListParagraph"/>
        <w:numPr>
          <w:ilvl w:val="0"/>
          <w:numId w:val="251"/>
        </w:numPr>
      </w:pPr>
      <w:r w:rsidRPr="00F82F50">
        <w:t xml:space="preserve">students or Australian Apprentices who: </w:t>
      </w:r>
    </w:p>
    <w:p w14:paraId="379FCD1B" w14:textId="77777777" w:rsidR="00F341BA" w:rsidRPr="00F82F50" w:rsidRDefault="00F341BA" w:rsidP="007606EF">
      <w:pPr>
        <w:pStyle w:val="ListBullet"/>
        <w:numPr>
          <w:ilvl w:val="1"/>
          <w:numId w:val="251"/>
        </w:numPr>
      </w:pPr>
      <w:r w:rsidRPr="00F82F50">
        <w:t>live at the permanent home to study or undertake an apprenticeship, traineeship or trainee apprenticeship</w:t>
      </w:r>
      <w:r w:rsidR="009C069C">
        <w:t>;</w:t>
      </w:r>
      <w:r w:rsidRPr="00F82F50">
        <w:t xml:space="preserve"> or </w:t>
      </w:r>
    </w:p>
    <w:p w14:paraId="088C53DD" w14:textId="77777777" w:rsidR="00F341BA" w:rsidRPr="00F82F50" w:rsidRDefault="00F341BA" w:rsidP="007606EF">
      <w:pPr>
        <w:pStyle w:val="ListBullet"/>
        <w:numPr>
          <w:ilvl w:val="1"/>
          <w:numId w:val="251"/>
        </w:numPr>
      </w:pPr>
      <w:r w:rsidRPr="00F82F50">
        <w:t>live away from the permanent home but do not qualify for assistance to live away from home</w:t>
      </w:r>
      <w:r w:rsidR="009C069C">
        <w:t>;</w:t>
      </w:r>
      <w:r w:rsidRPr="00F82F50">
        <w:t xml:space="preserve"> or </w:t>
      </w:r>
    </w:p>
    <w:p w14:paraId="0A79EA9A" w14:textId="77777777" w:rsidR="00F341BA" w:rsidRPr="00F82F50" w:rsidRDefault="00F341BA" w:rsidP="007606EF">
      <w:pPr>
        <w:pStyle w:val="ListBullet"/>
        <w:numPr>
          <w:ilvl w:val="1"/>
          <w:numId w:val="251"/>
        </w:numPr>
      </w:pPr>
      <w:r w:rsidRPr="00F82F50">
        <w:t>would qualify for assistance to live away from home, but choose not to live away from home to study or undertake an apprenticeship, traineeship or trainee apprenticeship</w:t>
      </w:r>
      <w:r w:rsidR="009C069C">
        <w:t>;</w:t>
      </w:r>
      <w:r w:rsidRPr="00F82F50">
        <w:t xml:space="preserve"> and </w:t>
      </w:r>
    </w:p>
    <w:p w14:paraId="0229DAF5" w14:textId="08E98046" w:rsidR="00F341BA" w:rsidRPr="00F82F50" w:rsidRDefault="00F341BA" w:rsidP="007606EF">
      <w:pPr>
        <w:pStyle w:val="ListParagraph"/>
        <w:numPr>
          <w:ilvl w:val="0"/>
          <w:numId w:val="251"/>
        </w:numPr>
      </w:pPr>
      <w:r w:rsidRPr="00F82F50">
        <w:t>students or Australian Apprentices who live away from home and qualify for assistance to live away from the permanent home to study or undertake an apprenticeship, traineeship or trainee apprenticeship</w:t>
      </w:r>
      <w:r w:rsidR="00A36349">
        <w:t xml:space="preserve">. </w:t>
      </w:r>
      <w:r w:rsidRPr="00F82F50">
        <w:t xml:space="preserve">Refer to </w:t>
      </w:r>
      <w:hyperlink w:anchor="_Chapter_25:_Eligibility" w:tooltip="Link to Chapter 25 Eligibility for Away from Home Entitlements" w:history="1">
        <w:r w:rsidR="0061545D">
          <w:rPr>
            <w:rStyle w:val="Hyperlink"/>
            <w:rFonts w:cs="Arial"/>
            <w:szCs w:val="19"/>
          </w:rPr>
          <w:t>Chapter 25: Eligibility for Away from Home Entitlements</w:t>
        </w:r>
      </w:hyperlink>
      <w:r w:rsidRPr="00F82F50">
        <w:t>.</w:t>
      </w:r>
    </w:p>
    <w:p w14:paraId="1AC1A7A6" w14:textId="77777777" w:rsidR="00F341BA" w:rsidRPr="00F82F50" w:rsidRDefault="00F341BA" w:rsidP="00345CEF">
      <w:pPr>
        <w:pStyle w:val="Heading4"/>
        <w:rPr>
          <w:color w:val="333333"/>
        </w:rPr>
      </w:pPr>
      <w:bookmarkStart w:id="352" w:name="_24.2.1_Rate_of"/>
      <w:bookmarkEnd w:id="352"/>
      <w:r w:rsidRPr="00F82F50">
        <w:t>24.2.1 Rate of Living Allowance</w:t>
      </w:r>
    </w:p>
    <w:p w14:paraId="12493917" w14:textId="00EAB51B" w:rsidR="00F341BA" w:rsidRPr="00F82F50" w:rsidRDefault="00F341BA" w:rsidP="00345CEF">
      <w:r w:rsidRPr="00F82F50">
        <w:t xml:space="preserve">Where a dependent student or </w:t>
      </w:r>
      <w:r w:rsidRPr="00B117D9">
        <w:t>Australian Apprentice</w:t>
      </w:r>
      <w:r w:rsidRPr="00F82F50">
        <w:t xml:space="preserve"> lives away from the permanent home and qualifies for assistance to live away from home to study or undertake an apprenticeship, traineeship or trainee apprenticeship, </w:t>
      </w:r>
      <w:r w:rsidR="00EE5B94">
        <w:t>they are</w:t>
      </w:r>
      <w:r w:rsidRPr="00F82F50">
        <w:t xml:space="preserve"> entitled to receive the Away from Home rate of Living Allowance, subject to the relevant means tests.</w:t>
      </w:r>
    </w:p>
    <w:p w14:paraId="1E1FF12A" w14:textId="77777777" w:rsidR="00F341BA" w:rsidRPr="00F82F50" w:rsidRDefault="00F341BA" w:rsidP="00345CEF">
      <w:r w:rsidRPr="00F82F50">
        <w:t>A dependent student or Australian Apprentice who is not in the above category is entitled to receive the standard (at-home) rate of Living Allowance, subject to the relevant means tests.</w:t>
      </w:r>
    </w:p>
    <w:p w14:paraId="4A738883" w14:textId="77777777" w:rsidR="0089667C" w:rsidRPr="00F82F50" w:rsidRDefault="0089667C" w:rsidP="00345CEF">
      <w:pPr>
        <w:rPr>
          <w:color w:val="333333"/>
          <w:sz w:val="34"/>
          <w:szCs w:val="34"/>
        </w:rPr>
      </w:pPr>
      <w:bookmarkStart w:id="353" w:name="_25.1_Eligibility_Criteria"/>
      <w:bookmarkEnd w:id="353"/>
      <w:r w:rsidRPr="00F82F50">
        <w:br w:type="page"/>
      </w:r>
    </w:p>
    <w:p w14:paraId="4D48E287" w14:textId="77777777" w:rsidR="00AA0C3C" w:rsidRPr="00F82F50" w:rsidRDefault="00AA0C3C" w:rsidP="008B6DFE">
      <w:pPr>
        <w:pStyle w:val="Heading2"/>
      </w:pPr>
      <w:bookmarkStart w:id="354" w:name="_Chapter_25:_Eligibility"/>
      <w:bookmarkStart w:id="355" w:name="_Toc408318928"/>
      <w:bookmarkStart w:id="356" w:name="_Toc238473124"/>
      <w:bookmarkEnd w:id="354"/>
      <w:r w:rsidRPr="00F82F50">
        <w:lastRenderedPageBreak/>
        <w:t>Chapter 25: Eligibility for Away from Home Entitlements</w:t>
      </w:r>
      <w:bookmarkEnd w:id="355"/>
      <w:bookmarkEnd w:id="356"/>
    </w:p>
    <w:p w14:paraId="00274630" w14:textId="77777777" w:rsidR="00AF2C30" w:rsidRPr="00F82F50" w:rsidRDefault="00AF2C30" w:rsidP="006B7096">
      <w:pPr>
        <w:spacing w:after="120" w:afterAutospacing="0"/>
        <w:rPr>
          <w:lang w:val="en"/>
        </w:rPr>
      </w:pPr>
      <w:bookmarkStart w:id="357" w:name="_Toc408318929"/>
      <w:r w:rsidRPr="00F82F50">
        <w:rPr>
          <w:lang w:val="en"/>
        </w:rPr>
        <w:t xml:space="preserve">This chapter outlines the eligibility criteria </w:t>
      </w:r>
      <w:proofErr w:type="gramStart"/>
      <w:r w:rsidRPr="00F82F50">
        <w:rPr>
          <w:lang w:val="en"/>
        </w:rPr>
        <w:t xml:space="preserve">for </w:t>
      </w:r>
      <w:proofErr w:type="gramEnd"/>
      <w:r w:rsidRPr="00F82F50">
        <w:rPr>
          <w:lang w:val="en"/>
        </w:rPr>
        <w:t xml:space="preserve">Away from </w:t>
      </w:r>
      <w:proofErr w:type="gramStart"/>
      <w:r w:rsidRPr="00F82F50">
        <w:rPr>
          <w:lang w:val="en"/>
        </w:rPr>
        <w:t>Home</w:t>
      </w:r>
      <w:proofErr w:type="gramEnd"/>
      <w:r w:rsidRPr="00F82F50">
        <w:rPr>
          <w:lang w:val="en"/>
        </w:rPr>
        <w:t xml:space="preserve"> entitlements.</w:t>
      </w:r>
    </w:p>
    <w:p w14:paraId="7DBC5D8D" w14:textId="77777777" w:rsidR="00AF2C30" w:rsidRPr="00F82F50" w:rsidRDefault="00AF2C30" w:rsidP="006B7096">
      <w:pPr>
        <w:spacing w:before="120" w:beforeAutospacing="0" w:after="120" w:afterAutospacing="0"/>
        <w:rPr>
          <w:lang w:val="en"/>
        </w:rPr>
      </w:pPr>
      <w:r w:rsidRPr="00F82F50">
        <w:rPr>
          <w:rStyle w:val="Strong"/>
          <w:rFonts w:eastAsiaTheme="majorEastAsia"/>
          <w:lang w:val="en"/>
        </w:rPr>
        <w:t>In this chapter:</w:t>
      </w:r>
    </w:p>
    <w:p w14:paraId="3E5DDA51" w14:textId="77777777" w:rsidR="00AF2C30" w:rsidRPr="008A61A4" w:rsidRDefault="00AF2C30" w:rsidP="000F64C6">
      <w:pPr>
        <w:pStyle w:val="NoSpacing"/>
      </w:pPr>
      <w:hyperlink w:anchor="_25.1_Eligibility_Criteria_1" w:tooltip="Link to section 25.1" w:history="1">
        <w:r w:rsidRPr="008A61A4">
          <w:rPr>
            <w:rStyle w:val="Hyperlink"/>
            <w:rFonts w:eastAsiaTheme="minorEastAsia"/>
          </w:rPr>
          <w:t>25.1 Eligibility Criteria for Away from Home entitlements</w:t>
        </w:r>
      </w:hyperlink>
      <w:r w:rsidRPr="008A61A4">
        <w:t xml:space="preserve"> </w:t>
      </w:r>
    </w:p>
    <w:p w14:paraId="318D3376" w14:textId="77777777" w:rsidR="00AF2C30" w:rsidRPr="008A61A4" w:rsidRDefault="00AF2C30" w:rsidP="000F64C6">
      <w:pPr>
        <w:pStyle w:val="NoSpacing"/>
      </w:pPr>
      <w:hyperlink w:anchor="_25.2_What_is" w:tooltip="Link to section 25.2" w:history="1">
        <w:r w:rsidRPr="008A61A4">
          <w:rPr>
            <w:rStyle w:val="Hyperlink"/>
            <w:rFonts w:eastAsiaTheme="minorEastAsia"/>
          </w:rPr>
          <w:t>25.2 What is Reasonable Access?</w:t>
        </w:r>
      </w:hyperlink>
      <w:r w:rsidRPr="008A61A4">
        <w:t xml:space="preserve"> </w:t>
      </w:r>
    </w:p>
    <w:p w14:paraId="10FC0E23" w14:textId="77777777" w:rsidR="00AF2C30" w:rsidRPr="008A61A4" w:rsidRDefault="00AF2C30" w:rsidP="000F64C6">
      <w:pPr>
        <w:pStyle w:val="NoSpacing"/>
      </w:pPr>
      <w:hyperlink w:anchor="_25.3_What_is" w:tooltip="Link to section 25.3" w:history="1">
        <w:r w:rsidRPr="008A61A4">
          <w:rPr>
            <w:rStyle w:val="Hyperlink"/>
            <w:rFonts w:eastAsiaTheme="minorEastAsia"/>
          </w:rPr>
          <w:t>25.3 What is an Appropriate Education Institution?</w:t>
        </w:r>
      </w:hyperlink>
      <w:r w:rsidRPr="008A61A4">
        <w:t xml:space="preserve"> </w:t>
      </w:r>
    </w:p>
    <w:p w14:paraId="30B70725" w14:textId="77777777" w:rsidR="00AF2C30" w:rsidRPr="008A61A4" w:rsidRDefault="00AF2C30" w:rsidP="000F64C6">
      <w:pPr>
        <w:pStyle w:val="NoSpacing"/>
      </w:pPr>
      <w:hyperlink w:anchor="_25.4_Cannot_Study" w:tooltip="Link to section 25.4" w:history="1">
        <w:r w:rsidRPr="008A61A4">
          <w:rPr>
            <w:rStyle w:val="Hyperlink"/>
            <w:rFonts w:eastAsiaTheme="minorEastAsia"/>
          </w:rPr>
          <w:t>25.4 Cannot Study or undertake Australian Apprenticeship whilst Living at the Permanent Home</w:t>
        </w:r>
      </w:hyperlink>
      <w:r w:rsidRPr="008A61A4">
        <w:t xml:space="preserve"> </w:t>
      </w:r>
    </w:p>
    <w:p w14:paraId="7899D348" w14:textId="77777777" w:rsidR="00AF2C30" w:rsidRPr="008A61A4" w:rsidRDefault="00AF2C30" w:rsidP="000F64C6">
      <w:pPr>
        <w:pStyle w:val="NoSpacing"/>
      </w:pPr>
      <w:hyperlink w:anchor="_25.5_Entitlement_Period_2" w:tooltip="Link to section 25.5" w:history="1">
        <w:r w:rsidRPr="008A61A4">
          <w:rPr>
            <w:rStyle w:val="Hyperlink"/>
            <w:rFonts w:eastAsiaTheme="minorEastAsia"/>
          </w:rPr>
          <w:t>25.5 Entitlement Period for Away from Home Rate of Living Allowance</w:t>
        </w:r>
      </w:hyperlink>
      <w:r w:rsidRPr="008A61A4">
        <w:t xml:space="preserve"> </w:t>
      </w:r>
    </w:p>
    <w:p w14:paraId="404B5DE1" w14:textId="77777777" w:rsidR="00AF2C30" w:rsidRPr="00F82F50" w:rsidRDefault="00AF2C30" w:rsidP="000F64C6">
      <w:pPr>
        <w:pStyle w:val="NoSpacing"/>
        <w:rPr>
          <w:color w:val="000000"/>
          <w:lang w:val="en"/>
        </w:rPr>
      </w:pPr>
      <w:hyperlink w:anchor="_25.6_Change_in" w:tooltip="Link to section25.6" w:history="1">
        <w:r w:rsidRPr="008A61A4">
          <w:rPr>
            <w:rStyle w:val="Hyperlink"/>
            <w:rFonts w:eastAsiaTheme="minorEastAsia"/>
          </w:rPr>
          <w:t>25.6 Change in Location of Permanent Home</w:t>
        </w:r>
      </w:hyperlink>
    </w:p>
    <w:p w14:paraId="265D49CC" w14:textId="77777777" w:rsidR="00F341BA" w:rsidRPr="00F82F50" w:rsidRDefault="00F341BA" w:rsidP="003B7315">
      <w:pPr>
        <w:pStyle w:val="Heading3"/>
      </w:pPr>
      <w:bookmarkStart w:id="358" w:name="_25.1_Eligibility_Criteria_1"/>
      <w:bookmarkEnd w:id="358"/>
      <w:r w:rsidRPr="00F82F50">
        <w:t>25.1 Eligibility Criteria for Away from Home entitlements</w:t>
      </w:r>
      <w:bookmarkEnd w:id="357"/>
    </w:p>
    <w:p w14:paraId="63E4CE68" w14:textId="77777777" w:rsidR="00F341BA" w:rsidRPr="00F82F50" w:rsidRDefault="00F341BA" w:rsidP="006B7096">
      <w:pPr>
        <w:spacing w:after="0" w:afterAutospacing="0"/>
      </w:pPr>
      <w:r w:rsidRPr="00F82F50">
        <w:t xml:space="preserve">A student or </w:t>
      </w:r>
      <w:hyperlink w:anchor="Australian_Apprentice" w:tooltip="Link to Australian Apprentice in glossary" w:history="1">
        <w:r w:rsidRPr="00F82F50">
          <w:rPr>
            <w:rStyle w:val="Hyperlink"/>
          </w:rPr>
          <w:t>Australian Apprentice</w:t>
        </w:r>
      </w:hyperlink>
      <w:r w:rsidRPr="00F82F50">
        <w:t> is approved for Away from Home entitlements in the following circumstances:</w:t>
      </w:r>
    </w:p>
    <w:p w14:paraId="5BCF4791" w14:textId="77777777" w:rsidR="00F341BA" w:rsidRPr="00F82F50" w:rsidRDefault="00807990" w:rsidP="007606EF">
      <w:pPr>
        <w:pStyle w:val="ListParagraph"/>
        <w:numPr>
          <w:ilvl w:val="0"/>
          <w:numId w:val="252"/>
        </w:numPr>
      </w:pPr>
      <w:r>
        <w:t>E</w:t>
      </w:r>
      <w:r w:rsidR="00F341BA" w:rsidRPr="00F82F50">
        <w:t xml:space="preserve">ither: </w:t>
      </w:r>
    </w:p>
    <w:p w14:paraId="39F97312" w14:textId="68910F31" w:rsidR="00F341BA" w:rsidRPr="00F82F50" w:rsidRDefault="00CF3B0D" w:rsidP="000F64C6">
      <w:pPr>
        <w:pStyle w:val="ListBullet"/>
      </w:pPr>
      <w:r>
        <w:t>they do</w:t>
      </w:r>
      <w:r w:rsidR="00F341BA" w:rsidRPr="00F82F50">
        <w:t xml:space="preserve"> not have </w:t>
      </w:r>
      <w:hyperlink w:anchor="_26.1_Reasonable_Access" w:history="1">
        <w:r w:rsidR="00F341BA" w:rsidRPr="000B6D28">
          <w:rPr>
            <w:rStyle w:val="Hyperlink"/>
            <w:rFonts w:cs="Arial"/>
            <w:szCs w:val="19"/>
          </w:rPr>
          <w:t>reasonable access</w:t>
        </w:r>
      </w:hyperlink>
      <w:r w:rsidR="00F341BA" w:rsidRPr="00F82F50">
        <w:t xml:space="preserve"> to an </w:t>
      </w:r>
      <w:hyperlink w:anchor="_25.3_What_is" w:history="1">
        <w:r w:rsidR="00F341BA" w:rsidRPr="000B6D28">
          <w:rPr>
            <w:rStyle w:val="Hyperlink"/>
            <w:rFonts w:cs="Arial"/>
            <w:szCs w:val="19"/>
          </w:rPr>
          <w:t>appropriate education institution</w:t>
        </w:r>
      </w:hyperlink>
      <w:r w:rsidR="00F341BA" w:rsidRPr="00F82F50">
        <w:t xml:space="preserve"> or </w:t>
      </w:r>
      <w:r w:rsidR="005050C4" w:rsidRPr="00F82F50">
        <w:t>workplace</w:t>
      </w:r>
      <w:r w:rsidR="00F341BA" w:rsidRPr="00F82F50">
        <w:t xml:space="preserve"> whilst living in the permanent home</w:t>
      </w:r>
      <w:r w:rsidR="009C069C">
        <w:t>;</w:t>
      </w:r>
      <w:r w:rsidR="00F341BA" w:rsidRPr="00F82F50">
        <w:t xml:space="preserve"> or </w:t>
      </w:r>
    </w:p>
    <w:p w14:paraId="31C05ADF" w14:textId="07B58BDC" w:rsidR="00F341BA" w:rsidRPr="00F82F50" w:rsidRDefault="00CF3B0D" w:rsidP="000F64C6">
      <w:pPr>
        <w:pStyle w:val="ListBullet"/>
      </w:pPr>
      <w:r>
        <w:t>they</w:t>
      </w:r>
      <w:r w:rsidR="00F341BA" w:rsidRPr="00F82F50">
        <w:t xml:space="preserve"> cannot reasonably be expected to study or undertake a</w:t>
      </w:r>
      <w:r w:rsidR="005050C4">
        <w:t>n</w:t>
      </w:r>
      <w:r w:rsidR="00F341BA" w:rsidRPr="00F82F50">
        <w:t xml:space="preserve"> Australian Apprenticeship whilst </w:t>
      </w:r>
      <w:hyperlink w:anchor="Permanent_Home" w:history="1">
        <w:r w:rsidR="00F341BA" w:rsidRPr="000B6D28">
          <w:rPr>
            <w:rStyle w:val="Hyperlink"/>
            <w:rFonts w:cs="Arial"/>
            <w:szCs w:val="19"/>
          </w:rPr>
          <w:t>living in the permanent home</w:t>
        </w:r>
      </w:hyperlink>
      <w:r w:rsidR="009C069C">
        <w:t>;</w:t>
      </w:r>
    </w:p>
    <w:p w14:paraId="3B6AF4FA" w14:textId="77777777" w:rsidR="00894AE0" w:rsidRPr="00F82F50" w:rsidRDefault="00894AE0" w:rsidP="00D279B8">
      <w:pPr>
        <w:spacing w:before="0" w:beforeAutospacing="0" w:after="0" w:afterAutospacing="0"/>
        <w:ind w:firstLine="720"/>
      </w:pPr>
      <w:r w:rsidRPr="00F82F50">
        <w:t>AND</w:t>
      </w:r>
    </w:p>
    <w:p w14:paraId="1144FE1A" w14:textId="74B2E7B0" w:rsidR="00F341BA" w:rsidRDefault="00CF3B0D" w:rsidP="00807990">
      <w:pPr>
        <w:pStyle w:val="ListBullet"/>
      </w:pPr>
      <w:r>
        <w:t>they live</w:t>
      </w:r>
      <w:r w:rsidR="00F341BA" w:rsidRPr="00F82F50">
        <w:t xml:space="preserve"> away from the </w:t>
      </w:r>
      <w:hyperlink w:anchor="Permanent_Home" w:tooltip="Link to permanent home in glossary" w:history="1">
        <w:r w:rsidR="00F341BA" w:rsidRPr="00B117D9">
          <w:rPr>
            <w:rStyle w:val="Hyperlink"/>
            <w:rFonts w:cs="Arial"/>
            <w:szCs w:val="19"/>
          </w:rPr>
          <w:t>permanent home</w:t>
        </w:r>
      </w:hyperlink>
      <w:r w:rsidR="00F341BA" w:rsidRPr="00F82F50">
        <w:t>.</w:t>
      </w:r>
    </w:p>
    <w:p w14:paraId="1ED4F8C6" w14:textId="77777777" w:rsidR="0055522B" w:rsidRDefault="00F341BA" w:rsidP="008F5F47">
      <w:pPr>
        <w:spacing w:after="120"/>
      </w:pPr>
      <w:r w:rsidRPr="00F82F50">
        <w:t>O</w:t>
      </w:r>
      <w:r w:rsidR="00AA0C3C" w:rsidRPr="00F82F50">
        <w:t>R</w:t>
      </w:r>
      <w:r w:rsidR="00447A14" w:rsidRPr="00F82F50">
        <w:t>:</w:t>
      </w:r>
    </w:p>
    <w:p w14:paraId="6B5888C9" w14:textId="77777777" w:rsidR="00F341BA" w:rsidRPr="00F82F50" w:rsidRDefault="00F341BA" w:rsidP="006B7096">
      <w:pPr>
        <w:pStyle w:val="ListParagraph"/>
        <w:numPr>
          <w:ilvl w:val="0"/>
          <w:numId w:val="10"/>
        </w:numPr>
        <w:spacing w:after="120"/>
      </w:pPr>
      <w:r w:rsidRPr="00F82F50">
        <w:t>A secondary school aged student may be approved for Away from Home entitlements in the following circumstances:</w:t>
      </w:r>
    </w:p>
    <w:p w14:paraId="3E848473" w14:textId="5AA323DD" w:rsidR="00F341BA" w:rsidRPr="00F82F50" w:rsidRDefault="00CF3B0D" w:rsidP="00807990">
      <w:pPr>
        <w:pStyle w:val="ListBullet"/>
      </w:pPr>
      <w:r>
        <w:t>they do</w:t>
      </w:r>
      <w:r w:rsidR="00F341BA" w:rsidRPr="00F82F50">
        <w:t xml:space="preserve"> not have </w:t>
      </w:r>
      <w:hyperlink w:anchor="_26.1_Reasonable_Access_1" w:history="1">
        <w:r w:rsidR="00F341BA" w:rsidRPr="000B6D28">
          <w:rPr>
            <w:rStyle w:val="Hyperlink"/>
          </w:rPr>
          <w:t>reasonable access</w:t>
        </w:r>
      </w:hyperlink>
      <w:r w:rsidR="00F341BA" w:rsidRPr="00F82F50">
        <w:t xml:space="preserve"> to an </w:t>
      </w:r>
      <w:hyperlink w:anchor="_25.3_What_is" w:history="1">
        <w:r w:rsidR="00F341BA" w:rsidRPr="000B6D28">
          <w:rPr>
            <w:rStyle w:val="Hyperlink"/>
          </w:rPr>
          <w:t>appropriate secondary education institution</w:t>
        </w:r>
      </w:hyperlink>
      <w:r w:rsidR="009C069C">
        <w:t>;</w:t>
      </w:r>
      <w:r w:rsidR="00F341BA" w:rsidRPr="00F82F50">
        <w:t xml:space="preserve"> or </w:t>
      </w:r>
    </w:p>
    <w:p w14:paraId="7CDA0C4F" w14:textId="3FA3BEEF" w:rsidR="00F341BA" w:rsidRPr="00F82F50" w:rsidRDefault="00CF3B0D" w:rsidP="00807990">
      <w:pPr>
        <w:pStyle w:val="ListBullet"/>
      </w:pPr>
      <w:r>
        <w:t>they</w:t>
      </w:r>
      <w:r w:rsidR="00F341BA" w:rsidRPr="00F82F50">
        <w:t xml:space="preserve"> cannot reasonably be expected to undertake secondary schooling whilst living in the </w:t>
      </w:r>
      <w:hyperlink w:anchor="Permanent_Home" w:history="1">
        <w:r w:rsidR="00F341BA" w:rsidRPr="000B6D28">
          <w:rPr>
            <w:rStyle w:val="Hyperlink"/>
          </w:rPr>
          <w:t>permanent home</w:t>
        </w:r>
      </w:hyperlink>
      <w:r w:rsidR="009C069C">
        <w:t>;</w:t>
      </w:r>
      <w:r w:rsidR="00F341BA" w:rsidRPr="00F82F50">
        <w:t xml:space="preserve"> and </w:t>
      </w:r>
    </w:p>
    <w:p w14:paraId="54173F6A" w14:textId="77777777" w:rsidR="00F341BA" w:rsidRPr="00F82F50" w:rsidRDefault="00F341BA" w:rsidP="00807990">
      <w:pPr>
        <w:pStyle w:val="ListBullet"/>
      </w:pPr>
      <w:r w:rsidRPr="00F82F50">
        <w:t xml:space="preserve">intends to undertake secondary studies, however </w:t>
      </w:r>
      <w:proofErr w:type="gramStart"/>
      <w:r w:rsidRPr="00F82F50">
        <w:t>in order to</w:t>
      </w:r>
      <w:proofErr w:type="gramEnd"/>
      <w:r w:rsidRPr="00F82F50">
        <w:t xml:space="preserve"> do so is required to repeat the final year of primary school in preparation for a successful transition to secondary studies</w:t>
      </w:r>
      <w:r w:rsidR="009C069C">
        <w:t>;</w:t>
      </w:r>
      <w:r w:rsidRPr="00F82F50">
        <w:t xml:space="preserve"> and </w:t>
      </w:r>
    </w:p>
    <w:p w14:paraId="1AE8A425" w14:textId="07E0B503" w:rsidR="00F341BA" w:rsidRPr="00F82F50" w:rsidRDefault="00F341BA" w:rsidP="00807990">
      <w:pPr>
        <w:pStyle w:val="ListBullet"/>
      </w:pPr>
      <w:r w:rsidRPr="00F82F50">
        <w:t xml:space="preserve">the school </w:t>
      </w:r>
      <w:r w:rsidR="00CF3B0D">
        <w:t>they have</w:t>
      </w:r>
      <w:r w:rsidRPr="00F82F50">
        <w:t xml:space="preserve"> enrolled in offers this year of schooling</w:t>
      </w:r>
      <w:r w:rsidR="009C069C">
        <w:t>;</w:t>
      </w:r>
      <w:r w:rsidRPr="00F82F50">
        <w:t xml:space="preserve"> and </w:t>
      </w:r>
    </w:p>
    <w:p w14:paraId="69EDE2BA" w14:textId="528CF3EE" w:rsidR="00B60A7F" w:rsidRPr="00F82F50" w:rsidRDefault="00CF3B0D" w:rsidP="00807990">
      <w:pPr>
        <w:pStyle w:val="ListBullet"/>
      </w:pPr>
      <w:r>
        <w:t>they have</w:t>
      </w:r>
      <w:r w:rsidR="00F341BA" w:rsidRPr="00F82F50">
        <w:t xml:space="preserve"> enrolled in the final year of primary schooling</w:t>
      </w:r>
      <w:r w:rsidR="009C069C">
        <w:t>;</w:t>
      </w:r>
    </w:p>
    <w:p w14:paraId="661FD7C1" w14:textId="77777777" w:rsidR="00F341BA" w:rsidRPr="00F82F50" w:rsidRDefault="00AA0C3C" w:rsidP="0055522B">
      <w:pPr>
        <w:spacing w:before="120" w:beforeAutospacing="0" w:after="120" w:afterAutospacing="0"/>
        <w:ind w:firstLine="720"/>
      </w:pPr>
      <w:r w:rsidRPr="00F82F50">
        <w:t>AND</w:t>
      </w:r>
    </w:p>
    <w:p w14:paraId="6EA4ED50" w14:textId="5AFDAAAE" w:rsidR="00F341BA" w:rsidRDefault="00CF3B0D" w:rsidP="0055522B">
      <w:pPr>
        <w:pStyle w:val="ListBullet"/>
      </w:pPr>
      <w:r>
        <w:t xml:space="preserve">they </w:t>
      </w:r>
      <w:r w:rsidR="00F341BA" w:rsidRPr="00F82F50">
        <w:t>liv</w:t>
      </w:r>
      <w:r w:rsidR="007F6F42">
        <w:t xml:space="preserve">e away from the </w:t>
      </w:r>
      <w:hyperlink w:anchor="Permanent_Home" w:history="1">
        <w:r w:rsidR="007F6F42" w:rsidRPr="001A3E0D">
          <w:rPr>
            <w:rStyle w:val="Hyperlink"/>
          </w:rPr>
          <w:t>permanent home</w:t>
        </w:r>
      </w:hyperlink>
      <w:r w:rsidR="008D3F1F">
        <w:t>.</w:t>
      </w:r>
    </w:p>
    <w:p w14:paraId="610974CB" w14:textId="77777777" w:rsidR="00355424" w:rsidRPr="00355424" w:rsidRDefault="00355424" w:rsidP="00355424">
      <w:pPr>
        <w:spacing w:before="120" w:beforeAutospacing="0" w:after="120" w:afterAutospacing="0"/>
        <w:ind w:firstLine="720"/>
      </w:pPr>
      <w:r w:rsidRPr="00355424">
        <w:t>OR</w:t>
      </w:r>
    </w:p>
    <w:p w14:paraId="42D2768C" w14:textId="0B9DDACB" w:rsidR="00355424" w:rsidRPr="00355424" w:rsidRDefault="00355424" w:rsidP="00355424">
      <w:pPr>
        <w:pStyle w:val="ListBullet"/>
      </w:pPr>
      <w:r w:rsidRPr="00355424">
        <w:t xml:space="preserve">they ordinarily live away from home but </w:t>
      </w:r>
      <w:hyperlink w:anchor="_25.5.1.2_Circumstances_beyond" w:history="1">
        <w:r w:rsidRPr="00355424">
          <w:rPr>
            <w:rStyle w:val="Hyperlink"/>
          </w:rPr>
          <w:t>25.5.1.2</w:t>
        </w:r>
      </w:hyperlink>
      <w:r w:rsidRPr="00355424">
        <w:t xml:space="preserve"> applies</w:t>
      </w:r>
    </w:p>
    <w:p w14:paraId="152C56C5" w14:textId="77777777" w:rsidR="00355424" w:rsidRDefault="00355424" w:rsidP="00355424">
      <w:pPr>
        <w:pStyle w:val="ListBullet"/>
        <w:numPr>
          <w:ilvl w:val="0"/>
          <w:numId w:val="0"/>
        </w:numPr>
        <w:ind w:left="851"/>
      </w:pPr>
    </w:p>
    <w:p w14:paraId="48310CF9" w14:textId="77777777" w:rsidR="00F341BA" w:rsidRPr="00F82F50" w:rsidRDefault="00F341BA" w:rsidP="00345CEF">
      <w:pPr>
        <w:pStyle w:val="Heading4"/>
        <w:rPr>
          <w:color w:val="333333"/>
        </w:rPr>
      </w:pPr>
      <w:r w:rsidRPr="00F82F50">
        <w:lastRenderedPageBreak/>
        <w:t>25.1.1 Evidence supporting claims for Away from Home entitlements</w:t>
      </w:r>
    </w:p>
    <w:p w14:paraId="1CCB907D" w14:textId="5D76CB25" w:rsidR="008A61A4" w:rsidRDefault="00F341BA" w:rsidP="008A61A4">
      <w:r w:rsidRPr="00F82F50">
        <w:t xml:space="preserve">As determined by </w:t>
      </w:r>
      <w:hyperlink w:anchor="Centrelink_Glossary" w:tooltip="Link to Centrelink in glossary" w:history="1">
        <w:r w:rsidR="00150914" w:rsidRPr="00053650">
          <w:rPr>
            <w:rStyle w:val="Hyperlink"/>
          </w:rPr>
          <w:t>Centrelink</w:t>
        </w:r>
      </w:hyperlink>
      <w:r w:rsidRPr="00F82F50">
        <w:t xml:space="preserve">, evidence may be required to support a student’s or </w:t>
      </w:r>
      <w:r w:rsidRPr="007C402C">
        <w:t>Australian Apprentice's</w:t>
      </w:r>
      <w:r w:rsidRPr="00F82F50">
        <w:t> claim for Away from Home entitlements.</w:t>
      </w:r>
    </w:p>
    <w:p w14:paraId="4872D1B1" w14:textId="77777777" w:rsidR="00F341BA" w:rsidRPr="00F82F50" w:rsidRDefault="00F341BA" w:rsidP="008A61A4">
      <w:pPr>
        <w:pStyle w:val="Heading4"/>
      </w:pPr>
      <w:bookmarkStart w:id="359" w:name="_25.1.2_Australian_Apprentices"/>
      <w:bookmarkEnd w:id="359"/>
      <w:r w:rsidRPr="00F82F50">
        <w:t>25.1.2 Australian Apprentices</w:t>
      </w:r>
    </w:p>
    <w:p w14:paraId="77E35BAC" w14:textId="7E9D94F4" w:rsidR="00F341BA" w:rsidRDefault="00F341BA" w:rsidP="00345CEF">
      <w:r w:rsidRPr="00F82F50">
        <w:t xml:space="preserve">Where a person who wishes to undertake a full-time apprenticeship, traineeship or trainee apprenticeship is required to live away from the permanent home </w:t>
      </w:r>
      <w:proofErr w:type="gramStart"/>
      <w:r w:rsidRPr="00F82F50">
        <w:t>in order to</w:t>
      </w:r>
      <w:proofErr w:type="gramEnd"/>
      <w:r w:rsidRPr="00F82F50">
        <w:t xml:space="preserve"> undertake their Australian Apprenticeship, Away from Home entitlements may be approved.</w:t>
      </w:r>
    </w:p>
    <w:p w14:paraId="4787ED69" w14:textId="5A10F91A" w:rsidR="00666B60" w:rsidRPr="004D2C3D" w:rsidRDefault="00666B60" w:rsidP="00666B60">
      <w:pPr>
        <w:keepNext/>
        <w:keepLines/>
        <w:outlineLvl w:val="3"/>
        <w:rPr>
          <w:rFonts w:ascii="Georgia" w:hAnsi="Georgia"/>
          <w:b/>
          <w:bCs/>
          <w:i/>
          <w:iCs/>
          <w:color w:val="4F81BD" w:themeColor="accent1"/>
        </w:rPr>
      </w:pPr>
      <w:bookmarkStart w:id="360" w:name="_Toc408318930"/>
      <w:r w:rsidRPr="004D2C3D">
        <w:rPr>
          <w:rFonts w:ascii="Georgia" w:hAnsi="Georgia"/>
          <w:b/>
          <w:bCs/>
          <w:i/>
          <w:iCs/>
          <w:color w:val="4F81BD" w:themeColor="accent1"/>
        </w:rPr>
        <w:t xml:space="preserve">25.1.3 </w:t>
      </w:r>
      <w:bookmarkStart w:id="361" w:name="_25.2_What_is"/>
      <w:bookmarkEnd w:id="361"/>
      <w:r w:rsidR="00EF0D28">
        <w:rPr>
          <w:rFonts w:ascii="Georgia" w:hAnsi="Georgia"/>
          <w:b/>
          <w:bCs/>
          <w:i/>
          <w:iCs/>
          <w:color w:val="4F81BD" w:themeColor="accent1"/>
        </w:rPr>
        <w:t>Deleted Section</w:t>
      </w:r>
    </w:p>
    <w:p w14:paraId="1A77F0EE" w14:textId="77777777" w:rsidR="00F341BA" w:rsidRPr="00F82F50" w:rsidRDefault="00F341BA" w:rsidP="003B7315">
      <w:pPr>
        <w:pStyle w:val="Heading3"/>
      </w:pPr>
      <w:r w:rsidRPr="00F82F50">
        <w:t>25.2 What is Reasonable Access?</w:t>
      </w:r>
      <w:bookmarkEnd w:id="360"/>
    </w:p>
    <w:p w14:paraId="0662A4A5" w14:textId="77777777" w:rsidR="00F341BA" w:rsidRPr="00F82F50" w:rsidRDefault="00F341BA" w:rsidP="00345CEF">
      <w:r w:rsidRPr="00F82F50">
        <w:t xml:space="preserve">A student is considered to not have reasonable access to an </w:t>
      </w:r>
      <w:hyperlink w:anchor="_25.3_What_is" w:tooltip="Link to section 25.3" w:history="1">
        <w:r w:rsidRPr="00F82F50">
          <w:rPr>
            <w:rStyle w:val="Hyperlink"/>
          </w:rPr>
          <w:t>appropriate education institution</w:t>
        </w:r>
      </w:hyperlink>
      <w:r w:rsidRPr="00F82F50">
        <w:t xml:space="preserve"> in the following circumstance:</w:t>
      </w:r>
    </w:p>
    <w:p w14:paraId="1152FAAD" w14:textId="77777777" w:rsidR="00F341BA" w:rsidRPr="00F82F50" w:rsidRDefault="00F341BA" w:rsidP="007606EF">
      <w:pPr>
        <w:pStyle w:val="ListParagraph"/>
        <w:numPr>
          <w:ilvl w:val="0"/>
          <w:numId w:val="253"/>
        </w:numPr>
      </w:pPr>
      <w:r w:rsidRPr="00F82F50">
        <w:t xml:space="preserve">travelling time and/or </w:t>
      </w:r>
      <w:r w:rsidR="00807990">
        <w:t xml:space="preserve">physical </w:t>
      </w:r>
      <w:r w:rsidRPr="00F82F50">
        <w:t xml:space="preserve">access between the </w:t>
      </w:r>
      <w:hyperlink w:anchor="Permanent_Home" w:tooltip="Link to Permanent home in glossary" w:history="1">
        <w:r w:rsidRPr="00F82F50">
          <w:rPr>
            <w:rStyle w:val="Hyperlink"/>
            <w:rFonts w:cs="Arial"/>
            <w:szCs w:val="19"/>
          </w:rPr>
          <w:t>permanent home</w:t>
        </w:r>
      </w:hyperlink>
      <w:r w:rsidRPr="00F82F50">
        <w:t xml:space="preserve"> and the appropriate education institution/s make daily travel impossible or unreasonable, as set out in </w:t>
      </w:r>
      <w:hyperlink w:anchor="_Chapter_26:_Travel" w:tooltip="Link to Chapter 26 Travel Time and Access" w:history="1">
        <w:r w:rsidRPr="00F82F50">
          <w:rPr>
            <w:rStyle w:val="Hyperlink"/>
            <w:rFonts w:cs="Arial"/>
            <w:szCs w:val="19"/>
          </w:rPr>
          <w:t>Chapter 26</w:t>
        </w:r>
      </w:hyperlink>
      <w:r w:rsidRPr="00F82F50">
        <w:t>.</w:t>
      </w:r>
    </w:p>
    <w:p w14:paraId="3767832F" w14:textId="77777777" w:rsidR="00807990" w:rsidRPr="00F82F50" w:rsidRDefault="00F341BA" w:rsidP="00345CEF">
      <w:r w:rsidRPr="00F82F50">
        <w:t xml:space="preserve">Reasonable Access provisions may apply where an </w:t>
      </w:r>
      <w:hyperlink w:anchor="Australian_Apprentice" w:tooltip="Link to Australian Apprentice in glossary" w:history="1">
        <w:r w:rsidRPr="00F82F50">
          <w:rPr>
            <w:rStyle w:val="Hyperlink"/>
          </w:rPr>
          <w:t>Australian Apprentice</w:t>
        </w:r>
      </w:hyperlink>
      <w:r w:rsidRPr="00F82F50">
        <w:t xml:space="preserve"> is undertaking an apprenticeship, traineeship, or trainee apprenticeship with an employer or training provider and the travelling time and/or access between the permanent home and the employer or training provider make daily travel impossible or unreasonable, as set out in </w:t>
      </w:r>
      <w:r w:rsidRPr="007C402C">
        <w:rPr>
          <w:rFonts w:eastAsiaTheme="minorHAnsi"/>
          <w:lang w:eastAsia="en-US"/>
        </w:rPr>
        <w:t>Chapter 26</w:t>
      </w:r>
      <w:r w:rsidRPr="006B7096">
        <w:rPr>
          <w:rStyle w:val="Hyperlink"/>
          <w:rFonts w:eastAsiaTheme="minorHAnsi"/>
          <w:u w:val="none"/>
          <w:lang w:eastAsia="en-US"/>
        </w:rPr>
        <w:t>.</w:t>
      </w:r>
    </w:p>
    <w:p w14:paraId="19206EBB" w14:textId="77777777" w:rsidR="00F341BA" w:rsidRPr="00F82F50" w:rsidRDefault="00F341BA" w:rsidP="003B7315">
      <w:pPr>
        <w:pStyle w:val="Heading3"/>
      </w:pPr>
      <w:bookmarkStart w:id="362" w:name="_25.3_What_is"/>
      <w:bookmarkStart w:id="363" w:name="_Toc408318931"/>
      <w:bookmarkEnd w:id="362"/>
      <w:r w:rsidRPr="00F82F50">
        <w:t>25.3 What is an Appropriate Education Institution?</w:t>
      </w:r>
      <w:bookmarkEnd w:id="363"/>
    </w:p>
    <w:p w14:paraId="0C44A872" w14:textId="77777777" w:rsidR="00F341BA" w:rsidRPr="00F82F50" w:rsidRDefault="00F341BA" w:rsidP="00345CEF">
      <w:pPr>
        <w:pStyle w:val="Heading4"/>
      </w:pPr>
      <w:r w:rsidRPr="00F82F50">
        <w:t>25.3.1 Appropriate Education Institution for Secondary School Students</w:t>
      </w:r>
    </w:p>
    <w:p w14:paraId="40FECCD8" w14:textId="2353F1CF" w:rsidR="00F341BA" w:rsidRPr="00F82F50" w:rsidRDefault="00F341BA" w:rsidP="00345CEF">
      <w:r w:rsidRPr="00F82F50">
        <w:t>For secondary school students, an appropriate education institution is any government school that offers tuition at the student’s level, that is, the year or grade for which the student is qualified to enrol</w:t>
      </w:r>
      <w:r w:rsidR="00A36349">
        <w:t xml:space="preserve">. </w:t>
      </w:r>
      <w:r w:rsidRPr="00F82F50">
        <w:t>However, the determination of what is an appropriate education institution for a secondary school student may vary in the following circumstances:</w:t>
      </w:r>
    </w:p>
    <w:p w14:paraId="0A05537D" w14:textId="515E86A0" w:rsidR="00F341BA" w:rsidRPr="00F82F50" w:rsidRDefault="00F341BA" w:rsidP="007606EF">
      <w:pPr>
        <w:pStyle w:val="ListParagraph"/>
        <w:numPr>
          <w:ilvl w:val="0"/>
          <w:numId w:val="253"/>
        </w:numPr>
      </w:pPr>
      <w:r w:rsidRPr="00F82F50">
        <w:t xml:space="preserve">the government school/s to which the student has </w:t>
      </w:r>
      <w:hyperlink w:anchor="_25.2_What_is" w:tooltip="Link to section 25.2" w:history="1">
        <w:r w:rsidRPr="00F82F50">
          <w:rPr>
            <w:rStyle w:val="Hyperlink"/>
            <w:rFonts w:cs="Arial"/>
            <w:szCs w:val="19"/>
          </w:rPr>
          <w:t>reasonable access</w:t>
        </w:r>
      </w:hyperlink>
      <w:r w:rsidRPr="00F82F50">
        <w:t xml:space="preserve"> is considered a limited program school, as set out in </w:t>
      </w:r>
      <w:hyperlink w:anchor="_27.1_Limited_Programme" w:tooltip="Link to Chapter 27 Limited Local School Facilities/Program" w:history="1">
        <w:r w:rsidRPr="00F82F50">
          <w:rPr>
            <w:rStyle w:val="Hyperlink"/>
            <w:rFonts w:cs="Arial"/>
            <w:szCs w:val="19"/>
          </w:rPr>
          <w:t>Chapter 27</w:t>
        </w:r>
      </w:hyperlink>
      <w:r w:rsidR="009C069C">
        <w:t>;</w:t>
      </w:r>
      <w:r w:rsidRPr="00F82F50">
        <w:t xml:space="preserve"> or </w:t>
      </w:r>
    </w:p>
    <w:p w14:paraId="09608DCC" w14:textId="77777777" w:rsidR="00F341BA" w:rsidRPr="00F82F50" w:rsidRDefault="00F341BA" w:rsidP="007606EF">
      <w:pPr>
        <w:pStyle w:val="ListParagraph"/>
        <w:numPr>
          <w:ilvl w:val="0"/>
          <w:numId w:val="253"/>
        </w:numPr>
      </w:pPr>
      <w:r w:rsidRPr="00F82F50">
        <w:t xml:space="preserve">the student wishes to undertake an approved special course, as set out in </w:t>
      </w:r>
      <w:hyperlink w:anchor="_Chapter_28:_Special" w:tooltip="Link to Chapter 28 Speciel Courses" w:history="1">
        <w:r w:rsidRPr="00F82F50">
          <w:rPr>
            <w:rStyle w:val="Hyperlink"/>
            <w:rFonts w:cs="Arial"/>
            <w:szCs w:val="19"/>
          </w:rPr>
          <w:t>Chapter 28</w:t>
        </w:r>
      </w:hyperlink>
      <w:r w:rsidR="009C069C">
        <w:t>;</w:t>
      </w:r>
      <w:r w:rsidRPr="00F82F50">
        <w:t xml:space="preserve"> or </w:t>
      </w:r>
    </w:p>
    <w:p w14:paraId="582C851A" w14:textId="77777777" w:rsidR="00F341BA" w:rsidRPr="00F82F50" w:rsidRDefault="00F341BA" w:rsidP="007606EF">
      <w:pPr>
        <w:pStyle w:val="ListParagraph"/>
        <w:numPr>
          <w:ilvl w:val="0"/>
          <w:numId w:val="253"/>
        </w:numPr>
      </w:pPr>
      <w:r w:rsidRPr="00F82F50">
        <w:t xml:space="preserve">the student has a disability for which the government school/s to which the student has reasonable access cannot cater, as set out in </w:t>
      </w:r>
      <w:hyperlink w:anchor="_Chapter_29:_Secondary" w:tooltip="Link to Chapter 29 Secondary school students with special needs" w:history="1">
        <w:r w:rsidRPr="00F82F50">
          <w:rPr>
            <w:rStyle w:val="Hyperlink"/>
            <w:rFonts w:cs="Arial"/>
            <w:szCs w:val="19"/>
          </w:rPr>
          <w:t>Chapter 29</w:t>
        </w:r>
      </w:hyperlink>
      <w:r w:rsidR="009C069C">
        <w:t>;</w:t>
      </w:r>
      <w:r w:rsidRPr="00F82F50">
        <w:t xml:space="preserve"> or </w:t>
      </w:r>
    </w:p>
    <w:p w14:paraId="3EFB26EA" w14:textId="77777777" w:rsidR="00F341BA" w:rsidRPr="00F82F50" w:rsidRDefault="00F341BA" w:rsidP="007606EF">
      <w:pPr>
        <w:pStyle w:val="ListParagraph"/>
        <w:numPr>
          <w:ilvl w:val="0"/>
          <w:numId w:val="253"/>
        </w:numPr>
      </w:pPr>
      <w:r w:rsidRPr="00F82F50">
        <w:t xml:space="preserve">the student has been excluded from attending the government school/s to which the student has reasonable access, as set out in </w:t>
      </w:r>
      <w:hyperlink w:anchor="_Chapter_30:_Exclusion" w:tooltip="Link to Chaoter 30 Exclusion from Local Schooling" w:history="1">
        <w:r w:rsidRPr="00F82F50">
          <w:rPr>
            <w:rStyle w:val="Hyperlink"/>
            <w:rFonts w:cs="Arial"/>
            <w:szCs w:val="19"/>
          </w:rPr>
          <w:t>Chapter 30</w:t>
        </w:r>
      </w:hyperlink>
      <w:r w:rsidR="009C069C">
        <w:t>;</w:t>
      </w:r>
      <w:r w:rsidRPr="00F82F50">
        <w:t xml:space="preserve"> or </w:t>
      </w:r>
    </w:p>
    <w:p w14:paraId="4410AB23" w14:textId="77777777" w:rsidR="00F341BA" w:rsidRPr="00F82F50" w:rsidRDefault="00F341BA" w:rsidP="007606EF">
      <w:pPr>
        <w:pStyle w:val="ListParagraph"/>
        <w:numPr>
          <w:ilvl w:val="0"/>
          <w:numId w:val="253"/>
        </w:numPr>
      </w:pPr>
      <w:r w:rsidRPr="00F82F50">
        <w:t xml:space="preserve">the student has been subjected to racial discrimination of a serious and continuing nature at the government school/s to which the student has </w:t>
      </w:r>
      <w:r w:rsidRPr="007C402C">
        <w:rPr>
          <w:rFonts w:cs="Arial"/>
          <w:szCs w:val="19"/>
        </w:rPr>
        <w:t>reasonable access</w:t>
      </w:r>
      <w:r w:rsidRPr="00F82F50">
        <w:t xml:space="preserve">, as set out in </w:t>
      </w:r>
      <w:hyperlink w:anchor="_Chapter_31:_Racial" w:tooltip="Link to Chapter 31 Racial Discrimination" w:history="1">
        <w:r w:rsidRPr="00F82F50">
          <w:rPr>
            <w:rStyle w:val="Hyperlink"/>
            <w:rFonts w:cs="Arial"/>
            <w:szCs w:val="19"/>
          </w:rPr>
          <w:t>Chapter</w:t>
        </w:r>
        <w:r w:rsidR="001E57C4">
          <w:rPr>
            <w:rStyle w:val="Hyperlink"/>
            <w:rFonts w:cs="Arial"/>
            <w:szCs w:val="19"/>
          </w:rPr>
          <w:t> </w:t>
        </w:r>
        <w:r w:rsidRPr="00F82F50">
          <w:rPr>
            <w:rStyle w:val="Hyperlink"/>
            <w:rFonts w:cs="Arial"/>
            <w:szCs w:val="19"/>
          </w:rPr>
          <w:t>31</w:t>
        </w:r>
      </w:hyperlink>
      <w:r w:rsidR="009C069C">
        <w:t>;</w:t>
      </w:r>
      <w:r w:rsidRPr="00F82F50">
        <w:t xml:space="preserve"> or </w:t>
      </w:r>
    </w:p>
    <w:p w14:paraId="4E82262C" w14:textId="77777777" w:rsidR="00BE3E7E" w:rsidRPr="00ED665F" w:rsidRDefault="00F341BA" w:rsidP="007606EF">
      <w:pPr>
        <w:pStyle w:val="ListParagraph"/>
        <w:numPr>
          <w:ilvl w:val="0"/>
          <w:numId w:val="253"/>
        </w:numPr>
        <w:spacing w:before="0" w:after="120" w:line="276" w:lineRule="auto"/>
        <w:rPr>
          <w:rFonts w:eastAsiaTheme="majorEastAsia" w:cstheme="majorBidi"/>
          <w:color w:val="243F60" w:themeColor="accent1" w:themeShade="7F"/>
        </w:rPr>
      </w:pPr>
      <w:r w:rsidRPr="00F82F50">
        <w:t xml:space="preserve">it would be unreasonable for the student to break continuity of study, as set out in </w:t>
      </w:r>
      <w:hyperlink w:anchor="_Chapter_32:_Continuity" w:tooltip="Link to Chapter 32 Continuity of Study Provisions" w:history="1">
        <w:r w:rsidRPr="00F82F50">
          <w:rPr>
            <w:rStyle w:val="Hyperlink"/>
            <w:rFonts w:cs="Arial"/>
            <w:szCs w:val="19"/>
          </w:rPr>
          <w:t>Chapter</w:t>
        </w:r>
        <w:r w:rsidR="001E57C4">
          <w:rPr>
            <w:rStyle w:val="Hyperlink"/>
            <w:rFonts w:cs="Arial"/>
            <w:szCs w:val="19"/>
          </w:rPr>
          <w:t> </w:t>
        </w:r>
        <w:r w:rsidRPr="00F82F50">
          <w:rPr>
            <w:rStyle w:val="Hyperlink"/>
            <w:rFonts w:cs="Arial"/>
            <w:szCs w:val="19"/>
          </w:rPr>
          <w:t>32</w:t>
        </w:r>
      </w:hyperlink>
      <w:r w:rsidRPr="00F82F50">
        <w:t>.</w:t>
      </w:r>
    </w:p>
    <w:p w14:paraId="71FF3242" w14:textId="77777777" w:rsidR="00F341BA" w:rsidRPr="00F82F50" w:rsidRDefault="00F341BA" w:rsidP="00707F31">
      <w:pPr>
        <w:pStyle w:val="Heading5"/>
        <w:spacing w:before="100" w:after="100"/>
        <w:rPr>
          <w:color w:val="333333"/>
        </w:rPr>
      </w:pPr>
      <w:r w:rsidRPr="00F82F50">
        <w:lastRenderedPageBreak/>
        <w:t>25.3.1.1 Away from Home entitlements not approved</w:t>
      </w:r>
    </w:p>
    <w:p w14:paraId="66380ABB" w14:textId="77777777" w:rsidR="00F341BA" w:rsidRPr="00F82F50" w:rsidRDefault="00106D15" w:rsidP="00345CEF">
      <w:r w:rsidRPr="00F82F50">
        <w:t>Notwithstanding</w:t>
      </w:r>
      <w:r w:rsidR="00F341BA" w:rsidRPr="00F82F50">
        <w:t xml:space="preserve"> the provisions set out in 25.3.1, Away from Home entitlements </w:t>
      </w:r>
      <w:r w:rsidR="00F341BA" w:rsidRPr="00F82F50">
        <w:rPr>
          <w:b/>
          <w:bCs/>
        </w:rPr>
        <w:t>will not</w:t>
      </w:r>
      <w:r w:rsidR="00F341BA" w:rsidRPr="00F82F50">
        <w:t xml:space="preserve"> be approved for a secondary student: </w:t>
      </w:r>
    </w:p>
    <w:p w14:paraId="0F009269" w14:textId="66704EE4" w:rsidR="00F341BA" w:rsidRPr="00F82F50" w:rsidRDefault="00F341BA" w:rsidP="007606EF">
      <w:pPr>
        <w:pStyle w:val="ListParagraph"/>
        <w:numPr>
          <w:ilvl w:val="0"/>
          <w:numId w:val="254"/>
        </w:numPr>
      </w:pPr>
      <w:r w:rsidRPr="00F82F50">
        <w:t xml:space="preserve">to assist the student to bypass a school to which </w:t>
      </w:r>
      <w:r w:rsidR="00CF3B0D">
        <w:t>they have</w:t>
      </w:r>
      <w:r w:rsidRPr="00F82F50">
        <w:t xml:space="preserve"> </w:t>
      </w:r>
      <w:r w:rsidRPr="007C402C">
        <w:rPr>
          <w:rFonts w:cs="Arial"/>
          <w:szCs w:val="19"/>
        </w:rPr>
        <w:t>reasonable access</w:t>
      </w:r>
      <w:r w:rsidRPr="00F82F50">
        <w:t xml:space="preserve"> to attend another school of their choice</w:t>
      </w:r>
      <w:r w:rsidR="009C069C">
        <w:t>;</w:t>
      </w:r>
      <w:r w:rsidRPr="00F82F50">
        <w:t xml:space="preserve"> </w:t>
      </w:r>
    </w:p>
    <w:p w14:paraId="23FD7DE5" w14:textId="77777777" w:rsidR="00F341BA" w:rsidRPr="00F82F50" w:rsidRDefault="00F341BA" w:rsidP="007606EF">
      <w:pPr>
        <w:pStyle w:val="ListParagraph"/>
        <w:numPr>
          <w:ilvl w:val="0"/>
          <w:numId w:val="254"/>
        </w:numPr>
      </w:pPr>
      <w:r w:rsidRPr="00F82F50">
        <w:t xml:space="preserve">simply because </w:t>
      </w:r>
      <w:proofErr w:type="gramStart"/>
      <w:r w:rsidRPr="00F82F50">
        <w:t>particular subjects</w:t>
      </w:r>
      <w:proofErr w:type="gramEnd"/>
      <w:r w:rsidRPr="00F82F50">
        <w:t xml:space="preserve"> which the student wishes to study are unavailable at the nearby school</w:t>
      </w:r>
      <w:r w:rsidR="009C069C">
        <w:t>;</w:t>
      </w:r>
      <w:r w:rsidRPr="00F82F50">
        <w:t xml:space="preserve"> </w:t>
      </w:r>
    </w:p>
    <w:p w14:paraId="4ED37310" w14:textId="77777777" w:rsidR="00F341BA" w:rsidRPr="00F82F50" w:rsidRDefault="00F341BA" w:rsidP="007606EF">
      <w:pPr>
        <w:pStyle w:val="ListParagraph"/>
        <w:numPr>
          <w:ilvl w:val="0"/>
          <w:numId w:val="254"/>
        </w:numPr>
      </w:pPr>
      <w:r w:rsidRPr="00F82F50">
        <w:t>where there is an appropriate education institution to which the student has reasonable access</w:t>
      </w:r>
      <w:r w:rsidR="009C069C">
        <w:t>;</w:t>
      </w:r>
      <w:r w:rsidRPr="00F82F50">
        <w:t xml:space="preserve"> </w:t>
      </w:r>
    </w:p>
    <w:p w14:paraId="20F2017C" w14:textId="77777777" w:rsidR="00F341BA" w:rsidRPr="00F82F50" w:rsidRDefault="00F341BA" w:rsidP="007606EF">
      <w:pPr>
        <w:pStyle w:val="ListParagraph"/>
        <w:numPr>
          <w:ilvl w:val="0"/>
          <w:numId w:val="254"/>
        </w:numPr>
      </w:pPr>
      <w:r w:rsidRPr="00F82F50">
        <w:t xml:space="preserve">if the State or Territory education authority objects to the bypassing of the </w:t>
      </w:r>
      <w:proofErr w:type="gramStart"/>
      <w:r w:rsidRPr="00F82F50">
        <w:t>particular school</w:t>
      </w:r>
      <w:proofErr w:type="gramEnd"/>
      <w:r w:rsidRPr="00F82F50">
        <w:t xml:space="preserve"> or type of school involved</w:t>
      </w:r>
      <w:r w:rsidR="009C069C">
        <w:t>;</w:t>
      </w:r>
      <w:r w:rsidRPr="00F82F50">
        <w:t xml:space="preserve"> or </w:t>
      </w:r>
    </w:p>
    <w:p w14:paraId="7F2FAF42" w14:textId="757E2B32" w:rsidR="00F341BA" w:rsidRPr="00F82F50" w:rsidRDefault="00F341BA" w:rsidP="007606EF">
      <w:pPr>
        <w:pStyle w:val="ListParagraph"/>
        <w:numPr>
          <w:ilvl w:val="0"/>
          <w:numId w:val="254"/>
        </w:numPr>
      </w:pPr>
      <w:r w:rsidRPr="00F82F50">
        <w:t>where the student will be undertaking distance education</w:t>
      </w:r>
      <w:r w:rsidR="002D411D">
        <w:t>,</w:t>
      </w:r>
      <w:r w:rsidRPr="00F82F50">
        <w:t xml:space="preserve"> correspondence studies</w:t>
      </w:r>
      <w:r w:rsidR="002D411D">
        <w:t xml:space="preserve"> or home schooling</w:t>
      </w:r>
      <w:r w:rsidR="009C069C">
        <w:t>;</w:t>
      </w:r>
      <w:r w:rsidRPr="00F82F50">
        <w:t xml:space="preserve"> </w:t>
      </w:r>
    </w:p>
    <w:p w14:paraId="6363868A" w14:textId="77777777" w:rsidR="00F341BA" w:rsidRPr="00F82F50" w:rsidRDefault="00F341BA" w:rsidP="007606EF">
      <w:pPr>
        <w:pStyle w:val="ListParagraph"/>
        <w:numPr>
          <w:ilvl w:val="0"/>
          <w:numId w:val="254"/>
        </w:numPr>
      </w:pPr>
      <w:r w:rsidRPr="00F82F50">
        <w:t>to enable the student to attend a special course if the student already has reasonable access to the applicable special course at an appropriate education whilst living at the permanent home</w:t>
      </w:r>
      <w:r w:rsidR="009C069C">
        <w:t>;</w:t>
      </w:r>
      <w:r w:rsidRPr="00F82F50">
        <w:t xml:space="preserve"> or </w:t>
      </w:r>
    </w:p>
    <w:p w14:paraId="7C2D36DE" w14:textId="77777777" w:rsidR="00F341BA" w:rsidRPr="00F82F50" w:rsidRDefault="00F341BA" w:rsidP="007606EF">
      <w:pPr>
        <w:pStyle w:val="ListParagraph"/>
        <w:numPr>
          <w:ilvl w:val="0"/>
          <w:numId w:val="254"/>
        </w:numPr>
      </w:pPr>
      <w:proofErr w:type="gramStart"/>
      <w:r w:rsidRPr="00F82F50">
        <w:t>specifically</w:t>
      </w:r>
      <w:proofErr w:type="gramEnd"/>
      <w:r w:rsidRPr="00F82F50">
        <w:t xml:space="preserve"> to attend an Aboriginal or Torres Strait Islander school (unless the provisions set out in </w:t>
      </w:r>
      <w:hyperlink w:anchor="_28.2_Indigenous_studies" w:tooltip="Link to section 28.2" w:history="1">
        <w:r w:rsidRPr="00F82F50">
          <w:rPr>
            <w:rStyle w:val="Hyperlink"/>
            <w:rFonts w:cs="Arial"/>
            <w:szCs w:val="19"/>
          </w:rPr>
          <w:t>28.2</w:t>
        </w:r>
      </w:hyperlink>
      <w:r w:rsidRPr="00F82F50">
        <w:t xml:space="preserve"> apply).</w:t>
      </w:r>
    </w:p>
    <w:p w14:paraId="6D9EE193" w14:textId="77777777" w:rsidR="00F341BA" w:rsidRPr="00F82F50" w:rsidRDefault="00F341BA" w:rsidP="00345CEF">
      <w:pPr>
        <w:pStyle w:val="Heading4"/>
        <w:rPr>
          <w:color w:val="333333"/>
        </w:rPr>
      </w:pPr>
      <w:r w:rsidRPr="00F82F50">
        <w:t xml:space="preserve">25.3.2 Appropriate Education Institution for </w:t>
      </w:r>
      <w:r w:rsidR="006E20CD">
        <w:t>secondary non-school</w:t>
      </w:r>
      <w:r w:rsidRPr="00F82F50">
        <w:t xml:space="preserve"> </w:t>
      </w:r>
      <w:r w:rsidR="006E20CD">
        <w:t>s</w:t>
      </w:r>
      <w:r w:rsidR="006E20CD" w:rsidRPr="00F82F50">
        <w:t>tudents</w:t>
      </w:r>
    </w:p>
    <w:p w14:paraId="0340B938" w14:textId="77777777" w:rsidR="00F341BA" w:rsidRPr="00F82F50" w:rsidRDefault="00F341BA" w:rsidP="00345CEF">
      <w:r w:rsidRPr="00F82F50">
        <w:t xml:space="preserve">For secondary non-school students, an appropriate education institution is any government TAFE college or senior matriculation college to which the student has </w:t>
      </w:r>
      <w:r w:rsidRPr="007C402C">
        <w:t>reasonable access</w:t>
      </w:r>
      <w:r w:rsidRPr="00F82F50">
        <w:t xml:space="preserve"> that offers the secondary non-school course that the student wishes to undertake.</w:t>
      </w:r>
    </w:p>
    <w:p w14:paraId="650E53B6" w14:textId="77777777" w:rsidR="00F341BA" w:rsidRPr="00F82F50" w:rsidRDefault="00F341BA" w:rsidP="00345CEF">
      <w:pPr>
        <w:pStyle w:val="Heading4"/>
      </w:pPr>
      <w:r w:rsidRPr="00F82F50">
        <w:t>25.3.3 Appropriate Education Institution for Tertiary Students</w:t>
      </w:r>
    </w:p>
    <w:p w14:paraId="71AE5A10" w14:textId="77777777" w:rsidR="00F341BA" w:rsidRPr="00F82F50" w:rsidRDefault="00F341BA" w:rsidP="00345CEF">
      <w:r w:rsidRPr="00F82F50">
        <w:t>For tertiary students, an appropriate education institution is whichever institution the student chooses to attend.</w:t>
      </w:r>
    </w:p>
    <w:p w14:paraId="48C20CB3" w14:textId="77777777" w:rsidR="00F341BA" w:rsidRPr="00F82F50" w:rsidRDefault="00F341BA" w:rsidP="003B7315">
      <w:pPr>
        <w:pStyle w:val="Heading3"/>
      </w:pPr>
      <w:bookmarkStart w:id="364" w:name="_25.4_Cannot_Study"/>
      <w:bookmarkStart w:id="365" w:name="_Toc408318932"/>
      <w:bookmarkEnd w:id="364"/>
      <w:r w:rsidRPr="00F82F50">
        <w:t>25.4 Cannot Study or undertake Australian Apprenticeship whilst Living at the Permanent Home</w:t>
      </w:r>
      <w:bookmarkEnd w:id="365"/>
    </w:p>
    <w:p w14:paraId="576E16A7" w14:textId="77777777" w:rsidR="00F341BA" w:rsidRPr="00F82F50" w:rsidRDefault="00F341BA" w:rsidP="00345CEF">
      <w:r w:rsidRPr="00F82F50">
        <w:t xml:space="preserve">It is considered that a student or </w:t>
      </w:r>
      <w:hyperlink w:anchor="Australian_Apprentice" w:tooltip="Link to Australian Apprentice in glossary" w:history="1">
        <w:r w:rsidRPr="00F82F50">
          <w:rPr>
            <w:rStyle w:val="Hyperlink"/>
          </w:rPr>
          <w:t>Australian Apprentice</w:t>
        </w:r>
      </w:hyperlink>
      <w:r w:rsidRPr="00F82F50">
        <w:t xml:space="preserve"> cannot reasonably be expected to study whilst living at the </w:t>
      </w:r>
      <w:hyperlink w:anchor="Permanent_Home" w:tooltip="Link to Permanent home in glossary" w:history="1">
        <w:r w:rsidRPr="00F82F50">
          <w:rPr>
            <w:rStyle w:val="Hyperlink"/>
          </w:rPr>
          <w:t>permanent home</w:t>
        </w:r>
      </w:hyperlink>
      <w:r w:rsidRPr="00F82F50">
        <w:t xml:space="preserve"> in the following circumstances:</w:t>
      </w:r>
    </w:p>
    <w:p w14:paraId="3567E686" w14:textId="77777777" w:rsidR="00F341BA" w:rsidRPr="00F82F50" w:rsidRDefault="00F341BA" w:rsidP="007606EF">
      <w:pPr>
        <w:pStyle w:val="ListParagraph"/>
        <w:numPr>
          <w:ilvl w:val="0"/>
          <w:numId w:val="255"/>
        </w:numPr>
      </w:pPr>
      <w:r w:rsidRPr="00F82F50">
        <w:t xml:space="preserve">conditions at the permanent home are a serious impediment to educational progress, as set out in </w:t>
      </w:r>
      <w:hyperlink w:anchor="_Chapter_33:_Unreasonable" w:tooltip="Link to Chapter 33 Unreasonable Living Conditions" w:history="1">
        <w:r w:rsidRPr="00F82F50">
          <w:rPr>
            <w:rStyle w:val="Hyperlink"/>
            <w:rFonts w:cs="Arial"/>
            <w:szCs w:val="19"/>
          </w:rPr>
          <w:t>Chapter 33</w:t>
        </w:r>
      </w:hyperlink>
      <w:r w:rsidR="009C069C">
        <w:t>;</w:t>
      </w:r>
      <w:r w:rsidRPr="00F82F50">
        <w:t xml:space="preserve"> or </w:t>
      </w:r>
    </w:p>
    <w:p w14:paraId="6E03850F" w14:textId="77777777" w:rsidR="00F341BA" w:rsidRPr="00F82F50" w:rsidRDefault="00F341BA" w:rsidP="007606EF">
      <w:pPr>
        <w:pStyle w:val="ListParagraph"/>
        <w:numPr>
          <w:ilvl w:val="0"/>
          <w:numId w:val="255"/>
        </w:numPr>
      </w:pPr>
      <w:r w:rsidRPr="00F82F50">
        <w:t xml:space="preserve">the student is from an itinerant family (secondary school students only) as set out in </w:t>
      </w:r>
      <w:hyperlink w:anchor="_34.1_Itinerant_Family" w:tooltip="Link to Chapter 34 Itinerant Family" w:history="1">
        <w:r w:rsidRPr="00F82F50">
          <w:rPr>
            <w:rStyle w:val="Hyperlink"/>
            <w:rFonts w:cs="Arial"/>
            <w:szCs w:val="19"/>
          </w:rPr>
          <w:t>Chapter 34</w:t>
        </w:r>
      </w:hyperlink>
      <w:r w:rsidR="009C069C">
        <w:t>;</w:t>
      </w:r>
      <w:r w:rsidRPr="00F82F50">
        <w:t xml:space="preserve"> or </w:t>
      </w:r>
    </w:p>
    <w:p w14:paraId="18147D3F" w14:textId="77777777" w:rsidR="00F341BA" w:rsidRPr="00F82F50" w:rsidRDefault="00F341BA" w:rsidP="007606EF">
      <w:pPr>
        <w:pStyle w:val="ListParagraph"/>
        <w:numPr>
          <w:ilvl w:val="0"/>
          <w:numId w:val="255"/>
        </w:numPr>
      </w:pPr>
      <w:r w:rsidRPr="00F82F50">
        <w:t xml:space="preserve">the student has been awarded an approved Independent Boarding School scholarship (secondary school students only), as set out in </w:t>
      </w:r>
      <w:hyperlink w:anchor="_35.1_Independent_Boarding" w:tooltip="Link to Chapter 35 Scholarship and Mobility Provisions for Secondary Students to Board away from Home" w:history="1">
        <w:r w:rsidRPr="00F82F50">
          <w:rPr>
            <w:rStyle w:val="Hyperlink"/>
            <w:rFonts w:cs="Arial"/>
            <w:szCs w:val="19"/>
          </w:rPr>
          <w:t>Chapter 35</w:t>
        </w:r>
      </w:hyperlink>
      <w:r w:rsidR="009C069C">
        <w:t>;</w:t>
      </w:r>
      <w:r w:rsidRPr="00F82F50">
        <w:t xml:space="preserve"> or </w:t>
      </w:r>
    </w:p>
    <w:p w14:paraId="0B214951" w14:textId="77D05F9C" w:rsidR="00B064D0" w:rsidRPr="00B331E5" w:rsidRDefault="00F341BA" w:rsidP="00553B50">
      <w:pPr>
        <w:pStyle w:val="ListParagraph"/>
        <w:numPr>
          <w:ilvl w:val="0"/>
          <w:numId w:val="255"/>
        </w:numPr>
        <w:rPr>
          <w:rFonts w:ascii="Georgia" w:hAnsi="Georgia"/>
          <w:b/>
          <w:color w:val="333333"/>
          <w:sz w:val="28"/>
          <w:szCs w:val="34"/>
        </w:rPr>
      </w:pPr>
      <w:r w:rsidRPr="00F82F50">
        <w:t xml:space="preserve">it is a compulsory requirement of the course to reside at the education institution whilst studying (tertiary students only) as set out in </w:t>
      </w:r>
      <w:hyperlink w:anchor="_Chapter_36:_Compulsory" w:tooltip="Link to Chapter 36 Compulsory Residence" w:history="1">
        <w:r w:rsidRPr="00F82F50">
          <w:rPr>
            <w:rStyle w:val="Hyperlink"/>
            <w:rFonts w:cs="Arial"/>
            <w:szCs w:val="19"/>
          </w:rPr>
          <w:t>Chapter 36</w:t>
        </w:r>
      </w:hyperlink>
      <w:r w:rsidRPr="00F82F50">
        <w:t>.</w:t>
      </w:r>
      <w:bookmarkStart w:id="366" w:name="_25.5_Entitlement_Period"/>
      <w:bookmarkStart w:id="367" w:name="_25.5_Entitlement_Period_1"/>
      <w:bookmarkStart w:id="368" w:name="_Toc408318933"/>
      <w:bookmarkEnd w:id="366"/>
      <w:bookmarkEnd w:id="367"/>
    </w:p>
    <w:p w14:paraId="17066259" w14:textId="77777777" w:rsidR="00F341BA" w:rsidRPr="00F82F50" w:rsidRDefault="00F341BA" w:rsidP="003B7315">
      <w:pPr>
        <w:pStyle w:val="Heading3"/>
      </w:pPr>
      <w:bookmarkStart w:id="369" w:name="_25.5_Entitlement_Period_2"/>
      <w:bookmarkEnd w:id="369"/>
      <w:r w:rsidRPr="00F82F50">
        <w:lastRenderedPageBreak/>
        <w:t>25.5 Entitlement Period for Away from Home Rate of Living Allowance</w:t>
      </w:r>
      <w:bookmarkEnd w:id="368"/>
    </w:p>
    <w:p w14:paraId="6AF7B377" w14:textId="77777777" w:rsidR="00F341BA" w:rsidRPr="00F82F50" w:rsidRDefault="00F341BA" w:rsidP="00345CEF">
      <w:pPr>
        <w:pStyle w:val="Heading4"/>
      </w:pPr>
      <w:r w:rsidRPr="00F82F50">
        <w:t>25.5.1 Away from Home Rate for Secondary School Students</w:t>
      </w:r>
    </w:p>
    <w:p w14:paraId="3BACD2D8" w14:textId="348F93C9" w:rsidR="00F341BA" w:rsidRPr="00F82F50" w:rsidRDefault="00F341BA" w:rsidP="00345CEF">
      <w:r w:rsidRPr="00F82F50">
        <w:t>Where a secondary school student has been approved for Away from Home entitlements, the</w:t>
      </w:r>
      <w:r w:rsidR="006B7096">
        <w:t> </w:t>
      </w:r>
      <w:r w:rsidRPr="00F82F50">
        <w:t xml:space="preserve">period of entitlement for the Away from Home </w:t>
      </w:r>
      <w:r w:rsidR="00355424">
        <w:t>r</w:t>
      </w:r>
      <w:r w:rsidRPr="00F82F50">
        <w:t>ate of Living Allowance will:</w:t>
      </w:r>
    </w:p>
    <w:p w14:paraId="7021709F" w14:textId="77777777" w:rsidR="00F341BA" w:rsidRPr="00F82F50" w:rsidRDefault="00F341BA" w:rsidP="007606EF">
      <w:pPr>
        <w:pStyle w:val="ListParagraph"/>
        <w:numPr>
          <w:ilvl w:val="0"/>
          <w:numId w:val="256"/>
        </w:numPr>
      </w:pPr>
      <w:r w:rsidRPr="00F82F50">
        <w:t xml:space="preserve">start on either: </w:t>
      </w:r>
    </w:p>
    <w:p w14:paraId="4DEA80E4" w14:textId="77777777" w:rsidR="00F341BA" w:rsidRPr="00F82F50" w:rsidRDefault="00F341BA" w:rsidP="007606EF">
      <w:pPr>
        <w:pStyle w:val="ListBullet"/>
        <w:numPr>
          <w:ilvl w:val="1"/>
          <w:numId w:val="256"/>
        </w:numPr>
      </w:pPr>
      <w:r w:rsidRPr="00F82F50">
        <w:t xml:space="preserve">the start date of the entitlement period for that term as set out in </w:t>
      </w:r>
      <w:hyperlink w:anchor="_Chapter_73:_Living" w:tooltip="Link to Chapter 73 Living Allowance entitlement periods" w:history="1">
        <w:r w:rsidRPr="007D295E">
          <w:rPr>
            <w:rStyle w:val="Hyperlink"/>
            <w:rFonts w:cs="Arial"/>
            <w:szCs w:val="19"/>
          </w:rPr>
          <w:t>Chapter 73</w:t>
        </w:r>
      </w:hyperlink>
      <w:r w:rsidRPr="00F82F50">
        <w:t xml:space="preserve">, where the student is approved for Away from Home entitlements and commences study at the relevant institution by the </w:t>
      </w:r>
      <w:r w:rsidR="001D7BFF">
        <w:t>thi</w:t>
      </w:r>
      <w:r w:rsidR="001D7BFF" w:rsidRPr="00F82F50">
        <w:t xml:space="preserve">rd </w:t>
      </w:r>
      <w:r w:rsidRPr="00F82F50">
        <w:t>Friday of term</w:t>
      </w:r>
      <w:r w:rsidR="009C069C">
        <w:t>;</w:t>
      </w:r>
      <w:r w:rsidRPr="00F82F50">
        <w:t xml:space="preserve"> or </w:t>
      </w:r>
    </w:p>
    <w:p w14:paraId="385F91DB" w14:textId="77777777" w:rsidR="00F341BA" w:rsidRPr="00F82F50" w:rsidRDefault="00F341BA" w:rsidP="007606EF">
      <w:pPr>
        <w:pStyle w:val="ListBullet"/>
        <w:numPr>
          <w:ilvl w:val="1"/>
          <w:numId w:val="256"/>
        </w:numPr>
      </w:pPr>
      <w:r w:rsidRPr="00F82F50">
        <w:t xml:space="preserve">the date </w:t>
      </w:r>
      <w:r w:rsidRPr="009A3917">
        <w:t>from</w:t>
      </w:r>
      <w:r w:rsidRPr="00F82F50">
        <w:t xml:space="preserve"> which the student is approved for Away from Home entitlements, where this occurs after the </w:t>
      </w:r>
      <w:r w:rsidR="001D7BFF">
        <w:t>thi</w:t>
      </w:r>
      <w:r w:rsidR="001D7BFF" w:rsidRPr="00F82F50">
        <w:t xml:space="preserve">rd </w:t>
      </w:r>
      <w:r w:rsidRPr="00F82F50">
        <w:t>Friday of term</w:t>
      </w:r>
      <w:r w:rsidR="009C069C">
        <w:t>;</w:t>
      </w:r>
      <w:r w:rsidRPr="00F82F50">
        <w:t xml:space="preserve"> and</w:t>
      </w:r>
    </w:p>
    <w:p w14:paraId="456B4F08" w14:textId="77777777" w:rsidR="00F341BA" w:rsidRPr="00F82F50" w:rsidRDefault="00F341BA" w:rsidP="007606EF">
      <w:pPr>
        <w:pStyle w:val="ListParagraph"/>
        <w:numPr>
          <w:ilvl w:val="0"/>
          <w:numId w:val="256"/>
        </w:numPr>
      </w:pPr>
      <w:r w:rsidRPr="00F82F50">
        <w:t xml:space="preserve">ceases on either: </w:t>
      </w:r>
    </w:p>
    <w:p w14:paraId="40C3C2E4" w14:textId="77777777" w:rsidR="00F341BA" w:rsidRPr="00F82F50" w:rsidRDefault="00F341BA" w:rsidP="000F64C6">
      <w:pPr>
        <w:pStyle w:val="ListBullet"/>
      </w:pPr>
      <w:r w:rsidRPr="00F82F50">
        <w:t xml:space="preserve">the end date of the entitlement period for that term as set out in </w:t>
      </w:r>
      <w:hyperlink w:anchor="_73.1_Period_of" w:history="1">
        <w:r w:rsidRPr="00F82F50">
          <w:t>Chapter 73</w:t>
        </w:r>
      </w:hyperlink>
      <w:r w:rsidRPr="00F82F50">
        <w:t xml:space="preserve"> where the student completes the full term’s study</w:t>
      </w:r>
      <w:r w:rsidR="009C069C">
        <w:t>;</w:t>
      </w:r>
      <w:r w:rsidRPr="00F82F50">
        <w:t xml:space="preserve"> or </w:t>
      </w:r>
    </w:p>
    <w:p w14:paraId="31188EA1" w14:textId="77777777" w:rsidR="00F341BA" w:rsidRDefault="00F341BA" w:rsidP="000F64C6">
      <w:pPr>
        <w:pStyle w:val="ListBullet"/>
      </w:pPr>
      <w:r w:rsidRPr="00F82F50">
        <w:t>the date from which the student ceases to be approved for Away from Home entitlements.</w:t>
      </w:r>
    </w:p>
    <w:p w14:paraId="5C93D431" w14:textId="1CE25E65" w:rsidR="00355424" w:rsidRPr="00F82F50" w:rsidRDefault="00355424" w:rsidP="00355424">
      <w:r w:rsidRPr="00355424">
        <w:t xml:space="preserve">The start and cessation date may be impacted by circumstances at </w:t>
      </w:r>
      <w:hyperlink w:anchor="_25.5.1.1_Temporary_return" w:history="1">
        <w:r w:rsidRPr="00355424">
          <w:rPr>
            <w:rStyle w:val="Hyperlink"/>
          </w:rPr>
          <w:t>25.5.1.1</w:t>
        </w:r>
      </w:hyperlink>
      <w:r w:rsidRPr="00355424">
        <w:t xml:space="preserve"> and </w:t>
      </w:r>
      <w:hyperlink w:anchor="_25.5.1.2_Circumstances_beyond" w:history="1">
        <w:r w:rsidRPr="00355424">
          <w:rPr>
            <w:rStyle w:val="Hyperlink"/>
          </w:rPr>
          <w:t>25.5.1.2</w:t>
        </w:r>
      </w:hyperlink>
      <w:r w:rsidRPr="00355424">
        <w:t xml:space="preserve">. </w:t>
      </w:r>
    </w:p>
    <w:p w14:paraId="16247C40" w14:textId="77777777" w:rsidR="00F341BA" w:rsidRPr="00F82F50" w:rsidRDefault="00F341BA" w:rsidP="00345CEF">
      <w:pPr>
        <w:pStyle w:val="Heading5"/>
        <w:rPr>
          <w:color w:val="333333"/>
        </w:rPr>
      </w:pPr>
      <w:bookmarkStart w:id="370" w:name="_25.5.1.1_Temporary_return"/>
      <w:bookmarkEnd w:id="370"/>
      <w:r w:rsidRPr="00F82F50">
        <w:t>25.5.1.1 Temporary return to the permanent home for vacation period</w:t>
      </w:r>
    </w:p>
    <w:p w14:paraId="10BF5ADA" w14:textId="7D8F5F9C" w:rsidR="00F341BA" w:rsidRDefault="00F341BA" w:rsidP="00345CEF">
      <w:r w:rsidRPr="00F82F50">
        <w:t xml:space="preserve">A secondary school student remains entitled to the Away from Home rate of Living Allowance throughout any vacation periods where they temporarily return to the </w:t>
      </w:r>
      <w:hyperlink w:anchor="Permanent_Home" w:tooltip="Link to Permanent home in glossary" w:history="1">
        <w:r w:rsidRPr="00F82F50">
          <w:rPr>
            <w:rStyle w:val="Hyperlink"/>
          </w:rPr>
          <w:t>permanent home</w:t>
        </w:r>
      </w:hyperlink>
      <w:r w:rsidR="00A36349">
        <w:t>.</w:t>
      </w:r>
      <w:r w:rsidR="001F45A6">
        <w:t xml:space="preserve"> </w:t>
      </w:r>
    </w:p>
    <w:p w14:paraId="0B68110C" w14:textId="77777777" w:rsidR="00355424" w:rsidRPr="00355424" w:rsidRDefault="00355424" w:rsidP="00355424">
      <w:pPr>
        <w:pStyle w:val="Heading5"/>
      </w:pPr>
      <w:bookmarkStart w:id="371" w:name="_25.5.1.2_Circumstances_beyond"/>
      <w:bookmarkEnd w:id="371"/>
      <w:r w:rsidRPr="00355424">
        <w:t>25.5.1.2 Circumstances beyond the control of the student and boarding provider</w:t>
      </w:r>
    </w:p>
    <w:p w14:paraId="32629E26" w14:textId="77777777" w:rsidR="00355424" w:rsidRPr="007E1BE0" w:rsidRDefault="00355424" w:rsidP="00355424">
      <w:pPr>
        <w:rPr>
          <w:szCs w:val="22"/>
        </w:rPr>
      </w:pPr>
      <w:r w:rsidRPr="007E1BE0">
        <w:rPr>
          <w:szCs w:val="22"/>
        </w:rPr>
        <w:t>A secondary school student remains entitled to the Away from Home rate of Living Allowance throughout any period where:</w:t>
      </w:r>
    </w:p>
    <w:p w14:paraId="0C59F8C4" w14:textId="77777777" w:rsidR="00355424" w:rsidRDefault="00355424" w:rsidP="00355424">
      <w:pPr>
        <w:pStyle w:val="ListParagraph"/>
        <w:numPr>
          <w:ilvl w:val="0"/>
          <w:numId w:val="484"/>
        </w:numPr>
        <w:spacing w:before="0" w:after="160" w:line="278" w:lineRule="auto"/>
        <w:ind w:left="714" w:hanging="357"/>
        <w:rPr>
          <w:rFonts w:cs="Arial"/>
          <w:szCs w:val="22"/>
        </w:rPr>
      </w:pPr>
      <w:r w:rsidRPr="00204034">
        <w:rPr>
          <w:rFonts w:cs="Arial"/>
          <w:szCs w:val="22"/>
        </w:rPr>
        <w:t>commencement at the boarding location is</w:t>
      </w:r>
      <w:r w:rsidRPr="00CB7EA0">
        <w:rPr>
          <w:rFonts w:cs="Arial"/>
          <w:szCs w:val="22"/>
        </w:rPr>
        <w:t xml:space="preserve"> </w:t>
      </w:r>
      <w:r w:rsidRPr="007E1BE0">
        <w:rPr>
          <w:rFonts w:cs="Arial"/>
          <w:szCs w:val="22"/>
        </w:rPr>
        <w:t xml:space="preserve">disrupted by circumstances </w:t>
      </w:r>
      <w:r>
        <w:rPr>
          <w:rFonts w:cs="Arial"/>
          <w:szCs w:val="22"/>
        </w:rPr>
        <w:t xml:space="preserve">that were not reasonably foreseeable and were </w:t>
      </w:r>
      <w:r w:rsidRPr="007E1BE0">
        <w:rPr>
          <w:rFonts w:cs="Arial"/>
          <w:szCs w:val="22"/>
        </w:rPr>
        <w:t xml:space="preserve">beyond the control of the student </w:t>
      </w:r>
      <w:r w:rsidRPr="0018710E">
        <w:rPr>
          <w:rFonts w:cs="Arial"/>
          <w:szCs w:val="22"/>
        </w:rPr>
        <w:t>(or if relevant, their parent/guardian, education or boarding provider)</w:t>
      </w:r>
      <w:r w:rsidRPr="007E1BE0">
        <w:rPr>
          <w:rFonts w:cs="Arial"/>
          <w:szCs w:val="22"/>
        </w:rPr>
        <w:t>,</w:t>
      </w:r>
      <w:r>
        <w:rPr>
          <w:rFonts w:cs="Arial"/>
          <w:szCs w:val="22"/>
        </w:rPr>
        <w:t xml:space="preserve"> and</w:t>
      </w:r>
      <w:r w:rsidRPr="007E1BE0">
        <w:rPr>
          <w:rFonts w:cs="Arial"/>
          <w:szCs w:val="22"/>
        </w:rPr>
        <w:t xml:space="preserve"> </w:t>
      </w:r>
    </w:p>
    <w:p w14:paraId="6D12F5AE" w14:textId="063F1B88" w:rsidR="00355424" w:rsidRPr="00355424" w:rsidRDefault="00355424" w:rsidP="00345CEF">
      <w:pPr>
        <w:pStyle w:val="ListParagraph"/>
        <w:numPr>
          <w:ilvl w:val="0"/>
          <w:numId w:val="484"/>
        </w:numPr>
        <w:spacing w:before="0" w:after="160" w:line="278" w:lineRule="auto"/>
        <w:ind w:left="714" w:hanging="357"/>
        <w:rPr>
          <w:rFonts w:cs="Arial"/>
          <w:szCs w:val="22"/>
        </w:rPr>
      </w:pPr>
      <w:r>
        <w:rPr>
          <w:rFonts w:cs="Arial"/>
          <w:szCs w:val="22"/>
        </w:rPr>
        <w:t xml:space="preserve">the boarding provider or education provider is facilitating continued educational assistance to the student during the period the student cannot live away from home. </w:t>
      </w:r>
    </w:p>
    <w:p w14:paraId="180D0822" w14:textId="77777777" w:rsidR="005D4347" w:rsidRPr="00F82F50" w:rsidRDefault="005D4347" w:rsidP="00345CEF">
      <w:pPr>
        <w:pStyle w:val="Heading4"/>
      </w:pPr>
      <w:r w:rsidRPr="00F82F50">
        <w:t xml:space="preserve">25.5.2 Away from Home Rate for </w:t>
      </w:r>
      <w:r w:rsidR="006E20CD">
        <w:t>secondary non-school</w:t>
      </w:r>
      <w:r w:rsidRPr="00F82F50">
        <w:t xml:space="preserve"> or </w:t>
      </w:r>
      <w:r w:rsidR="006E20CD">
        <w:t>t</w:t>
      </w:r>
      <w:r w:rsidR="006E20CD" w:rsidRPr="00F82F50">
        <w:t xml:space="preserve">ertiary </w:t>
      </w:r>
      <w:r w:rsidR="006E20CD">
        <w:t>s</w:t>
      </w:r>
      <w:r w:rsidR="006E20CD" w:rsidRPr="00F82F50">
        <w:t>tudents </w:t>
      </w:r>
      <w:r w:rsidRPr="00F82F50">
        <w:t>or Australian Apprentices</w:t>
      </w:r>
    </w:p>
    <w:p w14:paraId="46FDB6E6" w14:textId="77777777" w:rsidR="005D4347" w:rsidRPr="00F82F50" w:rsidRDefault="005D4347" w:rsidP="00345CEF">
      <w:r w:rsidRPr="00F82F50">
        <w:t xml:space="preserve">Where a secondary non-school or tertiary student or </w:t>
      </w:r>
      <w:hyperlink w:anchor="Australian_Apprentice" w:tooltip="Link to Australian Apprentice in glossary" w:history="1">
        <w:r w:rsidRPr="00F82F50">
          <w:rPr>
            <w:rFonts w:eastAsiaTheme="majorEastAsia"/>
            <w:color w:val="3344DD"/>
            <w:u w:val="single"/>
          </w:rPr>
          <w:t>Australian Apprentice</w:t>
        </w:r>
      </w:hyperlink>
      <w:r w:rsidRPr="00F82F50">
        <w:t> has been approved for Away from Home entitlements in respect of a course, the period of entitlement for the Away from Home Rate of Living Allowance will:</w:t>
      </w:r>
    </w:p>
    <w:p w14:paraId="0E5E7863" w14:textId="77777777" w:rsidR="005D4347" w:rsidRPr="00F82F50" w:rsidRDefault="005D4347" w:rsidP="007606EF">
      <w:pPr>
        <w:pStyle w:val="ListParagraph"/>
        <w:numPr>
          <w:ilvl w:val="0"/>
          <w:numId w:val="253"/>
        </w:numPr>
      </w:pPr>
      <w:r w:rsidRPr="00F82F50">
        <w:t xml:space="preserve">start from the course start date, unless one of the following apply: </w:t>
      </w:r>
    </w:p>
    <w:p w14:paraId="593D37D8" w14:textId="0053DB43" w:rsidR="005D4347" w:rsidRPr="00F82F50" w:rsidRDefault="005D4347" w:rsidP="000F64C6">
      <w:pPr>
        <w:pStyle w:val="ListBullet"/>
      </w:pPr>
      <w:r w:rsidRPr="00F82F50">
        <w:t xml:space="preserve">the student or Australian Apprentice commences living away from the permanent home prior to the course or Australian Apprenticeship start date and can demonstrate </w:t>
      </w:r>
      <w:r w:rsidRPr="00F82F50">
        <w:lastRenderedPageBreak/>
        <w:t xml:space="preserve">a reasonable need to do so, </w:t>
      </w:r>
      <w:r w:rsidR="00B17205">
        <w:t xml:space="preserve">e.g. </w:t>
      </w:r>
      <w:r w:rsidRPr="00F82F50">
        <w:t>to secure rental accommodation</w:t>
      </w:r>
      <w:r w:rsidR="00A36349">
        <w:t xml:space="preserve">. </w:t>
      </w:r>
      <w:r w:rsidRPr="00F82F50">
        <w:t>In this situation, the Away from Home rate of Living Allowance will start from the date the student or Australian Apprentice commences living away from the permanent home</w:t>
      </w:r>
      <w:r w:rsidR="009C069C">
        <w:t>;</w:t>
      </w:r>
      <w:r w:rsidRPr="00F82F50">
        <w:t xml:space="preserve"> or </w:t>
      </w:r>
    </w:p>
    <w:p w14:paraId="1C94370F" w14:textId="206CD308" w:rsidR="007C402C" w:rsidRDefault="005D4347" w:rsidP="000F64C6">
      <w:pPr>
        <w:pStyle w:val="ListBullet"/>
      </w:pPr>
      <w:r w:rsidRPr="00F82F50">
        <w:t xml:space="preserve">the student or Australian Apprentice intended to commence living away from the permanent home prior to the course or Australian Apprenticeship start date and began to incur the costs of this term accommodation from this </w:t>
      </w:r>
      <w:proofErr w:type="gramStart"/>
      <w:r w:rsidRPr="00F82F50">
        <w:t>date, but</w:t>
      </w:r>
      <w:proofErr w:type="gramEnd"/>
      <w:r w:rsidRPr="00F82F50">
        <w:t xml:space="preserve"> was prevented from moving on this date </w:t>
      </w:r>
      <w:proofErr w:type="gramStart"/>
      <w:r w:rsidRPr="00F82F50">
        <w:t>as a result of</w:t>
      </w:r>
      <w:proofErr w:type="gramEnd"/>
      <w:r w:rsidRPr="00F82F50">
        <w:t xml:space="preserve"> circumstances beyond </w:t>
      </w:r>
      <w:r w:rsidR="00EE5B94">
        <w:t>their</w:t>
      </w:r>
      <w:r w:rsidRPr="00F82F50">
        <w:t xml:space="preserve"> control</w:t>
      </w:r>
      <w:r w:rsidR="00A36349">
        <w:t xml:space="preserve">. </w:t>
      </w:r>
      <w:r w:rsidRPr="00F82F50">
        <w:t>In this situation, the Away from Home rate of Living Allowance will start from the date the student or Australian Apprentice intended to commence living away from the permanent home, provided that this date also meets the conditions set out in the previous dot point</w:t>
      </w:r>
      <w:r w:rsidR="009C069C">
        <w:t>;</w:t>
      </w:r>
    </w:p>
    <w:p w14:paraId="7D10E8E7" w14:textId="382FB60B" w:rsidR="005D4347" w:rsidRPr="00F82F50" w:rsidRDefault="005D4347" w:rsidP="000F64C6">
      <w:pPr>
        <w:pStyle w:val="ListBullet"/>
      </w:pPr>
      <w:r w:rsidRPr="00F82F50">
        <w:t>the student or Australian Apprentice commenced living away from the permanent home after the course or Australian Apprenticeship start date, and the conditions set out in the previous dot point do not apply</w:t>
      </w:r>
      <w:r w:rsidR="00A36349">
        <w:t xml:space="preserve">. </w:t>
      </w:r>
      <w:r w:rsidRPr="00F82F50">
        <w:t>In this situation, the Away from Home rate of Living Allowance will start from the date the student or Australian Apprentice commences living away from the permanent home</w:t>
      </w:r>
      <w:r w:rsidR="009C069C">
        <w:t>;</w:t>
      </w:r>
      <w:r w:rsidR="009A3917">
        <w:t xml:space="preserve"> </w:t>
      </w:r>
      <w:r w:rsidRPr="00F82F50">
        <w:t>and</w:t>
      </w:r>
    </w:p>
    <w:p w14:paraId="0CC3D770" w14:textId="77777777" w:rsidR="005D4347" w:rsidRPr="00F82F50" w:rsidRDefault="005D4347" w:rsidP="007606EF">
      <w:pPr>
        <w:pStyle w:val="ListParagraph"/>
        <w:numPr>
          <w:ilvl w:val="0"/>
          <w:numId w:val="253"/>
        </w:numPr>
      </w:pPr>
      <w:r w:rsidRPr="00F82F50">
        <w:t xml:space="preserve">cease on the earlier of: </w:t>
      </w:r>
    </w:p>
    <w:p w14:paraId="502C9E5B" w14:textId="77777777" w:rsidR="005D4347" w:rsidRPr="00F82F50" w:rsidRDefault="005D4347" w:rsidP="000F64C6">
      <w:pPr>
        <w:pStyle w:val="ListBullet"/>
      </w:pPr>
      <w:r w:rsidRPr="00F82F50">
        <w:t>the date that the student or Australian Apprentice returns, on a permanent basis, to live at the permanent home</w:t>
      </w:r>
      <w:r w:rsidR="009C069C">
        <w:t>;</w:t>
      </w:r>
      <w:r w:rsidRPr="00F82F50">
        <w:t xml:space="preserve"> or </w:t>
      </w:r>
    </w:p>
    <w:p w14:paraId="5AC3EB83" w14:textId="77777777" w:rsidR="005D4347" w:rsidRPr="00F82F50" w:rsidRDefault="005D4347" w:rsidP="000F64C6">
      <w:pPr>
        <w:pStyle w:val="ListBullet"/>
      </w:pPr>
      <w:r w:rsidRPr="00F82F50">
        <w:t>the last day of study in the relevant course or Australian Apprenticeship</w:t>
      </w:r>
      <w:r w:rsidR="009C069C">
        <w:t>;</w:t>
      </w:r>
      <w:r w:rsidRPr="00F82F50">
        <w:t xml:space="preserve"> or </w:t>
      </w:r>
    </w:p>
    <w:p w14:paraId="292EF45B" w14:textId="77777777" w:rsidR="005D4347" w:rsidRPr="00F82F50" w:rsidRDefault="005D4347" w:rsidP="000F64C6">
      <w:pPr>
        <w:pStyle w:val="ListBullet"/>
      </w:pPr>
      <w:r w:rsidRPr="00F82F50">
        <w:t>the date from which the student or Australian Apprentice ceases to be approved for Away from Home entitlements.</w:t>
      </w:r>
    </w:p>
    <w:p w14:paraId="096112E4" w14:textId="77777777" w:rsidR="005D4347" w:rsidRPr="00F82F50" w:rsidRDefault="005D4347" w:rsidP="00345CEF">
      <w:pPr>
        <w:pStyle w:val="Heading5"/>
      </w:pPr>
      <w:r w:rsidRPr="00F82F50">
        <w:t>25.5.2.1 Temporary return to the permanent home for vacation period</w:t>
      </w:r>
    </w:p>
    <w:p w14:paraId="6C1E6168" w14:textId="77777777" w:rsidR="00692FCC" w:rsidRPr="00246F27" w:rsidRDefault="005D4347" w:rsidP="00F74670">
      <w:pPr>
        <w:spacing w:before="0" w:after="240"/>
        <w:rPr>
          <w:rFonts w:eastAsiaTheme="majorEastAsia"/>
        </w:rPr>
      </w:pPr>
      <w:r w:rsidRPr="00F82F50">
        <w:t xml:space="preserve">A secondary non-school or tertiary student or </w:t>
      </w:r>
      <w:r w:rsidRPr="007C402C">
        <w:t>Australian Apprentice</w:t>
      </w:r>
      <w:r w:rsidRPr="00F82F50">
        <w:t xml:space="preserve"> remains entitled to the Away from Home rate of Living Allowance throughout any vacation periods where they temporarily return to the permanent home, </w:t>
      </w:r>
      <w:proofErr w:type="gramStart"/>
      <w:r w:rsidRPr="00F82F50">
        <w:t>provided that</w:t>
      </w:r>
      <w:proofErr w:type="gramEnd"/>
      <w:r w:rsidRPr="00F82F50">
        <w:t xml:space="preserve"> they maintain their residence at the study or Australian Apprenticeship location.</w:t>
      </w:r>
    </w:p>
    <w:p w14:paraId="648BD5E7" w14:textId="77777777" w:rsidR="00F341BA" w:rsidRPr="00F82F50" w:rsidRDefault="00F341BA" w:rsidP="00345CEF">
      <w:pPr>
        <w:pStyle w:val="Heading4"/>
      </w:pPr>
      <w:r w:rsidRPr="00F82F50">
        <w:t>25.5.3 Temporary return to the permanent home for study</w:t>
      </w:r>
    </w:p>
    <w:p w14:paraId="6399FA53" w14:textId="1967A04F" w:rsidR="00F341BA" w:rsidRPr="00F82F50" w:rsidRDefault="00F341BA" w:rsidP="00345CEF">
      <w:r w:rsidRPr="00F82F50">
        <w:t xml:space="preserve">If students or </w:t>
      </w:r>
      <w:r w:rsidRPr="007C402C">
        <w:t>Australian Apprentices</w:t>
      </w:r>
      <w:r w:rsidRPr="00F82F50">
        <w:t xml:space="preserve"> who normally live away from home opt to return to the parental home on a temporary basis while studying an integral part of their course or undertaking their Australian Apprenticeship </w:t>
      </w:r>
      <w:r w:rsidR="00940C49">
        <w:t>e.g.</w:t>
      </w:r>
      <w:r w:rsidRPr="00F82F50">
        <w:t xml:space="preserve"> for a period of practical training, they remain entitled to the Away from Home rate unless that period is equal to or greater than one term or semester in length, depending on the structure of the course</w:t>
      </w:r>
      <w:r w:rsidR="00A36349">
        <w:t xml:space="preserve">. </w:t>
      </w:r>
      <w:r w:rsidRPr="00F82F50">
        <w:t>If the period is longer, the student or Australian Apprentice will be regarded as residing permanently at home from the start of the period, including any vacations.</w:t>
      </w:r>
    </w:p>
    <w:p w14:paraId="25252236" w14:textId="77777777" w:rsidR="00F341BA" w:rsidRPr="00F82F50" w:rsidRDefault="00F341BA" w:rsidP="003B7315">
      <w:pPr>
        <w:pStyle w:val="Heading3"/>
      </w:pPr>
      <w:bookmarkStart w:id="372" w:name="_25.6_Change_in"/>
      <w:bookmarkStart w:id="373" w:name="_Toc408318934"/>
      <w:bookmarkEnd w:id="372"/>
      <w:r w:rsidRPr="00F82F50">
        <w:t>25.6 Change in Location of Permanent Home</w:t>
      </w:r>
      <w:bookmarkEnd w:id="373"/>
    </w:p>
    <w:p w14:paraId="1C9E4637" w14:textId="77777777" w:rsidR="00F341BA" w:rsidRPr="00F82F50" w:rsidRDefault="00F341BA" w:rsidP="007C402C">
      <w:pPr>
        <w:pStyle w:val="Heading4"/>
        <w:ind w:right="-426"/>
      </w:pPr>
      <w:r w:rsidRPr="00F82F50">
        <w:t>25.6.1 Tertiary or secondary non-school students and Australian Apprentices</w:t>
      </w:r>
    </w:p>
    <w:p w14:paraId="7EF8623A" w14:textId="6F741E49" w:rsidR="00F341BA" w:rsidRPr="00F82F50" w:rsidRDefault="00F341BA" w:rsidP="00345CEF">
      <w:r w:rsidRPr="00F82F50">
        <w:t xml:space="preserve">Approval of Away from Home entitlements ceases if a tertiary or secondary non-school student's or </w:t>
      </w:r>
      <w:hyperlink w:anchor="Australian_Apprentice" w:tooltip="Link to Australian Apprentice in glossary" w:history="1">
        <w:r w:rsidRPr="00F82F50">
          <w:rPr>
            <w:rStyle w:val="Hyperlink"/>
          </w:rPr>
          <w:t>Australian Apprentice's</w:t>
        </w:r>
      </w:hyperlink>
      <w:r w:rsidRPr="00F82F50">
        <w:t xml:space="preserve"> </w:t>
      </w:r>
      <w:hyperlink w:anchor="Permanent_Home" w:tooltip="Link to Permanent home in glossary" w:history="1">
        <w:r w:rsidRPr="00F82F50">
          <w:rPr>
            <w:rStyle w:val="Hyperlink"/>
          </w:rPr>
          <w:t>permanent home</w:t>
        </w:r>
      </w:hyperlink>
      <w:r w:rsidRPr="00F82F50">
        <w:t xml:space="preserve"> changes to a location that is within </w:t>
      </w:r>
      <w:hyperlink w:anchor="_26.2_Reasonable_Travelling" w:tooltip="Link to section 26.2" w:history="1">
        <w:r w:rsidRPr="00F82F50">
          <w:rPr>
            <w:rStyle w:val="Hyperlink"/>
          </w:rPr>
          <w:t>reasonable travelling time</w:t>
        </w:r>
      </w:hyperlink>
      <w:r w:rsidRPr="00F82F50">
        <w:t xml:space="preserve"> or </w:t>
      </w:r>
      <w:hyperlink w:anchor="_26.3_Reasonable_Travelling" w:tgtFrame="_blank" w:tooltip="Link to section 26.3" w:history="1">
        <w:r w:rsidRPr="00F82F50">
          <w:rPr>
            <w:rStyle w:val="Hyperlink"/>
          </w:rPr>
          <w:t>distance</w:t>
        </w:r>
      </w:hyperlink>
      <w:r w:rsidRPr="00F82F50">
        <w:t xml:space="preserve"> of an </w:t>
      </w:r>
      <w:hyperlink w:anchor="_25.3_What_is" w:tooltip="Link to section 25.3" w:history="1">
        <w:r w:rsidRPr="00F82F50">
          <w:rPr>
            <w:rStyle w:val="Hyperlink"/>
          </w:rPr>
          <w:t>appropriate education institution</w:t>
        </w:r>
      </w:hyperlink>
      <w:r w:rsidRPr="00F82F50">
        <w:t>, employer or training provider</w:t>
      </w:r>
      <w:r w:rsidR="00A36349">
        <w:t xml:space="preserve">. </w:t>
      </w:r>
      <w:r w:rsidRPr="00F82F50">
        <w:t>This is the case even if the student or Australian Apprentice does not return to live in the permanent home</w:t>
      </w:r>
      <w:r w:rsidR="00A36349">
        <w:t>.</w:t>
      </w:r>
      <w:r w:rsidR="001F45A6">
        <w:t xml:space="preserve"> </w:t>
      </w:r>
    </w:p>
    <w:p w14:paraId="19DD3865" w14:textId="77777777" w:rsidR="00F341BA" w:rsidRPr="00F82F50" w:rsidRDefault="00F341BA" w:rsidP="00345CEF">
      <w:pPr>
        <w:pStyle w:val="Heading4"/>
      </w:pPr>
      <w:r w:rsidRPr="00F82F50">
        <w:lastRenderedPageBreak/>
        <w:t>25.6.2 Secondary school students</w:t>
      </w:r>
    </w:p>
    <w:p w14:paraId="56C92EC4" w14:textId="3F5F9F9C" w:rsidR="00F341BA" w:rsidRPr="00F82F50" w:rsidRDefault="00F341BA" w:rsidP="00345CEF">
      <w:r w:rsidRPr="00F82F50">
        <w:t>Approval of Away from Home entitlements for a secondary school student cease if:</w:t>
      </w:r>
    </w:p>
    <w:p w14:paraId="7F13F841" w14:textId="77777777" w:rsidR="00F341BA" w:rsidRPr="00F82F50" w:rsidRDefault="00F341BA" w:rsidP="007606EF">
      <w:pPr>
        <w:pStyle w:val="ListParagraph"/>
        <w:numPr>
          <w:ilvl w:val="0"/>
          <w:numId w:val="253"/>
        </w:numPr>
      </w:pPr>
      <w:r w:rsidRPr="00F82F50">
        <w:t xml:space="preserve">the </w:t>
      </w:r>
      <w:r w:rsidRPr="007C402C">
        <w:t>permanent home</w:t>
      </w:r>
      <w:r w:rsidRPr="00F82F50">
        <w:t xml:space="preserve"> changes to a location that is within </w:t>
      </w:r>
      <w:r w:rsidRPr="007C402C">
        <w:t>reasonable travelling time</w:t>
      </w:r>
      <w:r w:rsidRPr="00F82F50">
        <w:t xml:space="preserve"> or </w:t>
      </w:r>
      <w:r w:rsidRPr="007C402C">
        <w:t>distance</w:t>
      </w:r>
      <w:r w:rsidRPr="00F82F50">
        <w:t xml:space="preserve"> of an </w:t>
      </w:r>
      <w:r w:rsidRPr="007C402C">
        <w:t>appropriate education institution</w:t>
      </w:r>
      <w:r w:rsidR="009C069C">
        <w:t>;</w:t>
      </w:r>
      <w:r w:rsidRPr="00F82F50">
        <w:t xml:space="preserve"> or </w:t>
      </w:r>
    </w:p>
    <w:p w14:paraId="3C27DAC3" w14:textId="77777777" w:rsidR="00F341BA" w:rsidRPr="00F82F50" w:rsidRDefault="00F341BA" w:rsidP="007606EF">
      <w:pPr>
        <w:pStyle w:val="ListParagraph"/>
        <w:numPr>
          <w:ilvl w:val="0"/>
          <w:numId w:val="253"/>
        </w:numPr>
      </w:pPr>
      <w:r w:rsidRPr="00F82F50">
        <w:t>the student returns to live on a permanent basis in the permanent home.</w:t>
      </w:r>
    </w:p>
    <w:p w14:paraId="60003C23" w14:textId="77777777" w:rsidR="00227AC5" w:rsidRDefault="00F341BA" w:rsidP="00345CEF">
      <w:r w:rsidRPr="00F82F50">
        <w:t xml:space="preserve">However, </w:t>
      </w:r>
      <w:hyperlink w:anchor="_Chapter_32:_Continuity" w:tooltip="Link to Chapter 32 Continuity of Study" w:history="1">
        <w:r w:rsidRPr="00F82F50">
          <w:rPr>
            <w:rStyle w:val="Hyperlink"/>
          </w:rPr>
          <w:t>continuity of study</w:t>
        </w:r>
      </w:hyperlink>
      <w:r w:rsidRPr="00F82F50">
        <w:t xml:space="preserve"> provisions apply in certain circumstances.</w:t>
      </w:r>
      <w:bookmarkStart w:id="374" w:name="_26.1_Reasonable_Access"/>
      <w:bookmarkEnd w:id="374"/>
    </w:p>
    <w:p w14:paraId="040FE7A1" w14:textId="77777777" w:rsidR="0089667C" w:rsidRPr="00F82F50" w:rsidRDefault="0089667C" w:rsidP="00345CEF">
      <w:pPr>
        <w:rPr>
          <w:color w:val="333333"/>
          <w:sz w:val="34"/>
          <w:szCs w:val="34"/>
        </w:rPr>
      </w:pPr>
      <w:r w:rsidRPr="00F82F50">
        <w:br w:type="page"/>
      </w:r>
    </w:p>
    <w:p w14:paraId="7135C7F4" w14:textId="77777777" w:rsidR="00176040" w:rsidRPr="00F82F50" w:rsidRDefault="00176040" w:rsidP="008B6DFE">
      <w:pPr>
        <w:pStyle w:val="Heading2"/>
      </w:pPr>
      <w:bookmarkStart w:id="375" w:name="_Chapter_26:_Travel"/>
      <w:bookmarkStart w:id="376" w:name="_Toc408318935"/>
      <w:bookmarkStart w:id="377" w:name="_Toc238473125"/>
      <w:bookmarkEnd w:id="375"/>
      <w:r w:rsidRPr="00F82F50">
        <w:lastRenderedPageBreak/>
        <w:t>Chapter 26: Travel Time and Access</w:t>
      </w:r>
      <w:bookmarkEnd w:id="376"/>
      <w:bookmarkEnd w:id="377"/>
    </w:p>
    <w:p w14:paraId="3744CBE2" w14:textId="77777777" w:rsidR="00AF2C30" w:rsidRPr="00F82F50" w:rsidRDefault="00AF2C30" w:rsidP="00345CEF">
      <w:pPr>
        <w:rPr>
          <w:lang w:val="en"/>
        </w:rPr>
      </w:pPr>
      <w:bookmarkStart w:id="378" w:name="_Toc408318936"/>
      <w:r w:rsidRPr="00F82F50">
        <w:rPr>
          <w:rStyle w:val="Strong"/>
          <w:rFonts w:eastAsiaTheme="majorEastAsia"/>
          <w:lang w:val="en"/>
        </w:rPr>
        <w:t>In this chapter:</w:t>
      </w:r>
    </w:p>
    <w:p w14:paraId="654E7AD6" w14:textId="77777777" w:rsidR="00AF2C30" w:rsidRPr="00F82F50" w:rsidRDefault="00AF2C30" w:rsidP="000F64C6">
      <w:pPr>
        <w:pStyle w:val="NoSpacing"/>
        <w:rPr>
          <w:color w:val="000000"/>
          <w:szCs w:val="19"/>
          <w:lang w:val="en"/>
        </w:rPr>
      </w:pPr>
      <w:hyperlink w:anchor="_26.1_Reasonable_Access_1" w:tooltip="Link to section 26.1" w:history="1">
        <w:r w:rsidRPr="00F82F50">
          <w:rPr>
            <w:rStyle w:val="Hyperlink"/>
            <w:rFonts w:eastAsiaTheme="minorEastAsia"/>
            <w:szCs w:val="19"/>
            <w:lang w:val="en"/>
          </w:rPr>
          <w:t>26.1 Reasonable Access</w:t>
        </w:r>
      </w:hyperlink>
      <w:r w:rsidRPr="00F82F50">
        <w:rPr>
          <w:color w:val="000000"/>
          <w:szCs w:val="19"/>
          <w:lang w:val="en"/>
        </w:rPr>
        <w:t xml:space="preserve"> </w:t>
      </w:r>
    </w:p>
    <w:p w14:paraId="0ECB4680" w14:textId="77777777" w:rsidR="00AF2C30" w:rsidRPr="00F82F50" w:rsidRDefault="00AF2C30" w:rsidP="000F64C6">
      <w:pPr>
        <w:pStyle w:val="NoSpacing"/>
        <w:rPr>
          <w:color w:val="000000"/>
          <w:szCs w:val="19"/>
          <w:lang w:val="en"/>
        </w:rPr>
      </w:pPr>
      <w:hyperlink w:anchor="_26.2_Reasonable_Travelling" w:tooltip="Link to section 26.2" w:history="1">
        <w:r w:rsidRPr="00F82F50">
          <w:rPr>
            <w:rStyle w:val="Hyperlink"/>
            <w:rFonts w:eastAsiaTheme="minorEastAsia"/>
            <w:szCs w:val="19"/>
            <w:lang w:val="en"/>
          </w:rPr>
          <w:t>26.2 Reasonable Travelling Time</w:t>
        </w:r>
      </w:hyperlink>
      <w:r w:rsidRPr="00F82F50">
        <w:rPr>
          <w:color w:val="000000"/>
          <w:szCs w:val="19"/>
          <w:lang w:val="en"/>
        </w:rPr>
        <w:t xml:space="preserve"> </w:t>
      </w:r>
    </w:p>
    <w:p w14:paraId="275C5F6A" w14:textId="77777777" w:rsidR="00AF2C30" w:rsidRPr="00F82F50" w:rsidRDefault="00AF2C30" w:rsidP="000F64C6">
      <w:pPr>
        <w:pStyle w:val="NoSpacing"/>
        <w:rPr>
          <w:color w:val="000000"/>
          <w:szCs w:val="19"/>
          <w:lang w:val="en"/>
        </w:rPr>
      </w:pPr>
      <w:hyperlink w:anchor="_26.3_Reasonable_Travelling" w:tooltip="Link to section 26.3" w:history="1">
        <w:r w:rsidRPr="00F82F50">
          <w:rPr>
            <w:rStyle w:val="Hyperlink"/>
            <w:rFonts w:eastAsiaTheme="minorEastAsia"/>
            <w:szCs w:val="19"/>
            <w:lang w:val="en"/>
          </w:rPr>
          <w:t>26.3 Reasonable Travelling Distance</w:t>
        </w:r>
      </w:hyperlink>
    </w:p>
    <w:p w14:paraId="1DC520DA" w14:textId="77777777" w:rsidR="00F341BA" w:rsidRPr="00F82F50" w:rsidRDefault="00F341BA" w:rsidP="003B7315">
      <w:pPr>
        <w:pStyle w:val="Heading3"/>
      </w:pPr>
      <w:bookmarkStart w:id="379" w:name="_26.1_Reasonable_Access_1"/>
      <w:bookmarkEnd w:id="379"/>
      <w:r w:rsidRPr="00F82F50">
        <w:t>26.1 Reasonable Access</w:t>
      </w:r>
      <w:bookmarkEnd w:id="378"/>
    </w:p>
    <w:p w14:paraId="2E8A1FA4" w14:textId="77777777" w:rsidR="00F341BA" w:rsidRPr="00F82F50" w:rsidRDefault="00F341BA" w:rsidP="00345CEF">
      <w:r w:rsidRPr="00F82F50">
        <w:t xml:space="preserve">A secondary school student is considered to not have </w:t>
      </w:r>
      <w:hyperlink w:anchor="_26.1_Reasonable_Access_1" w:tooltip="Link to section 26.1" w:history="1">
        <w:r w:rsidRPr="00F82F50">
          <w:rPr>
            <w:rStyle w:val="Hyperlink"/>
          </w:rPr>
          <w:t>reasonable access</w:t>
        </w:r>
      </w:hyperlink>
      <w:r w:rsidRPr="00F82F50">
        <w:t xml:space="preserve"> to an </w:t>
      </w:r>
      <w:hyperlink w:anchor="_25.3_What_is" w:tooltip="Link to section  25.3" w:history="1">
        <w:r w:rsidRPr="00F82F50">
          <w:rPr>
            <w:rStyle w:val="Hyperlink"/>
          </w:rPr>
          <w:t>appropriate education institution</w:t>
        </w:r>
      </w:hyperlink>
      <w:r w:rsidRPr="00F82F50">
        <w:rPr>
          <w:rStyle w:val="Hyperlink"/>
        </w:rPr>
        <w:t xml:space="preserve"> </w:t>
      </w:r>
      <w:r w:rsidRPr="00F82F50">
        <w:t xml:space="preserve">where the </w:t>
      </w:r>
      <w:hyperlink w:anchor="Permanent_Home" w:tooltip="Link to Permanent home in glossary" w:history="1">
        <w:r w:rsidRPr="00F82F50">
          <w:rPr>
            <w:rStyle w:val="Hyperlink"/>
          </w:rPr>
          <w:t>permanent home</w:t>
        </w:r>
      </w:hyperlink>
      <w:r w:rsidRPr="00F82F50">
        <w:t xml:space="preserve"> is not within a </w:t>
      </w:r>
      <w:hyperlink w:anchor="_26.2_Reasonable_Travelling" w:tooltip="Link to section 26.2" w:history="1">
        <w:r w:rsidRPr="00F82F50">
          <w:rPr>
            <w:rStyle w:val="Hyperlink"/>
          </w:rPr>
          <w:t>reasonable travelling time</w:t>
        </w:r>
      </w:hyperlink>
      <w:r w:rsidRPr="00F82F50">
        <w:t xml:space="preserve"> and/or a </w:t>
      </w:r>
      <w:hyperlink w:anchor="_26.3_Reasonable_Travelling" w:tooltip="Link to section 26.3" w:history="1">
        <w:r w:rsidRPr="00F82F50">
          <w:rPr>
            <w:rStyle w:val="Hyperlink"/>
          </w:rPr>
          <w:t xml:space="preserve">reasonable travelling </w:t>
        </w:r>
        <w:hyperlink w:anchor="_26.3_Reasonable_Travelling" w:tgtFrame="_blank" w:history="1">
          <w:r w:rsidRPr="00F82F50">
            <w:rPr>
              <w:rStyle w:val="Hyperlink"/>
            </w:rPr>
            <w:t>distance</w:t>
          </w:r>
        </w:hyperlink>
      </w:hyperlink>
      <w:r w:rsidRPr="00F82F50">
        <w:t xml:space="preserve"> of an appropriate education institution/s.</w:t>
      </w:r>
    </w:p>
    <w:p w14:paraId="03ECA542" w14:textId="77777777" w:rsidR="00F341BA" w:rsidRPr="00F82F50" w:rsidRDefault="00F341BA" w:rsidP="00345CEF">
      <w:r w:rsidRPr="00F82F50">
        <w:t xml:space="preserve">A tertiary or secondary non-school school student is considered to not have reasonable access to an appropriate education institution where the </w:t>
      </w:r>
      <w:r w:rsidRPr="00894EC1">
        <w:t>permanent home</w:t>
      </w:r>
      <w:r w:rsidRPr="00F82F50">
        <w:t xml:space="preserve"> is not within a </w:t>
      </w:r>
      <w:r w:rsidRPr="00894EC1">
        <w:t>reasonable travelling time</w:t>
      </w:r>
      <w:r w:rsidRPr="00F82F50">
        <w:t xml:space="preserve"> of an </w:t>
      </w:r>
      <w:r w:rsidRPr="00894EC1">
        <w:t>appropriate education institution/s</w:t>
      </w:r>
      <w:r w:rsidRPr="00F82F50">
        <w:t>.</w:t>
      </w:r>
    </w:p>
    <w:p w14:paraId="288C7DD0" w14:textId="77777777" w:rsidR="00F341BA" w:rsidRPr="00F82F50" w:rsidRDefault="00F341BA" w:rsidP="00345CEF">
      <w:r w:rsidRPr="00F82F50">
        <w:t xml:space="preserve">An </w:t>
      </w:r>
      <w:hyperlink w:anchor="Australian_Apprentice" w:tooltip="Link to Australian Apprentice in glossary" w:history="1">
        <w:r w:rsidRPr="00F82F50">
          <w:rPr>
            <w:rStyle w:val="Hyperlink"/>
          </w:rPr>
          <w:t>Australian Apprentice</w:t>
        </w:r>
      </w:hyperlink>
      <w:r w:rsidRPr="00F82F50">
        <w:t xml:space="preserve"> is considered not to have reasonable access to an employer and/or a training provider where the permanent home is not within a </w:t>
      </w:r>
      <w:r w:rsidRPr="00894EC1">
        <w:t>reasonable travelling time</w:t>
      </w:r>
      <w:r w:rsidRPr="00F82F50">
        <w:t xml:space="preserve"> of the employer or training provider.</w:t>
      </w:r>
    </w:p>
    <w:p w14:paraId="30C36E2E" w14:textId="77777777" w:rsidR="00F341BA" w:rsidRPr="00F82F50" w:rsidRDefault="00F341BA" w:rsidP="003B7315">
      <w:pPr>
        <w:pStyle w:val="Heading3"/>
      </w:pPr>
      <w:bookmarkStart w:id="380" w:name="_26.2_Reasonable_Travelling"/>
      <w:bookmarkStart w:id="381" w:name="_Toc408318937"/>
      <w:bookmarkEnd w:id="380"/>
      <w:r w:rsidRPr="00F82F50">
        <w:t>26.2 Reasonable Travelling Time</w:t>
      </w:r>
      <w:bookmarkEnd w:id="381"/>
    </w:p>
    <w:p w14:paraId="5466977A" w14:textId="77777777" w:rsidR="00F341BA" w:rsidRPr="00F82F50" w:rsidRDefault="00F341BA" w:rsidP="00345CEF">
      <w:r w:rsidRPr="00F82F50">
        <w:t xml:space="preserve">A student's or </w:t>
      </w:r>
      <w:hyperlink w:anchor="Australian_Apprentice" w:tooltip="Link to Australian Apprentice in glossary" w:history="1">
        <w:r w:rsidRPr="00F82F50">
          <w:rPr>
            <w:rStyle w:val="Hyperlink"/>
          </w:rPr>
          <w:t>Australian Apprentice's</w:t>
        </w:r>
      </w:hyperlink>
      <w:r w:rsidRPr="00894EC1">
        <w:rPr>
          <w:rStyle w:val="Hyperlink"/>
          <w:u w:val="none"/>
        </w:rPr>
        <w:t xml:space="preserve"> </w:t>
      </w:r>
      <w:hyperlink w:anchor="Permanent_Home" w:tooltip="Link to Permanent home in glossary" w:history="1">
        <w:r w:rsidRPr="00F82F50">
          <w:rPr>
            <w:rStyle w:val="Hyperlink"/>
          </w:rPr>
          <w:t>permanent home</w:t>
        </w:r>
      </w:hyperlink>
      <w:r w:rsidRPr="00F82F50">
        <w:t xml:space="preserve"> is not within a reasonable travelling time of an </w:t>
      </w:r>
      <w:hyperlink w:anchor="_25.3_What_is" w:tooltip="Link to section 25.3" w:history="1">
        <w:r w:rsidRPr="00F82F50">
          <w:rPr>
            <w:rStyle w:val="Hyperlink"/>
          </w:rPr>
          <w:t>appropriate education institution</w:t>
        </w:r>
      </w:hyperlink>
      <w:r w:rsidRPr="00F82F50">
        <w:t xml:space="preserve"> or Australian Apprentice's employer or training provider if:</w:t>
      </w:r>
    </w:p>
    <w:p w14:paraId="7ECE0912" w14:textId="77777777" w:rsidR="00F341BA" w:rsidRPr="00F82F50" w:rsidRDefault="00F341BA" w:rsidP="007606EF">
      <w:pPr>
        <w:pStyle w:val="ListParagraph"/>
        <w:numPr>
          <w:ilvl w:val="0"/>
          <w:numId w:val="257"/>
        </w:numPr>
      </w:pPr>
      <w:r w:rsidRPr="00F82F50">
        <w:t>travel time taken for a single journey by the most convenient transport service available, including reasonable walking and waiting time, would, on average, exceed one and a half hours</w:t>
      </w:r>
      <w:r w:rsidR="00D30A62">
        <w:t>;</w:t>
      </w:r>
      <w:r w:rsidRPr="00F82F50">
        <w:t xml:space="preserve"> or </w:t>
      </w:r>
    </w:p>
    <w:p w14:paraId="413EEB01" w14:textId="77777777" w:rsidR="00F341BA" w:rsidRPr="00F82F50" w:rsidRDefault="00F341BA" w:rsidP="007606EF">
      <w:pPr>
        <w:pStyle w:val="ListParagraph"/>
        <w:numPr>
          <w:ilvl w:val="0"/>
          <w:numId w:val="257"/>
        </w:numPr>
      </w:pPr>
      <w:r w:rsidRPr="00F82F50">
        <w:t xml:space="preserve">there are special circumstances which periodically affect access between the permanent home and the appropriate education institution/s or Australian Apprentice's employer or training provider for at least 20 days of the academic year, not necessarily consecutive, because of adverse travel conditions, </w:t>
      </w:r>
      <w:r w:rsidR="00B17205">
        <w:t xml:space="preserve">e.g. </w:t>
      </w:r>
      <w:r w:rsidRPr="00F82F50">
        <w:t>impassable roads, flooding or unreliable transport.</w:t>
      </w:r>
    </w:p>
    <w:p w14:paraId="25CA5BC2" w14:textId="77777777" w:rsidR="00F341BA" w:rsidRPr="00F82F50" w:rsidRDefault="00F341BA" w:rsidP="00345CEF">
      <w:pPr>
        <w:pStyle w:val="Heading4"/>
        <w:rPr>
          <w:color w:val="333333"/>
        </w:rPr>
      </w:pPr>
      <w:r w:rsidRPr="00F82F50">
        <w:t>26.2.1 Assessing Reasonable travelling time</w:t>
      </w:r>
    </w:p>
    <w:p w14:paraId="5F2EE583" w14:textId="77777777" w:rsidR="00F341BA" w:rsidRPr="00F82F50" w:rsidRDefault="00F341BA" w:rsidP="00345CEF">
      <w:r w:rsidRPr="00F82F50">
        <w:t>When calculating reasonable travel time, all time spent undertaking the following is to be included:</w:t>
      </w:r>
    </w:p>
    <w:p w14:paraId="2527A9BC" w14:textId="77777777" w:rsidR="00F341BA" w:rsidRPr="00F82F50" w:rsidRDefault="00F341BA" w:rsidP="007606EF">
      <w:pPr>
        <w:pStyle w:val="ListParagraph"/>
        <w:numPr>
          <w:ilvl w:val="0"/>
          <w:numId w:val="258"/>
        </w:numPr>
      </w:pPr>
      <w:r w:rsidRPr="00F82F50">
        <w:t>walking from home to a transport stop</w:t>
      </w:r>
      <w:r w:rsidR="00D30A62">
        <w:t>;</w:t>
      </w:r>
      <w:r w:rsidRPr="00F82F50">
        <w:t xml:space="preserve"> </w:t>
      </w:r>
    </w:p>
    <w:p w14:paraId="7DA74E49" w14:textId="77777777" w:rsidR="00F341BA" w:rsidRPr="00F82F50" w:rsidRDefault="00F341BA" w:rsidP="007606EF">
      <w:pPr>
        <w:pStyle w:val="ListParagraph"/>
        <w:numPr>
          <w:ilvl w:val="0"/>
          <w:numId w:val="258"/>
        </w:numPr>
      </w:pPr>
      <w:r w:rsidRPr="00F82F50">
        <w:t>waiting for (and between) transport</w:t>
      </w:r>
      <w:r w:rsidR="00D30A62">
        <w:t>;</w:t>
      </w:r>
      <w:r w:rsidRPr="00F82F50">
        <w:t xml:space="preserve"> </w:t>
      </w:r>
    </w:p>
    <w:p w14:paraId="1673412E" w14:textId="77777777" w:rsidR="00F341BA" w:rsidRPr="00F82F50" w:rsidRDefault="00F341BA" w:rsidP="007606EF">
      <w:pPr>
        <w:pStyle w:val="ListParagraph"/>
        <w:numPr>
          <w:ilvl w:val="0"/>
          <w:numId w:val="258"/>
        </w:numPr>
      </w:pPr>
      <w:r w:rsidRPr="00F82F50">
        <w:t>travelling on the actual mode of transport</w:t>
      </w:r>
      <w:r w:rsidR="00D30A62">
        <w:t>;</w:t>
      </w:r>
      <w:r w:rsidRPr="00F82F50">
        <w:t xml:space="preserve"> </w:t>
      </w:r>
    </w:p>
    <w:p w14:paraId="5E984286" w14:textId="77777777" w:rsidR="00F341BA" w:rsidRPr="00F82F50" w:rsidRDefault="00F341BA" w:rsidP="007606EF">
      <w:pPr>
        <w:pStyle w:val="ListParagraph"/>
        <w:numPr>
          <w:ilvl w:val="0"/>
          <w:numId w:val="258"/>
        </w:numPr>
        <w:ind w:right="-284"/>
      </w:pPr>
      <w:r w:rsidRPr="00F82F50">
        <w:t xml:space="preserve">walking from a transport stop to the </w:t>
      </w:r>
      <w:r w:rsidRPr="00894EC1">
        <w:rPr>
          <w:rFonts w:cs="Arial"/>
          <w:szCs w:val="19"/>
        </w:rPr>
        <w:t>Australian Apprentice's</w:t>
      </w:r>
      <w:r w:rsidRPr="00F82F50">
        <w:t xml:space="preserve"> employer or training provider</w:t>
      </w:r>
      <w:r w:rsidR="00D30A62">
        <w:t>;</w:t>
      </w:r>
      <w:r w:rsidRPr="00F82F50">
        <w:t xml:space="preserve"> and </w:t>
      </w:r>
    </w:p>
    <w:p w14:paraId="123CED18" w14:textId="77777777" w:rsidR="00F341BA" w:rsidRPr="00F82F50" w:rsidRDefault="00F341BA" w:rsidP="007606EF">
      <w:pPr>
        <w:pStyle w:val="ListParagraph"/>
        <w:numPr>
          <w:ilvl w:val="0"/>
          <w:numId w:val="258"/>
        </w:numPr>
      </w:pPr>
      <w:r w:rsidRPr="00F82F50">
        <w:t>walking from a transport stop to the education institution.</w:t>
      </w:r>
    </w:p>
    <w:p w14:paraId="46606019" w14:textId="77777777" w:rsidR="00F341BA" w:rsidRPr="00F82F50" w:rsidRDefault="00F341BA" w:rsidP="00345CEF">
      <w:r w:rsidRPr="00F82F50">
        <w:t xml:space="preserve">If the total time for any one journey (in either direction) is 90 minutes or more, then the student's or Australian Apprentice's </w:t>
      </w:r>
      <w:r w:rsidRPr="00894EC1">
        <w:t>permanent home</w:t>
      </w:r>
      <w:r w:rsidRPr="00F82F50">
        <w:t xml:space="preserve"> is not within a reasonable travelling time of an </w:t>
      </w:r>
      <w:r w:rsidRPr="00894EC1">
        <w:t>appropriate education institution</w:t>
      </w:r>
      <w:r w:rsidRPr="00F82F50">
        <w:t xml:space="preserve"> or Australian Apprentice's employer or training provider.</w:t>
      </w:r>
    </w:p>
    <w:p w14:paraId="7A5389A0" w14:textId="77777777" w:rsidR="00F341BA" w:rsidRPr="00F82F50" w:rsidRDefault="00F341BA" w:rsidP="00345CEF">
      <w:pPr>
        <w:pStyle w:val="Heading4"/>
      </w:pPr>
      <w:r w:rsidRPr="00F82F50">
        <w:lastRenderedPageBreak/>
        <w:t>26.2.2 Assessing special circumstances periodically affecting access</w:t>
      </w:r>
    </w:p>
    <w:p w14:paraId="71D3CA90" w14:textId="5B0E1623" w:rsidR="00F341BA" w:rsidRPr="00F82F50" w:rsidRDefault="00F341BA" w:rsidP="00345CEF">
      <w:r w:rsidRPr="00F82F50">
        <w:t xml:space="preserve">When determining whether access to an </w:t>
      </w:r>
      <w:r w:rsidRPr="00894EC1">
        <w:t>appropriate education institution</w:t>
      </w:r>
      <w:r w:rsidRPr="00F82F50">
        <w:t xml:space="preserve"> is affected for at least 20</w:t>
      </w:r>
      <w:r w:rsidR="008A61A4">
        <w:t> </w:t>
      </w:r>
      <w:r w:rsidRPr="00F82F50">
        <w:t xml:space="preserve">school days in the academic year, the assessment would normally be based on access in the previous </w:t>
      </w:r>
      <w:r w:rsidR="00187F9E" w:rsidRPr="00F82F50">
        <w:t>years,</w:t>
      </w:r>
      <w:r w:rsidRPr="00F82F50">
        <w:t xml:space="preserve"> and the following is to be considered:</w:t>
      </w:r>
    </w:p>
    <w:p w14:paraId="650EF7DD" w14:textId="77777777" w:rsidR="00F341BA" w:rsidRPr="00F82F50" w:rsidRDefault="00F341BA" w:rsidP="007606EF">
      <w:pPr>
        <w:pStyle w:val="ListParagraph"/>
        <w:numPr>
          <w:ilvl w:val="0"/>
          <w:numId w:val="259"/>
        </w:numPr>
      </w:pPr>
      <w:r w:rsidRPr="00F82F50">
        <w:t>historical weather or council records indicating regular years where access to school is interrupted on 20 days or more; particularly where the preceding year did not prevent access on 20 days or more due to unusual weather conditions for that particular year</w:t>
      </w:r>
      <w:r w:rsidR="00D30A62">
        <w:t>;</w:t>
      </w:r>
      <w:r w:rsidRPr="00F82F50">
        <w:t xml:space="preserve"> or </w:t>
      </w:r>
    </w:p>
    <w:p w14:paraId="0A47B560" w14:textId="77777777" w:rsidR="00F341BA" w:rsidRPr="00F82F50" w:rsidRDefault="00F341BA" w:rsidP="007606EF">
      <w:pPr>
        <w:pStyle w:val="ListParagraph"/>
        <w:numPr>
          <w:ilvl w:val="0"/>
          <w:numId w:val="259"/>
        </w:numPr>
      </w:pPr>
      <w:r w:rsidRPr="00F82F50">
        <w:t>parents do not have access to a vehicle or are medically unfit or legally unable to drive a vehicle</w:t>
      </w:r>
      <w:r w:rsidR="00D30A62">
        <w:t>;</w:t>
      </w:r>
      <w:r w:rsidRPr="00F82F50">
        <w:t xml:space="preserve"> or </w:t>
      </w:r>
    </w:p>
    <w:p w14:paraId="7C05E06A" w14:textId="77777777" w:rsidR="00F341BA" w:rsidRPr="00F82F50" w:rsidRDefault="00F341BA" w:rsidP="007606EF">
      <w:pPr>
        <w:pStyle w:val="ListParagraph"/>
        <w:numPr>
          <w:ilvl w:val="0"/>
          <w:numId w:val="259"/>
        </w:numPr>
      </w:pPr>
      <w:r w:rsidRPr="00F82F50">
        <w:t>regular unavailability of public transport</w:t>
      </w:r>
      <w:r w:rsidR="00D30A62">
        <w:t>;</w:t>
      </w:r>
      <w:r w:rsidRPr="00F82F50">
        <w:t xml:space="preserve"> or </w:t>
      </w:r>
    </w:p>
    <w:p w14:paraId="087F39B9" w14:textId="77777777" w:rsidR="00F341BA" w:rsidRDefault="00F341BA" w:rsidP="007606EF">
      <w:pPr>
        <w:pStyle w:val="ListParagraph"/>
        <w:numPr>
          <w:ilvl w:val="0"/>
          <w:numId w:val="259"/>
        </w:numPr>
      </w:pPr>
      <w:r w:rsidRPr="00F82F50">
        <w:t>other unusual circumstances of isolation (</w:t>
      </w:r>
      <w:r w:rsidR="00B17205">
        <w:t xml:space="preserve">e.g. </w:t>
      </w:r>
      <w:r w:rsidRPr="00F82F50">
        <w:t>student lives on an island which is not serviced by regular public transport, transport is regularly affected by weather and/or sea conditions or students must cross dangerous watercourses that do not have a secure bridge or similar structure).</w:t>
      </w:r>
    </w:p>
    <w:p w14:paraId="13D62163" w14:textId="77777777" w:rsidR="00F341BA" w:rsidRPr="00F82F50" w:rsidRDefault="00F341BA" w:rsidP="003B7315">
      <w:pPr>
        <w:pStyle w:val="Heading3"/>
      </w:pPr>
      <w:bookmarkStart w:id="382" w:name="_26.3_Reasonable_Travelling"/>
      <w:bookmarkStart w:id="383" w:name="_26.3_Reasonable_Travelling_1"/>
      <w:bookmarkStart w:id="384" w:name="_Toc408318938"/>
      <w:bookmarkEnd w:id="382"/>
      <w:bookmarkEnd w:id="383"/>
      <w:r w:rsidRPr="00F82F50">
        <w:t>26.3 Reasonable Travelling Distance</w:t>
      </w:r>
      <w:bookmarkEnd w:id="384"/>
    </w:p>
    <w:p w14:paraId="18CB88C4" w14:textId="77777777" w:rsidR="00F341BA" w:rsidRPr="00CB1C9F" w:rsidRDefault="00F341BA" w:rsidP="00345CEF">
      <w:pPr>
        <w:rPr>
          <w:color w:val="3344DD"/>
          <w:u w:val="single"/>
        </w:rPr>
      </w:pPr>
      <w:r w:rsidRPr="00F82F50">
        <w:t xml:space="preserve">A student's </w:t>
      </w:r>
      <w:hyperlink w:anchor="Permanent_Home" w:tooltip="Link to Permanent home in glossary" w:history="1">
        <w:r w:rsidRPr="00F82F50">
          <w:rPr>
            <w:rStyle w:val="Hyperlink"/>
          </w:rPr>
          <w:t>permanent home</w:t>
        </w:r>
      </w:hyperlink>
      <w:r w:rsidRPr="00F82F50">
        <w:t xml:space="preserve"> is not within a reasonable travelling distance of an </w:t>
      </w:r>
      <w:hyperlink w:anchor="_25.3_What_is" w:tooltip="Link to section 25.3" w:history="1">
        <w:r w:rsidRPr="00F82F50">
          <w:rPr>
            <w:rStyle w:val="Hyperlink"/>
          </w:rPr>
          <w:t>appropriate education institution</w:t>
        </w:r>
      </w:hyperlink>
      <w:r w:rsidRPr="00F82F50">
        <w:t xml:space="preserve"> if:</w:t>
      </w:r>
    </w:p>
    <w:p w14:paraId="534A8AB6" w14:textId="77777777" w:rsidR="00F341BA" w:rsidRPr="00F82F50" w:rsidRDefault="00F341BA" w:rsidP="007606EF">
      <w:pPr>
        <w:pStyle w:val="ListParagraph"/>
        <w:numPr>
          <w:ilvl w:val="0"/>
          <w:numId w:val="260"/>
        </w:numPr>
      </w:pPr>
      <w:r w:rsidRPr="00F82F50">
        <w:rPr>
          <w:b/>
          <w:bCs/>
        </w:rPr>
        <w:t>Rule 1</w:t>
      </w:r>
      <w:r w:rsidRPr="00F82F50">
        <w:t>: the distance between the permanent home and the appropriate education institution (via the shortest practicable route) is at least 56 kilometres</w:t>
      </w:r>
      <w:r w:rsidR="00D30A62">
        <w:t>;</w:t>
      </w:r>
      <w:r w:rsidRPr="00F82F50">
        <w:t xml:space="preserve"> or </w:t>
      </w:r>
    </w:p>
    <w:p w14:paraId="6DB85B34" w14:textId="77777777" w:rsidR="00F341BA" w:rsidRPr="00F82F50" w:rsidRDefault="00F341BA" w:rsidP="007606EF">
      <w:pPr>
        <w:pStyle w:val="ListParagraph"/>
        <w:numPr>
          <w:ilvl w:val="0"/>
          <w:numId w:val="260"/>
        </w:numPr>
      </w:pPr>
      <w:r w:rsidRPr="00F82F50">
        <w:rPr>
          <w:b/>
          <w:bCs/>
        </w:rPr>
        <w:t>Rule 2</w:t>
      </w:r>
      <w:r w:rsidRPr="00F82F50">
        <w:t>: the distance between the permanent home and the appropriate education institution (via the shortest practicable route) is at least 16 kilometres, AND the distance between the permanent home and the nearest available transport service to the appropriate education institution is at least 4.5 kilometres via the shortest practicable route.</w:t>
      </w:r>
    </w:p>
    <w:p w14:paraId="548FDA18" w14:textId="77777777" w:rsidR="00F341BA" w:rsidRPr="00F82F50" w:rsidRDefault="00F341BA" w:rsidP="00345CEF">
      <w:r w:rsidRPr="00F82F50">
        <w:rPr>
          <w:b/>
          <w:bCs/>
        </w:rPr>
        <w:t>Note</w:t>
      </w:r>
      <w:r w:rsidRPr="00F82F50">
        <w:t xml:space="preserve">: </w:t>
      </w:r>
      <w:r w:rsidRPr="00CA4352">
        <w:rPr>
          <w:b/>
        </w:rPr>
        <w:t>Rule 2</w:t>
      </w:r>
      <w:r w:rsidRPr="00F82F50">
        <w:t xml:space="preserve"> also includes circumstances where the permanent home is at least 16 kilometres from the </w:t>
      </w:r>
      <w:r w:rsidRPr="00894EC1">
        <w:t>appropriate education institution</w:t>
      </w:r>
      <w:r w:rsidRPr="00F82F50">
        <w:t>, and no transport exists between the permanent home and the appropriate education institution.</w:t>
      </w:r>
    </w:p>
    <w:p w14:paraId="2DAE9C78" w14:textId="77777777" w:rsidR="00F341BA" w:rsidRPr="00F82F50" w:rsidRDefault="00F341BA" w:rsidP="00345CEF">
      <w:pPr>
        <w:pStyle w:val="Heading4"/>
      </w:pPr>
      <w:r w:rsidRPr="00F82F50">
        <w:t>26.3.1 Assessing reasonable travelling distance</w:t>
      </w:r>
    </w:p>
    <w:p w14:paraId="1EB56197" w14:textId="77777777" w:rsidR="00F341BA" w:rsidRPr="00F82F50" w:rsidRDefault="00F341BA" w:rsidP="00692FCC">
      <w:pPr>
        <w:ind w:right="-285"/>
      </w:pPr>
      <w:r w:rsidRPr="00F82F50">
        <w:t xml:space="preserve">To determine whether a student's </w:t>
      </w:r>
      <w:r w:rsidRPr="00894EC1">
        <w:t>permanent home</w:t>
      </w:r>
      <w:r w:rsidRPr="00F82F50">
        <w:t xml:space="preserve"> is within reasonable travelling distance of an </w:t>
      </w:r>
      <w:r w:rsidRPr="00894EC1">
        <w:t>appropriate education institution</w:t>
      </w:r>
      <w:r w:rsidRPr="00F82F50">
        <w:t>, it is necessary to ascertain the actual distance in kilometres from the door of the permanent home to the nearest transport pick-up point and/or the appropriate education institution.</w:t>
      </w:r>
    </w:p>
    <w:p w14:paraId="2F6DA7F6" w14:textId="77777777" w:rsidR="00F341BA" w:rsidRPr="00F82F50" w:rsidRDefault="00F341BA" w:rsidP="00345CEF">
      <w:pPr>
        <w:pStyle w:val="Heading5"/>
      </w:pPr>
      <w:r w:rsidRPr="00F82F50">
        <w:t>26.3.1.1 Assessing reasonable travelling distance where no transport service exists</w:t>
      </w:r>
    </w:p>
    <w:p w14:paraId="1CD1547F" w14:textId="77777777" w:rsidR="00F341BA" w:rsidRPr="00F82F50" w:rsidRDefault="00F341BA" w:rsidP="00345CEF">
      <w:r w:rsidRPr="00F82F50">
        <w:t xml:space="preserve">Where no transport service exists to the </w:t>
      </w:r>
      <w:hyperlink w:anchor="25.3_What_is_an_Appropriate_Education_In" w:history="1">
        <w:r w:rsidRPr="00F82F50">
          <w:t>appropriate education institution</w:t>
        </w:r>
      </w:hyperlink>
      <w:r w:rsidRPr="00F82F50">
        <w:t xml:space="preserve">, the calculation of distance is to be based on the distance from the </w:t>
      </w:r>
      <w:r w:rsidRPr="00894EC1">
        <w:t>permanent home</w:t>
      </w:r>
      <w:r w:rsidRPr="00F82F50">
        <w:t xml:space="preserve"> to the appropriate education institution by the most direct route in a private vehicle.</w:t>
      </w:r>
    </w:p>
    <w:p w14:paraId="25A35498" w14:textId="77777777" w:rsidR="00F341BA" w:rsidRPr="00F82F50" w:rsidRDefault="00F341BA" w:rsidP="00345CEF">
      <w:r w:rsidRPr="00F82F50">
        <w:t>If the travelling distance meets the provisions of Rule 1 or 2, then it is determined that a student's permanent home is not within reasonable travelling distance of an appropriate education institution.</w:t>
      </w:r>
    </w:p>
    <w:p w14:paraId="05F11780" w14:textId="77777777" w:rsidR="00F341BA" w:rsidRPr="00F82F50" w:rsidRDefault="00F341BA" w:rsidP="00345CEF">
      <w:pPr>
        <w:pStyle w:val="Heading5"/>
      </w:pPr>
      <w:r w:rsidRPr="00F82F50">
        <w:lastRenderedPageBreak/>
        <w:t>26.3.1.2 Assessing reasonable travelling distance where a transport service exists</w:t>
      </w:r>
    </w:p>
    <w:p w14:paraId="0D1F3988" w14:textId="54BAD778" w:rsidR="00F341BA" w:rsidRPr="00F82F50" w:rsidRDefault="00F341BA" w:rsidP="00B064D0">
      <w:pPr>
        <w:ind w:right="-426"/>
      </w:pPr>
      <w:r w:rsidRPr="00F82F50">
        <w:t xml:space="preserve">Where a transport service exists (or would be available upon request) to </w:t>
      </w:r>
      <w:r w:rsidRPr="00894EC1">
        <w:t>appropriate education institution</w:t>
      </w:r>
      <w:r w:rsidRPr="00F82F50">
        <w:t>, the calculation of distance is to be based on the route from the permanent home to the nearest transport pick-up point, and then from the pick-up point to the appropriate education institution</w:t>
      </w:r>
      <w:r w:rsidR="00A36349">
        <w:t>.</w:t>
      </w:r>
      <w:r w:rsidR="001F45A6">
        <w:t xml:space="preserve"> </w:t>
      </w:r>
      <w:r w:rsidRPr="00F82F50">
        <w:t>This is the case even if a more direct route is available by private vehicle from home to the school.</w:t>
      </w:r>
    </w:p>
    <w:p w14:paraId="01EEDA72" w14:textId="1EE907AA" w:rsidR="00F341BA" w:rsidRPr="00F82F50" w:rsidRDefault="00F341BA" w:rsidP="00345CEF">
      <w:r w:rsidRPr="00F82F50">
        <w:t>If the combination of the distance from the permanent home to the transport pick-up point, and from the transport pick-up point to the appropriate education institution meets the requirements of Rule 1 or Rule 2, then it is determined that a student's home is not within reasonable travelling distance of an appropriate education institution</w:t>
      </w:r>
      <w:r w:rsidR="00A36349">
        <w:t xml:space="preserve">. </w:t>
      </w:r>
      <w:r w:rsidRPr="00F82F50">
        <w:t>Therefore, the journey exceeds a reasonable travelling distance in any of the following circumstances:</w:t>
      </w:r>
    </w:p>
    <w:p w14:paraId="433EF831" w14:textId="77777777" w:rsidR="00F341BA" w:rsidRPr="00F82F50" w:rsidRDefault="00F341BA" w:rsidP="007606EF">
      <w:pPr>
        <w:pStyle w:val="ListParagraph"/>
        <w:numPr>
          <w:ilvl w:val="0"/>
          <w:numId w:val="261"/>
        </w:numPr>
      </w:pPr>
      <w:r w:rsidRPr="00F82F50">
        <w:t>the combination of the distance from the permanent family home to the transport pick-up point, and from the transport pick-up point to the appropriate education institution is greater than 56 kilometres</w:t>
      </w:r>
      <w:r w:rsidR="00D30A62">
        <w:t>;</w:t>
      </w:r>
      <w:r w:rsidRPr="00F82F50">
        <w:t xml:space="preserve"> or </w:t>
      </w:r>
    </w:p>
    <w:p w14:paraId="61C45328" w14:textId="77777777" w:rsidR="00F341BA" w:rsidRPr="00F82F50" w:rsidRDefault="00F341BA" w:rsidP="007606EF">
      <w:pPr>
        <w:pStyle w:val="ListParagraph"/>
        <w:numPr>
          <w:ilvl w:val="0"/>
          <w:numId w:val="261"/>
        </w:numPr>
      </w:pPr>
      <w:r w:rsidRPr="00F82F50">
        <w:t>the distance from home to the appropriate education institution is less than 16 kilometres but the distance from home to the transport pick-up point is at least 4.5 kilometres, the combination of the distance from home to the transport pick-up point and from the transport pick-up point to the appropriate education institution exceeds 16 kilometres</w:t>
      </w:r>
      <w:r w:rsidR="00D30A62">
        <w:t>;</w:t>
      </w:r>
      <w:r w:rsidRPr="00F82F50">
        <w:t xml:space="preserve"> or </w:t>
      </w:r>
    </w:p>
    <w:p w14:paraId="43B710D4" w14:textId="77777777" w:rsidR="00F341BA" w:rsidRPr="00F82F50" w:rsidRDefault="00F341BA" w:rsidP="007606EF">
      <w:pPr>
        <w:pStyle w:val="ListParagraph"/>
        <w:numPr>
          <w:ilvl w:val="0"/>
          <w:numId w:val="261"/>
        </w:numPr>
      </w:pPr>
      <w:r w:rsidRPr="00F82F50">
        <w:t xml:space="preserve">the distance from home to the appropriate education institution is at least 16 kilometres, and the distance from the student's permanent family home to the nearest transport pick-up point going to the appropriate education institution is at least </w:t>
      </w:r>
      <w:r w:rsidRPr="00F82F50">
        <w:rPr>
          <w:rStyle w:val="Strong"/>
          <w:rFonts w:cs="Arial"/>
          <w:szCs w:val="19"/>
        </w:rPr>
        <w:t>4.5 kilometres</w:t>
      </w:r>
      <w:r w:rsidRPr="00F82F50">
        <w:t>, (irrespective of the distance from transport pick-up point to the appropriate education institution).</w:t>
      </w:r>
    </w:p>
    <w:p w14:paraId="610D730D" w14:textId="77777777" w:rsidR="00BE2051" w:rsidRPr="00F82F50" w:rsidRDefault="00F341BA" w:rsidP="00345CEF">
      <w:pPr>
        <w:pStyle w:val="Heading5"/>
      </w:pPr>
      <w:r w:rsidRPr="00F82F50">
        <w:t>26.3.1.3 Table summarising assessment of reasonable travelling distance</w:t>
      </w:r>
    </w:p>
    <w:tbl>
      <w:tblPr>
        <w:tblStyle w:val="Style1"/>
        <w:tblW w:w="9747" w:type="dxa"/>
        <w:tblLook w:val="04A0" w:firstRow="1" w:lastRow="0" w:firstColumn="1" w:lastColumn="0" w:noHBand="0" w:noVBand="1"/>
        <w:tblCaption w:val="assessment of reasonable travelling distance"/>
      </w:tblPr>
      <w:tblGrid>
        <w:gridCol w:w="3369"/>
        <w:gridCol w:w="1275"/>
        <w:gridCol w:w="1276"/>
        <w:gridCol w:w="1275"/>
        <w:gridCol w:w="1276"/>
        <w:gridCol w:w="1276"/>
      </w:tblGrid>
      <w:tr w:rsidR="000465A8" w:rsidRPr="00C761E6" w14:paraId="612DAE10" w14:textId="77777777" w:rsidTr="00503720">
        <w:trPr>
          <w:cnfStyle w:val="100000000000" w:firstRow="1" w:lastRow="0" w:firstColumn="0" w:lastColumn="0" w:oddVBand="0" w:evenVBand="0" w:oddHBand="0" w:evenHBand="0" w:firstRowFirstColumn="0" w:firstRowLastColumn="0" w:lastRowFirstColumn="0" w:lastRowLastColumn="0"/>
          <w:cantSplit/>
          <w:tblHeader/>
        </w:trPr>
        <w:tc>
          <w:tcPr>
            <w:tcW w:w="3369" w:type="dxa"/>
            <w:vAlign w:val="center"/>
          </w:tcPr>
          <w:p w14:paraId="5C0391FD" w14:textId="77777777" w:rsidR="00E306A9" w:rsidRPr="00C761E6" w:rsidRDefault="00E306A9" w:rsidP="002B208C">
            <w:pPr>
              <w:pStyle w:val="TableNormal1"/>
              <w:rPr>
                <w:color w:val="FFFFFF" w:themeColor="background1"/>
              </w:rPr>
            </w:pPr>
            <w:r w:rsidRPr="00C761E6">
              <w:rPr>
                <w:color w:val="FFFFFF" w:themeColor="background1"/>
              </w:rPr>
              <w:t>Rule</w:t>
            </w:r>
          </w:p>
        </w:tc>
        <w:tc>
          <w:tcPr>
            <w:tcW w:w="1275" w:type="dxa"/>
            <w:vAlign w:val="center"/>
          </w:tcPr>
          <w:p w14:paraId="10046FB4" w14:textId="77777777" w:rsidR="00E306A9" w:rsidRPr="00C761E6" w:rsidRDefault="00E306A9" w:rsidP="002B208C">
            <w:pPr>
              <w:pStyle w:val="TableNormal1"/>
              <w:rPr>
                <w:color w:val="FFFFFF" w:themeColor="background1"/>
              </w:rPr>
            </w:pPr>
            <w:r w:rsidRPr="00C761E6">
              <w:rPr>
                <w:color w:val="FFFFFF" w:themeColor="background1"/>
              </w:rPr>
              <w:t>Rule 1</w:t>
            </w:r>
          </w:p>
        </w:tc>
        <w:tc>
          <w:tcPr>
            <w:tcW w:w="1276" w:type="dxa"/>
            <w:vAlign w:val="center"/>
          </w:tcPr>
          <w:p w14:paraId="153E093C" w14:textId="77777777" w:rsidR="00E306A9" w:rsidRPr="00C761E6" w:rsidRDefault="00E306A9" w:rsidP="002B208C">
            <w:pPr>
              <w:pStyle w:val="TableNormal1"/>
              <w:rPr>
                <w:color w:val="FFFFFF" w:themeColor="background1"/>
              </w:rPr>
            </w:pPr>
            <w:r w:rsidRPr="00C761E6">
              <w:rPr>
                <w:color w:val="FFFFFF" w:themeColor="background1"/>
              </w:rPr>
              <w:t>Rule 1 variation</w:t>
            </w:r>
          </w:p>
        </w:tc>
        <w:tc>
          <w:tcPr>
            <w:tcW w:w="1275" w:type="dxa"/>
            <w:vAlign w:val="center"/>
          </w:tcPr>
          <w:p w14:paraId="07F50929" w14:textId="77777777" w:rsidR="00E306A9" w:rsidRPr="00C761E6" w:rsidRDefault="00E306A9" w:rsidP="002B208C">
            <w:pPr>
              <w:pStyle w:val="TableNormal1"/>
              <w:rPr>
                <w:color w:val="FFFFFF" w:themeColor="background1"/>
              </w:rPr>
            </w:pPr>
            <w:r w:rsidRPr="00C761E6">
              <w:rPr>
                <w:color w:val="FFFFFF" w:themeColor="background1"/>
              </w:rPr>
              <w:t>Rule 1 variation</w:t>
            </w:r>
          </w:p>
        </w:tc>
        <w:tc>
          <w:tcPr>
            <w:tcW w:w="1276" w:type="dxa"/>
            <w:vAlign w:val="center"/>
          </w:tcPr>
          <w:p w14:paraId="5E6D0C83" w14:textId="77777777" w:rsidR="00E306A9" w:rsidRPr="00C761E6" w:rsidRDefault="00E306A9" w:rsidP="002B208C">
            <w:pPr>
              <w:pStyle w:val="TableNormal1"/>
              <w:rPr>
                <w:color w:val="FFFFFF" w:themeColor="background1"/>
              </w:rPr>
            </w:pPr>
            <w:r w:rsidRPr="00C761E6">
              <w:rPr>
                <w:color w:val="FFFFFF" w:themeColor="background1"/>
              </w:rPr>
              <w:t>Rule 2</w:t>
            </w:r>
          </w:p>
        </w:tc>
        <w:tc>
          <w:tcPr>
            <w:tcW w:w="1276" w:type="dxa"/>
            <w:vAlign w:val="center"/>
          </w:tcPr>
          <w:p w14:paraId="1885D449" w14:textId="77777777" w:rsidR="00E306A9" w:rsidRPr="00C761E6" w:rsidRDefault="00E306A9" w:rsidP="002B208C">
            <w:pPr>
              <w:pStyle w:val="TableNormal1"/>
              <w:rPr>
                <w:color w:val="FFFFFF" w:themeColor="background1"/>
              </w:rPr>
            </w:pPr>
            <w:r w:rsidRPr="00C761E6">
              <w:rPr>
                <w:color w:val="FFFFFF" w:themeColor="background1"/>
              </w:rPr>
              <w:t>Rule 2 variation</w:t>
            </w:r>
          </w:p>
        </w:tc>
      </w:tr>
      <w:tr w:rsidR="00F36832" w:rsidRPr="00F82F50" w14:paraId="7FFC5D17" w14:textId="77777777" w:rsidTr="008A61A4">
        <w:tc>
          <w:tcPr>
            <w:tcW w:w="3369" w:type="dxa"/>
            <w:shd w:val="clear" w:color="auto" w:fill="4F81BD"/>
            <w:vAlign w:val="center"/>
          </w:tcPr>
          <w:p w14:paraId="307B88D6" w14:textId="77777777" w:rsidR="00F36832" w:rsidRPr="00674608" w:rsidRDefault="00F36832" w:rsidP="002B208C">
            <w:pPr>
              <w:pStyle w:val="TableNormal1"/>
              <w:rPr>
                <w:b/>
                <w:color w:val="FFFFFF" w:themeColor="background1"/>
              </w:rPr>
            </w:pPr>
            <w:r w:rsidRPr="00674608">
              <w:rPr>
                <w:b/>
                <w:color w:val="FFFFFF" w:themeColor="background1"/>
              </w:rPr>
              <w:t>If distance from the permanent home to the appropriate education institution is…</w:t>
            </w:r>
          </w:p>
        </w:tc>
        <w:tc>
          <w:tcPr>
            <w:tcW w:w="1275" w:type="dxa"/>
          </w:tcPr>
          <w:p w14:paraId="0E3D383C" w14:textId="77777777" w:rsidR="00F36832" w:rsidRPr="00F82F50" w:rsidRDefault="00F36832" w:rsidP="002B208C">
            <w:pPr>
              <w:pStyle w:val="TableNormal1"/>
            </w:pPr>
            <w:r w:rsidRPr="00F82F50">
              <w:t xml:space="preserve">at least 56km </w:t>
            </w:r>
          </w:p>
        </w:tc>
        <w:tc>
          <w:tcPr>
            <w:tcW w:w="1276" w:type="dxa"/>
          </w:tcPr>
          <w:p w14:paraId="5DA31C01" w14:textId="6CD7BBE7" w:rsidR="00F36832" w:rsidRPr="00F82F50" w:rsidRDefault="00F36832" w:rsidP="00D30A62">
            <w:pPr>
              <w:pStyle w:val="TableNormal1"/>
            </w:pPr>
            <w:r w:rsidRPr="00F82F50">
              <w:t>at least 16km, and</w:t>
            </w:r>
            <w:r w:rsidR="00D30A62">
              <w:t> </w:t>
            </w:r>
            <w:r w:rsidRPr="00F82F50">
              <w:t>no transport is available</w:t>
            </w:r>
            <w:r w:rsidR="00A36349">
              <w:t>.</w:t>
            </w:r>
            <w:r w:rsidR="001F45A6">
              <w:t xml:space="preserve"> </w:t>
            </w:r>
          </w:p>
        </w:tc>
        <w:tc>
          <w:tcPr>
            <w:tcW w:w="1275" w:type="dxa"/>
          </w:tcPr>
          <w:p w14:paraId="557633C5" w14:textId="77777777" w:rsidR="00F36832" w:rsidRPr="00F82F50" w:rsidRDefault="00F36832" w:rsidP="002B208C">
            <w:pPr>
              <w:pStyle w:val="TableNormal1"/>
            </w:pPr>
            <w:r w:rsidRPr="00F82F50">
              <w:t xml:space="preserve">at least 16km, and transport is available </w:t>
            </w:r>
          </w:p>
        </w:tc>
        <w:tc>
          <w:tcPr>
            <w:tcW w:w="1276" w:type="dxa"/>
          </w:tcPr>
          <w:p w14:paraId="32ACEB80" w14:textId="77777777" w:rsidR="00F36832" w:rsidRPr="00F82F50" w:rsidRDefault="00F36832" w:rsidP="002B208C">
            <w:pPr>
              <w:pStyle w:val="TableNormal1"/>
            </w:pPr>
            <w:r w:rsidRPr="00F82F50">
              <w:t xml:space="preserve">at least 16km </w:t>
            </w:r>
          </w:p>
        </w:tc>
        <w:tc>
          <w:tcPr>
            <w:tcW w:w="1276" w:type="dxa"/>
          </w:tcPr>
          <w:p w14:paraId="2ED36CA9" w14:textId="77777777" w:rsidR="00F36832" w:rsidRPr="00F82F50" w:rsidRDefault="00F36832" w:rsidP="002B208C">
            <w:pPr>
              <w:pStyle w:val="TableNormal1"/>
            </w:pPr>
            <w:r w:rsidRPr="00F82F50">
              <w:t>less than 16km and at least 4.6km </w:t>
            </w:r>
          </w:p>
        </w:tc>
      </w:tr>
      <w:tr w:rsidR="00F36832" w:rsidRPr="00F82F50" w14:paraId="66794FAC" w14:textId="77777777" w:rsidTr="008A61A4">
        <w:tc>
          <w:tcPr>
            <w:tcW w:w="3369" w:type="dxa"/>
            <w:shd w:val="clear" w:color="auto" w:fill="4F81BD"/>
            <w:vAlign w:val="center"/>
          </w:tcPr>
          <w:p w14:paraId="0F8C496C" w14:textId="77777777" w:rsidR="00F36832" w:rsidRPr="00674608" w:rsidRDefault="00F36832" w:rsidP="002B208C">
            <w:pPr>
              <w:pStyle w:val="TableNormal1"/>
              <w:rPr>
                <w:b/>
                <w:color w:val="FFFFFF" w:themeColor="background1"/>
              </w:rPr>
            </w:pPr>
            <w:r w:rsidRPr="00674608">
              <w:rPr>
                <w:b/>
                <w:color w:val="FFFFFF" w:themeColor="background1"/>
              </w:rPr>
              <w:t>Distance from permanent home to transport pick-up point (where transport goes to the appropriate education institution).</w:t>
            </w:r>
          </w:p>
        </w:tc>
        <w:tc>
          <w:tcPr>
            <w:tcW w:w="1275" w:type="dxa"/>
          </w:tcPr>
          <w:p w14:paraId="13E976B3" w14:textId="77777777" w:rsidR="00F36832" w:rsidRPr="00F82F50" w:rsidRDefault="00F36832" w:rsidP="002B208C">
            <w:pPr>
              <w:pStyle w:val="TableNormal1"/>
            </w:pPr>
            <w:r w:rsidRPr="00F82F50">
              <w:t xml:space="preserve">n/a </w:t>
            </w:r>
          </w:p>
        </w:tc>
        <w:tc>
          <w:tcPr>
            <w:tcW w:w="1276" w:type="dxa"/>
          </w:tcPr>
          <w:p w14:paraId="7E7B68EC" w14:textId="77777777" w:rsidR="00F36832" w:rsidRPr="00F82F50" w:rsidRDefault="00F36832" w:rsidP="002B208C">
            <w:pPr>
              <w:pStyle w:val="TableNormal1"/>
            </w:pPr>
            <w:r w:rsidRPr="00F82F50">
              <w:t xml:space="preserve">n/a </w:t>
            </w:r>
          </w:p>
        </w:tc>
        <w:tc>
          <w:tcPr>
            <w:tcW w:w="1275" w:type="dxa"/>
          </w:tcPr>
          <w:p w14:paraId="5F7512E7" w14:textId="77777777" w:rsidR="00F36832" w:rsidRPr="00F82F50" w:rsidRDefault="00F36832" w:rsidP="002B208C">
            <w:pPr>
              <w:pStyle w:val="TableNormal1"/>
            </w:pPr>
            <w:r w:rsidRPr="00F82F50">
              <w:t xml:space="preserve">a </w:t>
            </w:r>
          </w:p>
        </w:tc>
        <w:tc>
          <w:tcPr>
            <w:tcW w:w="1276" w:type="dxa"/>
          </w:tcPr>
          <w:p w14:paraId="29631AC9" w14:textId="77777777" w:rsidR="00F36832" w:rsidRPr="00F82F50" w:rsidRDefault="00F36832" w:rsidP="002B208C">
            <w:pPr>
              <w:pStyle w:val="TableNormal1"/>
            </w:pPr>
            <w:r w:rsidRPr="00F82F50">
              <w:t>At least 4.5km </w:t>
            </w:r>
          </w:p>
        </w:tc>
        <w:tc>
          <w:tcPr>
            <w:tcW w:w="1276" w:type="dxa"/>
          </w:tcPr>
          <w:p w14:paraId="5A0755F4" w14:textId="77777777" w:rsidR="00F36832" w:rsidRPr="00F82F50" w:rsidRDefault="00F36832" w:rsidP="002B208C">
            <w:pPr>
              <w:pStyle w:val="TableNormal1"/>
            </w:pPr>
            <w:r w:rsidRPr="00F82F50">
              <w:t xml:space="preserve">a </w:t>
            </w:r>
          </w:p>
        </w:tc>
      </w:tr>
      <w:tr w:rsidR="00F36832" w:rsidRPr="00F82F50" w14:paraId="0C1C2731" w14:textId="77777777" w:rsidTr="008A61A4">
        <w:tc>
          <w:tcPr>
            <w:tcW w:w="3369" w:type="dxa"/>
            <w:shd w:val="clear" w:color="auto" w:fill="4F81BD"/>
            <w:vAlign w:val="center"/>
          </w:tcPr>
          <w:p w14:paraId="56F2781D" w14:textId="77777777" w:rsidR="00F36832" w:rsidRPr="00674608" w:rsidRDefault="00F36832" w:rsidP="002B208C">
            <w:pPr>
              <w:pStyle w:val="TableNormal1"/>
              <w:rPr>
                <w:b/>
                <w:color w:val="FFFFFF" w:themeColor="background1"/>
              </w:rPr>
            </w:pPr>
            <w:r w:rsidRPr="00674608">
              <w:rPr>
                <w:b/>
                <w:color w:val="FFFFFF" w:themeColor="background1"/>
              </w:rPr>
              <w:t>Distance from transport pick-up point to the appropriate education institution, via the route taken by the public transport service.</w:t>
            </w:r>
          </w:p>
        </w:tc>
        <w:tc>
          <w:tcPr>
            <w:tcW w:w="1275" w:type="dxa"/>
          </w:tcPr>
          <w:p w14:paraId="2EF6C954" w14:textId="77777777" w:rsidR="00F36832" w:rsidRPr="00F82F50" w:rsidRDefault="00F36832" w:rsidP="002B208C">
            <w:pPr>
              <w:pStyle w:val="TableNormal1"/>
            </w:pPr>
            <w:r w:rsidRPr="00F82F50">
              <w:t xml:space="preserve">n/a </w:t>
            </w:r>
          </w:p>
        </w:tc>
        <w:tc>
          <w:tcPr>
            <w:tcW w:w="1276" w:type="dxa"/>
          </w:tcPr>
          <w:p w14:paraId="4C96585B" w14:textId="77777777" w:rsidR="00F36832" w:rsidRPr="00F82F50" w:rsidRDefault="00F36832" w:rsidP="002B208C">
            <w:pPr>
              <w:pStyle w:val="TableNormal1"/>
            </w:pPr>
            <w:r w:rsidRPr="00F82F50">
              <w:t xml:space="preserve">n/a </w:t>
            </w:r>
          </w:p>
        </w:tc>
        <w:tc>
          <w:tcPr>
            <w:tcW w:w="1275" w:type="dxa"/>
          </w:tcPr>
          <w:p w14:paraId="3EC887C8" w14:textId="77777777" w:rsidR="00F36832" w:rsidRPr="00F82F50" w:rsidRDefault="00F36832" w:rsidP="002B208C">
            <w:pPr>
              <w:pStyle w:val="TableNormal1"/>
            </w:pPr>
            <w:r w:rsidRPr="00F82F50">
              <w:t xml:space="preserve">b </w:t>
            </w:r>
          </w:p>
        </w:tc>
        <w:tc>
          <w:tcPr>
            <w:tcW w:w="1276" w:type="dxa"/>
          </w:tcPr>
          <w:p w14:paraId="2E0DCCA3" w14:textId="77777777" w:rsidR="00F36832" w:rsidRPr="00F82F50" w:rsidRDefault="00F36832" w:rsidP="002B208C">
            <w:pPr>
              <w:pStyle w:val="TableNormal1"/>
            </w:pPr>
            <w:r w:rsidRPr="00F82F50">
              <w:t xml:space="preserve">n/a </w:t>
            </w:r>
          </w:p>
        </w:tc>
        <w:tc>
          <w:tcPr>
            <w:tcW w:w="1276" w:type="dxa"/>
          </w:tcPr>
          <w:p w14:paraId="62705FE8" w14:textId="77777777" w:rsidR="00F36832" w:rsidRPr="00F82F50" w:rsidRDefault="00F36832" w:rsidP="002B208C">
            <w:pPr>
              <w:pStyle w:val="TableNormal1"/>
            </w:pPr>
            <w:r w:rsidRPr="00F82F50">
              <w:t xml:space="preserve">b </w:t>
            </w:r>
          </w:p>
        </w:tc>
      </w:tr>
      <w:tr w:rsidR="00F36832" w:rsidRPr="00F82F50" w14:paraId="4CED2CB8" w14:textId="77777777" w:rsidTr="008A61A4">
        <w:tc>
          <w:tcPr>
            <w:tcW w:w="3369" w:type="dxa"/>
            <w:shd w:val="clear" w:color="auto" w:fill="4F81BD"/>
            <w:vAlign w:val="center"/>
          </w:tcPr>
          <w:p w14:paraId="2F184976" w14:textId="77777777" w:rsidR="00F36832" w:rsidRPr="00674608" w:rsidRDefault="00F36832" w:rsidP="002B208C">
            <w:pPr>
              <w:pStyle w:val="TableNormal1"/>
              <w:rPr>
                <w:b/>
                <w:color w:val="FFFFFF" w:themeColor="background1"/>
              </w:rPr>
            </w:pPr>
            <w:r w:rsidRPr="00674608">
              <w:rPr>
                <w:b/>
                <w:color w:val="FFFFFF" w:themeColor="background1"/>
              </w:rPr>
              <w:t>Does the journey exceed the reasonable travelling distance?</w:t>
            </w:r>
          </w:p>
        </w:tc>
        <w:tc>
          <w:tcPr>
            <w:tcW w:w="1275" w:type="dxa"/>
          </w:tcPr>
          <w:p w14:paraId="51C6F25B" w14:textId="77777777" w:rsidR="00F36832" w:rsidRPr="00C761E6" w:rsidRDefault="00F36832" w:rsidP="002B208C">
            <w:pPr>
              <w:pStyle w:val="TableNormal1"/>
              <w:rPr>
                <w:b/>
              </w:rPr>
            </w:pPr>
            <w:r w:rsidRPr="00C761E6">
              <w:rPr>
                <w:b/>
              </w:rPr>
              <w:t xml:space="preserve">Yes </w:t>
            </w:r>
          </w:p>
        </w:tc>
        <w:tc>
          <w:tcPr>
            <w:tcW w:w="1276" w:type="dxa"/>
          </w:tcPr>
          <w:p w14:paraId="584C79A1" w14:textId="77777777" w:rsidR="00F36832" w:rsidRPr="00C761E6" w:rsidRDefault="00F36832" w:rsidP="002B208C">
            <w:pPr>
              <w:pStyle w:val="TableNormal1"/>
              <w:rPr>
                <w:b/>
              </w:rPr>
            </w:pPr>
            <w:r w:rsidRPr="00C761E6">
              <w:rPr>
                <w:b/>
              </w:rPr>
              <w:t xml:space="preserve">Yes </w:t>
            </w:r>
          </w:p>
        </w:tc>
        <w:tc>
          <w:tcPr>
            <w:tcW w:w="1275" w:type="dxa"/>
          </w:tcPr>
          <w:p w14:paraId="08E2F6E6" w14:textId="1628E71C" w:rsidR="00F36832" w:rsidRPr="00C761E6" w:rsidRDefault="00187F9E" w:rsidP="002B208C">
            <w:pPr>
              <w:pStyle w:val="TableNormal1"/>
              <w:rPr>
                <w:b/>
              </w:rPr>
            </w:pPr>
            <w:r w:rsidRPr="00C761E6">
              <w:rPr>
                <w:b/>
              </w:rPr>
              <w:t>Yes,</w:t>
            </w:r>
            <w:r w:rsidR="00F36832" w:rsidRPr="00C761E6">
              <w:rPr>
                <w:b/>
              </w:rPr>
              <w:t xml:space="preserve"> if total distance of a</w:t>
            </w:r>
            <w:r w:rsidR="000465A8" w:rsidRPr="00C761E6">
              <w:rPr>
                <w:b/>
              </w:rPr>
              <w:t> </w:t>
            </w:r>
            <w:r w:rsidR="00F36832" w:rsidRPr="00C761E6">
              <w:rPr>
                <w:b/>
              </w:rPr>
              <w:t>+ b is at least 56km</w:t>
            </w:r>
          </w:p>
        </w:tc>
        <w:tc>
          <w:tcPr>
            <w:tcW w:w="1276" w:type="dxa"/>
          </w:tcPr>
          <w:p w14:paraId="06268E21" w14:textId="77777777" w:rsidR="00F36832" w:rsidRPr="00C761E6" w:rsidRDefault="00F36832" w:rsidP="002B208C">
            <w:pPr>
              <w:pStyle w:val="TableNormal1"/>
              <w:rPr>
                <w:b/>
              </w:rPr>
            </w:pPr>
            <w:r w:rsidRPr="00C761E6">
              <w:rPr>
                <w:b/>
              </w:rPr>
              <w:t xml:space="preserve">Yes </w:t>
            </w:r>
          </w:p>
        </w:tc>
        <w:tc>
          <w:tcPr>
            <w:tcW w:w="1276" w:type="dxa"/>
          </w:tcPr>
          <w:p w14:paraId="102740CA" w14:textId="227DF53B" w:rsidR="00F36832" w:rsidRPr="00C761E6" w:rsidRDefault="00187F9E" w:rsidP="002B208C">
            <w:pPr>
              <w:pStyle w:val="TableNormal1"/>
              <w:rPr>
                <w:b/>
              </w:rPr>
            </w:pPr>
            <w:r w:rsidRPr="00C761E6">
              <w:rPr>
                <w:b/>
              </w:rPr>
              <w:t>Yes,</w:t>
            </w:r>
            <w:r w:rsidR="00F36832" w:rsidRPr="00C761E6">
              <w:rPr>
                <w:b/>
              </w:rPr>
              <w:t xml:space="preserve"> if total distance of a</w:t>
            </w:r>
            <w:r w:rsidR="000465A8" w:rsidRPr="00C761E6">
              <w:rPr>
                <w:b/>
              </w:rPr>
              <w:t> </w:t>
            </w:r>
            <w:r w:rsidR="00F36832" w:rsidRPr="00C761E6">
              <w:rPr>
                <w:b/>
              </w:rPr>
              <w:t>+ b is at least 16km</w:t>
            </w:r>
          </w:p>
        </w:tc>
      </w:tr>
    </w:tbl>
    <w:p w14:paraId="41D9768B" w14:textId="6A989850" w:rsidR="00AD309E" w:rsidRPr="00F82F50" w:rsidRDefault="00AD309E" w:rsidP="008B6DFE">
      <w:pPr>
        <w:pStyle w:val="Heading2"/>
      </w:pPr>
      <w:bookmarkStart w:id="385" w:name="_27.1_Limited_Programme"/>
      <w:bookmarkStart w:id="386" w:name="_Chapter_27:_Limited"/>
      <w:bookmarkStart w:id="387" w:name="_Toc408318939"/>
      <w:bookmarkStart w:id="388" w:name="_Toc238473126"/>
      <w:bookmarkEnd w:id="385"/>
      <w:bookmarkEnd w:id="386"/>
      <w:r w:rsidRPr="00F82F50">
        <w:lastRenderedPageBreak/>
        <w:t>Chapter 27: Limited Local School Facilities/Program</w:t>
      </w:r>
      <w:bookmarkEnd w:id="387"/>
      <w:bookmarkEnd w:id="388"/>
    </w:p>
    <w:p w14:paraId="4EA59B52" w14:textId="761C1DD4" w:rsidR="00AF2C30" w:rsidRPr="00F82F50" w:rsidRDefault="00AF2C30" w:rsidP="00345CEF">
      <w:pPr>
        <w:rPr>
          <w:lang w:val="en"/>
        </w:rPr>
      </w:pPr>
      <w:bookmarkStart w:id="389" w:name="_Toc408318940"/>
      <w:r w:rsidRPr="00F82F50">
        <w:rPr>
          <w:lang w:val="en"/>
        </w:rPr>
        <w:t xml:space="preserve">Students may not be able to study required subjects due to a local government school not being able to offer a full </w:t>
      </w:r>
      <w:r w:rsidR="00187F9E" w:rsidRPr="00F82F50">
        <w:rPr>
          <w:lang w:val="en"/>
        </w:rPr>
        <w:t>curriculum and</w:t>
      </w:r>
      <w:r w:rsidRPr="00F82F50">
        <w:rPr>
          <w:lang w:val="en"/>
        </w:rPr>
        <w:t xml:space="preserve"> may be required to move away from home to study at a suitable school.</w:t>
      </w:r>
    </w:p>
    <w:p w14:paraId="4244770D" w14:textId="77777777" w:rsidR="00AF2C30" w:rsidRPr="00F82F50" w:rsidRDefault="00A67AAD" w:rsidP="00345CEF">
      <w:pPr>
        <w:rPr>
          <w:lang w:val="en"/>
        </w:rPr>
      </w:pPr>
      <w:r w:rsidRPr="00F82F50">
        <w:rPr>
          <w:rStyle w:val="Strong"/>
          <w:rFonts w:eastAsiaTheme="majorEastAsia"/>
          <w:lang w:val="en"/>
        </w:rPr>
        <w:t>In this chapter:</w:t>
      </w:r>
    </w:p>
    <w:p w14:paraId="5797F487" w14:textId="29BE8BA3" w:rsidR="00AF2C30" w:rsidRPr="00F82F50" w:rsidRDefault="00AF2C30" w:rsidP="000F64C6">
      <w:pPr>
        <w:pStyle w:val="NoSpacing"/>
        <w:rPr>
          <w:color w:val="000000"/>
          <w:szCs w:val="19"/>
          <w:lang w:val="en"/>
        </w:rPr>
      </w:pPr>
      <w:hyperlink w:anchor="_27.1_Limited_Programme_1" w:tooltip="Link to section 27.1" w:history="1">
        <w:r w:rsidRPr="00F82F50">
          <w:rPr>
            <w:rStyle w:val="Hyperlink"/>
            <w:rFonts w:eastAsiaTheme="minorEastAsia"/>
            <w:szCs w:val="19"/>
            <w:lang w:val="en"/>
          </w:rPr>
          <w:t>27.1 Limited Program School</w:t>
        </w:r>
      </w:hyperlink>
    </w:p>
    <w:p w14:paraId="7B8CD1D4" w14:textId="0DFFB1C0" w:rsidR="00F341BA" w:rsidRPr="00F82F50" w:rsidRDefault="00F341BA" w:rsidP="003B7315">
      <w:pPr>
        <w:pStyle w:val="Heading3"/>
      </w:pPr>
      <w:bookmarkStart w:id="390" w:name="_27.1_Limited_Programme_1"/>
      <w:bookmarkEnd w:id="390"/>
      <w:r w:rsidRPr="00F82F50">
        <w:t>27.1 Limited Program School</w:t>
      </w:r>
      <w:bookmarkEnd w:id="389"/>
    </w:p>
    <w:p w14:paraId="645ABCB5" w14:textId="2FDEA431" w:rsidR="00F341BA" w:rsidRPr="00F82F50" w:rsidRDefault="00F341BA" w:rsidP="00345CEF">
      <w:pPr>
        <w:pStyle w:val="Heading4"/>
      </w:pPr>
      <w:r w:rsidRPr="00F82F50">
        <w:t>27.1.1 State/Territory education authority lists school as a limited program school</w:t>
      </w:r>
    </w:p>
    <w:p w14:paraId="08064DFD" w14:textId="0B4DBFA6" w:rsidR="00F341BA" w:rsidRPr="00F82F50" w:rsidRDefault="00F341BA" w:rsidP="00345CEF">
      <w:r w:rsidRPr="00F82F50">
        <w:t xml:space="preserve">Where the State/Territory education authority lists a school as a limited program school, sometimes known as a bypass school, the school will not be considered an </w:t>
      </w:r>
      <w:hyperlink w:anchor="25.3_What_is_an_Appropriate_Education_In" w:history="1">
        <w:hyperlink w:anchor="_25.3_What_is" w:tooltip="Link to section 25.3" w:history="1">
          <w:r w:rsidRPr="00F82F50">
            <w:rPr>
              <w:rStyle w:val="Hyperlink"/>
            </w:rPr>
            <w:t>appropriate education institution</w:t>
          </w:r>
        </w:hyperlink>
      </w:hyperlink>
      <w:r w:rsidRPr="00F82F50">
        <w:t xml:space="preserve"> for the purposes of assessing eligibility for Away from Home entitlements under the provisions set out in </w:t>
      </w:r>
      <w:hyperlink w:anchor="_Chapter_25:_Eligibility" w:tooltip="Link to Chapter 25 Eligibility for Away from Home Entitlements" w:history="1">
        <w:r w:rsidRPr="00F82F50">
          <w:rPr>
            <w:rStyle w:val="Hyperlink"/>
          </w:rPr>
          <w:t>Chapter 25</w:t>
        </w:r>
      </w:hyperlink>
      <w:r w:rsidRPr="00F82F50">
        <w:t>.</w:t>
      </w:r>
    </w:p>
    <w:p w14:paraId="74EA9B67" w14:textId="40BE0099" w:rsidR="00F341BA" w:rsidRPr="00F82F50" w:rsidRDefault="00F341BA" w:rsidP="00345CEF">
      <w:pPr>
        <w:pStyle w:val="Heading4"/>
      </w:pPr>
      <w:r w:rsidRPr="00F82F50">
        <w:t>27.1.2 “Limited Program School” - individual assessment</w:t>
      </w:r>
    </w:p>
    <w:p w14:paraId="6758BCF8" w14:textId="4BBB08C7" w:rsidR="00F341BA" w:rsidRPr="00F82F50" w:rsidRDefault="00F341BA" w:rsidP="00345CEF">
      <w:r w:rsidRPr="00F82F50">
        <w:t>Where a student’s local school has not been included on the State/Territory education authority’s list of by</w:t>
      </w:r>
      <w:r w:rsidR="009D0BBB">
        <w:t>-</w:t>
      </w:r>
      <w:r w:rsidRPr="00F82F50">
        <w:t>passable schools, an individual assessment of whether the local school offers appropriate schooling for that student can be made by the education authority and confirmed in writing</w:t>
      </w:r>
      <w:r w:rsidR="00A36349">
        <w:t xml:space="preserve">. </w:t>
      </w:r>
      <w:r w:rsidRPr="00F82F50">
        <w:t xml:space="preserve">Where the assessment determines that the school does not offer appropriate schooling for that student, the school will not be considered an </w:t>
      </w:r>
      <w:hyperlink w:anchor="25.3_What_is_an_Appropriate_Education_In" w:history="1">
        <w:r w:rsidRPr="00894EC1">
          <w:t>appropriate education institution</w:t>
        </w:r>
      </w:hyperlink>
      <w:r w:rsidRPr="00F82F50">
        <w:t xml:space="preserve"> for the purposes of assessing eligibility for Away from Home entitlements under the provisions set out in </w:t>
      </w:r>
      <w:hyperlink w:anchor="_Chapter_25:_Eligibility" w:tooltip="Link to Chapter 25" w:history="1">
        <w:r w:rsidRPr="003359B1">
          <w:rPr>
            <w:rStyle w:val="Hyperlink"/>
          </w:rPr>
          <w:t>Chapter 25</w:t>
        </w:r>
      </w:hyperlink>
      <w:r w:rsidRPr="00F82F50">
        <w:t>.</w:t>
      </w:r>
    </w:p>
    <w:p w14:paraId="52566E5A" w14:textId="5429B763" w:rsidR="00F341BA" w:rsidRPr="00F82F50" w:rsidRDefault="00F341BA" w:rsidP="00345CEF">
      <w:pPr>
        <w:pStyle w:val="Heading4"/>
      </w:pPr>
      <w:r w:rsidRPr="00F82F50">
        <w:t>27.1.3 School’s ability to assess a “Limited Program”</w:t>
      </w:r>
    </w:p>
    <w:p w14:paraId="58D460FD" w14:textId="79945811" w:rsidR="00F341BA" w:rsidRPr="00F82F50" w:rsidRDefault="00F341BA" w:rsidP="00345CEF">
      <w:r w:rsidRPr="00F82F50">
        <w:t xml:space="preserve">A secondary school that is not listed as a “Limited Program School” by the State/Territory authority will, subject to the provisions of </w:t>
      </w:r>
      <w:hyperlink w:anchor="_Chapter_29:_Secondary" w:tooltip="Link to Chapter 29 Secondary school students with special needs" w:history="1">
        <w:r w:rsidRPr="00F82F50">
          <w:rPr>
            <w:rStyle w:val="Hyperlink"/>
          </w:rPr>
          <w:t>Chapter 29</w:t>
        </w:r>
      </w:hyperlink>
      <w:r w:rsidRPr="00F82F50">
        <w:t xml:space="preserve">, be regarded as an </w:t>
      </w:r>
      <w:hyperlink w:anchor="25.3_What_is_an_Appropriate_Education_In" w:history="1">
        <w:r w:rsidRPr="00894EC1">
          <w:t>appropriate education institution</w:t>
        </w:r>
      </w:hyperlink>
      <w:r w:rsidRPr="00F82F50">
        <w:t xml:space="preserve"> irrespective of any claims about the adequacy of the program.</w:t>
      </w:r>
    </w:p>
    <w:p w14:paraId="6699B222" w14:textId="77777777" w:rsidR="00F341BA" w:rsidRPr="00F82F50" w:rsidRDefault="00F341BA" w:rsidP="00345CEF">
      <w:pPr>
        <w:pStyle w:val="Heading4"/>
      </w:pPr>
      <w:r w:rsidRPr="00F82F50">
        <w:t>27.1.4 South Australian Rural School or an Aboriginal/Anangu School</w:t>
      </w:r>
    </w:p>
    <w:p w14:paraId="3153B598" w14:textId="77777777" w:rsidR="00F341BA" w:rsidRPr="00F82F50" w:rsidRDefault="00F341BA" w:rsidP="00345CEF">
      <w:r w:rsidRPr="00F82F50">
        <w:t xml:space="preserve">Where a student wishes to bypass a South Australian Rural School or an Aboriginal/Anangu School in order to attend a larger secondary school, the South Australian Rural School or Aboriginal/Anangu School will not be regarded as an </w:t>
      </w:r>
      <w:hyperlink w:anchor="25.3_What_is_an_Appropriate_Education_In" w:history="1">
        <w:r w:rsidRPr="00894EC1">
          <w:t>appropriate education institution</w:t>
        </w:r>
      </w:hyperlink>
      <w:r w:rsidRPr="00F82F50">
        <w:t xml:space="preserve"> for the purposes of assessing eligibility for Away from Home entitlements under the provisions set out in </w:t>
      </w:r>
      <w:hyperlink w:anchor="_Chapter_25:_Eligibility" w:tooltip="Link to Chapter 25" w:history="1">
        <w:r w:rsidR="003359B1" w:rsidRPr="003359B1">
          <w:rPr>
            <w:rStyle w:val="Hyperlink"/>
          </w:rPr>
          <w:t>Chapter 25</w:t>
        </w:r>
      </w:hyperlink>
      <w:r w:rsidRPr="00F82F50">
        <w:t>.</w:t>
      </w:r>
    </w:p>
    <w:p w14:paraId="736A49A1" w14:textId="77777777" w:rsidR="00375BC6" w:rsidRPr="00F82F50" w:rsidRDefault="00375BC6" w:rsidP="00345CEF">
      <w:bookmarkStart w:id="391" w:name="_28.1_Approval_as"/>
      <w:bookmarkEnd w:id="391"/>
      <w:r w:rsidRPr="00F82F50">
        <w:br w:type="page"/>
      </w:r>
    </w:p>
    <w:p w14:paraId="4F979548" w14:textId="77777777" w:rsidR="00AD309E" w:rsidRPr="00F82F50" w:rsidRDefault="00AD309E" w:rsidP="008B6DFE">
      <w:pPr>
        <w:pStyle w:val="Heading2"/>
      </w:pPr>
      <w:bookmarkStart w:id="392" w:name="_Chapter_28:_Special"/>
      <w:bookmarkStart w:id="393" w:name="_Toc408318941"/>
      <w:bookmarkStart w:id="394" w:name="_Toc238473127"/>
      <w:bookmarkEnd w:id="392"/>
      <w:r w:rsidRPr="00F82F50">
        <w:lastRenderedPageBreak/>
        <w:t>Chapter 28: Special Courses</w:t>
      </w:r>
      <w:bookmarkEnd w:id="393"/>
      <w:bookmarkEnd w:id="394"/>
    </w:p>
    <w:p w14:paraId="0546C54D" w14:textId="77777777" w:rsidR="00141453" w:rsidRPr="00F82F50" w:rsidRDefault="00141453" w:rsidP="00345CEF">
      <w:pPr>
        <w:rPr>
          <w:lang w:val="en"/>
        </w:rPr>
      </w:pPr>
      <w:bookmarkStart w:id="395" w:name="_Toc408318942"/>
      <w:r w:rsidRPr="00F82F50">
        <w:rPr>
          <w:lang w:val="en"/>
        </w:rPr>
        <w:t>Students may have specific educational needs that cannot be provided by local schools, necessitating movement to a school outside the local area that can provide the course requirement.</w:t>
      </w:r>
    </w:p>
    <w:p w14:paraId="070BBBCC" w14:textId="77777777" w:rsidR="00141453" w:rsidRPr="00F82F50" w:rsidRDefault="003E31DC" w:rsidP="00345CEF">
      <w:pPr>
        <w:rPr>
          <w:lang w:val="en"/>
        </w:rPr>
      </w:pPr>
      <w:r w:rsidRPr="00F82F50">
        <w:rPr>
          <w:rStyle w:val="Strong"/>
          <w:rFonts w:eastAsiaTheme="majorEastAsia"/>
          <w:lang w:val="en"/>
        </w:rPr>
        <w:t>In this chapter:</w:t>
      </w:r>
    </w:p>
    <w:p w14:paraId="683023A6" w14:textId="77777777" w:rsidR="00141453" w:rsidRPr="00F82F50" w:rsidRDefault="00141453" w:rsidP="000F64C6">
      <w:pPr>
        <w:pStyle w:val="NoSpacing"/>
        <w:rPr>
          <w:color w:val="000000"/>
          <w:szCs w:val="19"/>
          <w:lang w:val="en"/>
        </w:rPr>
      </w:pPr>
      <w:hyperlink w:anchor="_28.1_Approval_as_1" w:tooltip="Link to section 28.1" w:history="1">
        <w:r w:rsidRPr="00F82F50">
          <w:rPr>
            <w:rStyle w:val="Hyperlink"/>
            <w:rFonts w:eastAsiaTheme="minorEastAsia"/>
            <w:szCs w:val="19"/>
            <w:lang w:val="en"/>
          </w:rPr>
          <w:t>28.1 Approval as a Special Course</w:t>
        </w:r>
      </w:hyperlink>
      <w:r w:rsidRPr="00F82F50">
        <w:rPr>
          <w:color w:val="000000"/>
          <w:szCs w:val="19"/>
          <w:lang w:val="en"/>
        </w:rPr>
        <w:t xml:space="preserve"> </w:t>
      </w:r>
    </w:p>
    <w:p w14:paraId="19D48D65" w14:textId="77777777" w:rsidR="00141453" w:rsidRPr="00F82F50" w:rsidRDefault="00141453" w:rsidP="000F64C6">
      <w:pPr>
        <w:pStyle w:val="NoSpacing"/>
        <w:rPr>
          <w:color w:val="000000"/>
          <w:szCs w:val="19"/>
          <w:lang w:val="en"/>
        </w:rPr>
      </w:pPr>
      <w:hyperlink w:anchor="_28.2_Indigenous_studies" w:tooltip="Link to section 28.2" w:history="1">
        <w:r w:rsidRPr="00F82F50">
          <w:rPr>
            <w:rStyle w:val="Hyperlink"/>
            <w:rFonts w:eastAsiaTheme="minorEastAsia"/>
            <w:szCs w:val="19"/>
            <w:lang w:val="en"/>
          </w:rPr>
          <w:t>28.2 Indigenous studies</w:t>
        </w:r>
      </w:hyperlink>
      <w:r w:rsidRPr="00F82F50">
        <w:rPr>
          <w:color w:val="000000"/>
          <w:szCs w:val="19"/>
          <w:lang w:val="en"/>
        </w:rPr>
        <w:t xml:space="preserve"> </w:t>
      </w:r>
    </w:p>
    <w:p w14:paraId="0A41195C" w14:textId="77777777" w:rsidR="00141453" w:rsidRPr="00F82F50" w:rsidRDefault="00141453" w:rsidP="000F64C6">
      <w:pPr>
        <w:pStyle w:val="NoSpacing"/>
        <w:rPr>
          <w:color w:val="000000"/>
          <w:lang w:val="en"/>
        </w:rPr>
      </w:pPr>
      <w:hyperlink w:anchor="_28.3_Prerequisite_to" w:tooltip="Link to section 28.3" w:history="1">
        <w:r w:rsidRPr="00F82F50">
          <w:rPr>
            <w:rStyle w:val="Hyperlink"/>
            <w:rFonts w:eastAsiaTheme="minorEastAsia"/>
            <w:szCs w:val="19"/>
            <w:lang w:val="en"/>
          </w:rPr>
          <w:t>28.3 Prerequisite to post-secondary course</w:t>
        </w:r>
      </w:hyperlink>
      <w:r w:rsidRPr="00F82F50">
        <w:rPr>
          <w:color w:val="000000"/>
          <w:lang w:val="en"/>
        </w:rPr>
        <w:t xml:space="preserve"> </w:t>
      </w:r>
    </w:p>
    <w:p w14:paraId="7E76A4B3" w14:textId="77777777" w:rsidR="00141453" w:rsidRPr="00F82F50" w:rsidRDefault="00141453" w:rsidP="000F64C6">
      <w:pPr>
        <w:pStyle w:val="NoSpacing"/>
        <w:rPr>
          <w:color w:val="000000"/>
          <w:szCs w:val="19"/>
          <w:lang w:val="en"/>
        </w:rPr>
      </w:pPr>
      <w:hyperlink w:anchor="_28.4_Formal_specialising_1" w:tooltip="Link to section 28.4" w:history="1">
        <w:r w:rsidRPr="00F82F50">
          <w:rPr>
            <w:rStyle w:val="Hyperlink"/>
            <w:rFonts w:eastAsiaTheme="minorEastAsia"/>
            <w:szCs w:val="19"/>
            <w:lang w:val="en"/>
          </w:rPr>
          <w:t xml:space="preserve">28.4 Formal </w:t>
        </w:r>
        <w:proofErr w:type="spellStart"/>
        <w:r w:rsidRPr="00F82F50">
          <w:rPr>
            <w:rStyle w:val="Hyperlink"/>
            <w:rFonts w:eastAsiaTheme="minorEastAsia"/>
            <w:szCs w:val="19"/>
            <w:lang w:val="en"/>
          </w:rPr>
          <w:t>specialising</w:t>
        </w:r>
        <w:proofErr w:type="spellEnd"/>
        <w:r w:rsidRPr="00F82F50">
          <w:rPr>
            <w:rStyle w:val="Hyperlink"/>
            <w:rFonts w:eastAsiaTheme="minorEastAsia"/>
            <w:szCs w:val="19"/>
            <w:lang w:val="en"/>
          </w:rPr>
          <w:t xml:space="preserve"> qualification</w:t>
        </w:r>
      </w:hyperlink>
      <w:r w:rsidRPr="00F82F50">
        <w:rPr>
          <w:color w:val="000000"/>
          <w:szCs w:val="19"/>
          <w:lang w:val="en"/>
        </w:rPr>
        <w:t xml:space="preserve"> </w:t>
      </w:r>
    </w:p>
    <w:p w14:paraId="289975C4" w14:textId="77777777" w:rsidR="00141453" w:rsidRPr="00F82F50" w:rsidRDefault="00141453" w:rsidP="000F64C6">
      <w:pPr>
        <w:pStyle w:val="NoSpacing"/>
        <w:rPr>
          <w:color w:val="000000"/>
          <w:szCs w:val="19"/>
          <w:lang w:val="en"/>
        </w:rPr>
      </w:pPr>
      <w:hyperlink w:anchor="_28.5_Agricultural_Courses" w:tooltip="Link to section 28.5" w:history="1">
        <w:r w:rsidRPr="00F82F50">
          <w:rPr>
            <w:rStyle w:val="Hyperlink"/>
            <w:rFonts w:eastAsiaTheme="minorEastAsia"/>
            <w:szCs w:val="19"/>
            <w:lang w:val="en"/>
          </w:rPr>
          <w:t>28.5 Agricultural Courses</w:t>
        </w:r>
      </w:hyperlink>
      <w:r w:rsidRPr="00F82F50">
        <w:rPr>
          <w:color w:val="000000"/>
          <w:szCs w:val="19"/>
          <w:lang w:val="en"/>
        </w:rPr>
        <w:t xml:space="preserve"> </w:t>
      </w:r>
    </w:p>
    <w:p w14:paraId="2247BB18" w14:textId="77777777" w:rsidR="00141453" w:rsidRPr="00F82F50" w:rsidRDefault="00141453" w:rsidP="000F64C6">
      <w:pPr>
        <w:pStyle w:val="NoSpacing"/>
        <w:rPr>
          <w:color w:val="000000"/>
          <w:lang w:val="en"/>
        </w:rPr>
      </w:pPr>
      <w:hyperlink w:anchor="_28.6_Specialist_courses" w:tooltip="Link to section 28.6" w:history="1">
        <w:r w:rsidRPr="00F82F50">
          <w:rPr>
            <w:rStyle w:val="Hyperlink"/>
            <w:rFonts w:eastAsiaTheme="minorEastAsia"/>
            <w:szCs w:val="19"/>
            <w:lang w:val="en"/>
          </w:rPr>
          <w:t>28.6 Specialist courses in the arts, sport, technology</w:t>
        </w:r>
      </w:hyperlink>
    </w:p>
    <w:p w14:paraId="34E147DC" w14:textId="77777777" w:rsidR="00F341BA" w:rsidRPr="00F82F50" w:rsidRDefault="00F341BA" w:rsidP="003B7315">
      <w:pPr>
        <w:pStyle w:val="Heading3"/>
      </w:pPr>
      <w:bookmarkStart w:id="396" w:name="_28.1_Approval_as_1"/>
      <w:bookmarkEnd w:id="396"/>
      <w:r w:rsidRPr="00F82F50">
        <w:t>28.1 Approval as a Special Course</w:t>
      </w:r>
      <w:bookmarkEnd w:id="395"/>
    </w:p>
    <w:p w14:paraId="418E88FB" w14:textId="77777777" w:rsidR="00F341BA" w:rsidRPr="00F82F50" w:rsidRDefault="00F341BA" w:rsidP="00345CEF">
      <w:r w:rsidRPr="00F82F50">
        <w:t xml:space="preserve">For the purposes of assessing eligibility for Away from Home entitlements under the provisions set out in </w:t>
      </w:r>
      <w:hyperlink w:anchor="_Chapter_25:_Eligibility" w:tooltip="Link to Chapter 25 Eligibilty for Away from Home Entitlements" w:history="1">
        <w:r w:rsidRPr="00F82F50">
          <w:rPr>
            <w:rStyle w:val="Hyperlink"/>
          </w:rPr>
          <w:t>Chapter 25</w:t>
        </w:r>
      </w:hyperlink>
      <w:r w:rsidRPr="00F82F50">
        <w:t xml:space="preserve">, an institution offering the following types of special course </w:t>
      </w:r>
      <w:proofErr w:type="gramStart"/>
      <w:r w:rsidRPr="00F82F50">
        <w:t>is considered to be</w:t>
      </w:r>
      <w:proofErr w:type="gramEnd"/>
      <w:r w:rsidRPr="00F82F50">
        <w:t xml:space="preserve"> an </w:t>
      </w:r>
      <w:hyperlink w:anchor="25.3_What_is_an_Appropriate_Education_In" w:history="1">
        <w:hyperlink w:anchor="_25.3_What_is" w:tooltip="Link to section 25.3" w:history="1">
          <w:r w:rsidRPr="00F82F50">
            <w:rPr>
              <w:rStyle w:val="Hyperlink"/>
            </w:rPr>
            <w:t>appropriate education institution</w:t>
          </w:r>
        </w:hyperlink>
      </w:hyperlink>
      <w:r w:rsidRPr="00F82F50">
        <w:t xml:space="preserve"> for a secondary school student:</w:t>
      </w:r>
    </w:p>
    <w:p w14:paraId="1429D8A8" w14:textId="77777777" w:rsidR="00F341BA" w:rsidRPr="00F82F50" w:rsidRDefault="00F341BA" w:rsidP="007606EF">
      <w:pPr>
        <w:pStyle w:val="ListParagraph"/>
        <w:numPr>
          <w:ilvl w:val="0"/>
          <w:numId w:val="262"/>
        </w:numPr>
        <w:rPr>
          <w:rFonts w:cs="Arial"/>
        </w:rPr>
      </w:pPr>
      <w:hyperlink w:anchor="_28.2_Indigenous_studies" w:tooltip="Link to section 28.2" w:history="1">
        <w:r w:rsidRPr="00F82F50">
          <w:rPr>
            <w:rStyle w:val="Hyperlink"/>
            <w:rFonts w:cs="Arial"/>
            <w:szCs w:val="19"/>
          </w:rPr>
          <w:t>Indigenous Studies</w:t>
        </w:r>
      </w:hyperlink>
      <w:r w:rsidR="00D30A62">
        <w:rPr>
          <w:rFonts w:cs="Arial"/>
        </w:rPr>
        <w:t>;</w:t>
      </w:r>
      <w:r w:rsidRPr="00F82F50">
        <w:rPr>
          <w:rFonts w:cs="Arial"/>
        </w:rPr>
        <w:t xml:space="preserve"> </w:t>
      </w:r>
    </w:p>
    <w:p w14:paraId="246965D9" w14:textId="77777777" w:rsidR="00F341BA" w:rsidRPr="00F82F50" w:rsidRDefault="00F341BA" w:rsidP="007606EF">
      <w:pPr>
        <w:pStyle w:val="ListParagraph"/>
        <w:numPr>
          <w:ilvl w:val="0"/>
          <w:numId w:val="262"/>
        </w:numPr>
      </w:pPr>
      <w:hyperlink w:anchor="_28.3_Prerequisite_to" w:tooltip="Link to section 28.3" w:history="1">
        <w:r w:rsidRPr="00F82F50">
          <w:rPr>
            <w:rStyle w:val="Hyperlink"/>
            <w:rFonts w:cs="Arial"/>
            <w:szCs w:val="19"/>
          </w:rPr>
          <w:t>Pre-requisite to post-secondary course</w:t>
        </w:r>
      </w:hyperlink>
      <w:r w:rsidR="00D30A62">
        <w:t>;</w:t>
      </w:r>
      <w:r w:rsidRPr="00F82F50">
        <w:t xml:space="preserve"> </w:t>
      </w:r>
    </w:p>
    <w:p w14:paraId="7A74EDE0" w14:textId="77777777" w:rsidR="00F341BA" w:rsidRPr="00F82F50" w:rsidRDefault="00F341BA" w:rsidP="007606EF">
      <w:pPr>
        <w:pStyle w:val="ListParagraph"/>
        <w:numPr>
          <w:ilvl w:val="0"/>
          <w:numId w:val="262"/>
        </w:numPr>
        <w:rPr>
          <w:rFonts w:cs="Arial"/>
        </w:rPr>
      </w:pPr>
      <w:hyperlink w:anchor="_28.4_Formal_specialising_1" w:tooltip="Link to section 28.4" w:history="1">
        <w:r w:rsidRPr="00F82F50">
          <w:rPr>
            <w:rStyle w:val="Hyperlink"/>
            <w:rFonts w:cs="Arial"/>
            <w:szCs w:val="19"/>
          </w:rPr>
          <w:t>Formal specialising qualification</w:t>
        </w:r>
      </w:hyperlink>
      <w:r w:rsidR="00D30A62">
        <w:rPr>
          <w:rFonts w:cs="Arial"/>
        </w:rPr>
        <w:t>;</w:t>
      </w:r>
      <w:r w:rsidRPr="00F82F50">
        <w:rPr>
          <w:rFonts w:cs="Arial"/>
        </w:rPr>
        <w:t xml:space="preserve"> </w:t>
      </w:r>
    </w:p>
    <w:p w14:paraId="72D6A57B" w14:textId="77777777" w:rsidR="00F341BA" w:rsidRPr="00F82F50" w:rsidRDefault="00F341BA" w:rsidP="007606EF">
      <w:pPr>
        <w:pStyle w:val="ListParagraph"/>
        <w:numPr>
          <w:ilvl w:val="0"/>
          <w:numId w:val="262"/>
        </w:numPr>
        <w:rPr>
          <w:rFonts w:cs="Arial"/>
        </w:rPr>
      </w:pPr>
      <w:hyperlink w:anchor="_28.5_Agricultural_Courses" w:tooltip="Link to section 28.5" w:history="1">
        <w:r w:rsidRPr="00F82F50">
          <w:rPr>
            <w:rStyle w:val="Hyperlink"/>
            <w:rFonts w:cs="Arial"/>
            <w:szCs w:val="19"/>
          </w:rPr>
          <w:t>Agricultural Courses</w:t>
        </w:r>
      </w:hyperlink>
      <w:r w:rsidR="00D30A62">
        <w:rPr>
          <w:rFonts w:cs="Arial"/>
        </w:rPr>
        <w:t>;</w:t>
      </w:r>
      <w:r w:rsidRPr="00F82F50">
        <w:rPr>
          <w:rFonts w:cs="Arial"/>
        </w:rPr>
        <w:t xml:space="preserve"> </w:t>
      </w:r>
    </w:p>
    <w:p w14:paraId="2F974A4F" w14:textId="77777777" w:rsidR="00F341BA" w:rsidRPr="00F82F50" w:rsidRDefault="00F341BA" w:rsidP="007606EF">
      <w:pPr>
        <w:pStyle w:val="ListParagraph"/>
        <w:numPr>
          <w:ilvl w:val="0"/>
          <w:numId w:val="262"/>
        </w:numPr>
      </w:pPr>
      <w:hyperlink w:anchor="_28.6_Specialist_courses" w:tooltip="Link to section 28.6" w:history="1">
        <w:r w:rsidRPr="00F82F50">
          <w:rPr>
            <w:rStyle w:val="Hyperlink"/>
            <w:rFonts w:cs="Arial"/>
            <w:szCs w:val="19"/>
          </w:rPr>
          <w:t>Specialist course in the arts, sport or technology</w:t>
        </w:r>
      </w:hyperlink>
      <w:r w:rsidRPr="00F82F50">
        <w:t>.</w:t>
      </w:r>
    </w:p>
    <w:p w14:paraId="5A0A7E75" w14:textId="77777777" w:rsidR="00F341BA" w:rsidRPr="00F82F50" w:rsidRDefault="00F341BA" w:rsidP="00345CEF">
      <w:r w:rsidRPr="00F82F50">
        <w:t xml:space="preserve">Where a student will be attending a special course, any education institution that does not offer the applicable special course will not be considered an </w:t>
      </w:r>
      <w:r w:rsidRPr="00894EC1">
        <w:t>appropriate education institution</w:t>
      </w:r>
      <w:r w:rsidRPr="00F82F50">
        <w:t>.</w:t>
      </w:r>
    </w:p>
    <w:p w14:paraId="5FA22C76" w14:textId="77777777" w:rsidR="00F341BA" w:rsidRPr="00F82F50" w:rsidRDefault="00F341BA" w:rsidP="00345CEF">
      <w:pPr>
        <w:rPr>
          <w:color w:val="333333"/>
          <w:sz w:val="27"/>
          <w:szCs w:val="27"/>
        </w:rPr>
      </w:pPr>
      <w:r w:rsidRPr="00F82F50">
        <w:t xml:space="preserve">Students may not be approved for Away from Home entitlements where an applicable special course is available to which the student has </w:t>
      </w:r>
      <w:hyperlink w:anchor="_25.2_What_is" w:tooltip="Link to section 25.2" w:history="1">
        <w:r w:rsidRPr="00F82F50">
          <w:rPr>
            <w:rStyle w:val="Hyperlink"/>
          </w:rPr>
          <w:t>reasonable access</w:t>
        </w:r>
      </w:hyperlink>
      <w:r w:rsidRPr="00F82F50">
        <w:t>.</w:t>
      </w:r>
    </w:p>
    <w:p w14:paraId="6B90A286" w14:textId="77777777" w:rsidR="00F341BA" w:rsidRPr="00F82F50" w:rsidRDefault="00F341BA" w:rsidP="003B7315">
      <w:pPr>
        <w:pStyle w:val="Heading3"/>
      </w:pPr>
      <w:bookmarkStart w:id="397" w:name="_28.2_Indigenous_studies"/>
      <w:bookmarkStart w:id="398" w:name="_Toc408318943"/>
      <w:bookmarkEnd w:id="397"/>
      <w:r w:rsidRPr="00F82F50">
        <w:t>28.2 Indigenous studies</w:t>
      </w:r>
      <w:bookmarkEnd w:id="398"/>
    </w:p>
    <w:p w14:paraId="26B7F1F5" w14:textId="4A76C4B3" w:rsidR="00D50E43" w:rsidRDefault="00D50E43" w:rsidP="00345CEF">
      <w:r w:rsidRPr="007333FF">
        <w:t>From 2017, Indigenous Studies courses are no longer approved as special courses</w:t>
      </w:r>
      <w:r>
        <w:t xml:space="preserve"> for ABSTUDY</w:t>
      </w:r>
      <w:r w:rsidRPr="007333FF">
        <w:t>.</w:t>
      </w:r>
      <w:r w:rsidR="001F45A6">
        <w:t xml:space="preserve"> </w:t>
      </w:r>
      <w:r w:rsidRPr="007333FF">
        <w:t xml:space="preserve">Indigenous Studies is now integrated within the Australian Curriculum and as such, it is </w:t>
      </w:r>
      <w:r>
        <w:t>available</w:t>
      </w:r>
      <w:r w:rsidRPr="007333FF">
        <w:t xml:space="preserve"> in all full-program government schools.</w:t>
      </w:r>
    </w:p>
    <w:p w14:paraId="79CA0078" w14:textId="77777777" w:rsidR="00F341BA" w:rsidRPr="00F82F50" w:rsidRDefault="00F341BA" w:rsidP="00345CEF">
      <w:r w:rsidRPr="00F82F50">
        <w:t>Students cannot bypass a government school (to which they have reasonable access) that provides Indigenous studies incorporated in the overall curriculum to attend a school where discrete subjects in Indigenous studies are offered.</w:t>
      </w:r>
    </w:p>
    <w:p w14:paraId="5580EBD6" w14:textId="77777777" w:rsidR="00F341BA" w:rsidRPr="00F82F50" w:rsidRDefault="00F341BA" w:rsidP="00345CEF">
      <w:pPr>
        <w:pStyle w:val="Heading4"/>
      </w:pPr>
      <w:r w:rsidRPr="00F82F50">
        <w:t xml:space="preserve">28.2.1 </w:t>
      </w:r>
      <w:r w:rsidR="00D50E43">
        <w:t>[Deleted Section]</w:t>
      </w:r>
    </w:p>
    <w:p w14:paraId="4DE44E7A" w14:textId="77777777" w:rsidR="00F341BA" w:rsidRPr="00F82F50" w:rsidRDefault="00F341BA" w:rsidP="00345CEF">
      <w:pPr>
        <w:pStyle w:val="Heading4"/>
        <w:rPr>
          <w:color w:val="333333"/>
        </w:rPr>
      </w:pPr>
      <w:r w:rsidRPr="00F82F50">
        <w:t xml:space="preserve">28.2.2 </w:t>
      </w:r>
      <w:r w:rsidR="00D50E43">
        <w:t>[Deleted Section]</w:t>
      </w:r>
    </w:p>
    <w:p w14:paraId="4AA38113" w14:textId="77777777" w:rsidR="008C528C" w:rsidRDefault="008C528C">
      <w:pPr>
        <w:spacing w:before="0" w:beforeAutospacing="0" w:after="120" w:afterAutospacing="0" w:line="276" w:lineRule="auto"/>
        <w:rPr>
          <w:rFonts w:ascii="Georgia" w:hAnsi="Georgia"/>
          <w:b/>
          <w:color w:val="333333"/>
          <w:sz w:val="28"/>
          <w:szCs w:val="34"/>
        </w:rPr>
      </w:pPr>
      <w:r>
        <w:br w:type="page"/>
      </w:r>
    </w:p>
    <w:p w14:paraId="7D9B9F2C" w14:textId="77777777" w:rsidR="00F341BA" w:rsidRPr="00F82F50" w:rsidRDefault="00F341BA" w:rsidP="003B7315">
      <w:pPr>
        <w:pStyle w:val="Heading3"/>
      </w:pPr>
      <w:bookmarkStart w:id="399" w:name="_28.3_Prerequisite_to"/>
      <w:bookmarkStart w:id="400" w:name="_Toc408318944"/>
      <w:bookmarkEnd w:id="399"/>
      <w:r w:rsidRPr="00F82F50">
        <w:lastRenderedPageBreak/>
        <w:t>28.3 Prerequisite to post-secondary course</w:t>
      </w:r>
      <w:bookmarkEnd w:id="400"/>
    </w:p>
    <w:p w14:paraId="5636630E" w14:textId="77777777" w:rsidR="00F341BA" w:rsidRPr="00F82F50" w:rsidRDefault="00F341BA" w:rsidP="00345CEF">
      <w:r w:rsidRPr="00F82F50">
        <w:t>A secondary course that is an essential criterion for entry to a specific post-secondary course can be considered a special course in the following circumstances:</w:t>
      </w:r>
    </w:p>
    <w:p w14:paraId="7F82E487" w14:textId="77777777" w:rsidR="00F341BA" w:rsidRPr="00F82F50" w:rsidRDefault="00F341BA" w:rsidP="007606EF">
      <w:pPr>
        <w:pStyle w:val="ListParagraph"/>
        <w:numPr>
          <w:ilvl w:val="0"/>
          <w:numId w:val="263"/>
        </w:numPr>
      </w:pPr>
      <w:r w:rsidRPr="00F82F50">
        <w:t>the student is in one of the final two years of secondary school</w:t>
      </w:r>
      <w:r w:rsidR="00D30A62">
        <w:t>;</w:t>
      </w:r>
      <w:r w:rsidRPr="00F82F50">
        <w:t xml:space="preserve"> and </w:t>
      </w:r>
    </w:p>
    <w:p w14:paraId="5B860414" w14:textId="77777777" w:rsidR="00F341BA" w:rsidRPr="00F82F50" w:rsidRDefault="00F341BA" w:rsidP="007606EF">
      <w:pPr>
        <w:pStyle w:val="ListParagraph"/>
        <w:numPr>
          <w:ilvl w:val="0"/>
          <w:numId w:val="263"/>
        </w:numPr>
      </w:pPr>
      <w:r w:rsidRPr="00F82F50">
        <w:t>the student has clearly decided to enter the chosen tertiary course if accepted</w:t>
      </w:r>
      <w:r w:rsidR="00D30A62">
        <w:t>;</w:t>
      </w:r>
      <w:r w:rsidRPr="00F82F50">
        <w:t xml:space="preserve"> and </w:t>
      </w:r>
    </w:p>
    <w:p w14:paraId="3F5768FA" w14:textId="77777777" w:rsidR="00F341BA" w:rsidRPr="00F82F50" w:rsidRDefault="00F341BA" w:rsidP="007606EF">
      <w:pPr>
        <w:pStyle w:val="ListParagraph"/>
        <w:numPr>
          <w:ilvl w:val="0"/>
          <w:numId w:val="263"/>
        </w:numPr>
      </w:pPr>
      <w:r w:rsidRPr="00F82F50">
        <w:t>there is no similar tertiary course that could be regarded as an available alternative</w:t>
      </w:r>
      <w:r w:rsidR="00D30A62">
        <w:t>;</w:t>
      </w:r>
      <w:r w:rsidRPr="00F82F50">
        <w:t xml:space="preserve"> and </w:t>
      </w:r>
    </w:p>
    <w:p w14:paraId="17632660" w14:textId="77777777" w:rsidR="0039279A" w:rsidRPr="00AF638B" w:rsidRDefault="00F341BA" w:rsidP="007606EF">
      <w:pPr>
        <w:pStyle w:val="ListParagraph"/>
        <w:numPr>
          <w:ilvl w:val="0"/>
          <w:numId w:val="263"/>
        </w:numPr>
        <w:rPr>
          <w:b/>
          <w:color w:val="333333"/>
          <w:sz w:val="24"/>
          <w:szCs w:val="34"/>
        </w:rPr>
      </w:pPr>
      <w:r w:rsidRPr="00F82F50">
        <w:t>the school that the student has been attending has provided satisfactory evidence that the student has the potential to gain admission to the nominated course.</w:t>
      </w:r>
      <w:bookmarkStart w:id="401" w:name="_28.4_Formal_specialising"/>
      <w:bookmarkStart w:id="402" w:name="_Toc408318945"/>
      <w:bookmarkEnd w:id="401"/>
    </w:p>
    <w:p w14:paraId="51C3E566" w14:textId="77777777" w:rsidR="00F341BA" w:rsidRPr="00F82F50" w:rsidRDefault="00F341BA" w:rsidP="003B7315">
      <w:pPr>
        <w:pStyle w:val="Heading3"/>
      </w:pPr>
      <w:bookmarkStart w:id="403" w:name="_28.4_Formal_specialising_1"/>
      <w:bookmarkEnd w:id="403"/>
      <w:r w:rsidRPr="00F82F50">
        <w:t>28.4 Formal specialising qualification</w:t>
      </w:r>
      <w:bookmarkEnd w:id="402"/>
    </w:p>
    <w:p w14:paraId="6344608E" w14:textId="77777777" w:rsidR="00F341BA" w:rsidRPr="00F82F50" w:rsidRDefault="00F341BA" w:rsidP="00345CEF">
      <w:r w:rsidRPr="00F82F50">
        <w:t>A full-time secondary course on completion of which students receive a formal specialising qualification such as the International Baccalaureate Diploma can be considered a special course in the following circumstances:</w:t>
      </w:r>
    </w:p>
    <w:p w14:paraId="51391402" w14:textId="77777777" w:rsidR="00F341BA" w:rsidRPr="00F82F50" w:rsidRDefault="00F341BA" w:rsidP="007606EF">
      <w:pPr>
        <w:pStyle w:val="ListParagraph"/>
        <w:numPr>
          <w:ilvl w:val="0"/>
          <w:numId w:val="264"/>
        </w:numPr>
      </w:pPr>
      <w:r w:rsidRPr="00F82F50">
        <w:t>State or Territory education authorities recognise the course as a specialisation not generally available at secondary schools</w:t>
      </w:r>
      <w:r w:rsidR="00D30A62">
        <w:t>;</w:t>
      </w:r>
      <w:r w:rsidRPr="00F82F50">
        <w:t xml:space="preserve"> and </w:t>
      </w:r>
    </w:p>
    <w:p w14:paraId="15C16433" w14:textId="77777777" w:rsidR="00F341BA" w:rsidRPr="00F82F50" w:rsidRDefault="00F341BA" w:rsidP="007606EF">
      <w:pPr>
        <w:pStyle w:val="ListParagraph"/>
        <w:numPr>
          <w:ilvl w:val="0"/>
          <w:numId w:val="264"/>
        </w:numPr>
      </w:pPr>
      <w:r w:rsidRPr="00F82F50">
        <w:t>State or Territory education authorities recognise the completion certificate as a formal qualification.</w:t>
      </w:r>
    </w:p>
    <w:p w14:paraId="372DB957" w14:textId="77777777" w:rsidR="00F341BA" w:rsidRPr="00F82F50" w:rsidRDefault="00F341BA" w:rsidP="00345CEF">
      <w:pPr>
        <w:pStyle w:val="Heading4"/>
        <w:rPr>
          <w:color w:val="333333"/>
        </w:rPr>
      </w:pPr>
      <w:r w:rsidRPr="00F82F50">
        <w:t>28.4.1 Formal specialising qualification for mature age students</w:t>
      </w:r>
    </w:p>
    <w:p w14:paraId="702C1D03" w14:textId="77777777" w:rsidR="00F341BA" w:rsidRPr="00F82F50" w:rsidRDefault="00F341BA" w:rsidP="00692FCC">
      <w:pPr>
        <w:ind w:right="-143"/>
      </w:pPr>
      <w:r w:rsidRPr="00F82F50">
        <w:t>Approval may also be given to a student who will be undertaking secondary studies at a post-secondary Indigenous controlled specialist institution which caters specifically for Indigenous students, where the student:</w:t>
      </w:r>
    </w:p>
    <w:p w14:paraId="6761F732" w14:textId="77777777" w:rsidR="00F341BA" w:rsidRPr="00F82F50" w:rsidRDefault="00F341BA" w:rsidP="007606EF">
      <w:pPr>
        <w:pStyle w:val="ListParagraph"/>
        <w:numPr>
          <w:ilvl w:val="0"/>
          <w:numId w:val="265"/>
        </w:numPr>
      </w:pPr>
      <w:r w:rsidRPr="00F82F50">
        <w:t>is 18 years or older</w:t>
      </w:r>
      <w:r w:rsidR="00D30A62">
        <w:t>;</w:t>
      </w:r>
      <w:r w:rsidRPr="00F82F50">
        <w:t xml:space="preserve"> and </w:t>
      </w:r>
    </w:p>
    <w:p w14:paraId="345523CA" w14:textId="77777777" w:rsidR="00BB0C92" w:rsidRDefault="00F341BA" w:rsidP="007606EF">
      <w:pPr>
        <w:pStyle w:val="ListParagraph"/>
        <w:numPr>
          <w:ilvl w:val="0"/>
          <w:numId w:val="265"/>
        </w:numPr>
      </w:pPr>
      <w:r w:rsidRPr="00F82F50">
        <w:t>is studying a course resulting in a completion certificate which is recognised as a formal qualification by the State/Territory education authority.</w:t>
      </w:r>
      <w:bookmarkStart w:id="404" w:name="_28.5_Agricultural_Courses"/>
      <w:bookmarkStart w:id="405" w:name="_Toc408318946"/>
      <w:bookmarkEnd w:id="404"/>
    </w:p>
    <w:p w14:paraId="414AC211" w14:textId="77777777" w:rsidR="00F341BA" w:rsidRPr="00F82F50" w:rsidRDefault="00F341BA" w:rsidP="003B7315">
      <w:pPr>
        <w:pStyle w:val="Heading3"/>
      </w:pPr>
      <w:r w:rsidRPr="00F82F50">
        <w:t>28.5 Agricultural Courses</w:t>
      </w:r>
      <w:bookmarkEnd w:id="405"/>
    </w:p>
    <w:p w14:paraId="6C03DD2A" w14:textId="77777777" w:rsidR="00F341BA" w:rsidRPr="00F82F50" w:rsidRDefault="00F341BA" w:rsidP="00345CEF">
      <w:r w:rsidRPr="00F82F50">
        <w:t>Where a secondary course contains two agricultural subjects or, under special conditions, one agricultural subject, it can be considered a special course.</w:t>
      </w:r>
    </w:p>
    <w:p w14:paraId="6B489009" w14:textId="77777777" w:rsidR="00F341BA" w:rsidRPr="00F82F50" w:rsidRDefault="00F341BA" w:rsidP="00345CEF">
      <w:pPr>
        <w:pStyle w:val="Heading4"/>
      </w:pPr>
      <w:r w:rsidRPr="00F82F50">
        <w:t>28.5.1 Attendance basis</w:t>
      </w:r>
    </w:p>
    <w:p w14:paraId="59CAAC2B" w14:textId="77777777" w:rsidR="00F341BA" w:rsidRPr="00F82F50" w:rsidRDefault="00F341BA" w:rsidP="00345CEF">
      <w:r w:rsidRPr="00F82F50">
        <w:t>To be considered a special course, the student must study an agricultural course:</w:t>
      </w:r>
    </w:p>
    <w:p w14:paraId="4F3BD40C" w14:textId="77777777" w:rsidR="00F341BA" w:rsidRPr="00F82F50" w:rsidRDefault="00F341BA" w:rsidP="007606EF">
      <w:pPr>
        <w:pStyle w:val="ListParagraph"/>
        <w:numPr>
          <w:ilvl w:val="0"/>
          <w:numId w:val="266"/>
        </w:numPr>
      </w:pPr>
      <w:r w:rsidRPr="00F82F50">
        <w:t>on a full-time basis at either a specialist agricultural school or at a normal secondary school</w:t>
      </w:r>
      <w:r w:rsidR="00D30A62">
        <w:t>;</w:t>
      </w:r>
      <w:r w:rsidRPr="00F82F50">
        <w:t xml:space="preserve"> or </w:t>
      </w:r>
    </w:p>
    <w:p w14:paraId="4542B5D0" w14:textId="77777777" w:rsidR="00F341BA" w:rsidRPr="00F82F50" w:rsidRDefault="00F341BA" w:rsidP="007606EF">
      <w:pPr>
        <w:pStyle w:val="ListParagraph"/>
        <w:numPr>
          <w:ilvl w:val="0"/>
          <w:numId w:val="266"/>
        </w:numPr>
      </w:pPr>
      <w:r w:rsidRPr="00F82F50">
        <w:t>on a part-time basis at an education institution such as a technical college, in addition to attending a normal secondary school for most of the school week.</w:t>
      </w:r>
    </w:p>
    <w:p w14:paraId="2B45C428" w14:textId="77777777" w:rsidR="008C528C" w:rsidRDefault="008C528C">
      <w:pPr>
        <w:spacing w:before="0" w:beforeAutospacing="0" w:after="120" w:afterAutospacing="0" w:line="276" w:lineRule="auto"/>
        <w:rPr>
          <w:rFonts w:ascii="Georgia" w:eastAsiaTheme="majorEastAsia" w:hAnsi="Georgia" w:cstheme="majorBidi"/>
          <w:b/>
          <w:bCs/>
          <w:i/>
          <w:iCs/>
          <w:color w:val="4F81BD" w:themeColor="accent1"/>
          <w:sz w:val="24"/>
        </w:rPr>
      </w:pPr>
      <w:r>
        <w:br w:type="page"/>
      </w:r>
    </w:p>
    <w:p w14:paraId="2E82F2F9" w14:textId="77777777" w:rsidR="00F341BA" w:rsidRPr="00F82F50" w:rsidRDefault="00F341BA" w:rsidP="00345CEF">
      <w:pPr>
        <w:pStyle w:val="Heading4"/>
        <w:rPr>
          <w:color w:val="333333"/>
        </w:rPr>
      </w:pPr>
      <w:r w:rsidRPr="00F82F50">
        <w:lastRenderedPageBreak/>
        <w:t>28.5.2 Course components</w:t>
      </w:r>
    </w:p>
    <w:p w14:paraId="70AFF606" w14:textId="77777777" w:rsidR="00F341BA" w:rsidRPr="00F82F50" w:rsidRDefault="00F341BA" w:rsidP="00345CEF">
      <w:r w:rsidRPr="00F82F50">
        <w:t>To be considered a special course, the agricultural course must:</w:t>
      </w:r>
    </w:p>
    <w:p w14:paraId="297E2D88" w14:textId="77777777" w:rsidR="00F341BA" w:rsidRPr="00F82F50" w:rsidRDefault="00F341BA" w:rsidP="007606EF">
      <w:pPr>
        <w:pStyle w:val="ListParagraph"/>
        <w:numPr>
          <w:ilvl w:val="0"/>
          <w:numId w:val="267"/>
        </w:numPr>
      </w:pPr>
      <w:r w:rsidRPr="00F82F50">
        <w:t xml:space="preserve">have a substantial weekly time allocation, which is directly related to the theory and practice of farming </w:t>
      </w:r>
      <w:r w:rsidR="00375BC6" w:rsidRPr="00F82F50">
        <w:t>(</w:t>
      </w:r>
      <w:r w:rsidR="0029352C" w:rsidRPr="00F82F50">
        <w:t>e.g.</w:t>
      </w:r>
      <w:r w:rsidRPr="00F82F50">
        <w:t xml:space="preserve"> equivalent to four periods of approximately 40 minutes each</w:t>
      </w:r>
      <w:r w:rsidR="00375BC6" w:rsidRPr="00F82F50">
        <w:t>)</w:t>
      </w:r>
      <w:r w:rsidR="00D30A62">
        <w:t>;</w:t>
      </w:r>
      <w:r w:rsidRPr="00F82F50">
        <w:t xml:space="preserve"> and </w:t>
      </w:r>
    </w:p>
    <w:p w14:paraId="68A57CDE" w14:textId="77777777" w:rsidR="00F341BA" w:rsidRPr="00F82F50" w:rsidRDefault="00F341BA" w:rsidP="007606EF">
      <w:pPr>
        <w:pStyle w:val="ListParagraph"/>
        <w:numPr>
          <w:ilvl w:val="0"/>
          <w:numId w:val="267"/>
        </w:numPr>
      </w:pPr>
      <w:r w:rsidRPr="00F82F50">
        <w:t>be recognised by the State/Territory education authority</w:t>
      </w:r>
      <w:r w:rsidR="00D30A62">
        <w:t>;</w:t>
      </w:r>
      <w:r w:rsidRPr="00F82F50">
        <w:t xml:space="preserve"> and </w:t>
      </w:r>
    </w:p>
    <w:p w14:paraId="2FB42EE9" w14:textId="77777777" w:rsidR="00F341BA" w:rsidRDefault="00F341BA" w:rsidP="007606EF">
      <w:pPr>
        <w:pStyle w:val="ListParagraph"/>
        <w:numPr>
          <w:ilvl w:val="0"/>
          <w:numId w:val="265"/>
        </w:numPr>
      </w:pPr>
      <w:r w:rsidRPr="00F82F50">
        <w:t>be a subject which, if studied part-time, is assessed by the school to determine part of the student's overall performance.</w:t>
      </w:r>
    </w:p>
    <w:p w14:paraId="2E786774" w14:textId="77777777" w:rsidR="008C528C" w:rsidRPr="00F82F50" w:rsidRDefault="008C528C" w:rsidP="008F5F47">
      <w:pPr>
        <w:pStyle w:val="ListParagraph"/>
        <w:ind w:left="360"/>
      </w:pPr>
    </w:p>
    <w:p w14:paraId="5C259991" w14:textId="77777777" w:rsidR="00F341BA" w:rsidRPr="008F5F47" w:rsidRDefault="00F341BA" w:rsidP="00345CEF">
      <w:pPr>
        <w:pStyle w:val="Heading4"/>
      </w:pPr>
      <w:r w:rsidRPr="00F82F50">
        <w:t>28.5.3 One agricultural subject</w:t>
      </w:r>
    </w:p>
    <w:p w14:paraId="29813402" w14:textId="77777777" w:rsidR="00F341BA" w:rsidRPr="00F82F50" w:rsidRDefault="00F341BA" w:rsidP="00345CEF">
      <w:r w:rsidRPr="00F82F50">
        <w:t>Where a student is in either of the final two years of secondary schooling and is studying only one agricultural subject, the course may be considered a special course in the following circumstances:</w:t>
      </w:r>
    </w:p>
    <w:p w14:paraId="5CB4EC85" w14:textId="77777777" w:rsidR="00F341BA" w:rsidRPr="00F82F50" w:rsidRDefault="00F341BA" w:rsidP="007606EF">
      <w:pPr>
        <w:pStyle w:val="ListParagraph"/>
        <w:numPr>
          <w:ilvl w:val="0"/>
          <w:numId w:val="268"/>
        </w:numPr>
      </w:pPr>
      <w:r w:rsidRPr="00F82F50">
        <w:t>the student has studied at least two agriculture subjects in each of the junior secondary years after the first year</w:t>
      </w:r>
      <w:r w:rsidR="00D30A62">
        <w:t>;</w:t>
      </w:r>
      <w:r w:rsidRPr="00F82F50">
        <w:t xml:space="preserve"> and </w:t>
      </w:r>
    </w:p>
    <w:p w14:paraId="23E28236" w14:textId="4964EE94" w:rsidR="00F341BA" w:rsidRPr="00F82F50" w:rsidRDefault="00F341BA" w:rsidP="007606EF">
      <w:pPr>
        <w:pStyle w:val="ListParagraph"/>
        <w:numPr>
          <w:ilvl w:val="0"/>
          <w:numId w:val="268"/>
        </w:numPr>
      </w:pPr>
      <w:r w:rsidRPr="00F82F50">
        <w:t xml:space="preserve">the subject </w:t>
      </w:r>
      <w:r w:rsidRPr="00F82F50">
        <w:rPr>
          <w:b/>
          <w:bCs/>
        </w:rPr>
        <w:t>agriculture</w:t>
      </w:r>
      <w:r w:rsidRPr="00F82F50">
        <w:t xml:space="preserve"> or its equivalent, which the student is at present studying, is not available at a school within reasonable distance from </w:t>
      </w:r>
      <w:r w:rsidR="00CF3B0D">
        <w:t>their</w:t>
      </w:r>
      <w:r w:rsidRPr="00F82F50">
        <w:t xml:space="preserve"> home</w:t>
      </w:r>
      <w:r w:rsidR="00D30A62">
        <w:t>;</w:t>
      </w:r>
      <w:r w:rsidRPr="00F82F50">
        <w:t xml:space="preserve"> and </w:t>
      </w:r>
    </w:p>
    <w:p w14:paraId="43AA0791" w14:textId="77777777" w:rsidR="00BB0C92" w:rsidRDefault="00F341BA" w:rsidP="007606EF">
      <w:pPr>
        <w:pStyle w:val="ListParagraph"/>
        <w:numPr>
          <w:ilvl w:val="0"/>
          <w:numId w:val="268"/>
        </w:numPr>
      </w:pPr>
      <w:r w:rsidRPr="00F82F50">
        <w:t>the school which the student is attending offers at least one agricultural subject in each secondary year, except the first year in some States.</w:t>
      </w:r>
      <w:bookmarkStart w:id="406" w:name="_28.6_Specialist_courses"/>
      <w:bookmarkStart w:id="407" w:name="_Toc408318947"/>
      <w:bookmarkEnd w:id="406"/>
    </w:p>
    <w:p w14:paraId="6CF1171F" w14:textId="77777777" w:rsidR="00F341BA" w:rsidRPr="00F82F50" w:rsidRDefault="00F341BA" w:rsidP="003B7315">
      <w:pPr>
        <w:pStyle w:val="Heading3"/>
      </w:pPr>
      <w:r w:rsidRPr="00F82F50">
        <w:t>28.6 Specialist courses in the arts, sport, technology</w:t>
      </w:r>
      <w:bookmarkEnd w:id="407"/>
    </w:p>
    <w:p w14:paraId="7810EB1B" w14:textId="77777777" w:rsidR="00F341BA" w:rsidRPr="00F82F50" w:rsidRDefault="00F341BA" w:rsidP="00345CEF">
      <w:r w:rsidRPr="00F82F50">
        <w:t>A specialist secondary course in drama, music, art, ballet, sport or technology can be considered a special course in the following circumstances:</w:t>
      </w:r>
    </w:p>
    <w:p w14:paraId="3C186BE9" w14:textId="77777777" w:rsidR="00F341BA" w:rsidRPr="00F82F50" w:rsidRDefault="00F341BA" w:rsidP="007606EF">
      <w:pPr>
        <w:pStyle w:val="ListParagraph"/>
        <w:numPr>
          <w:ilvl w:val="0"/>
          <w:numId w:val="269"/>
        </w:numPr>
      </w:pPr>
      <w:r w:rsidRPr="00F82F50">
        <w:t>the school is a government school</w:t>
      </w:r>
      <w:r w:rsidR="00D30A62">
        <w:t>;</w:t>
      </w:r>
      <w:r w:rsidRPr="00F82F50">
        <w:t xml:space="preserve"> and </w:t>
      </w:r>
    </w:p>
    <w:p w14:paraId="0FF0A24A" w14:textId="77777777" w:rsidR="00F341BA" w:rsidRPr="00F82F50" w:rsidRDefault="00F341BA" w:rsidP="007606EF">
      <w:pPr>
        <w:pStyle w:val="ListParagraph"/>
        <w:numPr>
          <w:ilvl w:val="0"/>
          <w:numId w:val="269"/>
        </w:numPr>
      </w:pPr>
      <w:r w:rsidRPr="00F82F50">
        <w:t>the specialist secondary course has been approved by the State/Territory education authority</w:t>
      </w:r>
      <w:r w:rsidR="00D30A62">
        <w:t>;</w:t>
      </w:r>
      <w:r w:rsidRPr="00F82F50">
        <w:t xml:space="preserve"> and </w:t>
      </w:r>
    </w:p>
    <w:p w14:paraId="1D8E9FCA" w14:textId="40217EA7" w:rsidR="00F341BA" w:rsidRPr="00F82F50" w:rsidRDefault="00D065A8" w:rsidP="007606EF">
      <w:pPr>
        <w:pStyle w:val="ListParagraph"/>
        <w:numPr>
          <w:ilvl w:val="0"/>
          <w:numId w:val="269"/>
        </w:numPr>
      </w:pPr>
      <w:r>
        <w:t xml:space="preserve">entry to the course requires the student to be assessed and selected (usually </w:t>
      </w:r>
      <w:proofErr w:type="gramStart"/>
      <w:r>
        <w:t>on the basis of</w:t>
      </w:r>
      <w:proofErr w:type="gramEnd"/>
      <w:r>
        <w:t xml:space="preserve"> exceptional ability in the specialist area) by the relevant authority with responsibility for approving enrolments in the course. The relevant authority may be the school or State/Territory education authority.</w:t>
      </w:r>
    </w:p>
    <w:p w14:paraId="0394D6FD" w14:textId="77777777" w:rsidR="00375BC6" w:rsidRPr="00F82F50" w:rsidRDefault="00375BC6" w:rsidP="00345CEF">
      <w:bookmarkStart w:id="408" w:name="_29.1_Appropriate_Education"/>
      <w:bookmarkEnd w:id="408"/>
      <w:r w:rsidRPr="00F82F50">
        <w:br w:type="page"/>
      </w:r>
    </w:p>
    <w:p w14:paraId="000849C8" w14:textId="77777777" w:rsidR="0025742A" w:rsidRPr="00F82F50" w:rsidRDefault="0025742A" w:rsidP="008B6DFE">
      <w:pPr>
        <w:pStyle w:val="Heading2"/>
      </w:pPr>
      <w:bookmarkStart w:id="409" w:name="_Chapter_29:_Secondary"/>
      <w:bookmarkStart w:id="410" w:name="_Toc408318948"/>
      <w:bookmarkStart w:id="411" w:name="_Toc238473128"/>
      <w:bookmarkEnd w:id="409"/>
      <w:r w:rsidRPr="00F82F50">
        <w:lastRenderedPageBreak/>
        <w:t xml:space="preserve">Chapter 29: </w:t>
      </w:r>
      <w:bookmarkEnd w:id="410"/>
      <w:r w:rsidR="00E43F83" w:rsidRPr="00F82F50">
        <w:t>Secondary school students with special needs</w:t>
      </w:r>
      <w:bookmarkEnd w:id="411"/>
    </w:p>
    <w:p w14:paraId="59033507" w14:textId="77777777" w:rsidR="00141453" w:rsidRPr="00F82F50" w:rsidRDefault="00141453" w:rsidP="00345CEF">
      <w:pPr>
        <w:rPr>
          <w:lang w:val="en"/>
        </w:rPr>
      </w:pPr>
      <w:bookmarkStart w:id="412" w:name="_Toc408318949"/>
      <w:r w:rsidRPr="00F82F50">
        <w:rPr>
          <w:lang w:val="en"/>
        </w:rPr>
        <w:t xml:space="preserve">A student may have a </w:t>
      </w:r>
      <w:r w:rsidR="00070761">
        <w:rPr>
          <w:lang w:val="en"/>
        </w:rPr>
        <w:t>special need</w:t>
      </w:r>
      <w:r w:rsidRPr="00F82F50">
        <w:rPr>
          <w:lang w:val="en"/>
        </w:rPr>
        <w:t xml:space="preserve"> that local schools cannot cater for, requiring the student to live away from the permanent home to attend an appropriate school.</w:t>
      </w:r>
    </w:p>
    <w:p w14:paraId="6B16304C" w14:textId="77777777" w:rsidR="00141453" w:rsidRPr="00F82F50" w:rsidRDefault="003E31DC" w:rsidP="00345CEF">
      <w:pPr>
        <w:rPr>
          <w:lang w:val="en"/>
        </w:rPr>
      </w:pPr>
      <w:r w:rsidRPr="00F82F50">
        <w:rPr>
          <w:rStyle w:val="Strong"/>
          <w:rFonts w:eastAsiaTheme="majorEastAsia"/>
          <w:lang w:val="en"/>
        </w:rPr>
        <w:t>In this chapter:</w:t>
      </w:r>
    </w:p>
    <w:p w14:paraId="4D47CA85" w14:textId="77777777" w:rsidR="00141453" w:rsidRPr="00F82F50" w:rsidRDefault="00141453" w:rsidP="000F64C6">
      <w:pPr>
        <w:pStyle w:val="NoSpacing"/>
        <w:rPr>
          <w:color w:val="000000"/>
          <w:lang w:val="en"/>
        </w:rPr>
      </w:pPr>
      <w:hyperlink w:anchor="_29.1_Appropriate_education_1" w:tooltip="Link to section 29.1" w:history="1">
        <w:r w:rsidRPr="00F82F50">
          <w:rPr>
            <w:rStyle w:val="Hyperlink"/>
            <w:rFonts w:eastAsiaTheme="minorEastAsia"/>
            <w:szCs w:val="19"/>
            <w:lang w:val="en"/>
          </w:rPr>
          <w:t>29.1 Appropriate education institution for a student with a special need</w:t>
        </w:r>
      </w:hyperlink>
    </w:p>
    <w:p w14:paraId="56313458" w14:textId="77777777" w:rsidR="00141453" w:rsidRPr="00F82F50" w:rsidRDefault="00141453" w:rsidP="000F64C6">
      <w:pPr>
        <w:pStyle w:val="NoSpacing"/>
        <w:rPr>
          <w:color w:val="000000"/>
          <w:lang w:val="en"/>
        </w:rPr>
      </w:pPr>
      <w:hyperlink w:anchor="_29.2_Boarding_at_1" w:tooltip="Link to section 29.2" w:history="1">
        <w:r w:rsidRPr="00F82F50">
          <w:rPr>
            <w:rStyle w:val="Hyperlink"/>
            <w:rFonts w:eastAsiaTheme="minorEastAsia"/>
            <w:szCs w:val="19"/>
            <w:lang w:val="en"/>
          </w:rPr>
          <w:t>29.2 Boarding at a special education institution or special assistance school</w:t>
        </w:r>
      </w:hyperlink>
      <w:r w:rsidRPr="00F82F50">
        <w:rPr>
          <w:color w:val="000000"/>
          <w:lang w:val="en"/>
        </w:rPr>
        <w:t xml:space="preserve"> </w:t>
      </w:r>
    </w:p>
    <w:p w14:paraId="38B2009E" w14:textId="77777777" w:rsidR="00141453" w:rsidRPr="00F82F50" w:rsidRDefault="00141453" w:rsidP="000F64C6">
      <w:pPr>
        <w:pStyle w:val="NoSpacing"/>
        <w:rPr>
          <w:color w:val="000000"/>
          <w:lang w:val="en"/>
        </w:rPr>
      </w:pPr>
      <w:hyperlink w:anchor="_29.3_Access_to" w:tooltip="Link to section 29.3" w:history="1">
        <w:r w:rsidRPr="00F82F50">
          <w:rPr>
            <w:rStyle w:val="Hyperlink"/>
            <w:rFonts w:eastAsiaTheme="minorEastAsia"/>
            <w:szCs w:val="19"/>
            <w:lang w:val="en"/>
          </w:rPr>
          <w:t>29.3 Access to special facilities</w:t>
        </w:r>
      </w:hyperlink>
      <w:r w:rsidRPr="00F82F50">
        <w:rPr>
          <w:color w:val="000000"/>
          <w:lang w:val="en"/>
        </w:rPr>
        <w:t xml:space="preserve"> </w:t>
      </w:r>
    </w:p>
    <w:p w14:paraId="1FCE6F6A" w14:textId="77777777" w:rsidR="00141453" w:rsidRPr="00F82F50" w:rsidRDefault="00141453" w:rsidP="000F64C6">
      <w:pPr>
        <w:pStyle w:val="NoSpacing"/>
        <w:rPr>
          <w:color w:val="000000"/>
          <w:lang w:val="en"/>
        </w:rPr>
      </w:pPr>
      <w:hyperlink w:anchor="_29.4_Access_to" w:tooltip="Link to section 29.4" w:history="1">
        <w:r w:rsidRPr="00F82F50">
          <w:rPr>
            <w:rStyle w:val="Hyperlink"/>
            <w:rFonts w:eastAsiaTheme="minorEastAsia"/>
            <w:szCs w:val="19"/>
            <w:lang w:val="en"/>
          </w:rPr>
          <w:t>29.4 Access to regular medical treatment</w:t>
        </w:r>
      </w:hyperlink>
      <w:r w:rsidRPr="00F82F50">
        <w:rPr>
          <w:color w:val="000000"/>
          <w:lang w:val="en"/>
        </w:rPr>
        <w:t xml:space="preserve"> </w:t>
      </w:r>
    </w:p>
    <w:p w14:paraId="4D94E9F5" w14:textId="77777777" w:rsidR="00141453" w:rsidRPr="00F82F50" w:rsidRDefault="00141453" w:rsidP="000F64C6">
      <w:pPr>
        <w:pStyle w:val="NoSpacing"/>
        <w:rPr>
          <w:color w:val="000000"/>
          <w:lang w:val="en"/>
        </w:rPr>
      </w:pPr>
      <w:hyperlink w:anchor="_29.5_Access_to" w:tooltip="Link to section 29.5" w:history="1">
        <w:r w:rsidRPr="00F82F50">
          <w:rPr>
            <w:rStyle w:val="Hyperlink"/>
            <w:rFonts w:eastAsiaTheme="minorEastAsia"/>
            <w:szCs w:val="19"/>
            <w:lang w:val="en"/>
          </w:rPr>
          <w:t>29.5 Access to a different climate</w:t>
        </w:r>
      </w:hyperlink>
    </w:p>
    <w:p w14:paraId="64E03B89" w14:textId="77777777" w:rsidR="00F341BA" w:rsidRPr="00F82F50" w:rsidRDefault="00F341BA" w:rsidP="003B7315">
      <w:pPr>
        <w:pStyle w:val="Heading3"/>
      </w:pPr>
      <w:bookmarkStart w:id="413" w:name="_29.1_Appropriate_education_1"/>
      <w:bookmarkEnd w:id="413"/>
      <w:r w:rsidRPr="00F82F50">
        <w:t xml:space="preserve">29.1 Appropriate </w:t>
      </w:r>
      <w:r w:rsidR="00E43F83" w:rsidRPr="00F82F50">
        <w:t>e</w:t>
      </w:r>
      <w:r w:rsidRPr="00F82F50">
        <w:t xml:space="preserve">ducation </w:t>
      </w:r>
      <w:r w:rsidR="00E43F83" w:rsidRPr="00F82F50">
        <w:t>i</w:t>
      </w:r>
      <w:r w:rsidRPr="00F82F50">
        <w:t xml:space="preserve">nstitution for a </w:t>
      </w:r>
      <w:r w:rsidR="00E43F83" w:rsidRPr="00F82F50">
        <w:t>s</w:t>
      </w:r>
      <w:r w:rsidRPr="00F82F50">
        <w:t xml:space="preserve">tudent with a </w:t>
      </w:r>
      <w:bookmarkEnd w:id="412"/>
      <w:r w:rsidR="00E43F83" w:rsidRPr="00F82F50">
        <w:t>special need</w:t>
      </w:r>
    </w:p>
    <w:p w14:paraId="0958E751" w14:textId="2C348A02" w:rsidR="00F341BA" w:rsidRPr="00F82F50" w:rsidRDefault="00F341BA" w:rsidP="00345CEF">
      <w:r w:rsidRPr="00F82F50">
        <w:t xml:space="preserve">Where a secondary student has a disability, health-related condition and/or special education need that require a special school program, an </w:t>
      </w:r>
      <w:hyperlink w:anchor="_25.3_What_is" w:tooltip="Link to section 25.3" w:history="1">
        <w:r w:rsidRPr="00F82F50">
          <w:rPr>
            <w:rStyle w:val="Hyperlink"/>
          </w:rPr>
          <w:t>appropriate education institution</w:t>
        </w:r>
      </w:hyperlink>
      <w:r w:rsidRPr="00F82F50">
        <w:t xml:space="preserve"> is one that can </w:t>
      </w:r>
      <w:r w:rsidR="002E5737">
        <w:t>meet the student’s special need</w:t>
      </w:r>
      <w:r w:rsidRPr="00F82F50">
        <w:t xml:space="preserve"> by providing access to the required special program, facilities and/or environment.</w:t>
      </w:r>
    </w:p>
    <w:p w14:paraId="32AEBB29" w14:textId="77777777" w:rsidR="00F341BA" w:rsidRPr="00F82F50" w:rsidRDefault="00F341BA" w:rsidP="00345CEF">
      <w:r w:rsidRPr="00F82F50">
        <w:t>The specific circumstances under which a student can be regarded as having a special need are:</w:t>
      </w:r>
    </w:p>
    <w:p w14:paraId="744ED83A" w14:textId="40B7A4E4" w:rsidR="00F341BA" w:rsidRPr="00F82F50" w:rsidRDefault="00F341BA" w:rsidP="007606EF">
      <w:pPr>
        <w:pStyle w:val="ListParagraph"/>
        <w:numPr>
          <w:ilvl w:val="0"/>
          <w:numId w:val="270"/>
        </w:numPr>
      </w:pPr>
      <w:r w:rsidRPr="00F82F50">
        <w:t xml:space="preserve">the student boards at a special </w:t>
      </w:r>
      <w:r w:rsidR="002E5737">
        <w:t>school, or a special assistance school</w:t>
      </w:r>
      <w:r w:rsidR="00D30A62">
        <w:t>;</w:t>
      </w:r>
      <w:r w:rsidRPr="00F82F50">
        <w:t xml:space="preserve"> or </w:t>
      </w:r>
    </w:p>
    <w:p w14:paraId="0FCA1C17" w14:textId="77777777" w:rsidR="00F341BA" w:rsidRPr="00F82F50" w:rsidRDefault="00F341BA" w:rsidP="007606EF">
      <w:pPr>
        <w:pStyle w:val="ListParagraph"/>
        <w:numPr>
          <w:ilvl w:val="0"/>
          <w:numId w:val="270"/>
        </w:numPr>
      </w:pPr>
      <w:r w:rsidRPr="00F82F50">
        <w:t>the student needs access to special facilities or a special environment</w:t>
      </w:r>
      <w:r w:rsidR="00D30A62">
        <w:t>;</w:t>
      </w:r>
      <w:r w:rsidRPr="00F82F50">
        <w:t xml:space="preserve"> or </w:t>
      </w:r>
    </w:p>
    <w:p w14:paraId="57A44AF0" w14:textId="77777777" w:rsidR="00F341BA" w:rsidRPr="00F82F50" w:rsidRDefault="00F341BA" w:rsidP="007606EF">
      <w:pPr>
        <w:pStyle w:val="ListParagraph"/>
        <w:numPr>
          <w:ilvl w:val="0"/>
          <w:numId w:val="270"/>
        </w:numPr>
      </w:pPr>
      <w:r w:rsidRPr="00F82F50">
        <w:t>the student cannot undertake daily travel to school</w:t>
      </w:r>
      <w:r w:rsidR="00D30A62">
        <w:t>;</w:t>
      </w:r>
      <w:r w:rsidRPr="00F82F50">
        <w:t xml:space="preserve"> or </w:t>
      </w:r>
    </w:p>
    <w:p w14:paraId="54DBB5F3" w14:textId="77777777" w:rsidR="00F341BA" w:rsidRPr="00F82F50" w:rsidRDefault="00F341BA" w:rsidP="007606EF">
      <w:pPr>
        <w:pStyle w:val="ListParagraph"/>
        <w:numPr>
          <w:ilvl w:val="0"/>
          <w:numId w:val="270"/>
        </w:numPr>
      </w:pPr>
      <w:r w:rsidRPr="00F82F50">
        <w:t>the student requires access to regular medical treatment that is unavailable at the permanent home location</w:t>
      </w:r>
      <w:r w:rsidR="00D30A62">
        <w:t>;</w:t>
      </w:r>
      <w:r w:rsidRPr="00F82F50">
        <w:t xml:space="preserve"> or </w:t>
      </w:r>
    </w:p>
    <w:p w14:paraId="0BE0002D" w14:textId="77777777" w:rsidR="00F341BA" w:rsidRPr="00F82F50" w:rsidRDefault="00F341BA" w:rsidP="007606EF">
      <w:pPr>
        <w:pStyle w:val="ListParagraph"/>
        <w:numPr>
          <w:ilvl w:val="0"/>
          <w:numId w:val="270"/>
        </w:numPr>
      </w:pPr>
      <w:r w:rsidRPr="00F82F50">
        <w:t>the student needs access to a different climate.</w:t>
      </w:r>
    </w:p>
    <w:p w14:paraId="2B736A1B" w14:textId="77777777" w:rsidR="00F341BA" w:rsidRPr="00F82F50" w:rsidRDefault="00F341BA" w:rsidP="00345CEF">
      <w:pPr>
        <w:pStyle w:val="Heading4"/>
        <w:rPr>
          <w:color w:val="333333"/>
        </w:rPr>
      </w:pPr>
      <w:bookmarkStart w:id="414" w:name="_29.1.1_Definition_of"/>
      <w:bookmarkEnd w:id="414"/>
      <w:r w:rsidRPr="00F82F50">
        <w:t>29.1.1 Definition of disability or health-related condition</w:t>
      </w:r>
    </w:p>
    <w:p w14:paraId="05BA6AA6" w14:textId="77777777" w:rsidR="00F341BA" w:rsidRPr="00F82F50" w:rsidRDefault="00F341BA" w:rsidP="00345CEF">
      <w:r w:rsidRPr="00F82F50">
        <w:t xml:space="preserve">For </w:t>
      </w:r>
      <w:r w:rsidR="00E43F83" w:rsidRPr="00F82F50">
        <w:t xml:space="preserve">the purposes of this chapter, </w:t>
      </w:r>
      <w:r w:rsidRPr="00F82F50">
        <w:t>disability or health-related condition is defined as:</w:t>
      </w:r>
    </w:p>
    <w:p w14:paraId="5B9A17CD" w14:textId="0F2B8FC6" w:rsidR="00F341BA" w:rsidRPr="00F82F50" w:rsidRDefault="00F341BA" w:rsidP="007606EF">
      <w:pPr>
        <w:pStyle w:val="ListParagraph"/>
        <w:numPr>
          <w:ilvl w:val="0"/>
          <w:numId w:val="271"/>
        </w:numPr>
      </w:pPr>
      <w:r w:rsidRPr="00F82F50">
        <w:t xml:space="preserve">a disability; or </w:t>
      </w:r>
    </w:p>
    <w:p w14:paraId="419007D6" w14:textId="3E2F56FE" w:rsidR="00F341BA" w:rsidRPr="00F82F50" w:rsidRDefault="002E5737" w:rsidP="007606EF">
      <w:pPr>
        <w:pStyle w:val="ListParagraph"/>
        <w:numPr>
          <w:ilvl w:val="0"/>
          <w:numId w:val="271"/>
        </w:numPr>
      </w:pPr>
      <w:r>
        <w:t>social</w:t>
      </w:r>
      <w:r w:rsidR="00F341BA" w:rsidRPr="00F82F50">
        <w:t xml:space="preserve">, emotional or behavioural </w:t>
      </w:r>
      <w:r>
        <w:t>difficulties</w:t>
      </w:r>
      <w:r w:rsidR="00F341BA" w:rsidRPr="00F82F50">
        <w:t xml:space="preserve">; or </w:t>
      </w:r>
    </w:p>
    <w:p w14:paraId="4D8979F4" w14:textId="77777777" w:rsidR="00F341BA" w:rsidRPr="00F82F50" w:rsidRDefault="00F341BA" w:rsidP="007606EF">
      <w:pPr>
        <w:pStyle w:val="ListParagraph"/>
        <w:numPr>
          <w:ilvl w:val="0"/>
          <w:numId w:val="271"/>
        </w:numPr>
      </w:pPr>
      <w:r w:rsidRPr="00F82F50">
        <w:t xml:space="preserve">a medical condition; or </w:t>
      </w:r>
    </w:p>
    <w:p w14:paraId="77DA45F0" w14:textId="5EB8890E" w:rsidR="00894EC1" w:rsidRPr="00B331E5" w:rsidRDefault="00F341BA" w:rsidP="00553B50">
      <w:pPr>
        <w:pStyle w:val="ListParagraph"/>
        <w:numPr>
          <w:ilvl w:val="0"/>
          <w:numId w:val="271"/>
        </w:numPr>
        <w:rPr>
          <w:rFonts w:ascii="Georgia" w:hAnsi="Georgia"/>
          <w:b/>
          <w:color w:val="333333"/>
          <w:sz w:val="28"/>
          <w:szCs w:val="34"/>
        </w:rPr>
      </w:pPr>
      <w:r w:rsidRPr="00F82F50">
        <w:t>pregnancy.</w:t>
      </w:r>
      <w:bookmarkStart w:id="415" w:name="_29.2_Boarding_at"/>
      <w:bookmarkStart w:id="416" w:name="_Toc408318950"/>
      <w:bookmarkEnd w:id="415"/>
    </w:p>
    <w:p w14:paraId="0BBA0DA3" w14:textId="34CC1B27" w:rsidR="00F341BA" w:rsidRPr="00F82F50" w:rsidRDefault="00F341BA" w:rsidP="003B7315">
      <w:pPr>
        <w:pStyle w:val="Heading3"/>
      </w:pPr>
      <w:bookmarkStart w:id="417" w:name="_29.2_Boarding_at_1"/>
      <w:bookmarkEnd w:id="417"/>
      <w:r w:rsidRPr="00F82F50">
        <w:t xml:space="preserve">29.2 Boarding at a special </w:t>
      </w:r>
      <w:r w:rsidR="002E5737">
        <w:t xml:space="preserve">school </w:t>
      </w:r>
      <w:bookmarkEnd w:id="416"/>
      <w:r w:rsidR="00E43F83" w:rsidRPr="00F82F50">
        <w:t>or special assistance school</w:t>
      </w:r>
    </w:p>
    <w:p w14:paraId="7BA9ED05" w14:textId="065D0C65" w:rsidR="00292D79" w:rsidRDefault="00292D79" w:rsidP="00292D79">
      <w:r w:rsidRPr="00F82F50">
        <w:t xml:space="preserve">Away from Home entitlements may be approved for a student who </w:t>
      </w:r>
      <w:r w:rsidR="002E5737">
        <w:t xml:space="preserve">has a special need that is met by boarding at a special school or special assistance school </w:t>
      </w:r>
      <w:r>
        <w:t>because</w:t>
      </w:r>
      <w:r w:rsidRPr="00F82F50">
        <w:t xml:space="preserve"> of a disability or health-related condition</w:t>
      </w:r>
      <w:r w:rsidR="002E5737">
        <w:t xml:space="preserve"> as defined under </w:t>
      </w:r>
      <w:hyperlink w:anchor="_29.1.1_Definition_of" w:history="1">
        <w:r w:rsidR="002E5737" w:rsidRPr="002E5737">
          <w:rPr>
            <w:rStyle w:val="Hyperlink"/>
          </w:rPr>
          <w:t>29.1.1</w:t>
        </w:r>
      </w:hyperlink>
      <w:r w:rsidRPr="00F82F50">
        <w:t xml:space="preserve">, even where the student has </w:t>
      </w:r>
      <w:hyperlink w:anchor="_26.1_Reasonable_Access_1" w:tooltip="Link to section 26.1" w:history="1">
        <w:r w:rsidRPr="00F82F50">
          <w:rPr>
            <w:rStyle w:val="Hyperlink"/>
          </w:rPr>
          <w:t>reasonable access</w:t>
        </w:r>
      </w:hyperlink>
      <w:r w:rsidRPr="00F82F50">
        <w:t xml:space="preserve"> to this institution from the student’s permanent home.</w:t>
      </w:r>
    </w:p>
    <w:p w14:paraId="3AB13850" w14:textId="7B657C54" w:rsidR="008A0D52" w:rsidRDefault="008A0D52" w:rsidP="00292D79">
      <w:r w:rsidRPr="00F82F50">
        <w:t xml:space="preserve">A special </w:t>
      </w:r>
      <w:r>
        <w:t>school</w:t>
      </w:r>
      <w:r w:rsidRPr="00F82F50">
        <w:t xml:space="preserve"> </w:t>
      </w:r>
      <w:r>
        <w:t xml:space="preserve">and special assistance school is an education institution located in Australia and are approved where they meet the definition under the </w:t>
      </w:r>
      <w:hyperlink r:id="rId77" w:tooltip="Link to Australian Education Act 2013 on legislation.gov.au" w:history="1">
        <w:r w:rsidRPr="003849D5">
          <w:rPr>
            <w:i/>
            <w:color w:val="3344DD"/>
            <w:u w:val="single"/>
          </w:rPr>
          <w:t>Australian Education Act 2013</w:t>
        </w:r>
      </w:hyperlink>
      <w:r>
        <w:t>.</w:t>
      </w:r>
    </w:p>
    <w:p w14:paraId="702AA240" w14:textId="77777777" w:rsidR="00F341BA" w:rsidRPr="00F82F50" w:rsidRDefault="00F341BA" w:rsidP="003B7315">
      <w:pPr>
        <w:pStyle w:val="Heading3"/>
      </w:pPr>
      <w:bookmarkStart w:id="418" w:name="_29.3_Access_to"/>
      <w:bookmarkStart w:id="419" w:name="_Toc408318951"/>
      <w:bookmarkEnd w:id="418"/>
      <w:r w:rsidRPr="00F82F50">
        <w:lastRenderedPageBreak/>
        <w:t>29.3 Access to special facilities</w:t>
      </w:r>
      <w:bookmarkEnd w:id="419"/>
    </w:p>
    <w:p w14:paraId="2E9F57FA" w14:textId="0140BFFB" w:rsidR="00F341BA" w:rsidRPr="00F82F50" w:rsidRDefault="00F341BA" w:rsidP="00345CEF">
      <w:r w:rsidRPr="00F82F50">
        <w:t xml:space="preserve">A student may be regarded as having a special need if they </w:t>
      </w:r>
      <w:r w:rsidR="003925C4">
        <w:t>require</w:t>
      </w:r>
      <w:r w:rsidRPr="00F82F50">
        <w:t xml:space="preserve"> access to special facilities that help manage or overcome a disability or health-related condition</w:t>
      </w:r>
      <w:r w:rsidR="003925C4">
        <w:t xml:space="preserve"> as defined under </w:t>
      </w:r>
      <w:hyperlink w:anchor="_29.1.1_Definition_of" w:history="1">
        <w:r w:rsidR="003925C4" w:rsidRPr="002E5737">
          <w:rPr>
            <w:rStyle w:val="Hyperlink"/>
          </w:rPr>
          <w:t>29.1.1</w:t>
        </w:r>
      </w:hyperlink>
      <w:r w:rsidR="00A36349">
        <w:t xml:space="preserve">. </w:t>
      </w:r>
      <w:r w:rsidRPr="00F82F50">
        <w:t xml:space="preserve">Special facilities </w:t>
      </w:r>
      <w:r w:rsidR="003925C4">
        <w:t xml:space="preserve">can </w:t>
      </w:r>
      <w:r w:rsidRPr="00F82F50">
        <w:t>include</w:t>
      </w:r>
      <w:r w:rsidR="003925C4">
        <w:t xml:space="preserve"> but are not limited to</w:t>
      </w:r>
      <w:r w:rsidRPr="00F82F50">
        <w:t>:</w:t>
      </w:r>
    </w:p>
    <w:p w14:paraId="31FEECDC" w14:textId="4B89A951" w:rsidR="00F341BA" w:rsidRPr="00F82F50" w:rsidRDefault="00F341BA" w:rsidP="00876B99">
      <w:pPr>
        <w:pStyle w:val="ListParagraph"/>
        <w:numPr>
          <w:ilvl w:val="0"/>
          <w:numId w:val="272"/>
        </w:numPr>
      </w:pPr>
      <w:r w:rsidRPr="00F82F50">
        <w:t xml:space="preserve">a special centre that caters for the </w:t>
      </w:r>
      <w:r w:rsidR="003925C4">
        <w:t>student’s</w:t>
      </w:r>
      <w:r w:rsidRPr="00F82F50">
        <w:t xml:space="preserve"> condition and which they must attend in conjunction with their time at school</w:t>
      </w:r>
      <w:r w:rsidR="00D30A62">
        <w:t>;</w:t>
      </w:r>
      <w:r w:rsidRPr="00F82F50">
        <w:t xml:space="preserve"> or </w:t>
      </w:r>
    </w:p>
    <w:p w14:paraId="1BD18200" w14:textId="6C30E811" w:rsidR="00F341BA" w:rsidRPr="00F82F50" w:rsidRDefault="00F341BA" w:rsidP="00876B99">
      <w:pPr>
        <w:pStyle w:val="ListParagraph"/>
        <w:numPr>
          <w:ilvl w:val="0"/>
          <w:numId w:val="272"/>
        </w:numPr>
      </w:pPr>
      <w:r w:rsidRPr="00F82F50">
        <w:t xml:space="preserve">special educational or physical facilities within a </w:t>
      </w:r>
      <w:r w:rsidR="003925C4">
        <w:t>mainstream school</w:t>
      </w:r>
      <w:r w:rsidRPr="00F82F50">
        <w:t xml:space="preserve"> (</w:t>
      </w:r>
      <w:r w:rsidR="00B17205">
        <w:t xml:space="preserve">e.g. </w:t>
      </w:r>
      <w:r w:rsidRPr="00F82F50">
        <w:t>visiting specialist teachers, wheelchair access/ramps</w:t>
      </w:r>
      <w:r w:rsidR="003925C4">
        <w:t>, specialist support program</w:t>
      </w:r>
      <w:r w:rsidRPr="00F82F50">
        <w:t>).</w:t>
      </w:r>
    </w:p>
    <w:p w14:paraId="4F74F7D1" w14:textId="77777777" w:rsidR="00F341BA" w:rsidRPr="00F82F50" w:rsidRDefault="00F341BA" w:rsidP="003B7315">
      <w:pPr>
        <w:pStyle w:val="Heading3"/>
      </w:pPr>
      <w:bookmarkStart w:id="420" w:name="_29.4_Access_to"/>
      <w:bookmarkStart w:id="421" w:name="_Toc408318952"/>
      <w:bookmarkEnd w:id="420"/>
      <w:r w:rsidRPr="00F82F50">
        <w:t>29.4 Access to regular medical treatment</w:t>
      </w:r>
      <w:bookmarkEnd w:id="421"/>
    </w:p>
    <w:p w14:paraId="5553E125" w14:textId="2F5A650B" w:rsidR="00F341BA" w:rsidRPr="00F82F50" w:rsidRDefault="00F341BA" w:rsidP="00345CEF">
      <w:r w:rsidRPr="00F82F50">
        <w:t xml:space="preserve">A student may be regarded as having a special need if, </w:t>
      </w:r>
      <w:proofErr w:type="gramStart"/>
      <w:r w:rsidRPr="00F82F50">
        <w:t>as a result of</w:t>
      </w:r>
      <w:proofErr w:type="gramEnd"/>
      <w:r w:rsidRPr="00F82F50">
        <w:t xml:space="preserve"> accessing required medical treatment, the student’s schooling is disrupted for an amount equivalent to at least 20 school days a year, not necessarily consecutive</w:t>
      </w:r>
      <w:r w:rsidR="00A36349">
        <w:t xml:space="preserve">. </w:t>
      </w:r>
      <w:r w:rsidRPr="00F82F50">
        <w:t>Away from Home entitlements can be approved to allow the student to board near the treatment centre.</w:t>
      </w:r>
    </w:p>
    <w:p w14:paraId="0DF12894" w14:textId="77777777" w:rsidR="00F341BA" w:rsidRPr="00F82F50" w:rsidRDefault="00F341BA" w:rsidP="003B7315">
      <w:pPr>
        <w:pStyle w:val="Heading3"/>
      </w:pPr>
      <w:bookmarkStart w:id="422" w:name="_29.5_Access_to"/>
      <w:bookmarkStart w:id="423" w:name="_Toc408318953"/>
      <w:bookmarkEnd w:id="422"/>
      <w:r w:rsidRPr="00F82F50">
        <w:t>29.5 Access to a different climate</w:t>
      </w:r>
      <w:bookmarkEnd w:id="423"/>
    </w:p>
    <w:p w14:paraId="77AE6AF6" w14:textId="77777777" w:rsidR="00F341BA" w:rsidRPr="00F82F50" w:rsidRDefault="00F341BA" w:rsidP="00345CEF">
      <w:r w:rsidRPr="00F82F50">
        <w:t>A student may be regarded as having a special need in the following circumstances:</w:t>
      </w:r>
    </w:p>
    <w:p w14:paraId="794A5E38" w14:textId="77777777" w:rsidR="00F341BA" w:rsidRPr="00F82F50" w:rsidRDefault="00F341BA" w:rsidP="00876B99">
      <w:pPr>
        <w:pStyle w:val="ListParagraph"/>
        <w:numPr>
          <w:ilvl w:val="0"/>
          <w:numId w:val="273"/>
        </w:numPr>
      </w:pPr>
      <w:r w:rsidRPr="00F82F50">
        <w:t>if the student were to live at the permanent home during the school terms, the local climate or other circumstance would be likely to cause the student severe illness resulting in a total of at least four weeks absence during the school year</w:t>
      </w:r>
      <w:r w:rsidR="00D30A62">
        <w:t>;</w:t>
      </w:r>
      <w:r w:rsidRPr="00F82F50">
        <w:t xml:space="preserve"> and </w:t>
      </w:r>
    </w:p>
    <w:p w14:paraId="350D781D" w14:textId="77777777" w:rsidR="00F341BA" w:rsidRPr="00F82F50" w:rsidRDefault="00F341BA" w:rsidP="00876B99">
      <w:pPr>
        <w:pStyle w:val="ListParagraph"/>
        <w:numPr>
          <w:ilvl w:val="0"/>
          <w:numId w:val="273"/>
        </w:numPr>
      </w:pPr>
      <w:r w:rsidRPr="00F82F50">
        <w:t>it is essential for the student to attend school in another area</w:t>
      </w:r>
      <w:r w:rsidR="00D30A62">
        <w:t>;</w:t>
      </w:r>
      <w:r w:rsidRPr="00F82F50">
        <w:t xml:space="preserve"> and </w:t>
      </w:r>
    </w:p>
    <w:p w14:paraId="60C5CE6B" w14:textId="77777777" w:rsidR="003B4255" w:rsidRPr="00F90D39" w:rsidRDefault="00F341BA" w:rsidP="00876B99">
      <w:pPr>
        <w:pStyle w:val="ListParagraph"/>
        <w:numPr>
          <w:ilvl w:val="0"/>
          <w:numId w:val="273"/>
        </w:numPr>
        <w:rPr>
          <w:color w:val="333333"/>
          <w:sz w:val="34"/>
          <w:szCs w:val="34"/>
        </w:rPr>
      </w:pPr>
      <w:r w:rsidRPr="00F82F50">
        <w:t>in the area chosen for the student to attend school, the effects described above would be less likely to arise.</w:t>
      </w:r>
      <w:bookmarkStart w:id="424" w:name="_30.1_Exclusion_from"/>
      <w:bookmarkEnd w:id="424"/>
      <w:r w:rsidR="003B4255" w:rsidRPr="00F82F50">
        <w:br w:type="page"/>
      </w:r>
    </w:p>
    <w:p w14:paraId="1F8CCF91" w14:textId="77777777" w:rsidR="00C157AC" w:rsidRPr="00F82F50" w:rsidRDefault="00C157AC" w:rsidP="008B6DFE">
      <w:pPr>
        <w:pStyle w:val="Heading2"/>
      </w:pPr>
      <w:bookmarkStart w:id="425" w:name="_Chapter_30:_Exclusion"/>
      <w:bookmarkStart w:id="426" w:name="_Toc408318954"/>
      <w:bookmarkStart w:id="427" w:name="_Toc238473129"/>
      <w:bookmarkEnd w:id="425"/>
      <w:r w:rsidRPr="00F82F50">
        <w:lastRenderedPageBreak/>
        <w:t>Chapter 30: Exclusion from Local Schooling</w:t>
      </w:r>
      <w:bookmarkEnd w:id="426"/>
      <w:bookmarkEnd w:id="427"/>
    </w:p>
    <w:p w14:paraId="7803A857" w14:textId="77777777" w:rsidR="00B81CF8" w:rsidRPr="00F82F50" w:rsidRDefault="00B81CF8" w:rsidP="00345CEF">
      <w:pPr>
        <w:rPr>
          <w:lang w:val="en"/>
        </w:rPr>
      </w:pPr>
      <w:bookmarkStart w:id="428" w:name="_Toc408318955"/>
      <w:r w:rsidRPr="00F82F50">
        <w:rPr>
          <w:lang w:val="en"/>
        </w:rPr>
        <w:t xml:space="preserve">Circumstances may arise where a student has been excluded from all local schooling and may be required to </w:t>
      </w:r>
      <w:r w:rsidR="00070761">
        <w:rPr>
          <w:lang w:val="en"/>
        </w:rPr>
        <w:t>live</w:t>
      </w:r>
      <w:r w:rsidRPr="00F82F50">
        <w:rPr>
          <w:lang w:val="en"/>
        </w:rPr>
        <w:t xml:space="preserve"> away from home to </w:t>
      </w:r>
      <w:r w:rsidR="00070761">
        <w:rPr>
          <w:lang w:val="en"/>
        </w:rPr>
        <w:t>attend</w:t>
      </w:r>
      <w:r w:rsidRPr="00F82F50">
        <w:rPr>
          <w:lang w:val="en"/>
        </w:rPr>
        <w:t xml:space="preserve"> a suitable school.</w:t>
      </w:r>
    </w:p>
    <w:p w14:paraId="3F5E1A6D" w14:textId="77777777" w:rsidR="00B81CF8" w:rsidRPr="00F82F50" w:rsidRDefault="003E31DC" w:rsidP="00345CEF">
      <w:pPr>
        <w:rPr>
          <w:lang w:val="en"/>
        </w:rPr>
      </w:pPr>
      <w:r w:rsidRPr="00F82F50">
        <w:rPr>
          <w:rStyle w:val="Strong"/>
          <w:rFonts w:eastAsiaTheme="majorEastAsia"/>
          <w:lang w:val="en"/>
        </w:rPr>
        <w:t>In this chapter:</w:t>
      </w:r>
    </w:p>
    <w:p w14:paraId="18289527" w14:textId="77777777" w:rsidR="00B81CF8" w:rsidRPr="00F82F50" w:rsidRDefault="00B81CF8" w:rsidP="000F64C6">
      <w:pPr>
        <w:pStyle w:val="NoSpacing"/>
        <w:rPr>
          <w:color w:val="000000"/>
          <w:szCs w:val="19"/>
          <w:lang w:val="en"/>
        </w:rPr>
      </w:pPr>
      <w:hyperlink w:anchor="_30.1_Exclusion_from_1" w:tooltip="Link to section 30.1" w:history="1">
        <w:r w:rsidRPr="00F82F50">
          <w:rPr>
            <w:rStyle w:val="Hyperlink"/>
            <w:rFonts w:eastAsiaTheme="minorEastAsia"/>
            <w:szCs w:val="19"/>
            <w:lang w:val="en"/>
          </w:rPr>
          <w:t>30.1 Exclusion from Local Schooling</w:t>
        </w:r>
      </w:hyperlink>
    </w:p>
    <w:p w14:paraId="67EEAC91" w14:textId="77777777" w:rsidR="00F341BA" w:rsidRPr="00F82F50" w:rsidRDefault="00F341BA" w:rsidP="003B7315">
      <w:pPr>
        <w:pStyle w:val="Heading3"/>
        <w:rPr>
          <w:szCs w:val="27"/>
        </w:rPr>
      </w:pPr>
      <w:bookmarkStart w:id="429" w:name="_30.1_Exclusion_from_1"/>
      <w:bookmarkEnd w:id="429"/>
      <w:r w:rsidRPr="00F82F50">
        <w:t>30.1 Exclusion from Local Schooling</w:t>
      </w:r>
      <w:bookmarkEnd w:id="428"/>
    </w:p>
    <w:p w14:paraId="4A5F27BE" w14:textId="77777777" w:rsidR="00F341BA" w:rsidRPr="00F82F50" w:rsidRDefault="00F341BA" w:rsidP="00345CEF">
      <w:r w:rsidRPr="00F82F50">
        <w:t xml:space="preserve">Government school/s that offers tuition at the student’s level may be disregarded for the purposes of assessing </w:t>
      </w:r>
      <w:hyperlink w:anchor="_25.2_What_is" w:tooltip="Link to section 25.2" w:history="1">
        <w:r w:rsidRPr="00F82F50">
          <w:rPr>
            <w:rStyle w:val="Hyperlink"/>
          </w:rPr>
          <w:t>reasonable access</w:t>
        </w:r>
      </w:hyperlink>
      <w:r w:rsidRPr="00F82F50">
        <w:t xml:space="preserve"> to an </w:t>
      </w:r>
      <w:hyperlink w:anchor="_25.3_What_is" w:tooltip="Link to section 25.3" w:history="1">
        <w:r w:rsidRPr="00F82F50">
          <w:rPr>
            <w:rStyle w:val="Hyperlink"/>
          </w:rPr>
          <w:t>appropriate education institution</w:t>
        </w:r>
      </w:hyperlink>
      <w:r w:rsidRPr="00F82F50">
        <w:t xml:space="preserve"> for a secondary school student if:</w:t>
      </w:r>
    </w:p>
    <w:p w14:paraId="3F848189" w14:textId="77777777" w:rsidR="00F341BA" w:rsidRPr="00F82F50" w:rsidRDefault="00F341BA" w:rsidP="00876B99">
      <w:pPr>
        <w:pStyle w:val="ListParagraph"/>
        <w:numPr>
          <w:ilvl w:val="0"/>
          <w:numId w:val="274"/>
        </w:numPr>
      </w:pPr>
      <w:r w:rsidRPr="00F82F50">
        <w:t xml:space="preserve">the student has been excluded by school authorities from all available government schools to which the student has </w:t>
      </w:r>
      <w:r w:rsidRPr="00F90D39">
        <w:rPr>
          <w:rFonts w:cs="Arial"/>
          <w:szCs w:val="19"/>
        </w:rPr>
        <w:t>reasonable daily access</w:t>
      </w:r>
      <w:r w:rsidR="00D30A62">
        <w:t>;</w:t>
      </w:r>
      <w:r w:rsidRPr="00F82F50">
        <w:t xml:space="preserve"> and </w:t>
      </w:r>
    </w:p>
    <w:p w14:paraId="596A329E" w14:textId="77777777" w:rsidR="00F341BA" w:rsidRPr="00F82F50" w:rsidRDefault="00F341BA" w:rsidP="00876B99">
      <w:pPr>
        <w:pStyle w:val="ListParagraph"/>
        <w:numPr>
          <w:ilvl w:val="0"/>
          <w:numId w:val="274"/>
        </w:numPr>
      </w:pPr>
      <w:r w:rsidRPr="00F82F50">
        <w:t>distance education/correspondence studies are not appropriate.</w:t>
      </w:r>
    </w:p>
    <w:p w14:paraId="5A24CD09" w14:textId="77777777" w:rsidR="00AA568B" w:rsidRPr="00F82F50" w:rsidRDefault="00AA568B" w:rsidP="00345CEF">
      <w:pPr>
        <w:rPr>
          <w:color w:val="333333"/>
          <w:sz w:val="34"/>
          <w:szCs w:val="34"/>
        </w:rPr>
      </w:pPr>
      <w:bookmarkStart w:id="430" w:name="_31.1_Racial_Discrimination"/>
      <w:bookmarkEnd w:id="430"/>
      <w:r w:rsidRPr="00F82F50">
        <w:br w:type="page"/>
      </w:r>
    </w:p>
    <w:p w14:paraId="50DAB2DA" w14:textId="77777777" w:rsidR="00AA568B" w:rsidRPr="00F82F50" w:rsidRDefault="00AA568B" w:rsidP="008B6DFE">
      <w:pPr>
        <w:pStyle w:val="Heading2"/>
      </w:pPr>
      <w:bookmarkStart w:id="431" w:name="_Chapter_31:_Racial"/>
      <w:bookmarkStart w:id="432" w:name="_Toc408318956"/>
      <w:bookmarkStart w:id="433" w:name="_Toc238473130"/>
      <w:bookmarkEnd w:id="431"/>
      <w:r w:rsidRPr="00F82F50">
        <w:lastRenderedPageBreak/>
        <w:t>Chapter 31: Racial Discrimination</w:t>
      </w:r>
      <w:bookmarkEnd w:id="432"/>
      <w:bookmarkEnd w:id="433"/>
    </w:p>
    <w:p w14:paraId="710C3434" w14:textId="77777777" w:rsidR="00B81CF8" w:rsidRPr="00F82F50" w:rsidRDefault="00B81CF8" w:rsidP="00345CEF">
      <w:pPr>
        <w:rPr>
          <w:lang w:val="en"/>
        </w:rPr>
      </w:pPr>
      <w:bookmarkStart w:id="434" w:name="_Toc408318957"/>
      <w:r w:rsidRPr="00F82F50">
        <w:rPr>
          <w:lang w:val="en"/>
        </w:rPr>
        <w:t>Students may experience racial discrimination at a level that seriously impedes their ability to study, necessitating movement to a school outside the local area.</w:t>
      </w:r>
    </w:p>
    <w:p w14:paraId="7C3B9504" w14:textId="77777777" w:rsidR="00B81CF8" w:rsidRPr="00F82F50" w:rsidRDefault="003E31DC" w:rsidP="00345CEF">
      <w:pPr>
        <w:rPr>
          <w:lang w:val="en"/>
        </w:rPr>
      </w:pPr>
      <w:r w:rsidRPr="00F82F50">
        <w:rPr>
          <w:rStyle w:val="Strong"/>
          <w:rFonts w:eastAsiaTheme="majorEastAsia"/>
          <w:lang w:val="en"/>
        </w:rPr>
        <w:t>In this chapter:</w:t>
      </w:r>
    </w:p>
    <w:p w14:paraId="14D0AA79" w14:textId="77777777" w:rsidR="00B81CF8" w:rsidRPr="00F82F50" w:rsidRDefault="00B81CF8" w:rsidP="000F64C6">
      <w:pPr>
        <w:pStyle w:val="NoSpacing"/>
        <w:rPr>
          <w:color w:val="000000"/>
          <w:szCs w:val="19"/>
          <w:lang w:val="en"/>
        </w:rPr>
      </w:pPr>
      <w:hyperlink w:anchor="_31.1_Racial_Discrimination_1" w:tooltip="Link to section 31.1" w:history="1">
        <w:r w:rsidRPr="00F82F50">
          <w:rPr>
            <w:rStyle w:val="Hyperlink"/>
            <w:rFonts w:eastAsiaTheme="minorEastAsia"/>
            <w:szCs w:val="19"/>
            <w:lang w:val="en"/>
          </w:rPr>
          <w:t>31.1 Racial Discrimination</w:t>
        </w:r>
      </w:hyperlink>
      <w:r w:rsidRPr="00F82F50">
        <w:rPr>
          <w:color w:val="000000"/>
          <w:szCs w:val="19"/>
          <w:lang w:val="en"/>
        </w:rPr>
        <w:t xml:space="preserve"> </w:t>
      </w:r>
    </w:p>
    <w:p w14:paraId="2428ACB7" w14:textId="77777777" w:rsidR="00B81CF8" w:rsidRPr="00F82F50" w:rsidRDefault="00B81CF8" w:rsidP="000F64C6">
      <w:pPr>
        <w:pStyle w:val="NoSpacing"/>
        <w:rPr>
          <w:color w:val="000000"/>
          <w:lang w:val="en"/>
        </w:rPr>
      </w:pPr>
      <w:hyperlink w:anchor="_31.2_Assessment_of" w:tooltip="Link to section 31.2" w:history="1">
        <w:r w:rsidRPr="00F82F50">
          <w:rPr>
            <w:rStyle w:val="Hyperlink"/>
            <w:rFonts w:eastAsiaTheme="minorEastAsia"/>
            <w:szCs w:val="19"/>
            <w:lang w:val="en"/>
          </w:rPr>
          <w:t>31.2 Assessment of Racial Discrimination</w:t>
        </w:r>
      </w:hyperlink>
    </w:p>
    <w:p w14:paraId="4776AA44" w14:textId="77777777" w:rsidR="00F341BA" w:rsidRPr="00F82F50" w:rsidRDefault="00F341BA" w:rsidP="003B7315">
      <w:pPr>
        <w:pStyle w:val="Heading3"/>
      </w:pPr>
      <w:bookmarkStart w:id="435" w:name="_31.1_Racial_Discrimination_1"/>
      <w:bookmarkEnd w:id="435"/>
      <w:r w:rsidRPr="00F82F50">
        <w:t>31.1 Racial Discrimination</w:t>
      </w:r>
      <w:bookmarkEnd w:id="434"/>
    </w:p>
    <w:p w14:paraId="2E6EDEFA" w14:textId="39E32A78" w:rsidR="00F341BA" w:rsidRPr="00F82F50" w:rsidRDefault="00F341BA" w:rsidP="00345CEF">
      <w:r w:rsidRPr="00F82F50">
        <w:t xml:space="preserve">Government school/s that offers tuition at the student’s level may be disregarded for the purposes of assessing </w:t>
      </w:r>
      <w:hyperlink w:anchor="_25.2_What_is" w:tooltip="Link to section 25.2" w:history="1">
        <w:r w:rsidRPr="00F82F50">
          <w:rPr>
            <w:rStyle w:val="Hyperlink"/>
          </w:rPr>
          <w:t>reasonable access</w:t>
        </w:r>
      </w:hyperlink>
      <w:r w:rsidRPr="00F82F50">
        <w:t xml:space="preserve"> to an </w:t>
      </w:r>
      <w:hyperlink w:anchor="_25.3_What_is" w:tooltip="Link to section 25.3" w:history="1">
        <w:r w:rsidRPr="00F82F50">
          <w:rPr>
            <w:rStyle w:val="Hyperlink"/>
          </w:rPr>
          <w:t>appropriate education institution</w:t>
        </w:r>
      </w:hyperlink>
      <w:r w:rsidRPr="00F82F50">
        <w:t xml:space="preserve"> for a secondary school student where there is evidence that </w:t>
      </w:r>
      <w:r w:rsidR="00CF3B0D">
        <w:t>they have</w:t>
      </w:r>
      <w:r w:rsidRPr="00F82F50">
        <w:t xml:space="preserve"> been subjected to racial discrimination of a serious and continuing nature at these school/s.</w:t>
      </w:r>
    </w:p>
    <w:p w14:paraId="6E6CE25A" w14:textId="77777777" w:rsidR="00F341BA" w:rsidRPr="00F82F50" w:rsidRDefault="00F341BA" w:rsidP="003B7315">
      <w:pPr>
        <w:pStyle w:val="Heading3"/>
      </w:pPr>
      <w:bookmarkStart w:id="436" w:name="_31.2_Assessment_of"/>
      <w:bookmarkStart w:id="437" w:name="_Toc408318958"/>
      <w:bookmarkEnd w:id="436"/>
      <w:r w:rsidRPr="00F82F50">
        <w:t>31.2 Assessment of Racial Discrimination</w:t>
      </w:r>
      <w:bookmarkEnd w:id="437"/>
    </w:p>
    <w:p w14:paraId="6234861D" w14:textId="77777777" w:rsidR="00F341BA" w:rsidRPr="00F82F50" w:rsidRDefault="00F341BA" w:rsidP="00345CEF">
      <w:r w:rsidRPr="00F82F50">
        <w:t xml:space="preserve">Approval of Away from Home entitlements </w:t>
      </w:r>
      <w:proofErr w:type="gramStart"/>
      <w:r w:rsidRPr="00F82F50">
        <w:t>on the basis of</w:t>
      </w:r>
      <w:proofErr w:type="gramEnd"/>
      <w:r w:rsidRPr="00F82F50">
        <w:t xml:space="preserve"> racial discrimination would only be given </w:t>
      </w:r>
      <w:proofErr w:type="gramStart"/>
      <w:r w:rsidRPr="00F82F50">
        <w:t>if and when</w:t>
      </w:r>
      <w:proofErr w:type="gramEnd"/>
      <w:r w:rsidRPr="00F82F50">
        <w:t xml:space="preserve"> all possible attempts to resolve the problem at the local level have proved to be unsuccessful.</w:t>
      </w:r>
    </w:p>
    <w:p w14:paraId="1409E446" w14:textId="77777777" w:rsidR="00F341BA" w:rsidRPr="00F82F50" w:rsidRDefault="00F341BA" w:rsidP="00345CEF">
      <w:pPr>
        <w:pStyle w:val="Heading4"/>
      </w:pPr>
      <w:r w:rsidRPr="00F82F50">
        <w:t>31.2.1 Substantiation</w:t>
      </w:r>
    </w:p>
    <w:p w14:paraId="5A870DD2" w14:textId="77777777" w:rsidR="00F341BA" w:rsidRPr="00F82F50" w:rsidRDefault="00F341BA" w:rsidP="00345CEF">
      <w:r w:rsidRPr="00F82F50">
        <w:t xml:space="preserve">A student's eligibility </w:t>
      </w:r>
      <w:proofErr w:type="gramStart"/>
      <w:r w:rsidRPr="00F82F50">
        <w:t>on the basis of</w:t>
      </w:r>
      <w:proofErr w:type="gramEnd"/>
      <w:r w:rsidRPr="00F82F50">
        <w:t xml:space="preserve"> racial discrimination cannot be established without supporting documentation from local school or education authorities.</w:t>
      </w:r>
    </w:p>
    <w:p w14:paraId="0A2A1A91" w14:textId="77777777" w:rsidR="003B4255" w:rsidRPr="00F82F50" w:rsidRDefault="003B4255" w:rsidP="00345CEF">
      <w:pPr>
        <w:rPr>
          <w:color w:val="333333"/>
          <w:sz w:val="34"/>
          <w:szCs w:val="34"/>
        </w:rPr>
      </w:pPr>
      <w:bookmarkStart w:id="438" w:name="_32.1_Continuity_of"/>
      <w:bookmarkEnd w:id="438"/>
      <w:r w:rsidRPr="00F82F50">
        <w:br w:type="page"/>
      </w:r>
    </w:p>
    <w:p w14:paraId="0C49E806" w14:textId="77777777" w:rsidR="00AA568B" w:rsidRPr="00F82F50" w:rsidRDefault="00AA568B" w:rsidP="008B6DFE">
      <w:pPr>
        <w:pStyle w:val="Heading2"/>
      </w:pPr>
      <w:bookmarkStart w:id="439" w:name="_Chapter_32:_Continuity"/>
      <w:bookmarkStart w:id="440" w:name="_Toc408318959"/>
      <w:bookmarkStart w:id="441" w:name="_Toc238473131"/>
      <w:bookmarkEnd w:id="439"/>
      <w:r w:rsidRPr="00F82F50">
        <w:lastRenderedPageBreak/>
        <w:t>Chapter 32: Continuity of Study</w:t>
      </w:r>
      <w:bookmarkEnd w:id="440"/>
      <w:bookmarkEnd w:id="441"/>
    </w:p>
    <w:p w14:paraId="0A56DC44" w14:textId="5AE0FE68" w:rsidR="00B81CF8" w:rsidRPr="00F82F50" w:rsidRDefault="009D3D33" w:rsidP="00345CEF">
      <w:pPr>
        <w:rPr>
          <w:lang w:val="en"/>
        </w:rPr>
      </w:pPr>
      <w:bookmarkStart w:id="442" w:name="_Toc408318960"/>
      <w:r>
        <w:rPr>
          <w:lang w:val="en"/>
        </w:rPr>
        <w:t>T</w:t>
      </w:r>
      <w:r w:rsidR="00B81CF8" w:rsidRPr="00F82F50">
        <w:rPr>
          <w:lang w:val="en"/>
        </w:rPr>
        <w:t>o limit the disruption to the schooling of students whose circumstances change during the school year, Away from Home entitlements may be approved in certain situations under the continuity of study provisions.</w:t>
      </w:r>
      <w:r>
        <w:rPr>
          <w:lang w:val="en"/>
        </w:rPr>
        <w:t xml:space="preserve"> This includes limiting the risk of disengagement from education </w:t>
      </w:r>
      <w:proofErr w:type="gramStart"/>
      <w:r>
        <w:rPr>
          <w:lang w:val="en"/>
        </w:rPr>
        <w:t>as a result of</w:t>
      </w:r>
      <w:proofErr w:type="gramEnd"/>
      <w:r>
        <w:rPr>
          <w:lang w:val="en"/>
        </w:rPr>
        <w:t xml:space="preserve"> a student’s disrupted schooling.</w:t>
      </w:r>
    </w:p>
    <w:p w14:paraId="414CC504" w14:textId="77777777" w:rsidR="00B81CF8" w:rsidRPr="00F82F50" w:rsidRDefault="003E31DC" w:rsidP="00345CEF">
      <w:pPr>
        <w:rPr>
          <w:lang w:val="en"/>
        </w:rPr>
      </w:pPr>
      <w:r w:rsidRPr="00F82F50">
        <w:rPr>
          <w:rStyle w:val="Strong"/>
          <w:rFonts w:eastAsiaTheme="majorEastAsia"/>
          <w:lang w:val="en"/>
        </w:rPr>
        <w:t>In this chapter:</w:t>
      </w:r>
    </w:p>
    <w:p w14:paraId="392EF9A7" w14:textId="77777777" w:rsidR="00B81CF8" w:rsidRPr="00F82F50" w:rsidRDefault="00B81CF8" w:rsidP="000F64C6">
      <w:pPr>
        <w:pStyle w:val="NoSpacing"/>
        <w:rPr>
          <w:color w:val="000000"/>
          <w:szCs w:val="19"/>
          <w:lang w:val="en"/>
        </w:rPr>
      </w:pPr>
      <w:hyperlink w:anchor="_32.1_Continuity_of_1" w:tooltip="Link to section 32.1" w:history="1">
        <w:r w:rsidRPr="00F82F50">
          <w:rPr>
            <w:rStyle w:val="Hyperlink"/>
            <w:rFonts w:eastAsiaTheme="minorEastAsia"/>
            <w:szCs w:val="19"/>
            <w:lang w:val="en"/>
          </w:rPr>
          <w:t>32.1 Continuity of Study Provisions</w:t>
        </w:r>
      </w:hyperlink>
      <w:r w:rsidRPr="00F82F50">
        <w:rPr>
          <w:color w:val="000000"/>
          <w:szCs w:val="19"/>
          <w:lang w:val="en"/>
        </w:rPr>
        <w:t xml:space="preserve"> </w:t>
      </w:r>
    </w:p>
    <w:p w14:paraId="5A2C5548" w14:textId="77777777" w:rsidR="00B81CF8" w:rsidRPr="00F82F50" w:rsidRDefault="00B81CF8" w:rsidP="000F64C6">
      <w:pPr>
        <w:pStyle w:val="NoSpacing"/>
        <w:rPr>
          <w:color w:val="000000"/>
          <w:lang w:val="en"/>
        </w:rPr>
      </w:pPr>
      <w:hyperlink w:anchor="_32.2_Unreasonable_to_1" w:tooltip="Link to section 32.2" w:history="1">
        <w:r w:rsidRPr="00F82F50">
          <w:rPr>
            <w:rStyle w:val="Hyperlink"/>
            <w:rFonts w:eastAsiaTheme="minorEastAsia"/>
            <w:szCs w:val="19"/>
            <w:lang w:val="en"/>
          </w:rPr>
          <w:t>32.2 Unreasonable to Break Continuity of Study</w:t>
        </w:r>
      </w:hyperlink>
      <w:r w:rsidRPr="00F82F50">
        <w:rPr>
          <w:color w:val="000000"/>
          <w:lang w:val="en"/>
        </w:rPr>
        <w:t xml:space="preserve"> </w:t>
      </w:r>
    </w:p>
    <w:p w14:paraId="71D08E49" w14:textId="77777777" w:rsidR="00B81CF8" w:rsidRPr="00F82F50" w:rsidRDefault="00B81CF8" w:rsidP="000F64C6">
      <w:pPr>
        <w:pStyle w:val="NoSpacing"/>
        <w:rPr>
          <w:color w:val="000000"/>
          <w:lang w:val="en"/>
        </w:rPr>
      </w:pPr>
      <w:hyperlink w:anchor="_32.3_Special_Concessions" w:tooltip="Link to section 32.3" w:history="1">
        <w:r w:rsidRPr="00F82F50">
          <w:rPr>
            <w:rStyle w:val="Hyperlink"/>
            <w:rFonts w:eastAsiaTheme="minorEastAsia"/>
            <w:szCs w:val="19"/>
            <w:lang w:val="en"/>
          </w:rPr>
          <w:t>32.3 Special Concessions for Year 12 Students</w:t>
        </w:r>
      </w:hyperlink>
      <w:r w:rsidRPr="00F82F50">
        <w:rPr>
          <w:color w:val="000000"/>
          <w:lang w:val="en"/>
        </w:rPr>
        <w:t xml:space="preserve"> </w:t>
      </w:r>
    </w:p>
    <w:p w14:paraId="68EF6C45" w14:textId="77777777" w:rsidR="00B81CF8" w:rsidRPr="00F82F50" w:rsidRDefault="00B81CF8" w:rsidP="000F64C6">
      <w:pPr>
        <w:pStyle w:val="NoSpacing"/>
        <w:rPr>
          <w:color w:val="000000"/>
          <w:lang w:val="en"/>
        </w:rPr>
      </w:pPr>
      <w:hyperlink w:anchor="_32.4_Entitlements_Payable" w:tooltip="Link to section 32.4" w:history="1">
        <w:r w:rsidRPr="00F82F50">
          <w:rPr>
            <w:rStyle w:val="Hyperlink"/>
            <w:rFonts w:eastAsiaTheme="minorEastAsia"/>
            <w:szCs w:val="19"/>
            <w:lang w:val="en"/>
          </w:rPr>
          <w:t>32.4 Entitlements Payable Under Continuity of Study Provisions</w:t>
        </w:r>
      </w:hyperlink>
    </w:p>
    <w:p w14:paraId="441986AE" w14:textId="77777777" w:rsidR="00F341BA" w:rsidRDefault="00F341BA" w:rsidP="003B7315">
      <w:pPr>
        <w:pStyle w:val="Heading3"/>
      </w:pPr>
      <w:bookmarkStart w:id="443" w:name="_32.1_Continuity_of_1"/>
      <w:bookmarkEnd w:id="443"/>
      <w:r w:rsidRPr="00F82F50">
        <w:t>32.1 Continuity of Study Provisions</w:t>
      </w:r>
      <w:bookmarkEnd w:id="442"/>
    </w:p>
    <w:p w14:paraId="2250A578" w14:textId="7A70CE7E" w:rsidR="004B20D4" w:rsidRPr="00707F31" w:rsidRDefault="00B777C7" w:rsidP="00707F31">
      <w:pPr>
        <w:rPr>
          <w:lang w:val="en"/>
        </w:rPr>
      </w:pPr>
      <w:r w:rsidRPr="00B777C7">
        <w:rPr>
          <w:lang w:val="en"/>
        </w:rPr>
        <w:t xml:space="preserve">Where a student is approved for assistance under provisions in this chapter, there is no requirement to reassess the </w:t>
      </w:r>
      <w:proofErr w:type="gramStart"/>
      <w:r w:rsidRPr="00B777C7">
        <w:rPr>
          <w:lang w:val="en"/>
        </w:rPr>
        <w:t>student’s</w:t>
      </w:r>
      <w:proofErr w:type="gramEnd"/>
      <w:r w:rsidRPr="00B777C7">
        <w:rPr>
          <w:lang w:val="en"/>
        </w:rPr>
        <w:t xml:space="preserve"> eligibility each year provided they continue to undertake studies at the same school. </w:t>
      </w:r>
    </w:p>
    <w:p w14:paraId="0AE8A16C" w14:textId="77777777" w:rsidR="00F341BA" w:rsidRPr="00030B02" w:rsidRDefault="00F341BA">
      <w:pPr>
        <w:pStyle w:val="Heading4"/>
      </w:pPr>
      <w:r w:rsidRPr="00030B02">
        <w:t>32.1.1 Students previously approved for Away from Home entitlements</w:t>
      </w:r>
    </w:p>
    <w:p w14:paraId="198561E3" w14:textId="77777777" w:rsidR="00F341BA" w:rsidRPr="00F82F50" w:rsidRDefault="00F341BA" w:rsidP="00345CEF">
      <w:r w:rsidRPr="00F82F50">
        <w:t xml:space="preserve">Government school/s that offers tuition at the student’s level may be disregarded for the purposes of assessing </w:t>
      </w:r>
      <w:hyperlink w:anchor="_25.2_What_is" w:tooltip="Link to section 25.2" w:history="1">
        <w:r w:rsidR="00F90D39" w:rsidRPr="00F82F50">
          <w:rPr>
            <w:rStyle w:val="Hyperlink"/>
          </w:rPr>
          <w:t>reasonable access</w:t>
        </w:r>
      </w:hyperlink>
      <w:r w:rsidR="00F90D39" w:rsidRPr="00F82F50">
        <w:t xml:space="preserve"> to an </w:t>
      </w:r>
      <w:hyperlink w:anchor="_25.3_What_is" w:tooltip="Link to section 25.3" w:history="1">
        <w:r w:rsidR="00F90D39" w:rsidRPr="00F82F50">
          <w:rPr>
            <w:rStyle w:val="Hyperlink"/>
          </w:rPr>
          <w:t>appropriate education institution</w:t>
        </w:r>
      </w:hyperlink>
      <w:r w:rsidRPr="00F82F50">
        <w:t xml:space="preserve"> for a secondary school student if:</w:t>
      </w:r>
    </w:p>
    <w:p w14:paraId="2D08F70A" w14:textId="77777777" w:rsidR="00F341BA" w:rsidRPr="00F82F50" w:rsidRDefault="00F341BA" w:rsidP="00876B99">
      <w:pPr>
        <w:pStyle w:val="ListParagraph"/>
        <w:numPr>
          <w:ilvl w:val="0"/>
          <w:numId w:val="275"/>
        </w:numPr>
      </w:pPr>
      <w:r w:rsidRPr="00F82F50">
        <w:t>the student has been previously approved for Away from Home entitlements</w:t>
      </w:r>
      <w:r w:rsidR="00D30A62">
        <w:t>;</w:t>
      </w:r>
      <w:r w:rsidRPr="00F82F50">
        <w:t xml:space="preserve"> and </w:t>
      </w:r>
    </w:p>
    <w:p w14:paraId="4BFA0F9A" w14:textId="77777777" w:rsidR="00F341BA" w:rsidRPr="00F82F50" w:rsidRDefault="00F341BA" w:rsidP="00876B99">
      <w:pPr>
        <w:pStyle w:val="ListParagraph"/>
        <w:numPr>
          <w:ilvl w:val="0"/>
          <w:numId w:val="275"/>
        </w:numPr>
      </w:pPr>
      <w:r w:rsidRPr="00F82F50">
        <w:t>the student no longer meets the conditions for approval for Away from Home entitlements due to a change in circumstances</w:t>
      </w:r>
      <w:r w:rsidR="00D30A62">
        <w:t>;</w:t>
      </w:r>
      <w:r w:rsidRPr="00F82F50">
        <w:t xml:space="preserve"> and </w:t>
      </w:r>
    </w:p>
    <w:p w14:paraId="53356009" w14:textId="77777777" w:rsidR="00F341BA" w:rsidRPr="00F82F50" w:rsidRDefault="00F341BA" w:rsidP="00876B99">
      <w:pPr>
        <w:pStyle w:val="ListParagraph"/>
        <w:numPr>
          <w:ilvl w:val="0"/>
          <w:numId w:val="275"/>
        </w:numPr>
      </w:pPr>
      <w:r w:rsidRPr="00F82F50">
        <w:t>the student continues attending at the same education institution</w:t>
      </w:r>
      <w:r w:rsidR="009D3D33">
        <w:t xml:space="preserve"> </w:t>
      </w:r>
      <w:r w:rsidR="009D3D33" w:rsidRPr="009D3D33">
        <w:t>(including where there has been a break due to the change in circumstances)</w:t>
      </w:r>
      <w:r w:rsidR="00D30A62">
        <w:t>;</w:t>
      </w:r>
      <w:r w:rsidRPr="00F82F50">
        <w:t xml:space="preserve"> and </w:t>
      </w:r>
    </w:p>
    <w:p w14:paraId="41B211FC" w14:textId="77777777" w:rsidR="00F341BA" w:rsidRPr="00F82F50" w:rsidRDefault="00F341BA" w:rsidP="00876B99">
      <w:pPr>
        <w:pStyle w:val="ListParagraph"/>
        <w:numPr>
          <w:ilvl w:val="0"/>
          <w:numId w:val="275"/>
        </w:numPr>
      </w:pPr>
      <w:r w:rsidRPr="00F82F50">
        <w:t>it would be unreasonable to break continuity of study.</w:t>
      </w:r>
    </w:p>
    <w:p w14:paraId="6768CCC8" w14:textId="77777777" w:rsidR="00B777C7" w:rsidRPr="00B042E4" w:rsidRDefault="00F341BA" w:rsidP="00B777C7">
      <w:pPr>
        <w:pStyle w:val="Default"/>
        <w:rPr>
          <w:szCs w:val="22"/>
        </w:rPr>
      </w:pPr>
      <w:r w:rsidRPr="00F82F50">
        <w:rPr>
          <w:b/>
          <w:bCs/>
        </w:rPr>
        <w:t>Note</w:t>
      </w:r>
      <w:r w:rsidRPr="00F82F50">
        <w:t xml:space="preserve">: </w:t>
      </w:r>
    </w:p>
    <w:p w14:paraId="3A850580" w14:textId="77777777" w:rsidR="00B777C7" w:rsidRPr="00B042E4" w:rsidRDefault="00B777C7" w:rsidP="00B777C7">
      <w:pPr>
        <w:pStyle w:val="Default"/>
        <w:rPr>
          <w:sz w:val="22"/>
          <w:szCs w:val="22"/>
        </w:rPr>
      </w:pPr>
      <w:r w:rsidRPr="00B042E4">
        <w:rPr>
          <w:rFonts w:eastAsia="Times New Roman"/>
          <w:sz w:val="22"/>
          <w:szCs w:val="22"/>
          <w:lang w:eastAsia="en-AU"/>
        </w:rPr>
        <w:t>Students who were eligible for Away from Home entitlements because they were receiving</w:t>
      </w:r>
      <w:r>
        <w:rPr>
          <w:rFonts w:eastAsia="Times New Roman"/>
          <w:sz w:val="22"/>
          <w:szCs w:val="22"/>
          <w:lang w:eastAsia="en-AU"/>
        </w:rPr>
        <w:t xml:space="preserve"> a</w:t>
      </w:r>
      <w:r w:rsidRPr="00B042E4">
        <w:rPr>
          <w:rFonts w:eastAsia="Times New Roman"/>
          <w:sz w:val="22"/>
          <w:szCs w:val="22"/>
          <w:lang w:eastAsia="en-AU"/>
        </w:rPr>
        <w:t xml:space="preserve"> scholarship under </w:t>
      </w:r>
      <w:hyperlink w:anchor="_35.1_Independent_Boarding_1" w:tooltip="Link to section 35.1" w:history="1">
        <w:r w:rsidR="00DD7E9E">
          <w:rPr>
            <w:rStyle w:val="Hyperlink"/>
            <w:sz w:val="22"/>
            <w:szCs w:val="22"/>
          </w:rPr>
          <w:t>35.1 Boarding School Scholarship</w:t>
        </w:r>
      </w:hyperlink>
      <w:r w:rsidRPr="00B042E4">
        <w:rPr>
          <w:rFonts w:eastAsia="Times New Roman"/>
          <w:sz w:val="22"/>
          <w:szCs w:val="22"/>
          <w:lang w:eastAsia="en-AU"/>
        </w:rPr>
        <w:t xml:space="preserve"> cannot continue to receive this assistance under the continuity of study provisions should they cease to hold the scholarship.</w:t>
      </w:r>
    </w:p>
    <w:p w14:paraId="1C30C81C" w14:textId="77777777" w:rsidR="00F341BA" w:rsidRPr="00F82F50" w:rsidRDefault="00F341BA" w:rsidP="00345CEF">
      <w:pPr>
        <w:pStyle w:val="Heading4"/>
      </w:pPr>
      <w:r w:rsidRPr="00F82F50">
        <w:t>32.1.2 Students not previously approved for Away from Home entitlements</w:t>
      </w:r>
    </w:p>
    <w:p w14:paraId="16798E06" w14:textId="77777777" w:rsidR="00F341BA" w:rsidRPr="00F82F50" w:rsidRDefault="00F341BA" w:rsidP="00345CEF">
      <w:r w:rsidRPr="00F82F50">
        <w:t xml:space="preserve">Government school/s that offers tuition at the student’s level may be disregarded for the purposes of assessing </w:t>
      </w:r>
      <w:r w:rsidRPr="00F90D39">
        <w:t>reasonable access</w:t>
      </w:r>
      <w:r w:rsidRPr="00F82F50">
        <w:t xml:space="preserve"> to an </w:t>
      </w:r>
      <w:r w:rsidRPr="00F90D39">
        <w:t>appropriate education institution</w:t>
      </w:r>
      <w:r w:rsidRPr="00F82F50">
        <w:t xml:space="preserve"> for a secondary school student if:</w:t>
      </w:r>
    </w:p>
    <w:p w14:paraId="504A4A54" w14:textId="77777777" w:rsidR="00F341BA" w:rsidRPr="00F82F50" w:rsidRDefault="00F341BA" w:rsidP="00876B99">
      <w:pPr>
        <w:pStyle w:val="ListParagraph"/>
        <w:numPr>
          <w:ilvl w:val="0"/>
          <w:numId w:val="276"/>
        </w:numPr>
      </w:pPr>
      <w:r w:rsidRPr="00F82F50">
        <w:t>the student remains enrolled in the same course at the same institution</w:t>
      </w:r>
      <w:r w:rsidR="00D30A62">
        <w:t>;</w:t>
      </w:r>
      <w:r w:rsidRPr="00F82F50">
        <w:t xml:space="preserve"> and </w:t>
      </w:r>
    </w:p>
    <w:p w14:paraId="4D1263AA" w14:textId="77777777" w:rsidR="00F341BA" w:rsidRPr="00F82F50" w:rsidRDefault="00F341BA" w:rsidP="00876B99">
      <w:pPr>
        <w:pStyle w:val="ListParagraph"/>
        <w:numPr>
          <w:ilvl w:val="0"/>
          <w:numId w:val="276"/>
        </w:numPr>
      </w:pPr>
      <w:r w:rsidRPr="00F82F50">
        <w:t>it would be unreasonable to break continuity of study</w:t>
      </w:r>
      <w:r w:rsidR="00D30A62">
        <w:t>;</w:t>
      </w:r>
      <w:r w:rsidRPr="00F82F50">
        <w:t xml:space="preserve"> and </w:t>
      </w:r>
    </w:p>
    <w:p w14:paraId="558640DB" w14:textId="77777777" w:rsidR="00F341BA" w:rsidRPr="00F82F50" w:rsidRDefault="00F341BA" w:rsidP="00876B99">
      <w:pPr>
        <w:pStyle w:val="ListParagraph"/>
        <w:numPr>
          <w:ilvl w:val="0"/>
          <w:numId w:val="276"/>
        </w:numPr>
      </w:pPr>
      <w:proofErr w:type="gramStart"/>
      <w:r w:rsidRPr="00F82F50">
        <w:t>as a result of</w:t>
      </w:r>
      <w:proofErr w:type="gramEnd"/>
      <w:r w:rsidRPr="00F82F50">
        <w:t xml:space="preserve"> a change in their circumstances or in policy, the student will, in less than 12</w:t>
      </w:r>
      <w:r w:rsidR="00D30A62">
        <w:t> </w:t>
      </w:r>
      <w:r w:rsidRPr="00F82F50">
        <w:t>months, be eligible for Away from Home entitlements.</w:t>
      </w:r>
    </w:p>
    <w:p w14:paraId="1A72F212" w14:textId="77777777" w:rsidR="004B20D4" w:rsidRDefault="004B20D4">
      <w:pPr>
        <w:spacing w:before="0" w:beforeAutospacing="0" w:after="120" w:afterAutospacing="0" w:line="276" w:lineRule="auto"/>
      </w:pPr>
      <w:r>
        <w:br w:type="page"/>
      </w:r>
    </w:p>
    <w:p w14:paraId="46BD4E37" w14:textId="77777777" w:rsidR="00F341BA" w:rsidRPr="00F82F50" w:rsidRDefault="00F341BA" w:rsidP="00345CEF">
      <w:r w:rsidRPr="00F82F50">
        <w:lastRenderedPageBreak/>
        <w:t>Examples of situations where this provision may be used are:</w:t>
      </w:r>
    </w:p>
    <w:p w14:paraId="676E7E3A" w14:textId="77777777" w:rsidR="00F341BA" w:rsidRPr="00F82F50" w:rsidRDefault="00F341BA" w:rsidP="00876B99">
      <w:pPr>
        <w:pStyle w:val="ListParagraph"/>
        <w:numPr>
          <w:ilvl w:val="0"/>
          <w:numId w:val="277"/>
        </w:numPr>
      </w:pPr>
      <w:r w:rsidRPr="00F82F50">
        <w:t>a family move to an isolated area</w:t>
      </w:r>
      <w:r w:rsidR="00D30A62">
        <w:t>;</w:t>
      </w:r>
      <w:r w:rsidRPr="00F82F50">
        <w:t xml:space="preserve"> or </w:t>
      </w:r>
    </w:p>
    <w:p w14:paraId="14ED66A4" w14:textId="77777777" w:rsidR="00BB0C92" w:rsidRPr="00BA1135" w:rsidRDefault="00F341BA" w:rsidP="00876B99">
      <w:pPr>
        <w:pStyle w:val="ListParagraph"/>
        <w:numPr>
          <w:ilvl w:val="0"/>
          <w:numId w:val="277"/>
        </w:numPr>
        <w:rPr>
          <w:b/>
          <w:color w:val="333333"/>
          <w:sz w:val="24"/>
          <w:szCs w:val="34"/>
        </w:rPr>
      </w:pPr>
      <w:r w:rsidRPr="00F82F50">
        <w:t>the discontinuation of a school bus service.</w:t>
      </w:r>
      <w:bookmarkStart w:id="444" w:name="_32.2_Unreasonable_to"/>
      <w:bookmarkStart w:id="445" w:name="_32.2_Unreasonable_to_1"/>
      <w:bookmarkStart w:id="446" w:name="_Toc408318961"/>
      <w:bookmarkEnd w:id="444"/>
      <w:bookmarkEnd w:id="445"/>
    </w:p>
    <w:p w14:paraId="728766CF" w14:textId="77777777" w:rsidR="00F341BA" w:rsidRPr="00F82F50" w:rsidRDefault="00F341BA" w:rsidP="003B7315">
      <w:pPr>
        <w:pStyle w:val="Heading3"/>
      </w:pPr>
      <w:r w:rsidRPr="00F82F50">
        <w:t>32.2 Unreasonable to Break Continuity of Study</w:t>
      </w:r>
      <w:bookmarkEnd w:id="446"/>
    </w:p>
    <w:p w14:paraId="4F800D1B" w14:textId="77777777" w:rsidR="00F341BA" w:rsidRPr="00F82F50" w:rsidRDefault="00F341BA" w:rsidP="00345CEF">
      <w:r w:rsidRPr="00F82F50">
        <w:t>In relation to 32.1 Continuity of Study Provisions, it is considered unreasonable to break continuity of study:</w:t>
      </w:r>
    </w:p>
    <w:p w14:paraId="7E83B306" w14:textId="77777777" w:rsidR="00F341BA" w:rsidRPr="00F82F50" w:rsidRDefault="00F341BA" w:rsidP="00876B99">
      <w:pPr>
        <w:pStyle w:val="ListParagraph"/>
        <w:numPr>
          <w:ilvl w:val="0"/>
          <w:numId w:val="278"/>
        </w:numPr>
      </w:pPr>
      <w:r w:rsidRPr="00F82F50">
        <w:t>at any time during a school or academic year</w:t>
      </w:r>
      <w:r w:rsidR="00D30A62">
        <w:t>;</w:t>
      </w:r>
      <w:r w:rsidRPr="00F82F50">
        <w:t xml:space="preserve"> or </w:t>
      </w:r>
    </w:p>
    <w:p w14:paraId="1D77F4CD" w14:textId="77777777" w:rsidR="00BB0C92" w:rsidRDefault="00F341BA" w:rsidP="00876B99">
      <w:pPr>
        <w:pStyle w:val="ListParagraph"/>
        <w:numPr>
          <w:ilvl w:val="0"/>
          <w:numId w:val="278"/>
        </w:numPr>
      </w:pPr>
      <w:r w:rsidRPr="00F82F50">
        <w:t>if the State/Territory authorities regard continuity of schooling between Years 9 and 12 to be at least highly desirable.</w:t>
      </w:r>
      <w:bookmarkStart w:id="447" w:name="_32.3_Special_Concessions"/>
      <w:bookmarkStart w:id="448" w:name="_Toc408318962"/>
      <w:bookmarkEnd w:id="447"/>
    </w:p>
    <w:p w14:paraId="1DF72D9F" w14:textId="77777777" w:rsidR="00F341BA" w:rsidRPr="00F82F50" w:rsidRDefault="00F341BA" w:rsidP="003B7315">
      <w:pPr>
        <w:pStyle w:val="Heading3"/>
      </w:pPr>
      <w:r w:rsidRPr="00F82F50">
        <w:t>32.3 Special Concessions for Year 12 Students</w:t>
      </w:r>
      <w:bookmarkEnd w:id="448"/>
    </w:p>
    <w:p w14:paraId="2E9DFBBD" w14:textId="4EC638B4" w:rsidR="00AA568B" w:rsidRPr="00F82F50" w:rsidRDefault="00F341BA" w:rsidP="00345CEF">
      <w:r w:rsidRPr="00F82F50">
        <w:t xml:space="preserve">Special continuity of study concessions </w:t>
      </w:r>
      <w:proofErr w:type="gramStart"/>
      <w:r w:rsidRPr="00F82F50">
        <w:t>apply</w:t>
      </w:r>
      <w:proofErr w:type="gramEnd"/>
      <w:r w:rsidRPr="00F82F50">
        <w:t xml:space="preserve"> to Year 12 students who were receiving Living Allowance at the Away from Home rate until the end of the previous year</w:t>
      </w:r>
      <w:r w:rsidR="00A36349">
        <w:t xml:space="preserve">. </w:t>
      </w:r>
      <w:r w:rsidRPr="00F82F50">
        <w:t>These concessions are intended to ensure that these students are not adversely affected by a change in parental income</w:t>
      </w:r>
      <w:r w:rsidR="00A36349">
        <w:t>.</w:t>
      </w:r>
      <w:r w:rsidR="001F45A6">
        <w:t xml:space="preserve"> </w:t>
      </w:r>
    </w:p>
    <w:p w14:paraId="7DCF465E" w14:textId="5BB0DE68" w:rsidR="00F341BA" w:rsidRPr="00F82F50" w:rsidRDefault="00F341BA" w:rsidP="00345CEF">
      <w:r w:rsidRPr="00F82F50">
        <w:t xml:space="preserve">The student may continue to receive Living Allowance at the Away from Home rate until the end of the year or until </w:t>
      </w:r>
      <w:r w:rsidR="00CF3B0D">
        <w:t>they</w:t>
      </w:r>
      <w:r w:rsidRPr="00F82F50">
        <w:t xml:space="preserve"> discontinue study in that year, if the student:</w:t>
      </w:r>
    </w:p>
    <w:p w14:paraId="13CB73A5" w14:textId="77777777" w:rsidR="00F341BA" w:rsidRPr="00F82F50" w:rsidRDefault="00F341BA" w:rsidP="007606EF">
      <w:pPr>
        <w:pStyle w:val="ListParagraph"/>
        <w:numPr>
          <w:ilvl w:val="0"/>
          <w:numId w:val="85"/>
        </w:numPr>
      </w:pPr>
      <w:r w:rsidRPr="00F82F50">
        <w:t>is undertaking Year 11 or 12</w:t>
      </w:r>
      <w:r w:rsidR="00D30A62">
        <w:t>;</w:t>
      </w:r>
      <w:r w:rsidRPr="00F82F50">
        <w:t xml:space="preserve"> and </w:t>
      </w:r>
    </w:p>
    <w:p w14:paraId="7F203F34" w14:textId="77777777" w:rsidR="00F341BA" w:rsidRPr="00F82F50" w:rsidRDefault="00F341BA" w:rsidP="007606EF">
      <w:pPr>
        <w:pStyle w:val="ListParagraph"/>
        <w:numPr>
          <w:ilvl w:val="0"/>
          <w:numId w:val="85"/>
        </w:numPr>
      </w:pPr>
      <w:r w:rsidRPr="00F82F50">
        <w:t>was receiving Living Allowance at the Away from Home rate until the end of the previous year</w:t>
      </w:r>
      <w:r w:rsidR="00D30A62">
        <w:t>;</w:t>
      </w:r>
      <w:r w:rsidRPr="00F82F50">
        <w:t xml:space="preserve"> and </w:t>
      </w:r>
    </w:p>
    <w:p w14:paraId="1325ABEC" w14:textId="77777777" w:rsidR="00F341BA" w:rsidRPr="00F82F50" w:rsidRDefault="00F341BA" w:rsidP="007606EF">
      <w:pPr>
        <w:pStyle w:val="ListParagraph"/>
        <w:numPr>
          <w:ilvl w:val="0"/>
          <w:numId w:val="85"/>
        </w:numPr>
      </w:pPr>
      <w:r w:rsidRPr="00F82F50">
        <w:t>continues attending at the same school</w:t>
      </w:r>
      <w:r w:rsidR="00D30A62">
        <w:t>;</w:t>
      </w:r>
      <w:r w:rsidRPr="00F82F50">
        <w:t xml:space="preserve"> and </w:t>
      </w:r>
    </w:p>
    <w:p w14:paraId="2741444B" w14:textId="5B8EBC6F" w:rsidR="00BB0C92" w:rsidRDefault="00F341BA" w:rsidP="007606EF">
      <w:pPr>
        <w:pStyle w:val="ListParagraph"/>
        <w:numPr>
          <w:ilvl w:val="0"/>
          <w:numId w:val="85"/>
        </w:numPr>
      </w:pPr>
      <w:r w:rsidRPr="00F82F50">
        <w:t>would become ineligible for Living Allowance due to the application of the</w:t>
      </w:r>
      <w:r w:rsidR="009029CF">
        <w:t xml:space="preserve"> </w:t>
      </w:r>
      <w:r w:rsidR="007D295E">
        <w:t xml:space="preserve">Reduction for </w:t>
      </w:r>
      <w:hyperlink w:anchor="_Chapter_58:_Parental_2" w:tooltip="Link to Parental Income Test chapter" w:history="1">
        <w:r w:rsidR="009029CF" w:rsidRPr="009029CF">
          <w:rPr>
            <w:rStyle w:val="Hyperlink"/>
          </w:rPr>
          <w:t>Parental Income Test</w:t>
        </w:r>
      </w:hyperlink>
      <w:r w:rsidR="009029CF">
        <w:t>.</w:t>
      </w:r>
      <w:bookmarkStart w:id="449" w:name="_32.4_Entitlements_Payable"/>
      <w:bookmarkStart w:id="450" w:name="_Toc408318963"/>
      <w:bookmarkEnd w:id="449"/>
    </w:p>
    <w:p w14:paraId="0DE5B6A2" w14:textId="77777777" w:rsidR="00F341BA" w:rsidRPr="00F82F50" w:rsidRDefault="00F341BA" w:rsidP="003B7315">
      <w:pPr>
        <w:pStyle w:val="Heading3"/>
      </w:pPr>
      <w:r w:rsidRPr="00F82F50">
        <w:t>32.4 Entitlements Payable Under Continuity of Study Provisions</w:t>
      </w:r>
      <w:bookmarkEnd w:id="450"/>
    </w:p>
    <w:p w14:paraId="409C1FF8" w14:textId="77777777" w:rsidR="00F341BA" w:rsidRPr="00F82F50" w:rsidRDefault="00F341BA" w:rsidP="00345CEF">
      <w:r w:rsidRPr="00F82F50">
        <w:t>Where a student has been approved for Away from Home entitlements under the Continuity of Study provisions and accordingly remains a student at the same school, their entitlements are as follows:</w:t>
      </w:r>
    </w:p>
    <w:p w14:paraId="408352FF" w14:textId="77777777" w:rsidR="00F341BA" w:rsidRPr="00F82F50" w:rsidRDefault="00F341BA" w:rsidP="007606EF">
      <w:pPr>
        <w:pStyle w:val="ListParagraph"/>
        <w:numPr>
          <w:ilvl w:val="0"/>
          <w:numId w:val="86"/>
        </w:numPr>
      </w:pPr>
      <w:r w:rsidRPr="00F82F50">
        <w:t xml:space="preserve">where the student now has </w:t>
      </w:r>
      <w:hyperlink w:anchor="_25.2_What_is" w:tooltip="Link to section 25.2" w:history="1">
        <w:r w:rsidRPr="00F82F50">
          <w:rPr>
            <w:rStyle w:val="Hyperlink"/>
            <w:rFonts w:cs="Arial"/>
            <w:szCs w:val="19"/>
          </w:rPr>
          <w:t>reasonable access</w:t>
        </w:r>
      </w:hyperlink>
      <w:r w:rsidRPr="00F82F50">
        <w:t xml:space="preserve"> to this school, </w:t>
      </w:r>
      <w:hyperlink w:anchor="_85.2.2_Qualification_for" w:tooltip="Link to section 85.2.2" w:history="1">
        <w:r w:rsidRPr="00F82F50">
          <w:rPr>
            <w:rStyle w:val="Hyperlink"/>
            <w:rFonts w:cs="Arial"/>
            <w:szCs w:val="19"/>
          </w:rPr>
          <w:t>Group 2 School Fees Allowance</w:t>
        </w:r>
      </w:hyperlink>
      <w:r w:rsidRPr="00F82F50">
        <w:t> may continue to be paid up to the limit of the entitlement previously approved</w:t>
      </w:r>
      <w:r w:rsidR="00D30A62">
        <w:t>;</w:t>
      </w:r>
      <w:r w:rsidRPr="00F82F50">
        <w:t xml:space="preserve"> </w:t>
      </w:r>
    </w:p>
    <w:p w14:paraId="0913DBAE" w14:textId="77777777" w:rsidR="00F341BA" w:rsidRPr="00F82F50" w:rsidRDefault="00F341BA" w:rsidP="007606EF">
      <w:pPr>
        <w:pStyle w:val="ListParagraph"/>
        <w:numPr>
          <w:ilvl w:val="0"/>
          <w:numId w:val="86"/>
        </w:numPr>
      </w:pPr>
      <w:r w:rsidRPr="00F82F50">
        <w:t xml:space="preserve">where the student does not have </w:t>
      </w:r>
      <w:r w:rsidRPr="00027CF3">
        <w:rPr>
          <w:rFonts w:cs="Arial"/>
          <w:szCs w:val="19"/>
        </w:rPr>
        <w:t>reasonable access</w:t>
      </w:r>
      <w:r w:rsidRPr="00F82F50">
        <w:t xml:space="preserve"> to this school, both Living Allowance (plus </w:t>
      </w:r>
      <w:hyperlink w:anchor="_Chapter_76:_Overview" w:tooltip="Link to Chapter 76 Overview of Rent Assistance" w:history="1">
        <w:r w:rsidRPr="00F82F50">
          <w:rPr>
            <w:rStyle w:val="Hyperlink"/>
            <w:rFonts w:cs="Arial"/>
            <w:szCs w:val="19"/>
          </w:rPr>
          <w:t>Rent Assistance</w:t>
        </w:r>
      </w:hyperlink>
      <w:r w:rsidRPr="00F82F50">
        <w:t xml:space="preserve"> where applicable) and Group 2 School Fees Allowance may continue to be paid up to the limit of the entitlement previously approved</w:t>
      </w:r>
      <w:r w:rsidR="00D30A62">
        <w:t>;</w:t>
      </w:r>
      <w:r w:rsidRPr="00F82F50">
        <w:t xml:space="preserve"> </w:t>
      </w:r>
    </w:p>
    <w:p w14:paraId="59DF49EC" w14:textId="77777777" w:rsidR="00F341BA" w:rsidRPr="00F82F50" w:rsidRDefault="00F341BA" w:rsidP="007606EF">
      <w:pPr>
        <w:pStyle w:val="ListParagraph"/>
        <w:numPr>
          <w:ilvl w:val="0"/>
          <w:numId w:val="86"/>
        </w:numPr>
      </w:pPr>
      <w:r w:rsidRPr="00F82F50">
        <w:t>where the permanent home is not within reasonable travelling time/distance (as set out in Chapter 26.2 and 26.3) of the school, the student is entitled to Fares Allowances, including that for interstate travel, if required.</w:t>
      </w:r>
    </w:p>
    <w:p w14:paraId="6623C6E9" w14:textId="77777777" w:rsidR="003B4255" w:rsidRPr="00F82F50" w:rsidRDefault="003B4255" w:rsidP="00345CEF">
      <w:pPr>
        <w:rPr>
          <w:color w:val="333333"/>
          <w:sz w:val="34"/>
          <w:szCs w:val="34"/>
        </w:rPr>
      </w:pPr>
      <w:bookmarkStart w:id="451" w:name="_33.1_Unreasonable_Living"/>
      <w:bookmarkEnd w:id="451"/>
      <w:r w:rsidRPr="00F82F50">
        <w:br w:type="page"/>
      </w:r>
    </w:p>
    <w:p w14:paraId="0592D33B" w14:textId="77777777" w:rsidR="007674FE" w:rsidRPr="00F82F50" w:rsidRDefault="00F21178" w:rsidP="008B6DFE">
      <w:pPr>
        <w:pStyle w:val="Heading2"/>
      </w:pPr>
      <w:bookmarkStart w:id="452" w:name="_Chapter_33:_Unreasonable"/>
      <w:bookmarkStart w:id="453" w:name="_Toc408318964"/>
      <w:bookmarkStart w:id="454" w:name="_Toc238473132"/>
      <w:bookmarkEnd w:id="452"/>
      <w:r w:rsidRPr="00F82F50">
        <w:lastRenderedPageBreak/>
        <w:t>Chapter 33: Unreasonable Living Conditions</w:t>
      </w:r>
      <w:bookmarkEnd w:id="453"/>
      <w:bookmarkEnd w:id="454"/>
    </w:p>
    <w:p w14:paraId="6CBE3833" w14:textId="6052AAF5" w:rsidR="00B81CF8" w:rsidRPr="00F82F50" w:rsidRDefault="00B81CF8" w:rsidP="00345CEF">
      <w:pPr>
        <w:rPr>
          <w:lang w:val="en"/>
        </w:rPr>
      </w:pPr>
      <w:bookmarkStart w:id="455" w:name="_Toc408318965"/>
      <w:r w:rsidRPr="00F82F50">
        <w:rPr>
          <w:lang w:val="en"/>
        </w:rPr>
        <w:t xml:space="preserve">Students or </w:t>
      </w:r>
      <w:hyperlink w:anchor="Australian_Apprentice" w:tooltip="Link to Australian Apprentice in glossary" w:history="1">
        <w:r w:rsidRPr="00F82F50">
          <w:rPr>
            <w:color w:val="3344DD"/>
            <w:u w:val="single"/>
            <w:lang w:val="en"/>
          </w:rPr>
          <w:t>Australian Apprentices</w:t>
        </w:r>
      </w:hyperlink>
      <w:r w:rsidRPr="00F82F50">
        <w:rPr>
          <w:lang w:val="en"/>
        </w:rPr>
        <w:t xml:space="preserve"> may experience extreme conditions that prevent them from studying at the permanent home</w:t>
      </w:r>
      <w:r w:rsidR="00A36349">
        <w:rPr>
          <w:lang w:val="en"/>
        </w:rPr>
        <w:t xml:space="preserve">. </w:t>
      </w:r>
      <w:r w:rsidRPr="00F82F50">
        <w:rPr>
          <w:lang w:val="en"/>
        </w:rPr>
        <w:t>These circumstances are grounds for approval of Away from Home entitlements.</w:t>
      </w:r>
    </w:p>
    <w:p w14:paraId="587EFE74" w14:textId="77777777" w:rsidR="00B81CF8" w:rsidRPr="00F82F50" w:rsidRDefault="003E31DC" w:rsidP="00345CEF">
      <w:pPr>
        <w:rPr>
          <w:lang w:val="en"/>
        </w:rPr>
      </w:pPr>
      <w:r w:rsidRPr="00F82F50">
        <w:rPr>
          <w:rStyle w:val="Strong"/>
          <w:rFonts w:eastAsiaTheme="majorEastAsia"/>
          <w:lang w:val="en"/>
        </w:rPr>
        <w:t>In this chapter:</w:t>
      </w:r>
    </w:p>
    <w:p w14:paraId="1AF480C9" w14:textId="77777777" w:rsidR="00B81CF8" w:rsidRPr="00F82F50" w:rsidRDefault="00B81CF8" w:rsidP="000F64C6">
      <w:pPr>
        <w:pStyle w:val="NoSpacing"/>
        <w:rPr>
          <w:color w:val="000000"/>
          <w:szCs w:val="19"/>
          <w:lang w:val="en"/>
        </w:rPr>
      </w:pPr>
      <w:hyperlink w:anchor="_33.1:_Unreasonable_Living" w:tooltip="Link to section 33.1" w:history="1">
        <w:r w:rsidRPr="00F82F50">
          <w:rPr>
            <w:rStyle w:val="Hyperlink"/>
            <w:rFonts w:eastAsiaTheme="minorEastAsia"/>
            <w:szCs w:val="19"/>
            <w:lang w:val="en"/>
          </w:rPr>
          <w:t>33.1 Unreasonable Living Conditions</w:t>
        </w:r>
      </w:hyperlink>
    </w:p>
    <w:p w14:paraId="30FD4DED" w14:textId="77777777" w:rsidR="00F341BA" w:rsidRPr="00F82F50" w:rsidRDefault="00F341BA" w:rsidP="003B7315">
      <w:pPr>
        <w:pStyle w:val="Heading3"/>
      </w:pPr>
      <w:bookmarkStart w:id="456" w:name="_33.1:_Unreasonable_Living"/>
      <w:bookmarkEnd w:id="456"/>
      <w:r w:rsidRPr="00F82F50">
        <w:t>33.1</w:t>
      </w:r>
      <w:r w:rsidR="006973DD" w:rsidRPr="00F82F50">
        <w:t>:</w:t>
      </w:r>
      <w:r w:rsidRPr="00F82F50">
        <w:t xml:space="preserve"> Unreasonable Living Conditions</w:t>
      </w:r>
      <w:bookmarkEnd w:id="455"/>
    </w:p>
    <w:p w14:paraId="00A34BB4" w14:textId="6623ECAF" w:rsidR="00F341BA" w:rsidRPr="00F82F50" w:rsidRDefault="00F341BA" w:rsidP="00345CEF">
      <w:r w:rsidRPr="00F82F50">
        <w:t>Subject to the provisions of</w:t>
      </w:r>
      <w:r w:rsidR="006C1CD6">
        <w:t xml:space="preserve"> </w:t>
      </w:r>
      <w:hyperlink w:anchor="_Chapter_25:_Eligibility" w:tooltip="Link to Chapter 25 Eligibilty for Away from Home Entitlements" w:history="1">
        <w:r w:rsidR="006C1CD6">
          <w:rPr>
            <w:rStyle w:val="Hyperlink"/>
          </w:rPr>
          <w:t>Chapter 25</w:t>
        </w:r>
      </w:hyperlink>
      <w:r w:rsidRPr="00F82F50">
        <w:t xml:space="preserve">, a student or </w:t>
      </w:r>
      <w:hyperlink w:anchor="Australian_Apprentice" w:tooltip="Link to Australian Apprentice in glossary" w:history="1">
        <w:r w:rsidRPr="00F82F50">
          <w:rPr>
            <w:rStyle w:val="Hyperlink"/>
          </w:rPr>
          <w:t>Australian Apprentice</w:t>
        </w:r>
      </w:hyperlink>
      <w:r w:rsidRPr="00F82F50">
        <w:t xml:space="preserve"> may be approved for Away from Home entitlements if the conditions at the </w:t>
      </w:r>
      <w:hyperlink w:anchor="Permanent_Home" w:tooltip="Link to Permanent home in glossary" w:history="1">
        <w:r w:rsidRPr="00F82F50">
          <w:rPr>
            <w:rStyle w:val="Hyperlink"/>
          </w:rPr>
          <w:t>permanent home</w:t>
        </w:r>
      </w:hyperlink>
      <w:r w:rsidRPr="00F82F50">
        <w:t>, including conditions in the surrounding community environment, represent a serious impediment to the student's or Australian Apprentice's educational progress</w:t>
      </w:r>
      <w:r w:rsidR="00A36349">
        <w:t xml:space="preserve">. </w:t>
      </w:r>
      <w:r w:rsidRPr="00F82F50">
        <w:t>Such conditions are those that:</w:t>
      </w:r>
    </w:p>
    <w:p w14:paraId="139BDA43" w14:textId="77777777" w:rsidR="00F341BA" w:rsidRPr="00F82F50" w:rsidRDefault="00F341BA" w:rsidP="007606EF">
      <w:pPr>
        <w:pStyle w:val="ListParagraph"/>
        <w:numPr>
          <w:ilvl w:val="0"/>
          <w:numId w:val="87"/>
        </w:numPr>
      </w:pPr>
      <w:r w:rsidRPr="00F82F50">
        <w:t xml:space="preserve">consistently deprive students or Australian Apprentices of </w:t>
      </w:r>
      <w:proofErr w:type="gramStart"/>
      <w:r w:rsidRPr="00F82F50">
        <w:t>basic necessities</w:t>
      </w:r>
      <w:proofErr w:type="gramEnd"/>
      <w:r w:rsidR="00D30A62">
        <w:t>;</w:t>
      </w:r>
      <w:r w:rsidRPr="00F82F50">
        <w:t xml:space="preserve"> or </w:t>
      </w:r>
    </w:p>
    <w:p w14:paraId="5D10F3B6" w14:textId="77777777" w:rsidR="00F341BA" w:rsidRPr="00F82F50" w:rsidRDefault="00F341BA" w:rsidP="007606EF">
      <w:pPr>
        <w:pStyle w:val="ListParagraph"/>
        <w:numPr>
          <w:ilvl w:val="0"/>
          <w:numId w:val="87"/>
        </w:numPr>
      </w:pPr>
      <w:r w:rsidRPr="00F82F50">
        <w:t>represent a serious threat to the student's or Australian Apprentice's health or well-being</w:t>
      </w:r>
      <w:r w:rsidR="00D30A62">
        <w:t>;</w:t>
      </w:r>
      <w:r w:rsidRPr="00F82F50">
        <w:t xml:space="preserve"> or </w:t>
      </w:r>
    </w:p>
    <w:p w14:paraId="6E627B5F" w14:textId="77777777" w:rsidR="00F341BA" w:rsidRPr="00F82F50" w:rsidRDefault="00F341BA" w:rsidP="007606EF">
      <w:pPr>
        <w:pStyle w:val="ListParagraph"/>
        <w:numPr>
          <w:ilvl w:val="0"/>
          <w:numId w:val="87"/>
        </w:numPr>
      </w:pPr>
      <w:r w:rsidRPr="00F82F50">
        <w:t>excessively disrupt or prevent the student's or Australian Apprentice's ability to study at home.</w:t>
      </w:r>
    </w:p>
    <w:p w14:paraId="432FE823" w14:textId="326765CD" w:rsidR="00EB37F1" w:rsidRDefault="00F341BA" w:rsidP="00345CEF">
      <w:r w:rsidRPr="00F82F50">
        <w:t>Circumstances outside the permanent home should be considered where these impact on the student’s or Australian Apprentice's ability to study at home.</w:t>
      </w:r>
    </w:p>
    <w:p w14:paraId="22D78B82" w14:textId="77777777" w:rsidR="00F341BA" w:rsidRPr="00F82F50" w:rsidRDefault="00F341BA" w:rsidP="00345CEF">
      <w:r w:rsidRPr="00F82F50">
        <w:rPr>
          <w:b/>
          <w:bCs/>
        </w:rPr>
        <w:t>Note</w:t>
      </w:r>
      <w:r w:rsidRPr="00F82F50">
        <w:t>: The first two conditions may qualify students or Australian Apprentices as independent on the grounds of being homeless if they have reached minimum school leaving age for their home state/territory.</w:t>
      </w:r>
    </w:p>
    <w:p w14:paraId="2D3EDB12" w14:textId="77777777" w:rsidR="00821029" w:rsidRPr="00B91E3E" w:rsidRDefault="00821029" w:rsidP="00821029">
      <w:r w:rsidRPr="00F82F50">
        <w:rPr>
          <w:b/>
          <w:bCs/>
        </w:rPr>
        <w:t>Note</w:t>
      </w:r>
      <w:r w:rsidRPr="00F82F50">
        <w:t xml:space="preserve">: </w:t>
      </w:r>
      <w:r>
        <w:t xml:space="preserve">In circumstances of overcrowding, each student is to be assessed on the number of residents in the </w:t>
      </w:r>
      <w:hyperlink w:anchor="Permanent_Home" w:tooltip="Link to Permanent home in glossary" w:history="1">
        <w:r w:rsidRPr="00F82F50">
          <w:rPr>
            <w:rStyle w:val="Hyperlink"/>
            <w:rFonts w:eastAsiaTheme="majorEastAsia"/>
          </w:rPr>
          <w:t>permanent home</w:t>
        </w:r>
      </w:hyperlink>
      <w:r>
        <w:t>, including students already approved to live away from home.</w:t>
      </w:r>
    </w:p>
    <w:p w14:paraId="420FD0B2" w14:textId="69C7B385" w:rsidR="00F341BA" w:rsidRPr="00F82F50" w:rsidRDefault="00F341BA" w:rsidP="00345CEF">
      <w:pPr>
        <w:rPr>
          <w:color w:val="333333"/>
        </w:rPr>
      </w:pPr>
      <w:r w:rsidRPr="00F82F50">
        <w:br w:type="page"/>
      </w:r>
    </w:p>
    <w:p w14:paraId="73C607AA" w14:textId="77777777" w:rsidR="006973DD" w:rsidRPr="00F82F50" w:rsidRDefault="006973DD" w:rsidP="008B6DFE">
      <w:pPr>
        <w:pStyle w:val="Heading2"/>
      </w:pPr>
      <w:bookmarkStart w:id="457" w:name="_34.1_Itinerant_Family"/>
      <w:bookmarkStart w:id="458" w:name="_Chapter_34:_Itinerant"/>
      <w:bookmarkStart w:id="459" w:name="_Toc408318966"/>
      <w:bookmarkStart w:id="460" w:name="_Toc238473133"/>
      <w:bookmarkEnd w:id="457"/>
      <w:bookmarkEnd w:id="458"/>
      <w:r w:rsidRPr="00F82F50">
        <w:lastRenderedPageBreak/>
        <w:t>Chapter 34: Itinerant Family</w:t>
      </w:r>
      <w:bookmarkEnd w:id="459"/>
      <w:bookmarkEnd w:id="460"/>
    </w:p>
    <w:p w14:paraId="0F20FE25" w14:textId="69C94137" w:rsidR="00B81CF8" w:rsidRPr="00F82F50" w:rsidRDefault="00B81CF8" w:rsidP="00345CEF">
      <w:pPr>
        <w:rPr>
          <w:lang w:val="en"/>
        </w:rPr>
      </w:pPr>
      <w:bookmarkStart w:id="461" w:name="_Toc408318967"/>
      <w:r w:rsidRPr="00F82F50">
        <w:rPr>
          <w:lang w:val="en"/>
        </w:rPr>
        <w:t xml:space="preserve">Students whose parents are itinerant workers may experience disrupted education due to not having a fixed residence </w:t>
      </w:r>
      <w:r w:rsidR="007C0B8A">
        <w:rPr>
          <w:lang w:val="en"/>
        </w:rPr>
        <w:t xml:space="preserve">and </w:t>
      </w:r>
      <w:r w:rsidRPr="00F82F50">
        <w:rPr>
          <w:lang w:val="en"/>
        </w:rPr>
        <w:t>may qualify for Away from Home entitlements.</w:t>
      </w:r>
    </w:p>
    <w:p w14:paraId="7FC28ECE" w14:textId="77777777" w:rsidR="00B81CF8" w:rsidRPr="00F82F50" w:rsidRDefault="003E31DC" w:rsidP="00345CEF">
      <w:pPr>
        <w:rPr>
          <w:lang w:val="en"/>
        </w:rPr>
      </w:pPr>
      <w:r w:rsidRPr="00F82F50">
        <w:rPr>
          <w:rStyle w:val="Strong"/>
          <w:rFonts w:eastAsiaTheme="majorEastAsia"/>
          <w:lang w:val="en"/>
        </w:rPr>
        <w:t>In this chapter:</w:t>
      </w:r>
    </w:p>
    <w:p w14:paraId="65ED6BF8" w14:textId="77777777" w:rsidR="00B81CF8" w:rsidRPr="00F82F50" w:rsidRDefault="00B81CF8" w:rsidP="000F64C6">
      <w:pPr>
        <w:pStyle w:val="NoSpacing"/>
        <w:rPr>
          <w:color w:val="000000"/>
          <w:szCs w:val="19"/>
          <w:lang w:val="en"/>
        </w:rPr>
      </w:pPr>
      <w:hyperlink w:anchor="_34.1_Itinerant_Family_1" w:tooltip="Link to section 34.1" w:history="1">
        <w:r w:rsidRPr="00F82F50">
          <w:rPr>
            <w:rStyle w:val="Hyperlink"/>
            <w:rFonts w:eastAsiaTheme="minorEastAsia"/>
            <w:szCs w:val="19"/>
            <w:lang w:val="en"/>
          </w:rPr>
          <w:t>34.1 Itinerant Family</w:t>
        </w:r>
      </w:hyperlink>
      <w:r w:rsidRPr="00F82F50">
        <w:rPr>
          <w:color w:val="000000"/>
          <w:szCs w:val="19"/>
          <w:lang w:val="en"/>
        </w:rPr>
        <w:t xml:space="preserve"> </w:t>
      </w:r>
    </w:p>
    <w:p w14:paraId="6054021A" w14:textId="77777777" w:rsidR="00B81CF8" w:rsidRPr="00F82F50" w:rsidRDefault="00B81CF8" w:rsidP="000F64C6">
      <w:pPr>
        <w:pStyle w:val="NoSpacing"/>
        <w:rPr>
          <w:color w:val="000000"/>
          <w:szCs w:val="19"/>
          <w:lang w:val="en"/>
        </w:rPr>
      </w:pPr>
      <w:hyperlink w:anchor="_34.2_Family_Movements" w:tooltip="Link to section 34.2" w:history="1">
        <w:r w:rsidRPr="00F82F50">
          <w:rPr>
            <w:rStyle w:val="Hyperlink"/>
            <w:rFonts w:eastAsiaTheme="minorEastAsia"/>
            <w:szCs w:val="19"/>
            <w:lang w:val="en"/>
          </w:rPr>
          <w:t>34.2 Family Movements</w:t>
        </w:r>
      </w:hyperlink>
      <w:r w:rsidRPr="00F82F50">
        <w:rPr>
          <w:color w:val="000000"/>
          <w:szCs w:val="19"/>
          <w:lang w:val="en"/>
        </w:rPr>
        <w:t xml:space="preserve"> </w:t>
      </w:r>
    </w:p>
    <w:p w14:paraId="11E186B3" w14:textId="77777777" w:rsidR="00B81CF8" w:rsidRPr="00F82F50" w:rsidRDefault="00B81CF8" w:rsidP="000F64C6">
      <w:pPr>
        <w:pStyle w:val="NoSpacing"/>
        <w:rPr>
          <w:color w:val="000000"/>
          <w:szCs w:val="19"/>
          <w:lang w:val="en"/>
        </w:rPr>
      </w:pPr>
      <w:hyperlink w:anchor="_34.3_Demonstration_of" w:tooltip="Link to section 34.3" w:history="1">
        <w:r w:rsidRPr="00F82F50">
          <w:rPr>
            <w:rStyle w:val="Hyperlink"/>
            <w:rFonts w:eastAsiaTheme="minorEastAsia"/>
            <w:szCs w:val="19"/>
            <w:lang w:val="en"/>
          </w:rPr>
          <w:t>34.3 Demonstration of Itinerancy</w:t>
        </w:r>
      </w:hyperlink>
      <w:r w:rsidRPr="00F82F50">
        <w:rPr>
          <w:color w:val="000000"/>
          <w:szCs w:val="19"/>
          <w:lang w:val="en"/>
        </w:rPr>
        <w:t xml:space="preserve"> </w:t>
      </w:r>
    </w:p>
    <w:p w14:paraId="13F9400C" w14:textId="77777777" w:rsidR="00B81CF8" w:rsidRPr="00F82F50" w:rsidRDefault="00B81CF8" w:rsidP="000F64C6">
      <w:pPr>
        <w:pStyle w:val="NoSpacing"/>
        <w:rPr>
          <w:color w:val="000000"/>
          <w:lang w:val="en"/>
        </w:rPr>
      </w:pPr>
      <w:hyperlink w:anchor="_34.4_Circumstances_Where_1" w:tooltip="Link to section 34.4" w:history="1">
        <w:r w:rsidRPr="00F82F50">
          <w:rPr>
            <w:rStyle w:val="Hyperlink"/>
            <w:rFonts w:eastAsiaTheme="minorEastAsia"/>
            <w:szCs w:val="19"/>
            <w:lang w:val="en"/>
          </w:rPr>
          <w:t>34.4 Circumstances Where Family Not Considered Itinerant</w:t>
        </w:r>
      </w:hyperlink>
    </w:p>
    <w:p w14:paraId="5C1AB69E" w14:textId="77777777" w:rsidR="00F341BA" w:rsidRPr="00F82F50" w:rsidRDefault="00F341BA" w:rsidP="003B7315">
      <w:pPr>
        <w:pStyle w:val="Heading3"/>
      </w:pPr>
      <w:bookmarkStart w:id="462" w:name="_34.1_Itinerant_Family_1"/>
      <w:bookmarkEnd w:id="462"/>
      <w:r w:rsidRPr="00F82F50">
        <w:t>34.1 Itinerant Family</w:t>
      </w:r>
      <w:bookmarkEnd w:id="461"/>
    </w:p>
    <w:p w14:paraId="07DCB653" w14:textId="77777777" w:rsidR="00F341BA" w:rsidRPr="00F82F50" w:rsidRDefault="00F341BA" w:rsidP="00345CEF">
      <w:r w:rsidRPr="00F82F50">
        <w:t xml:space="preserve">Subject to the provisions of </w:t>
      </w:r>
      <w:hyperlink w:anchor="_Chapter_25:_Eligibility" w:tooltip="Link to Chapter 25 Eligibilty fo Away from Home Entitlements" w:history="1">
        <w:r w:rsidRPr="00F82F50">
          <w:rPr>
            <w:rStyle w:val="Hyperlink"/>
          </w:rPr>
          <w:t>Chapter 25</w:t>
        </w:r>
      </w:hyperlink>
      <w:r w:rsidRPr="00F82F50">
        <w:t>, a student may be approved for Away from Home entitlements where:</w:t>
      </w:r>
    </w:p>
    <w:p w14:paraId="394B4959" w14:textId="77777777" w:rsidR="00F341BA" w:rsidRPr="00F82F50" w:rsidRDefault="00F341BA" w:rsidP="00876B99">
      <w:pPr>
        <w:pStyle w:val="ListParagraph"/>
        <w:numPr>
          <w:ilvl w:val="0"/>
          <w:numId w:val="279"/>
        </w:numPr>
      </w:pPr>
      <w:r w:rsidRPr="00F82F50">
        <w:t xml:space="preserve">the parent/s' occupations require them to spend a </w:t>
      </w:r>
      <w:r w:rsidRPr="00D26090">
        <w:rPr>
          <w:rFonts w:cs="Arial"/>
          <w:szCs w:val="19"/>
        </w:rPr>
        <w:t>significant amount of time</w:t>
      </w:r>
      <w:r w:rsidRPr="00F82F50">
        <w:t xml:space="preserve"> travelling long distances, with the result that the children have no fixed residence</w:t>
      </w:r>
      <w:r w:rsidR="00D30A62">
        <w:t>;</w:t>
      </w:r>
      <w:r w:rsidRPr="00F82F50">
        <w:t xml:space="preserve"> or </w:t>
      </w:r>
    </w:p>
    <w:p w14:paraId="1849A1D8" w14:textId="77777777" w:rsidR="00F341BA" w:rsidRPr="00F82F50" w:rsidRDefault="00F341BA" w:rsidP="00876B99">
      <w:pPr>
        <w:pStyle w:val="ListParagraph"/>
        <w:numPr>
          <w:ilvl w:val="0"/>
          <w:numId w:val="279"/>
        </w:numPr>
      </w:pPr>
      <w:r w:rsidRPr="00F82F50">
        <w:t xml:space="preserve">the occupation of the parent/s involves frequent, lengthy travel and the student is denied access to appropriate schooling because the parent/s is/are not normally resident at a fixed location during the school week, </w:t>
      </w:r>
      <w:r w:rsidR="00106D15" w:rsidRPr="00F82F50">
        <w:t>e.g.</w:t>
      </w:r>
      <w:r w:rsidRPr="00F82F50">
        <w:t xml:space="preserve"> a sole parent is an interstate transport driver.</w:t>
      </w:r>
    </w:p>
    <w:p w14:paraId="5BD28C05" w14:textId="6213D366" w:rsidR="00F341BA" w:rsidRPr="00F82F50" w:rsidRDefault="00F341BA" w:rsidP="00345CEF">
      <w:r w:rsidRPr="00F82F50">
        <w:rPr>
          <w:b/>
          <w:bCs/>
        </w:rPr>
        <w:t>Note</w:t>
      </w:r>
      <w:r w:rsidRPr="00F82F50">
        <w:t>: In a two</w:t>
      </w:r>
      <w:r w:rsidR="002815D7">
        <w:t>-</w:t>
      </w:r>
      <w:r w:rsidRPr="00F82F50">
        <w:t>parent family, both parents need to be itinerant for the student to be eligible</w:t>
      </w:r>
      <w:r w:rsidR="00A36349">
        <w:t xml:space="preserve">. </w:t>
      </w:r>
      <w:r w:rsidRPr="00F82F50">
        <w:t>If one parent is stable in location, the family is not considered itinerant.</w:t>
      </w:r>
    </w:p>
    <w:p w14:paraId="375290A1" w14:textId="77777777" w:rsidR="00F341BA" w:rsidRPr="00F82F50" w:rsidRDefault="00F341BA" w:rsidP="00345CEF">
      <w:pPr>
        <w:pStyle w:val="Heading4"/>
      </w:pPr>
      <w:bookmarkStart w:id="463" w:name="_34.1.1_Significant_amount"/>
      <w:bookmarkEnd w:id="463"/>
      <w:r w:rsidRPr="00F82F50">
        <w:t>34.1.1 Significant amount of time</w:t>
      </w:r>
    </w:p>
    <w:p w14:paraId="75835125" w14:textId="77777777" w:rsidR="00F341BA" w:rsidRPr="00F82F50" w:rsidRDefault="00F341BA" w:rsidP="00345CEF">
      <w:r w:rsidRPr="00F82F50">
        <w:t>A significant amount of time would be 40 weeknights during the calendar year.</w:t>
      </w:r>
    </w:p>
    <w:p w14:paraId="49CCDE6B" w14:textId="77777777" w:rsidR="00F341BA" w:rsidRPr="00F82F50" w:rsidRDefault="00F341BA" w:rsidP="00345CEF">
      <w:pPr>
        <w:pStyle w:val="Heading4"/>
      </w:pPr>
      <w:r w:rsidRPr="00F82F50">
        <w:t>34.1.2 Impact of family movements during school year</w:t>
      </w:r>
    </w:p>
    <w:p w14:paraId="537D90F4" w14:textId="77777777" w:rsidR="00F341BA" w:rsidRPr="00F82F50" w:rsidRDefault="00F341BA" w:rsidP="00345CEF">
      <w:r w:rsidRPr="00F82F50">
        <w:t xml:space="preserve">Eligibility is determined in the light of family movements </w:t>
      </w:r>
      <w:proofErr w:type="gramStart"/>
      <w:r w:rsidRPr="00F82F50">
        <w:t>during the course of</w:t>
      </w:r>
      <w:proofErr w:type="gramEnd"/>
      <w:r w:rsidRPr="00F82F50">
        <w:t xml:space="preserve"> the school year.</w:t>
      </w:r>
    </w:p>
    <w:p w14:paraId="132EB191" w14:textId="77777777" w:rsidR="00F341BA" w:rsidRPr="00F82F50" w:rsidRDefault="00F341BA" w:rsidP="003B7315">
      <w:pPr>
        <w:pStyle w:val="Heading3"/>
      </w:pPr>
      <w:bookmarkStart w:id="464" w:name="_34.2_Family_Movements"/>
      <w:bookmarkStart w:id="465" w:name="_Toc408318968"/>
      <w:bookmarkEnd w:id="464"/>
      <w:r w:rsidRPr="00F82F50">
        <w:t>34.2 Family Movements</w:t>
      </w:r>
      <w:bookmarkEnd w:id="465"/>
    </w:p>
    <w:p w14:paraId="015EC1C0" w14:textId="77777777" w:rsidR="00F341BA" w:rsidRPr="00F82F50" w:rsidRDefault="00F341BA" w:rsidP="00345CEF">
      <w:pPr>
        <w:pStyle w:val="Heading4"/>
      </w:pPr>
      <w:r w:rsidRPr="00F82F50">
        <w:t>34.2.1 Constant movement</w:t>
      </w:r>
    </w:p>
    <w:p w14:paraId="2B3B8D76" w14:textId="77777777" w:rsidR="00F341BA" w:rsidRPr="00F82F50" w:rsidRDefault="00F341BA" w:rsidP="00345CEF">
      <w:r w:rsidRPr="00F82F50">
        <w:t>Where a parent's occupation necessitates constant movement and the family's home environment is in effect `mobile' (</w:t>
      </w:r>
      <w:r w:rsidR="00940C49">
        <w:t>e.g.</w:t>
      </w:r>
      <w:r w:rsidRPr="00F82F50">
        <w:t xml:space="preserve"> a railway construction camp) and is constantly changing, Away from Home entitlements may be approved if:</w:t>
      </w:r>
    </w:p>
    <w:p w14:paraId="26AEAFE0" w14:textId="77777777" w:rsidR="00F341BA" w:rsidRPr="00F82F50" w:rsidRDefault="00F341BA" w:rsidP="00876B99">
      <w:pPr>
        <w:pStyle w:val="ListParagraph"/>
        <w:numPr>
          <w:ilvl w:val="0"/>
          <w:numId w:val="280"/>
        </w:numPr>
      </w:pPr>
      <w:r w:rsidRPr="00F82F50">
        <w:t>the student boards away from home</w:t>
      </w:r>
      <w:r w:rsidR="00D30A62">
        <w:t>;</w:t>
      </w:r>
      <w:r w:rsidRPr="00F82F50">
        <w:t xml:space="preserve"> and </w:t>
      </w:r>
    </w:p>
    <w:p w14:paraId="169DF8B6" w14:textId="77777777" w:rsidR="00F341BA" w:rsidRPr="00F82F50" w:rsidRDefault="00F341BA" w:rsidP="00876B99">
      <w:pPr>
        <w:pStyle w:val="ListParagraph"/>
        <w:numPr>
          <w:ilvl w:val="0"/>
          <w:numId w:val="280"/>
        </w:numPr>
      </w:pPr>
      <w:r w:rsidRPr="00F82F50">
        <w:t xml:space="preserve">for at least half the year, on a monthly, weekly or daily basis, the location of the student's permanent home is such that the student would not have </w:t>
      </w:r>
      <w:hyperlink w:anchor="_25.2_What_is" w:tooltip="Link to section 25.2" w:history="1">
        <w:r w:rsidRPr="00F82F50">
          <w:rPr>
            <w:rStyle w:val="Hyperlink"/>
            <w:rFonts w:cs="Arial"/>
            <w:szCs w:val="19"/>
          </w:rPr>
          <w:t>reasonable access</w:t>
        </w:r>
      </w:hyperlink>
      <w:r w:rsidRPr="00F82F50">
        <w:t xml:space="preserve"> to that school.</w:t>
      </w:r>
    </w:p>
    <w:p w14:paraId="455B0F28" w14:textId="77777777" w:rsidR="00C761E6" w:rsidRDefault="00C761E6">
      <w:pPr>
        <w:spacing w:before="0" w:beforeAutospacing="0" w:after="120" w:afterAutospacing="0" w:line="276" w:lineRule="auto"/>
        <w:rPr>
          <w:rFonts w:eastAsiaTheme="majorEastAsia" w:cstheme="majorBidi"/>
          <w:b/>
          <w:bCs/>
          <w:i/>
          <w:iCs/>
          <w:color w:val="4F81BD" w:themeColor="accent1"/>
        </w:rPr>
      </w:pPr>
      <w:r>
        <w:br w:type="page"/>
      </w:r>
    </w:p>
    <w:p w14:paraId="51615A18" w14:textId="77777777" w:rsidR="00F341BA" w:rsidRPr="00F82F50" w:rsidRDefault="00F341BA" w:rsidP="00345CEF">
      <w:pPr>
        <w:pStyle w:val="Heading4"/>
        <w:rPr>
          <w:color w:val="333333"/>
        </w:rPr>
      </w:pPr>
      <w:r w:rsidRPr="00F82F50">
        <w:lastRenderedPageBreak/>
        <w:t>34.2.2 Temporary movement for employment</w:t>
      </w:r>
    </w:p>
    <w:p w14:paraId="1ECA23BC" w14:textId="3BCDEAD6" w:rsidR="00F341BA" w:rsidRPr="00F82F50" w:rsidRDefault="00F341BA" w:rsidP="00345CEF">
      <w:r w:rsidRPr="00F82F50">
        <w:t xml:space="preserve">Where families are not normally itinerant, but they </w:t>
      </w:r>
      <w:r w:rsidR="0099375B">
        <w:t>have</w:t>
      </w:r>
      <w:r w:rsidRPr="00F82F50">
        <w:t xml:space="preserve"> temporarily moved in their employment or must move several times </w:t>
      </w:r>
      <w:proofErr w:type="gramStart"/>
      <w:r w:rsidRPr="00F82F50">
        <w:t>in the course of</w:t>
      </w:r>
      <w:proofErr w:type="gramEnd"/>
      <w:r w:rsidRPr="00F82F50">
        <w:t xml:space="preserve"> a year to widely scattered localities in search of employment, Away from Home entitlements may be approved to enable the student to avoid frequent changes of school.</w:t>
      </w:r>
    </w:p>
    <w:p w14:paraId="4BC9B50B" w14:textId="77777777" w:rsidR="00F341BA" w:rsidRPr="00F82F50" w:rsidRDefault="00F341BA" w:rsidP="00345CEF">
      <w:pPr>
        <w:pStyle w:val="Heading4"/>
      </w:pPr>
      <w:r w:rsidRPr="00F82F50">
        <w:t>34.2.3 Temporary residence in locality</w:t>
      </w:r>
    </w:p>
    <w:p w14:paraId="1433475B" w14:textId="77777777" w:rsidR="00F341BA" w:rsidRPr="00F82F50" w:rsidRDefault="00F341BA" w:rsidP="00345CEF">
      <w:r w:rsidRPr="00F82F50">
        <w:t>If a family temporarily resides in the locality in which any of its eligible students are boarding or spends some time in this locality as part of its regular movements, the following principles apply:</w:t>
      </w:r>
    </w:p>
    <w:p w14:paraId="0E45382B" w14:textId="65B6F23A" w:rsidR="00F341BA" w:rsidRPr="00F82F50" w:rsidRDefault="00F341BA" w:rsidP="00876B99">
      <w:pPr>
        <w:pStyle w:val="ListParagraph"/>
        <w:numPr>
          <w:ilvl w:val="0"/>
          <w:numId w:val="281"/>
        </w:numPr>
      </w:pPr>
      <w:r w:rsidRPr="00F82F50">
        <w:t xml:space="preserve">where it would be reasonable to expect a student to cease boarding and rejoin </w:t>
      </w:r>
      <w:r w:rsidR="00CF3B0D">
        <w:t>their</w:t>
      </w:r>
      <w:r w:rsidRPr="00F82F50">
        <w:t xml:space="preserve"> family, whether on an extended basis or for short periods on a regular basis, boarding benefits are not payable for those periods</w:t>
      </w:r>
      <w:r w:rsidR="00D30A62">
        <w:t>;</w:t>
      </w:r>
      <w:r w:rsidRPr="00F82F50">
        <w:t xml:space="preserve"> and </w:t>
      </w:r>
    </w:p>
    <w:p w14:paraId="10886F63" w14:textId="10D08BEB" w:rsidR="005F70A4" w:rsidRPr="00F82F50" w:rsidRDefault="00F341BA" w:rsidP="00876B99">
      <w:pPr>
        <w:pStyle w:val="ListParagraph"/>
        <w:numPr>
          <w:ilvl w:val="0"/>
          <w:numId w:val="281"/>
        </w:numPr>
        <w:rPr>
          <w:rFonts w:eastAsiaTheme="majorEastAsia"/>
          <w:b/>
          <w:bCs/>
          <w:i/>
          <w:iCs/>
          <w:color w:val="auto"/>
        </w:rPr>
      </w:pPr>
      <w:r w:rsidRPr="00F82F50">
        <w:t xml:space="preserve">where the student cannot attend the school except as a boarder, or the school would charge full boarding fees anyway, the student remains eligible for the </w:t>
      </w:r>
      <w:r w:rsidR="007C0B8A">
        <w:t>A</w:t>
      </w:r>
      <w:r w:rsidRPr="00F82F50">
        <w:t xml:space="preserve">way from </w:t>
      </w:r>
      <w:r w:rsidR="007C0B8A">
        <w:t>H</w:t>
      </w:r>
      <w:r w:rsidRPr="00F82F50">
        <w:t>ome rate.</w:t>
      </w:r>
    </w:p>
    <w:p w14:paraId="5D25F16B" w14:textId="77777777" w:rsidR="00F341BA" w:rsidRPr="00F82F50" w:rsidRDefault="00F341BA" w:rsidP="00345CEF">
      <w:pPr>
        <w:pStyle w:val="Heading4"/>
        <w:rPr>
          <w:color w:val="333333"/>
        </w:rPr>
      </w:pPr>
      <w:r w:rsidRPr="00F82F50">
        <w:t>34.2.4 Permanent residence during a school year</w:t>
      </w:r>
    </w:p>
    <w:p w14:paraId="13AB8884" w14:textId="77777777" w:rsidR="00F341BA" w:rsidRPr="00F82F50" w:rsidRDefault="00F341BA" w:rsidP="00345CEF">
      <w:r w:rsidRPr="00F82F50">
        <w:t xml:space="preserve">Where a family has been accepted as itinerant for a year but takes up permanent residence during the course of that year at a fixed address which provides access to suitable schooling, any student in the family who has been eligible for Away from Home entitlements up to that point remains eligible for the remainder of the year, providing </w:t>
      </w:r>
      <w:hyperlink w:anchor="_Chapter_32:_Continuity" w:tooltip="Link to Chapter 32 Continuity of Study" w:history="1">
        <w:r w:rsidRPr="00F82F50">
          <w:rPr>
            <w:rStyle w:val="Hyperlink"/>
          </w:rPr>
          <w:t>continuity of study</w:t>
        </w:r>
      </w:hyperlink>
      <w:r w:rsidRPr="00F82F50">
        <w:t xml:space="preserve"> rules are met.</w:t>
      </w:r>
    </w:p>
    <w:p w14:paraId="36A0DFFC" w14:textId="77777777" w:rsidR="00F341BA" w:rsidRPr="00F82F50" w:rsidRDefault="00F341BA" w:rsidP="003B7315">
      <w:pPr>
        <w:pStyle w:val="Heading3"/>
      </w:pPr>
      <w:bookmarkStart w:id="466" w:name="_34.3_Demonstration_of"/>
      <w:bookmarkStart w:id="467" w:name="_Toc408318969"/>
      <w:bookmarkEnd w:id="466"/>
      <w:r w:rsidRPr="00F82F50">
        <w:t>34.3 Demonstration of Itinerancy</w:t>
      </w:r>
      <w:bookmarkEnd w:id="467"/>
    </w:p>
    <w:p w14:paraId="54BD8A95" w14:textId="77777777" w:rsidR="00F341BA" w:rsidRPr="00F82F50" w:rsidRDefault="00F341BA" w:rsidP="00345CEF">
      <w:pPr>
        <w:pStyle w:val="Heading4"/>
      </w:pPr>
      <w:r w:rsidRPr="00F82F50">
        <w:t>34.3.1 Two moves in first term</w:t>
      </w:r>
    </w:p>
    <w:p w14:paraId="067A4D46" w14:textId="77777777" w:rsidR="00F341BA" w:rsidRPr="00F82F50" w:rsidRDefault="00F341BA" w:rsidP="00345CEF">
      <w:r w:rsidRPr="00F82F50">
        <w:t>Where the family undertakes two moves of the type specified above during first term, the family should be accepted as itinerant for that period.</w:t>
      </w:r>
    </w:p>
    <w:p w14:paraId="1CF3336C" w14:textId="77777777" w:rsidR="00F341BA" w:rsidRPr="00F82F50" w:rsidRDefault="00F341BA" w:rsidP="00345CEF">
      <w:pPr>
        <w:pStyle w:val="Heading4"/>
      </w:pPr>
      <w:r w:rsidRPr="00F82F50">
        <w:t>34.3.2 Accepted as itinerant for the first term</w:t>
      </w:r>
    </w:p>
    <w:p w14:paraId="39088A88" w14:textId="77777777" w:rsidR="00F341BA" w:rsidRPr="00F82F50" w:rsidRDefault="00F341BA" w:rsidP="00345CEF">
      <w:r w:rsidRPr="00F82F50">
        <w:t xml:space="preserve">Once a family has been accepted as itinerant for the first term </w:t>
      </w:r>
      <w:proofErr w:type="gramStart"/>
      <w:r w:rsidRPr="00F82F50">
        <w:t>on the basis of</w:t>
      </w:r>
      <w:proofErr w:type="gramEnd"/>
      <w:r w:rsidRPr="00F82F50">
        <w:t xml:space="preserve"> two moves during that period, assessment of eligibility for Away from Home entitlements in the remaining terms is based on the following guidelines:</w:t>
      </w:r>
    </w:p>
    <w:p w14:paraId="17B74426" w14:textId="77777777" w:rsidR="00F341BA" w:rsidRPr="00F82F50" w:rsidRDefault="00F341BA" w:rsidP="00876B99">
      <w:pPr>
        <w:pStyle w:val="ListParagraph"/>
        <w:numPr>
          <w:ilvl w:val="0"/>
          <w:numId w:val="282"/>
        </w:numPr>
      </w:pPr>
      <w:r w:rsidRPr="00F82F50">
        <w:t>if at least one move occurs during any of the remaining terms, the family should be accepted as itinerant for the full year</w:t>
      </w:r>
      <w:r w:rsidR="00D30A62">
        <w:t>;</w:t>
      </w:r>
      <w:r w:rsidRPr="00F82F50">
        <w:t xml:space="preserve"> or </w:t>
      </w:r>
    </w:p>
    <w:p w14:paraId="6CBE16E1" w14:textId="77777777" w:rsidR="00F341BA" w:rsidRPr="00F82F50" w:rsidRDefault="00F341BA" w:rsidP="00876B99">
      <w:pPr>
        <w:pStyle w:val="ListParagraph"/>
        <w:numPr>
          <w:ilvl w:val="0"/>
          <w:numId w:val="282"/>
        </w:numPr>
      </w:pPr>
      <w:r w:rsidRPr="00F82F50">
        <w:t>if no move occurs during any of the remaining terms, the student is ineligible for Away from Home entitlements after first term.</w:t>
      </w:r>
    </w:p>
    <w:p w14:paraId="5380B4F7" w14:textId="77777777" w:rsidR="00F341BA" w:rsidRPr="00F82F50" w:rsidRDefault="00F341BA" w:rsidP="00345CEF">
      <w:pPr>
        <w:pStyle w:val="Heading4"/>
        <w:rPr>
          <w:color w:val="333333"/>
        </w:rPr>
      </w:pPr>
      <w:r w:rsidRPr="00F82F50">
        <w:t>34.3.3 Three or more moves in first term</w:t>
      </w:r>
    </w:p>
    <w:p w14:paraId="0BAB520F" w14:textId="77777777" w:rsidR="00F341BA" w:rsidRPr="00F82F50" w:rsidRDefault="00F341BA" w:rsidP="00345CEF">
      <w:r w:rsidRPr="00F82F50">
        <w:t>Where the family undertakes three or more moves during the first term, each of which would require a change of school for the student, the family should be regarded as itinerant for the full year.</w:t>
      </w:r>
    </w:p>
    <w:p w14:paraId="4677B342" w14:textId="77777777" w:rsidR="00F341BA" w:rsidRPr="00F82F50" w:rsidRDefault="00F341BA" w:rsidP="00345CEF">
      <w:pPr>
        <w:pStyle w:val="Heading4"/>
      </w:pPr>
      <w:r w:rsidRPr="00F82F50">
        <w:lastRenderedPageBreak/>
        <w:t>34.3.4 Four moves over two terms</w:t>
      </w:r>
    </w:p>
    <w:p w14:paraId="7924D273" w14:textId="77777777" w:rsidR="0039279A" w:rsidRDefault="00F341BA" w:rsidP="002B208C">
      <w:pPr>
        <w:rPr>
          <w:b/>
          <w:color w:val="333333"/>
          <w:sz w:val="24"/>
          <w:szCs w:val="34"/>
        </w:rPr>
      </w:pPr>
      <w:r w:rsidRPr="00F82F50">
        <w:t>Where the family undertakes four moves in the year spread over at least two terms, the family should be accepted as itinerant for the full year.</w:t>
      </w:r>
      <w:bookmarkStart w:id="468" w:name="_34.4_Circumstances_Where"/>
      <w:bookmarkStart w:id="469" w:name="_Toc408318970"/>
      <w:bookmarkEnd w:id="468"/>
    </w:p>
    <w:p w14:paraId="14AA8010" w14:textId="77777777" w:rsidR="00F341BA" w:rsidRPr="00F82F50" w:rsidRDefault="00F341BA" w:rsidP="003B7315">
      <w:pPr>
        <w:pStyle w:val="Heading3"/>
      </w:pPr>
      <w:bookmarkStart w:id="470" w:name="_34.4_Circumstances_Where_1"/>
      <w:bookmarkEnd w:id="470"/>
      <w:r w:rsidRPr="00F82F50">
        <w:t>34.4 Circumstances Where Family Not Considered Itinerant</w:t>
      </w:r>
      <w:bookmarkEnd w:id="469"/>
    </w:p>
    <w:p w14:paraId="6BFFAA12" w14:textId="77777777" w:rsidR="00F341BA" w:rsidRPr="00F82F50" w:rsidRDefault="00F341BA" w:rsidP="00345CEF">
      <w:r w:rsidRPr="00F82F50">
        <w:t>A family is not considered itinerant if:</w:t>
      </w:r>
    </w:p>
    <w:p w14:paraId="4A2C6096" w14:textId="77777777" w:rsidR="00F341BA" w:rsidRPr="00F82F50" w:rsidRDefault="00F341BA" w:rsidP="00876B99">
      <w:pPr>
        <w:pStyle w:val="ListParagraph"/>
        <w:numPr>
          <w:ilvl w:val="0"/>
          <w:numId w:val="283"/>
        </w:numPr>
      </w:pPr>
      <w:r w:rsidRPr="00F82F50">
        <w:t xml:space="preserve">the family could be reasonably expected to maintain a fixed address because the movement required by working is over a limited area </w:t>
      </w:r>
      <w:r w:rsidR="00940C49">
        <w:t>e.g.</w:t>
      </w:r>
      <w:r w:rsidRPr="00F82F50">
        <w:t xml:space="preserve"> within the metropolitan area or at no time more than 56 km from one centre offering adequate schooling</w:t>
      </w:r>
      <w:r w:rsidR="00D30A62">
        <w:t>;</w:t>
      </w:r>
      <w:r w:rsidRPr="00F82F50">
        <w:t xml:space="preserve"> or </w:t>
      </w:r>
    </w:p>
    <w:p w14:paraId="238231A3" w14:textId="77777777" w:rsidR="00F341BA" w:rsidRPr="00F82F50" w:rsidRDefault="00F341BA" w:rsidP="00876B99">
      <w:pPr>
        <w:pStyle w:val="ListParagraph"/>
        <w:numPr>
          <w:ilvl w:val="0"/>
          <w:numId w:val="283"/>
        </w:numPr>
      </w:pPr>
      <w:r w:rsidRPr="00F82F50">
        <w:t>the parent/s occupation requires a transfer every two or three years and the family could normally expect to spend at least one full year in a location but happens to be moved more than once in a school year.</w:t>
      </w:r>
    </w:p>
    <w:p w14:paraId="54B6F735" w14:textId="77777777" w:rsidR="00F341BA" w:rsidRPr="00F82F50" w:rsidRDefault="00F341BA" w:rsidP="00345CEF">
      <w:pPr>
        <w:rPr>
          <w:color w:val="333333"/>
          <w:sz w:val="34"/>
          <w:szCs w:val="34"/>
        </w:rPr>
      </w:pPr>
      <w:r w:rsidRPr="00F82F50">
        <w:br w:type="page"/>
      </w:r>
    </w:p>
    <w:p w14:paraId="0A36808D" w14:textId="77777777" w:rsidR="00942A44" w:rsidRPr="00F82F50" w:rsidRDefault="00942A44" w:rsidP="008B6DFE">
      <w:pPr>
        <w:pStyle w:val="Heading2"/>
      </w:pPr>
      <w:bookmarkStart w:id="471" w:name="_35.1_Independent_Boarding"/>
      <w:bookmarkStart w:id="472" w:name="_Chapter_35:_Scholarships"/>
      <w:bookmarkStart w:id="473" w:name="_Toc408318971"/>
      <w:bookmarkStart w:id="474" w:name="_Toc238473134"/>
      <w:bookmarkEnd w:id="471"/>
      <w:bookmarkEnd w:id="472"/>
      <w:r w:rsidRPr="00F82F50">
        <w:lastRenderedPageBreak/>
        <w:t>Chapter 35: Scholarships and Mobility Provisions for Secondary Students to Board Away from Home</w:t>
      </w:r>
      <w:bookmarkEnd w:id="473"/>
      <w:bookmarkEnd w:id="474"/>
    </w:p>
    <w:p w14:paraId="67EE61F5" w14:textId="367776C9" w:rsidR="00B81CF8" w:rsidRPr="00F82F50" w:rsidRDefault="00B81CF8" w:rsidP="00345CEF">
      <w:pPr>
        <w:rPr>
          <w:lang w:val="en"/>
        </w:rPr>
      </w:pPr>
      <w:bookmarkStart w:id="475" w:name="_Toc408318972"/>
      <w:r w:rsidRPr="00F82F50">
        <w:rPr>
          <w:lang w:val="en"/>
        </w:rPr>
        <w:t>Where a student has been awarded a scholarship to participate in a program listed at 35.1</w:t>
      </w:r>
      <w:r w:rsidR="00B03A49">
        <w:rPr>
          <w:lang w:val="en"/>
        </w:rPr>
        <w:t>,</w:t>
      </w:r>
      <w:r w:rsidRPr="00F82F50">
        <w:rPr>
          <w:lang w:val="en"/>
        </w:rPr>
        <w:t xml:space="preserve"> 35.2,</w:t>
      </w:r>
      <w:r w:rsidR="00B03A49">
        <w:rPr>
          <w:lang w:val="en"/>
        </w:rPr>
        <w:t xml:space="preserve"> or 35.4 </w:t>
      </w:r>
      <w:r w:rsidRPr="00F82F50">
        <w:rPr>
          <w:lang w:val="en"/>
        </w:rPr>
        <w:t>or meets the qualifications for Mobility provisions at 35.3, they may be eligible for the Away from Home entitlements</w:t>
      </w:r>
      <w:r w:rsidR="00A36349">
        <w:rPr>
          <w:lang w:val="en"/>
        </w:rPr>
        <w:t xml:space="preserve">. </w:t>
      </w:r>
      <w:r w:rsidRPr="00F82F50">
        <w:rPr>
          <w:lang w:val="en"/>
        </w:rPr>
        <w:t>The purpose of ABSTUDY assistance for students who meet one of the criteria is to substantially extend the educational access and outcomes of Indigenous students.</w:t>
      </w:r>
    </w:p>
    <w:p w14:paraId="3F30F1CF" w14:textId="77777777" w:rsidR="00B81CF8" w:rsidRPr="00F82F50" w:rsidRDefault="003E31DC" w:rsidP="00345CEF">
      <w:pPr>
        <w:rPr>
          <w:lang w:val="en"/>
        </w:rPr>
      </w:pPr>
      <w:r w:rsidRPr="00F82F50">
        <w:rPr>
          <w:rStyle w:val="Strong"/>
          <w:rFonts w:eastAsiaTheme="majorEastAsia"/>
          <w:lang w:val="en"/>
        </w:rPr>
        <w:t>In this chapter:</w:t>
      </w:r>
    </w:p>
    <w:p w14:paraId="53B96B10" w14:textId="77777777" w:rsidR="00B81CF8" w:rsidRPr="00F82F50" w:rsidRDefault="00B81CF8" w:rsidP="000F64C6">
      <w:pPr>
        <w:pStyle w:val="NoSpacing"/>
        <w:rPr>
          <w:color w:val="000000"/>
          <w:szCs w:val="19"/>
          <w:lang w:val="en"/>
        </w:rPr>
      </w:pPr>
      <w:hyperlink w:anchor="_35.1_Independent_Boarding_1" w:tooltip="Link to section 35.1" w:history="1">
        <w:r w:rsidRPr="00F82F50">
          <w:rPr>
            <w:rStyle w:val="Hyperlink"/>
            <w:rFonts w:eastAsiaTheme="minorEastAsia"/>
            <w:szCs w:val="19"/>
            <w:lang w:val="en"/>
          </w:rPr>
          <w:t>35.1 Boarding School Scholarship</w:t>
        </w:r>
      </w:hyperlink>
      <w:r w:rsidRPr="00F82F50">
        <w:rPr>
          <w:color w:val="000000"/>
          <w:szCs w:val="19"/>
          <w:lang w:val="en"/>
        </w:rPr>
        <w:t xml:space="preserve"> </w:t>
      </w:r>
    </w:p>
    <w:p w14:paraId="0B4D2EFD" w14:textId="77777777" w:rsidR="00B81CF8" w:rsidRPr="00F82F50" w:rsidRDefault="00B81CF8" w:rsidP="000F64C6">
      <w:pPr>
        <w:pStyle w:val="NoSpacing"/>
        <w:rPr>
          <w:color w:val="000000"/>
          <w:lang w:val="en"/>
        </w:rPr>
      </w:pPr>
      <w:r w:rsidRPr="00912D4C">
        <w:rPr>
          <w:rStyle w:val="Hyperlink"/>
          <w:rFonts w:eastAsiaTheme="minorEastAsia"/>
          <w:szCs w:val="19"/>
          <w:lang w:val="en"/>
        </w:rPr>
        <w:t xml:space="preserve">35.2 </w:t>
      </w:r>
      <w:r w:rsidR="00912D4C" w:rsidRPr="00912D4C">
        <w:rPr>
          <w:rStyle w:val="Hyperlink"/>
          <w:rFonts w:eastAsiaTheme="minorEastAsia"/>
          <w:szCs w:val="19"/>
          <w:lang w:val="en"/>
        </w:rPr>
        <w:t xml:space="preserve">Third-party Indigenous </w:t>
      </w:r>
      <w:r w:rsidRPr="00912D4C">
        <w:rPr>
          <w:rStyle w:val="Hyperlink"/>
          <w:rFonts w:eastAsiaTheme="minorEastAsia"/>
          <w:szCs w:val="19"/>
          <w:lang w:val="en"/>
        </w:rPr>
        <w:t xml:space="preserve">Scholarships </w:t>
      </w:r>
    </w:p>
    <w:p w14:paraId="2B106226" w14:textId="77777777" w:rsidR="00B81CF8" w:rsidRPr="00CA6878" w:rsidRDefault="00B81CF8" w:rsidP="000F64C6">
      <w:pPr>
        <w:pStyle w:val="NoSpacing"/>
        <w:rPr>
          <w:rStyle w:val="Hyperlink"/>
          <w:color w:val="000000"/>
          <w:lang w:val="en"/>
        </w:rPr>
      </w:pPr>
      <w:hyperlink w:anchor="_35.3_Mobility_Provisions_1" w:tooltip="Link to section 35.3" w:history="1">
        <w:r w:rsidRPr="00F82F50">
          <w:rPr>
            <w:rStyle w:val="Hyperlink"/>
            <w:rFonts w:eastAsiaTheme="minorEastAsia"/>
            <w:szCs w:val="19"/>
            <w:lang w:val="en"/>
          </w:rPr>
          <w:t>35.3 Mobility Provisions for Welfare Reform in the four participating communities</w:t>
        </w:r>
      </w:hyperlink>
    </w:p>
    <w:p w14:paraId="2E921529" w14:textId="77777777" w:rsidR="00C12F28" w:rsidRPr="00CA6878" w:rsidRDefault="00C12F28" w:rsidP="000F64C6">
      <w:pPr>
        <w:pStyle w:val="NoSpacing"/>
        <w:rPr>
          <w:rStyle w:val="Hyperlink"/>
          <w:rFonts w:eastAsiaTheme="minorEastAsia"/>
          <w:szCs w:val="19"/>
        </w:rPr>
      </w:pPr>
      <w:hyperlink w:anchor="_35.4_Transition_School" w:tooltip="Link to section 35.4" w:history="1">
        <w:r w:rsidRPr="00C12F28">
          <w:rPr>
            <w:rStyle w:val="Hyperlink"/>
            <w:rFonts w:eastAsiaTheme="minorEastAsia"/>
            <w:szCs w:val="19"/>
            <w:lang w:val="en"/>
          </w:rPr>
          <w:t>35.4 Transition School Scholarship</w:t>
        </w:r>
      </w:hyperlink>
    </w:p>
    <w:p w14:paraId="461E3539" w14:textId="77777777" w:rsidR="00960A94" w:rsidRPr="003B7465" w:rsidRDefault="00960A94" w:rsidP="00960A94">
      <w:pPr>
        <w:keepNext/>
        <w:spacing w:before="240" w:after="240"/>
        <w:outlineLvl w:val="2"/>
        <w:rPr>
          <w:rFonts w:ascii="Georgia" w:hAnsi="Georgia"/>
          <w:b/>
          <w:color w:val="333333"/>
          <w:sz w:val="28"/>
          <w:szCs w:val="34"/>
        </w:rPr>
      </w:pPr>
      <w:bookmarkStart w:id="476" w:name="_35.1_Independent_Boarding_1"/>
      <w:bookmarkEnd w:id="475"/>
      <w:bookmarkEnd w:id="476"/>
      <w:r w:rsidRPr="003B7465">
        <w:rPr>
          <w:rFonts w:ascii="Georgia" w:hAnsi="Georgia"/>
          <w:b/>
          <w:color w:val="333333"/>
          <w:sz w:val="28"/>
          <w:szCs w:val="34"/>
        </w:rPr>
        <w:t>35.1 Boarding School Scholarship</w:t>
      </w:r>
    </w:p>
    <w:p w14:paraId="0FEC9CC8" w14:textId="77777777" w:rsidR="00960A94" w:rsidRPr="003B7465" w:rsidRDefault="00960A94" w:rsidP="00960A94">
      <w:r w:rsidRPr="003B7465">
        <w:t xml:space="preserve">A secondary school student may be approved for Away from Home entitlements </w:t>
      </w:r>
      <w:proofErr w:type="gramStart"/>
      <w:r w:rsidRPr="003B7465">
        <w:t>on the basis of</w:t>
      </w:r>
      <w:proofErr w:type="gramEnd"/>
      <w:r w:rsidRPr="003B7465">
        <w:t xml:space="preserve"> being offered a scholarship by a boarding school in the following circumstances:</w:t>
      </w:r>
    </w:p>
    <w:p w14:paraId="03476CAB" w14:textId="77777777" w:rsidR="00960A94" w:rsidRPr="003B7465" w:rsidRDefault="00960A94" w:rsidP="0040599C">
      <w:pPr>
        <w:numPr>
          <w:ilvl w:val="0"/>
          <w:numId w:val="466"/>
        </w:numPr>
        <w:spacing w:before="120" w:after="60"/>
        <w:rPr>
          <w:rFonts w:cs="Times New Roman"/>
          <w:szCs w:val="20"/>
        </w:rPr>
      </w:pPr>
      <w:r w:rsidRPr="003B7465">
        <w:rPr>
          <w:rFonts w:cs="Times New Roman"/>
          <w:szCs w:val="20"/>
        </w:rPr>
        <w:t xml:space="preserve">the school is an approved secondary school offering an approved course of secondary studies; and </w:t>
      </w:r>
    </w:p>
    <w:p w14:paraId="66207E96" w14:textId="77777777" w:rsidR="00960A94" w:rsidRPr="003B7465" w:rsidRDefault="00960A94" w:rsidP="0040599C">
      <w:pPr>
        <w:numPr>
          <w:ilvl w:val="0"/>
          <w:numId w:val="466"/>
        </w:numPr>
        <w:spacing w:before="120" w:after="60"/>
        <w:rPr>
          <w:rFonts w:cs="Times New Roman"/>
          <w:szCs w:val="20"/>
        </w:rPr>
      </w:pPr>
      <w:r w:rsidRPr="003B7465">
        <w:rPr>
          <w:rFonts w:cs="Times New Roman"/>
          <w:szCs w:val="20"/>
        </w:rPr>
        <w:t xml:space="preserve">the boarding arrangement is an integral part of the school; and </w:t>
      </w:r>
    </w:p>
    <w:p w14:paraId="07A52F9E" w14:textId="73D9741E" w:rsidR="00960A94" w:rsidRPr="003B7465" w:rsidRDefault="00960A94" w:rsidP="0040599C">
      <w:pPr>
        <w:numPr>
          <w:ilvl w:val="0"/>
          <w:numId w:val="466"/>
        </w:numPr>
        <w:spacing w:before="120" w:after="60"/>
        <w:rPr>
          <w:rFonts w:cs="Times New Roman"/>
          <w:szCs w:val="20"/>
        </w:rPr>
      </w:pPr>
      <w:r w:rsidRPr="003B7465">
        <w:rPr>
          <w:rFonts w:cs="Times New Roman"/>
          <w:szCs w:val="20"/>
        </w:rPr>
        <w:t xml:space="preserve">the school contributes </w:t>
      </w:r>
      <w:r>
        <w:rPr>
          <w:rFonts w:cs="Times New Roman"/>
          <w:szCs w:val="20"/>
        </w:rPr>
        <w:t>the</w:t>
      </w:r>
      <w:r w:rsidRPr="003B7465">
        <w:rPr>
          <w:rFonts w:cs="Times New Roman"/>
          <w:szCs w:val="20"/>
        </w:rPr>
        <w:t xml:space="preserve"> minimum scholarship value </w:t>
      </w:r>
      <w:r>
        <w:rPr>
          <w:rFonts w:cs="Times New Roman"/>
          <w:szCs w:val="20"/>
        </w:rPr>
        <w:t xml:space="preserve">published in the current Guide to Australian Government Payments (see: </w:t>
      </w:r>
      <w:hyperlink r:id="rId78" w:tooltip="Link to A guide to Australian Government payments on Services Australia website" w:history="1">
        <w:r w:rsidRPr="00981D94">
          <w:rPr>
            <w:rStyle w:val="Hyperlink"/>
            <w:i/>
          </w:rPr>
          <w:t>A guide to Australian Government payments</w:t>
        </w:r>
      </w:hyperlink>
      <w:r>
        <w:rPr>
          <w:rStyle w:val="Hyperlink"/>
          <w:i/>
        </w:rPr>
        <w:t xml:space="preserve">) </w:t>
      </w:r>
      <w:r w:rsidRPr="003B7465">
        <w:rPr>
          <w:rFonts w:cs="Times New Roman"/>
          <w:szCs w:val="20"/>
        </w:rPr>
        <w:t xml:space="preserve">or a minimum 25 per cent of the school’s annual boarding and tuition fees (including public school voluntary contributions), whichever is greater. </w:t>
      </w:r>
    </w:p>
    <w:p w14:paraId="672072D3" w14:textId="77777777" w:rsidR="00960A94" w:rsidRPr="003B7465" w:rsidRDefault="00960A94" w:rsidP="00960A94">
      <w:r w:rsidRPr="003B7465">
        <w:t>Once granted, ongoing eligibility will require the school to continue to contribute to the scholarship through whichever criteria they were granted under. A student’s continued eligibility for a Boarding School Scholarship is also to be assessed for each year.</w:t>
      </w:r>
    </w:p>
    <w:p w14:paraId="62E1EBDB" w14:textId="77777777" w:rsidR="00960A94" w:rsidRPr="003B7465" w:rsidRDefault="00960A94" w:rsidP="00960A94">
      <w:r w:rsidRPr="003B7465">
        <w:t xml:space="preserve">Students approved for ABSTUDY </w:t>
      </w:r>
      <w:proofErr w:type="gramStart"/>
      <w:r w:rsidRPr="003B7465">
        <w:t>on the basis of</w:t>
      </w:r>
      <w:proofErr w:type="gramEnd"/>
      <w:r w:rsidRPr="003B7465">
        <w:t xml:space="preserve"> accepting a Boarding Scholarship prior to 2019 would be grandfathered </w:t>
      </w:r>
      <w:proofErr w:type="gramStart"/>
      <w:r w:rsidRPr="003B7465">
        <w:t>as long as</w:t>
      </w:r>
      <w:proofErr w:type="gramEnd"/>
      <w:r w:rsidRPr="003B7465">
        <w:t xml:space="preserve"> they continue to meet the criteria, except the Indigenous Education Consultative Body criteria, under section 35.1 of the 1 July 2018 ABSTUDY Policy Manual. If these students have a break in study, in exceptional circumstances grandfathering arrangements will apply for up to two years. Grandfathering arrangements do not apply if a student has been expelled. </w:t>
      </w:r>
    </w:p>
    <w:p w14:paraId="293F2DAC" w14:textId="77777777" w:rsidR="00F341BA" w:rsidRPr="00F82F50" w:rsidRDefault="00F341BA" w:rsidP="00345CEF">
      <w:pPr>
        <w:pStyle w:val="Heading4"/>
        <w:rPr>
          <w:color w:val="333333"/>
        </w:rPr>
      </w:pPr>
      <w:r w:rsidRPr="00F82F50">
        <w:t>35.1.1 Boarding arrangements</w:t>
      </w:r>
    </w:p>
    <w:p w14:paraId="77C7F5A6" w14:textId="2EDC92EB" w:rsidR="00F341BA" w:rsidRDefault="00F341BA" w:rsidP="00345CEF">
      <w:r w:rsidRPr="00F82F50">
        <w:t xml:space="preserve">Where the boarding arrangements are in private homes (such as </w:t>
      </w:r>
      <w:r w:rsidR="0015545D">
        <w:t>a</w:t>
      </w:r>
      <w:r w:rsidR="0015545D" w:rsidRPr="00F82F50">
        <w:t xml:space="preserve"> </w:t>
      </w:r>
      <w:r w:rsidR="0015545D">
        <w:t>h</w:t>
      </w:r>
      <w:r w:rsidR="0015545D" w:rsidRPr="00F82F50">
        <w:t xml:space="preserve">omestay </w:t>
      </w:r>
      <w:r w:rsidR="00C35EC1" w:rsidRPr="00F82F50">
        <w:t>program</w:t>
      </w:r>
      <w:r w:rsidRPr="00F82F50">
        <w:t>)</w:t>
      </w:r>
      <w:r w:rsidR="009D3D33">
        <w:t>,</w:t>
      </w:r>
      <w:r w:rsidRPr="00F82F50">
        <w:t xml:space="preserve"> </w:t>
      </w:r>
      <w:r w:rsidR="009D3D33">
        <w:t>to be regarded as a boarding school for the purpose of 35.1</w:t>
      </w:r>
      <w:r w:rsidRPr="00F82F50">
        <w:t xml:space="preserve">, the school must select the </w:t>
      </w:r>
      <w:proofErr w:type="gramStart"/>
      <w:r w:rsidR="002815D7">
        <w:t>family</w:t>
      </w:r>
      <w:proofErr w:type="gramEnd"/>
      <w:r w:rsidRPr="00F82F50">
        <w:t xml:space="preserve"> and the </w:t>
      </w:r>
      <w:r w:rsidR="0015545D">
        <w:t xml:space="preserve">boarding </w:t>
      </w:r>
      <w:r w:rsidRPr="00F82F50">
        <w:t xml:space="preserve">fees </w:t>
      </w:r>
      <w:r w:rsidR="0015545D">
        <w:t>must be</w:t>
      </w:r>
      <w:r w:rsidR="0015545D" w:rsidRPr="00F82F50">
        <w:t xml:space="preserve"> </w:t>
      </w:r>
      <w:r w:rsidRPr="00F82F50">
        <w:t>set by the school and payable to the school.</w:t>
      </w:r>
    </w:p>
    <w:p w14:paraId="4D27DD29" w14:textId="77777777" w:rsidR="009D3D33" w:rsidRPr="00F82F50" w:rsidRDefault="009D3D33" w:rsidP="00345CEF">
      <w:r w:rsidRPr="009D3D33">
        <w:t>Where the boarding arrangements are in a local hostel, to be regarded as a boarding school for the purpose of 35.1, the school must have responsibility for all aspects of the boarding and support arrangements for the student/s through a formal partnership agreement with the hostel. Boarding fees must be set by the school and payable to the school.</w:t>
      </w:r>
    </w:p>
    <w:p w14:paraId="0D5C517A" w14:textId="77777777" w:rsidR="00BE3E7E" w:rsidRDefault="00BE3E7E">
      <w:pPr>
        <w:spacing w:before="0" w:beforeAutospacing="0" w:after="120" w:afterAutospacing="0" w:line="276" w:lineRule="auto"/>
        <w:rPr>
          <w:rFonts w:ascii="Georgia" w:hAnsi="Georgia"/>
          <w:b/>
          <w:color w:val="333333"/>
          <w:sz w:val="28"/>
          <w:szCs w:val="34"/>
        </w:rPr>
      </w:pPr>
      <w:bookmarkStart w:id="477" w:name="_35.2_Scholarships_to"/>
      <w:bookmarkStart w:id="478" w:name="_Toc408318973"/>
      <w:bookmarkEnd w:id="477"/>
      <w:r>
        <w:br w:type="page"/>
      </w:r>
    </w:p>
    <w:p w14:paraId="5A0FDC5B" w14:textId="77777777" w:rsidR="00666B60" w:rsidRPr="00F66D9C" w:rsidRDefault="00666B60" w:rsidP="00666B60">
      <w:pPr>
        <w:keepNext/>
        <w:spacing w:before="240" w:after="240"/>
        <w:outlineLvl w:val="2"/>
        <w:rPr>
          <w:rFonts w:ascii="Georgia" w:hAnsi="Georgia"/>
          <w:b/>
          <w:i/>
          <w:color w:val="333333"/>
          <w:sz w:val="28"/>
          <w:szCs w:val="34"/>
        </w:rPr>
      </w:pPr>
      <w:bookmarkStart w:id="479" w:name="_35.2_Scholarships_to_1"/>
      <w:bookmarkStart w:id="480" w:name="_35.2_Third-party_Indigenous"/>
      <w:bookmarkEnd w:id="478"/>
      <w:bookmarkEnd w:id="479"/>
      <w:bookmarkEnd w:id="480"/>
      <w:r w:rsidRPr="00F66D9C">
        <w:rPr>
          <w:rFonts w:ascii="Georgia" w:hAnsi="Georgia"/>
          <w:b/>
          <w:i/>
          <w:color w:val="333333"/>
          <w:sz w:val="28"/>
          <w:szCs w:val="34"/>
        </w:rPr>
        <w:lastRenderedPageBreak/>
        <w:t>35.2 Third-party Indigenous Scholarships</w:t>
      </w:r>
    </w:p>
    <w:p w14:paraId="2D85781C" w14:textId="77777777" w:rsidR="00666B60" w:rsidRPr="00A52339" w:rsidRDefault="00666B60" w:rsidP="00666B60">
      <w:r w:rsidRPr="00A52339">
        <w:t xml:space="preserve">A secondary student may be approved for Away from Home entitlements </w:t>
      </w:r>
      <w:proofErr w:type="gramStart"/>
      <w:r w:rsidRPr="00A52339">
        <w:t>on the basis of</w:t>
      </w:r>
      <w:proofErr w:type="gramEnd"/>
      <w:r w:rsidRPr="00A52339">
        <w:t xml:space="preserve"> being offered a scholarship in the following circumstances:</w:t>
      </w:r>
    </w:p>
    <w:p w14:paraId="745D96F8" w14:textId="77777777" w:rsidR="00666B60" w:rsidRPr="00A52339" w:rsidRDefault="00666B60" w:rsidP="0040599C">
      <w:pPr>
        <w:numPr>
          <w:ilvl w:val="0"/>
          <w:numId w:val="466"/>
        </w:numPr>
        <w:spacing w:before="120" w:after="60"/>
        <w:rPr>
          <w:rFonts w:cs="Times New Roman"/>
          <w:szCs w:val="20"/>
        </w:rPr>
      </w:pPr>
      <w:r w:rsidRPr="00A52339">
        <w:rPr>
          <w:rFonts w:cs="Times New Roman"/>
          <w:szCs w:val="20"/>
        </w:rPr>
        <w:t xml:space="preserve">the school is an approved secondary school offering an approved course of secondary studies; and </w:t>
      </w:r>
    </w:p>
    <w:p w14:paraId="4575AF44" w14:textId="5AA06C8F" w:rsidR="00666B60" w:rsidRPr="00A52339" w:rsidRDefault="00666B60" w:rsidP="0040599C">
      <w:pPr>
        <w:numPr>
          <w:ilvl w:val="0"/>
          <w:numId w:val="466"/>
        </w:numPr>
        <w:spacing w:before="120" w:after="60"/>
        <w:rPr>
          <w:rFonts w:cs="Times New Roman"/>
          <w:szCs w:val="20"/>
        </w:rPr>
      </w:pPr>
      <w:r w:rsidRPr="00A52339">
        <w:rPr>
          <w:rFonts w:cs="Times New Roman"/>
          <w:szCs w:val="20"/>
        </w:rPr>
        <w:t xml:space="preserve">the scholarship is supported by the Australian Government as approved by the Minister for Social Services: </w:t>
      </w:r>
    </w:p>
    <w:p w14:paraId="4ED19141" w14:textId="577192FF" w:rsidR="00666B60" w:rsidRPr="00A52339" w:rsidRDefault="00666B60" w:rsidP="0040599C">
      <w:pPr>
        <w:pStyle w:val="ListParagraph"/>
        <w:numPr>
          <w:ilvl w:val="0"/>
          <w:numId w:val="469"/>
        </w:numPr>
        <w:tabs>
          <w:tab w:val="num" w:pos="1080"/>
        </w:tabs>
        <w:contextualSpacing/>
      </w:pPr>
      <w:r w:rsidRPr="00A52339">
        <w:t>Indigenous Youth Leadership Program or equivalent scholarships funded under the Australian Government’s Indigenous Advancement Strategy, including</w:t>
      </w:r>
    </w:p>
    <w:p w14:paraId="58BE4460" w14:textId="77777777" w:rsidR="00666B60" w:rsidRPr="00A52339" w:rsidRDefault="00666B60" w:rsidP="00666B60">
      <w:pPr>
        <w:numPr>
          <w:ilvl w:val="2"/>
          <w:numId w:val="51"/>
        </w:numPr>
        <w:tabs>
          <w:tab w:val="left" w:pos="720"/>
        </w:tabs>
        <w:spacing w:before="120" w:after="60"/>
        <w:rPr>
          <w:rFonts w:cs="Times New Roman"/>
          <w:szCs w:val="20"/>
        </w:rPr>
      </w:pPr>
      <w:proofErr w:type="spellStart"/>
      <w:r w:rsidRPr="00A52339">
        <w:rPr>
          <w:rFonts w:cs="Times New Roman"/>
          <w:szCs w:val="20"/>
        </w:rPr>
        <w:t>Madalah</w:t>
      </w:r>
      <w:proofErr w:type="spellEnd"/>
      <w:r w:rsidRPr="00A52339">
        <w:rPr>
          <w:rFonts w:cs="Times New Roman"/>
          <w:szCs w:val="20"/>
        </w:rPr>
        <w:t xml:space="preserve"> SOAR scholarship,</w:t>
      </w:r>
    </w:p>
    <w:p w14:paraId="165207F2" w14:textId="77777777" w:rsidR="00666B60" w:rsidRPr="00A52339" w:rsidRDefault="00666B60" w:rsidP="00666B60">
      <w:pPr>
        <w:numPr>
          <w:ilvl w:val="2"/>
          <w:numId w:val="51"/>
        </w:numPr>
        <w:tabs>
          <w:tab w:val="left" w:pos="720"/>
        </w:tabs>
        <w:spacing w:before="120" w:after="60"/>
        <w:rPr>
          <w:rFonts w:cs="Times New Roman"/>
          <w:szCs w:val="20"/>
        </w:rPr>
      </w:pPr>
      <w:r w:rsidRPr="00A52339">
        <w:rPr>
          <w:rFonts w:cs="Times New Roman"/>
          <w:szCs w:val="20"/>
        </w:rPr>
        <w:t>MADEC Indigenous Young People’s Program,</w:t>
      </w:r>
    </w:p>
    <w:p w14:paraId="6407860F" w14:textId="77777777" w:rsidR="00666B60" w:rsidRPr="00A52339" w:rsidRDefault="00666B60" w:rsidP="00666B60">
      <w:pPr>
        <w:numPr>
          <w:ilvl w:val="2"/>
          <w:numId w:val="51"/>
        </w:numPr>
        <w:tabs>
          <w:tab w:val="left" w:pos="720"/>
        </w:tabs>
        <w:spacing w:before="120" w:after="60"/>
        <w:rPr>
          <w:rFonts w:cs="Times New Roman"/>
          <w:szCs w:val="20"/>
        </w:rPr>
      </w:pPr>
      <w:r w:rsidRPr="00A52339">
        <w:rPr>
          <w:rFonts w:cs="Times New Roman"/>
          <w:szCs w:val="20"/>
        </w:rPr>
        <w:t>Presbyterian Ladies’ College (Peppermint Grove, WA) Indigenous Scholarship Program,</w:t>
      </w:r>
    </w:p>
    <w:p w14:paraId="0FAEE1AB" w14:textId="1FC9C5B3" w:rsidR="00666B60" w:rsidRDefault="00666B60" w:rsidP="00666B60">
      <w:pPr>
        <w:numPr>
          <w:ilvl w:val="2"/>
          <w:numId w:val="51"/>
        </w:numPr>
        <w:tabs>
          <w:tab w:val="left" w:pos="720"/>
        </w:tabs>
        <w:spacing w:before="120" w:after="60"/>
        <w:rPr>
          <w:rFonts w:cs="Times New Roman"/>
          <w:szCs w:val="20"/>
        </w:rPr>
      </w:pPr>
      <w:proofErr w:type="spellStart"/>
      <w:r w:rsidRPr="00A52339">
        <w:rPr>
          <w:rFonts w:cs="Times New Roman"/>
          <w:szCs w:val="20"/>
        </w:rPr>
        <w:t>Yalari</w:t>
      </w:r>
      <w:proofErr w:type="spellEnd"/>
      <w:r w:rsidRPr="00A52339">
        <w:rPr>
          <w:rFonts w:cs="Times New Roman"/>
          <w:szCs w:val="20"/>
        </w:rPr>
        <w:t xml:space="preserve"> Education Pathways Program; or </w:t>
      </w:r>
    </w:p>
    <w:p w14:paraId="1AB22B49" w14:textId="031BCA8C" w:rsidR="00066733" w:rsidRPr="00066733" w:rsidRDefault="00066733" w:rsidP="00066733">
      <w:pPr>
        <w:pStyle w:val="ListParagraph"/>
        <w:numPr>
          <w:ilvl w:val="1"/>
          <w:numId w:val="51"/>
        </w:numPr>
        <w:spacing w:line="360" w:lineRule="auto"/>
        <w:contextualSpacing/>
      </w:pPr>
      <w:r w:rsidRPr="006C0EAE">
        <w:t>Commonwealth Regional Scholarship</w:t>
      </w:r>
      <w:r>
        <w:t xml:space="preserve"> Program scholarships funded by the Australian Government Department of Education; or</w:t>
      </w:r>
    </w:p>
    <w:p w14:paraId="43140608" w14:textId="73B80ADF" w:rsidR="00666B60" w:rsidRPr="00A52339" w:rsidRDefault="00666B60" w:rsidP="0040599C">
      <w:pPr>
        <w:pStyle w:val="ListParagraph"/>
        <w:numPr>
          <w:ilvl w:val="0"/>
          <w:numId w:val="470"/>
        </w:numPr>
        <w:tabs>
          <w:tab w:val="num" w:pos="1080"/>
        </w:tabs>
        <w:spacing w:line="360" w:lineRule="auto"/>
        <w:contextualSpacing/>
      </w:pPr>
      <w:r w:rsidRPr="00A52339">
        <w:t xml:space="preserve">Cape York Leaders </w:t>
      </w:r>
      <w:r w:rsidR="0090307C">
        <w:t>Program</w:t>
      </w:r>
      <w:r w:rsidRPr="00A52339">
        <w:t xml:space="preserve">; or </w:t>
      </w:r>
    </w:p>
    <w:p w14:paraId="7238417C" w14:textId="3B2133CD" w:rsidR="00666B60" w:rsidRPr="00A52339" w:rsidRDefault="00666B60" w:rsidP="0040599C">
      <w:pPr>
        <w:pStyle w:val="ListParagraph"/>
        <w:numPr>
          <w:ilvl w:val="0"/>
          <w:numId w:val="470"/>
        </w:numPr>
        <w:tabs>
          <w:tab w:val="num" w:pos="1080"/>
        </w:tabs>
        <w:spacing w:line="360" w:lineRule="auto"/>
        <w:contextualSpacing/>
      </w:pPr>
      <w:r w:rsidRPr="00A52339">
        <w:t xml:space="preserve">Higher Expectations Program (Northern Territory); or </w:t>
      </w:r>
    </w:p>
    <w:p w14:paraId="7335376B" w14:textId="77777777" w:rsidR="00666B60" w:rsidRPr="00A52339" w:rsidRDefault="00666B60" w:rsidP="0040599C">
      <w:pPr>
        <w:pStyle w:val="ListParagraph"/>
        <w:numPr>
          <w:ilvl w:val="0"/>
          <w:numId w:val="470"/>
        </w:numPr>
        <w:tabs>
          <w:tab w:val="num" w:pos="1080"/>
        </w:tabs>
        <w:spacing w:line="360" w:lineRule="auto"/>
        <w:contextualSpacing/>
      </w:pPr>
      <w:r w:rsidRPr="00A52339">
        <w:t xml:space="preserve">Rosemary Bishop Indigenous Education Scholarship (RBS); or </w:t>
      </w:r>
    </w:p>
    <w:p w14:paraId="5B9BE9FF" w14:textId="03CD2049" w:rsidR="00666B60" w:rsidRPr="00A52339" w:rsidRDefault="00666B60" w:rsidP="0040599C">
      <w:pPr>
        <w:pStyle w:val="ListParagraph"/>
        <w:numPr>
          <w:ilvl w:val="0"/>
          <w:numId w:val="470"/>
        </w:numPr>
        <w:tabs>
          <w:tab w:val="num" w:pos="1080"/>
        </w:tabs>
        <w:spacing w:line="360" w:lineRule="auto"/>
        <w:contextualSpacing/>
      </w:pPr>
      <w:r w:rsidRPr="00A52339">
        <w:t xml:space="preserve">Sporting Chance Program or equivalent projects funded under the Australian Government’s Indigenous Advancement Strategy, including at former Sporting Chance Academies; or </w:t>
      </w:r>
    </w:p>
    <w:p w14:paraId="076CCBA9" w14:textId="77777777" w:rsidR="00666B60" w:rsidRPr="00A52339" w:rsidRDefault="00666B60" w:rsidP="0040599C">
      <w:pPr>
        <w:pStyle w:val="ListParagraph"/>
        <w:numPr>
          <w:ilvl w:val="0"/>
          <w:numId w:val="470"/>
        </w:numPr>
        <w:tabs>
          <w:tab w:val="num" w:pos="1080"/>
        </w:tabs>
        <w:spacing w:line="360" w:lineRule="auto"/>
        <w:contextualSpacing/>
      </w:pPr>
      <w:r w:rsidRPr="00A52339">
        <w:t xml:space="preserve">Kajji Foundation Scholarship; or </w:t>
      </w:r>
    </w:p>
    <w:p w14:paraId="73CDB4B5" w14:textId="77777777" w:rsidR="00666B60" w:rsidRPr="00A52339" w:rsidRDefault="00666B60" w:rsidP="0040599C">
      <w:pPr>
        <w:pStyle w:val="ListParagraph"/>
        <w:numPr>
          <w:ilvl w:val="0"/>
          <w:numId w:val="470"/>
        </w:numPr>
        <w:tabs>
          <w:tab w:val="num" w:pos="1080"/>
        </w:tabs>
        <w:spacing w:line="360" w:lineRule="auto"/>
        <w:contextualSpacing/>
      </w:pPr>
      <w:r w:rsidRPr="00A52339">
        <w:t>Australian Indigenous Education Foundation Scholarship Program (AIEF) or</w:t>
      </w:r>
    </w:p>
    <w:p w14:paraId="359A8B4D" w14:textId="77777777" w:rsidR="00666B60" w:rsidRPr="00A52339" w:rsidRDefault="00666B60" w:rsidP="0040599C">
      <w:pPr>
        <w:pStyle w:val="ListParagraph"/>
        <w:numPr>
          <w:ilvl w:val="0"/>
          <w:numId w:val="470"/>
        </w:numPr>
        <w:tabs>
          <w:tab w:val="num" w:pos="1080"/>
        </w:tabs>
        <w:spacing w:line="360" w:lineRule="auto"/>
        <w:contextualSpacing/>
        <w:rPr>
          <w:rFonts w:cs="Arial"/>
        </w:rPr>
      </w:pPr>
      <w:r w:rsidRPr="00A52339">
        <w:rPr>
          <w:rFonts w:cs="Arial"/>
        </w:rPr>
        <w:t>Woomera Education Scholarship Trust (WEST), or</w:t>
      </w:r>
    </w:p>
    <w:p w14:paraId="04DED315" w14:textId="77777777" w:rsidR="00666B60" w:rsidRPr="00A52339" w:rsidRDefault="00666B60" w:rsidP="0040599C">
      <w:pPr>
        <w:pStyle w:val="ListParagraph"/>
        <w:numPr>
          <w:ilvl w:val="0"/>
          <w:numId w:val="470"/>
        </w:numPr>
        <w:tabs>
          <w:tab w:val="num" w:pos="1080"/>
        </w:tabs>
        <w:spacing w:line="360" w:lineRule="auto"/>
        <w:contextualSpacing/>
        <w:rPr>
          <w:rFonts w:cs="Arial"/>
        </w:rPr>
      </w:pPr>
      <w:r w:rsidRPr="00A52339">
        <w:rPr>
          <w:rFonts w:cs="Arial"/>
        </w:rPr>
        <w:t>Kimberley Education Excellence Program (KEEP), or</w:t>
      </w:r>
    </w:p>
    <w:p w14:paraId="73547264" w14:textId="77777777" w:rsidR="00666B60" w:rsidRPr="00A52339" w:rsidRDefault="00666B60" w:rsidP="0040599C">
      <w:pPr>
        <w:pStyle w:val="ListParagraph"/>
        <w:numPr>
          <w:ilvl w:val="0"/>
          <w:numId w:val="470"/>
        </w:numPr>
        <w:tabs>
          <w:tab w:val="num" w:pos="1080"/>
        </w:tabs>
        <w:spacing w:line="360" w:lineRule="auto"/>
        <w:contextualSpacing/>
        <w:rPr>
          <w:rFonts w:cs="Arial"/>
        </w:rPr>
      </w:pPr>
      <w:r w:rsidRPr="00A52339">
        <w:rPr>
          <w:rFonts w:cs="Arial"/>
        </w:rPr>
        <w:t xml:space="preserve">Northern Territory </w:t>
      </w:r>
      <w:proofErr w:type="gramStart"/>
      <w:r w:rsidRPr="00A52339">
        <w:rPr>
          <w:rFonts w:cs="Arial"/>
        </w:rPr>
        <w:t>Government‘</w:t>
      </w:r>
      <w:proofErr w:type="gramEnd"/>
      <w:r w:rsidRPr="00A52339">
        <w:rPr>
          <w:rFonts w:cs="Arial"/>
        </w:rPr>
        <w:t>s Indigenous Education Excellence Scholarship, or</w:t>
      </w:r>
    </w:p>
    <w:p w14:paraId="09B55527" w14:textId="77777777" w:rsidR="00666B60" w:rsidRDefault="00666B60" w:rsidP="0040599C">
      <w:pPr>
        <w:pStyle w:val="ListParagraph"/>
        <w:numPr>
          <w:ilvl w:val="0"/>
          <w:numId w:val="470"/>
        </w:numPr>
        <w:tabs>
          <w:tab w:val="num" w:pos="1080"/>
        </w:tabs>
        <w:spacing w:line="360" w:lineRule="auto"/>
        <w:contextualSpacing/>
        <w:rPr>
          <w:rFonts w:cs="Arial"/>
        </w:rPr>
      </w:pPr>
      <w:proofErr w:type="spellStart"/>
      <w:r w:rsidRPr="00A52339">
        <w:rPr>
          <w:rFonts w:cs="Arial"/>
        </w:rPr>
        <w:t>Ngurra</w:t>
      </w:r>
      <w:proofErr w:type="spellEnd"/>
      <w:r w:rsidRPr="00A52339">
        <w:rPr>
          <w:rFonts w:cs="Arial"/>
        </w:rPr>
        <w:t xml:space="preserve"> </w:t>
      </w:r>
      <w:proofErr w:type="spellStart"/>
      <w:r w:rsidRPr="00A52339">
        <w:rPr>
          <w:rFonts w:cs="Arial"/>
        </w:rPr>
        <w:t>Jirrama</w:t>
      </w:r>
      <w:proofErr w:type="spellEnd"/>
      <w:r w:rsidRPr="00A52339">
        <w:rPr>
          <w:rFonts w:cs="Arial"/>
        </w:rPr>
        <w:t xml:space="preserve"> Foundation Scholarship</w:t>
      </w:r>
      <w:r>
        <w:rPr>
          <w:rFonts w:cs="Arial"/>
        </w:rPr>
        <w:t>, or</w:t>
      </w:r>
    </w:p>
    <w:p w14:paraId="0C905F29" w14:textId="77777777" w:rsidR="00666B60" w:rsidRPr="00053CC9" w:rsidRDefault="00666B60" w:rsidP="0040599C">
      <w:pPr>
        <w:pStyle w:val="ListParagraph"/>
        <w:numPr>
          <w:ilvl w:val="0"/>
          <w:numId w:val="470"/>
        </w:numPr>
        <w:tabs>
          <w:tab w:val="num" w:pos="1080"/>
        </w:tabs>
        <w:spacing w:line="360" w:lineRule="auto"/>
        <w:contextualSpacing/>
        <w:rPr>
          <w:rFonts w:cs="Arial"/>
        </w:rPr>
      </w:pPr>
      <w:r>
        <w:t>Moriarty Foundation’s John Moriarty Football scholarship, or</w:t>
      </w:r>
    </w:p>
    <w:p w14:paraId="540EE32C" w14:textId="4F77D1F8" w:rsidR="00FC02B5" w:rsidRPr="00FC02B5" w:rsidRDefault="00666B60" w:rsidP="0040599C">
      <w:pPr>
        <w:pStyle w:val="ListParagraph"/>
        <w:numPr>
          <w:ilvl w:val="0"/>
          <w:numId w:val="470"/>
        </w:numPr>
        <w:tabs>
          <w:tab w:val="num" w:pos="1080"/>
        </w:tabs>
        <w:spacing w:line="360" w:lineRule="auto"/>
        <w:contextualSpacing/>
        <w:rPr>
          <w:rFonts w:cs="Arial"/>
        </w:rPr>
      </w:pPr>
      <w:r>
        <w:t>Aboriginal Advancement League’s First Nations Scholarship (Lady Gladys Nicholls Hostel)</w:t>
      </w:r>
      <w:r w:rsidR="00FC02B5">
        <w:t>, or</w:t>
      </w:r>
    </w:p>
    <w:p w14:paraId="33021A27" w14:textId="77777777" w:rsidR="00864162" w:rsidRPr="00864162" w:rsidRDefault="00FC02B5" w:rsidP="0040599C">
      <w:pPr>
        <w:pStyle w:val="ListParagraph"/>
        <w:numPr>
          <w:ilvl w:val="0"/>
          <w:numId w:val="470"/>
        </w:numPr>
        <w:tabs>
          <w:tab w:val="num" w:pos="1080"/>
        </w:tabs>
        <w:spacing w:line="360" w:lineRule="auto"/>
        <w:contextualSpacing/>
        <w:rPr>
          <w:rFonts w:cs="Arial"/>
        </w:rPr>
      </w:pPr>
      <w:r>
        <w:t>Eddie Betts Foundation Education Access Scholarship</w:t>
      </w:r>
      <w:r w:rsidR="00864162">
        <w:t>, or</w:t>
      </w:r>
    </w:p>
    <w:p w14:paraId="199F5EE5" w14:textId="4C5FC2BA" w:rsidR="00666B60" w:rsidRPr="00864162" w:rsidRDefault="00864162" w:rsidP="00864162">
      <w:pPr>
        <w:pStyle w:val="ListParagraph"/>
        <w:numPr>
          <w:ilvl w:val="0"/>
          <w:numId w:val="470"/>
        </w:numPr>
        <w:tabs>
          <w:tab w:val="num" w:pos="1080"/>
        </w:tabs>
        <w:spacing w:line="360" w:lineRule="auto"/>
        <w:contextualSpacing/>
      </w:pPr>
      <w:r w:rsidRPr="00864162">
        <w:t>Aboriginal Children’s Advancement</w:t>
      </w:r>
      <w:r>
        <w:t xml:space="preserve"> </w:t>
      </w:r>
      <w:r w:rsidRPr="00864162">
        <w:t xml:space="preserve">Society (ACAS) </w:t>
      </w:r>
      <w:proofErr w:type="spellStart"/>
      <w:r w:rsidRPr="00864162">
        <w:t>Kirinari</w:t>
      </w:r>
      <w:proofErr w:type="spellEnd"/>
      <w:r w:rsidRPr="00864162">
        <w:t xml:space="preserve"> “Deadly Dreams” Scholarship</w:t>
      </w:r>
      <w:r w:rsidR="00666B60">
        <w:t>.</w:t>
      </w:r>
    </w:p>
    <w:p w14:paraId="4FE6F61F" w14:textId="77777777" w:rsidR="0079266A" w:rsidRDefault="00F341BA" w:rsidP="0079266A">
      <w:r w:rsidRPr="00F82F50">
        <w:t xml:space="preserve">Further scholarships may be added, as approved by </w:t>
      </w:r>
      <w:r w:rsidR="00ED3860">
        <w:t xml:space="preserve">the </w:t>
      </w:r>
      <w:r w:rsidR="001346B9">
        <w:t>Department of</w:t>
      </w:r>
      <w:r w:rsidR="00AC491A">
        <w:t xml:space="preserve"> Social Services</w:t>
      </w:r>
      <w:r w:rsidR="00C508CC">
        <w:t>.</w:t>
      </w:r>
      <w:r w:rsidRPr="00F82F50">
        <w:t xml:space="preserve"> </w:t>
      </w:r>
      <w:r w:rsidR="00754340" w:rsidRPr="00754340">
        <w:t xml:space="preserve">Guidelines for the approval of third-party Indigenous scholarship programs for secondary students are </w:t>
      </w:r>
      <w:r w:rsidR="00A95FDF">
        <w:t xml:space="preserve">linked </w:t>
      </w:r>
      <w:r w:rsidR="00754340" w:rsidRPr="00754340">
        <w:t xml:space="preserve">at </w:t>
      </w:r>
      <w:hyperlink w:anchor="_Appendix_G_Scholarship" w:tooltip="Link to Appendix G" w:history="1">
        <w:r w:rsidR="00754340" w:rsidRPr="0079266A">
          <w:rPr>
            <w:rStyle w:val="Hyperlink"/>
          </w:rPr>
          <w:t xml:space="preserve">Appendix </w:t>
        </w:r>
        <w:r w:rsidR="0084603F" w:rsidRPr="0079266A">
          <w:rPr>
            <w:rStyle w:val="Hyperlink"/>
          </w:rPr>
          <w:t>G</w:t>
        </w:r>
      </w:hyperlink>
      <w:r w:rsidR="0084603F">
        <w:t xml:space="preserve"> </w:t>
      </w:r>
      <w:r w:rsidR="00754340" w:rsidRPr="00754340">
        <w:t>of this Manual.</w:t>
      </w:r>
      <w:bookmarkStart w:id="481" w:name="_35.2.1_Pre-approved_travel"/>
      <w:bookmarkEnd w:id="481"/>
    </w:p>
    <w:p w14:paraId="6A7CDF32" w14:textId="77777777" w:rsidR="008840E1" w:rsidRPr="007D295E" w:rsidRDefault="008840E1" w:rsidP="00CA4352">
      <w:pPr>
        <w:pStyle w:val="Heading4"/>
      </w:pPr>
      <w:r w:rsidRPr="007D295E">
        <w:lastRenderedPageBreak/>
        <w:t xml:space="preserve">35.2.1 </w:t>
      </w:r>
      <w:proofErr w:type="gramStart"/>
      <w:r w:rsidRPr="007D295E">
        <w:t>Pre-approved</w:t>
      </w:r>
      <w:proofErr w:type="gramEnd"/>
      <w:r w:rsidRPr="007D295E">
        <w:t xml:space="preserve"> travel arrangements for supervised groups</w:t>
      </w:r>
    </w:p>
    <w:p w14:paraId="538B7C7F" w14:textId="77777777" w:rsidR="008840E1" w:rsidRDefault="008840E1" w:rsidP="008840E1">
      <w:r>
        <w:t xml:space="preserve">A recipient of a scholarship listed as approved under </w:t>
      </w:r>
      <w:hyperlink w:anchor="_35.2_Scholarships_to_1" w:tooltip="Link to section 35.2" w:history="1">
        <w:r w:rsidRPr="006C0463">
          <w:rPr>
            <w:rStyle w:val="Hyperlink"/>
          </w:rPr>
          <w:t>35.2</w:t>
        </w:r>
      </w:hyperlink>
      <w:r>
        <w:t xml:space="preserve"> may be exempt from the Fares Allowance restrictions in </w:t>
      </w:r>
      <w:hyperlink w:anchor="_90.2.2_Indirect_route" w:tooltip="Link to section 90.2.2" w:history="1">
        <w:r w:rsidRPr="006C0463">
          <w:rPr>
            <w:rStyle w:val="Hyperlink"/>
          </w:rPr>
          <w:t>90.2.2 Indirect route or broken journey</w:t>
        </w:r>
      </w:hyperlink>
      <w:r>
        <w:t xml:space="preserve"> </w:t>
      </w:r>
      <w:proofErr w:type="gramStart"/>
      <w:r>
        <w:t>where :</w:t>
      </w:r>
      <w:proofErr w:type="gramEnd"/>
    </w:p>
    <w:p w14:paraId="2933ED3A" w14:textId="77777777" w:rsidR="008840E1" w:rsidRDefault="008840E1" w:rsidP="007606EF">
      <w:pPr>
        <w:pStyle w:val="ListParagraph"/>
        <w:numPr>
          <w:ilvl w:val="0"/>
          <w:numId w:val="253"/>
        </w:numPr>
      </w:pPr>
      <w:r>
        <w:t>a variation in the usual travel route is required for students to join a supervised group to travel to their school at the beginning of a school term, and</w:t>
      </w:r>
    </w:p>
    <w:p w14:paraId="2711D542" w14:textId="5EAC175B" w:rsidR="00BE3E7E" w:rsidRPr="00B331E5" w:rsidRDefault="008840E1" w:rsidP="00553B50">
      <w:pPr>
        <w:pStyle w:val="ListParagraph"/>
        <w:numPr>
          <w:ilvl w:val="0"/>
          <w:numId w:val="253"/>
        </w:numPr>
        <w:rPr>
          <w:rFonts w:ascii="Georgia" w:hAnsi="Georgia"/>
          <w:b/>
          <w:color w:val="333333"/>
          <w:sz w:val="28"/>
          <w:szCs w:val="34"/>
        </w:rPr>
      </w:pPr>
      <w:r>
        <w:t xml:space="preserve">the travel route and arrangements are pre-approved by </w:t>
      </w:r>
      <w:r w:rsidR="00A50DFA">
        <w:t>Services Australia</w:t>
      </w:r>
      <w:r>
        <w:t>–</w:t>
      </w:r>
      <w:hyperlink w:anchor="Centrelink_Glossary" w:tooltip="Link to Centrelink in glossary" w:history="1">
        <w:r w:rsidR="00150914" w:rsidRPr="00600B7B">
          <w:rPr>
            <w:rStyle w:val="Hyperlink"/>
          </w:rPr>
          <w:t>Centrelink</w:t>
        </w:r>
      </w:hyperlink>
      <w:r w:rsidR="00150914">
        <w:t xml:space="preserve"> </w:t>
      </w:r>
      <w:r>
        <w:t>as a reasonable variation from the usual travel route.</w:t>
      </w:r>
      <w:bookmarkStart w:id="482" w:name="_35.3_Mobility_Provisions"/>
      <w:bookmarkStart w:id="483" w:name="_Toc408318974"/>
      <w:bookmarkEnd w:id="482"/>
    </w:p>
    <w:p w14:paraId="57D51E60" w14:textId="4251258A" w:rsidR="007606EF" w:rsidRPr="00234F5E" w:rsidRDefault="007606EF" w:rsidP="003B7315">
      <w:pPr>
        <w:pStyle w:val="Heading3"/>
      </w:pPr>
      <w:bookmarkStart w:id="484" w:name="_35.3_Mobility_Provisions_1"/>
      <w:bookmarkEnd w:id="483"/>
      <w:bookmarkEnd w:id="484"/>
      <w:r w:rsidRPr="00234F5E">
        <w:t>35.3 Mobility Provisions for Welfare Reform in the five participating communities</w:t>
      </w:r>
    </w:p>
    <w:p w14:paraId="25FB38E5" w14:textId="749E5D2B" w:rsidR="007606EF" w:rsidRPr="00F82F50" w:rsidRDefault="007606EF" w:rsidP="007606EF">
      <w:r w:rsidRPr="00F82F50">
        <w:t xml:space="preserve">The Cape York Welfare Reform is a partnership between the </w:t>
      </w:r>
      <w:r>
        <w:t>five</w:t>
      </w:r>
      <w:r w:rsidRPr="00F82F50">
        <w:t xml:space="preserve"> communities of Aurukun, Coen, Hope Vale, Mossman Gorge,</w:t>
      </w:r>
      <w:r>
        <w:t xml:space="preserve"> Doomadgee,</w:t>
      </w:r>
      <w:r w:rsidRPr="00F82F50">
        <w:t xml:space="preserve"> the Australian Government, the</w:t>
      </w:r>
      <w:r>
        <w:t> </w:t>
      </w:r>
      <w:r w:rsidRPr="00F82F50">
        <w:t>Queensland Government and the Cape York Institute for Policy and Leadership</w:t>
      </w:r>
      <w:r>
        <w:t xml:space="preserve">. </w:t>
      </w:r>
      <w:r w:rsidRPr="00F82F50">
        <w:t>The</w:t>
      </w:r>
      <w:r>
        <w:t> </w:t>
      </w:r>
      <w:r w:rsidRPr="00F82F50">
        <w:t xml:space="preserve">Mobility Provisions enable eligible students in the </w:t>
      </w:r>
      <w:r>
        <w:t>five </w:t>
      </w:r>
      <w:r w:rsidRPr="00F82F50">
        <w:t>communities to receive the ABSTUDY away from home entitlements to attend a secondary school outside their community.</w:t>
      </w:r>
      <w:r>
        <w:t xml:space="preserve"> Mobility Provisions will apply in the five co</w:t>
      </w:r>
      <w:r w:rsidR="00E625AF">
        <w:t>mmunities until 31 December 202</w:t>
      </w:r>
      <w:r w:rsidR="00BE245F">
        <w:t>6</w:t>
      </w:r>
      <w:r>
        <w:t xml:space="preserve">. </w:t>
      </w:r>
    </w:p>
    <w:p w14:paraId="31C271DF" w14:textId="77777777" w:rsidR="007606EF" w:rsidRPr="00234F5E" w:rsidRDefault="007606EF" w:rsidP="007606EF">
      <w:pPr>
        <w:pStyle w:val="Heading4"/>
        <w:rPr>
          <w:color w:val="548DD4" w:themeColor="text2" w:themeTint="99"/>
          <w:szCs w:val="24"/>
        </w:rPr>
      </w:pPr>
      <w:r w:rsidRPr="00234F5E">
        <w:rPr>
          <w:color w:val="548DD4" w:themeColor="text2" w:themeTint="99"/>
          <w:szCs w:val="24"/>
        </w:rPr>
        <w:t>35.3.1 Qualification for Mobility</w:t>
      </w:r>
    </w:p>
    <w:p w14:paraId="0B975932" w14:textId="4905BB86" w:rsidR="007606EF" w:rsidRPr="00F82F50" w:rsidRDefault="007606EF" w:rsidP="007606EF">
      <w:r w:rsidRPr="00F82F50">
        <w:t>Secondary school students may be approved for the ABSTUDY Away from Home provisions to enable the student to live away from the community and attend a school at another location</w:t>
      </w:r>
      <w:r>
        <w:t xml:space="preserve">. </w:t>
      </w:r>
      <w:r w:rsidRPr="00F82F50">
        <w:t xml:space="preserve">To be eligible for this provision, the student must permanently reside in one of </w:t>
      </w:r>
      <w:r>
        <w:t>five</w:t>
      </w:r>
      <w:r w:rsidRPr="00F82F50">
        <w:t xml:space="preserve"> designated Cape York sites</w:t>
      </w:r>
      <w:r>
        <w:t xml:space="preserve">. </w:t>
      </w:r>
      <w:r w:rsidRPr="00F82F50">
        <w:t>These sites are Aurukun, Coen, Hope Vale, Mossman Gorge</w:t>
      </w:r>
      <w:r>
        <w:t xml:space="preserve"> and Doomadgee. </w:t>
      </w:r>
      <w:r w:rsidRPr="00F82F50">
        <w:t>Students must also meet all other ABSTUDY eligibility criteria.</w:t>
      </w:r>
    </w:p>
    <w:p w14:paraId="48459D31" w14:textId="77777777" w:rsidR="007606EF" w:rsidRPr="00234F5E" w:rsidRDefault="007606EF" w:rsidP="007606EF">
      <w:pPr>
        <w:pStyle w:val="Heading4"/>
        <w:rPr>
          <w:color w:val="548DD4" w:themeColor="text2" w:themeTint="99"/>
          <w:szCs w:val="24"/>
        </w:rPr>
      </w:pPr>
      <w:r w:rsidRPr="00234F5E">
        <w:rPr>
          <w:color w:val="548DD4" w:themeColor="text2" w:themeTint="99"/>
          <w:szCs w:val="24"/>
        </w:rPr>
        <w:t>35.3.2 Change in Location of Permanent Home</w:t>
      </w:r>
    </w:p>
    <w:p w14:paraId="31AC4C53" w14:textId="77777777" w:rsidR="007606EF" w:rsidRPr="00F82F50" w:rsidRDefault="007606EF" w:rsidP="007606EF">
      <w:r w:rsidRPr="00F82F50">
        <w:t xml:space="preserve">Approval of Away from Home entitlements </w:t>
      </w:r>
      <w:proofErr w:type="gramStart"/>
      <w:r w:rsidRPr="00F82F50">
        <w:t>on the basis of</w:t>
      </w:r>
      <w:proofErr w:type="gramEnd"/>
      <w:r w:rsidRPr="00F82F50">
        <w:t xml:space="preserve"> Mobility Provisions, ceases if</w:t>
      </w:r>
      <w:r>
        <w:t>:</w:t>
      </w:r>
    </w:p>
    <w:p w14:paraId="39F8D8BB" w14:textId="77777777" w:rsidR="007606EF" w:rsidRPr="00F82F50" w:rsidRDefault="007606EF" w:rsidP="007606EF">
      <w:pPr>
        <w:pStyle w:val="ListParagraph"/>
        <w:numPr>
          <w:ilvl w:val="0"/>
          <w:numId w:val="95"/>
        </w:numPr>
      </w:pPr>
      <w:r w:rsidRPr="00F82F50">
        <w:t>the student’s permanent home changes to a location that is outside of a designated site</w:t>
      </w:r>
      <w:r>
        <w:t>;</w:t>
      </w:r>
      <w:r w:rsidRPr="00F82F50">
        <w:t xml:space="preserve"> or </w:t>
      </w:r>
    </w:p>
    <w:p w14:paraId="1A9F49D7" w14:textId="77777777" w:rsidR="007606EF" w:rsidRPr="00F82F50" w:rsidRDefault="007606EF" w:rsidP="007606EF">
      <w:pPr>
        <w:pStyle w:val="ListParagraph"/>
        <w:numPr>
          <w:ilvl w:val="0"/>
          <w:numId w:val="95"/>
        </w:numPr>
      </w:pPr>
      <w:r w:rsidRPr="00F82F50">
        <w:t>the student returns from the boarding school to live on a permanent basis in the permanent home</w:t>
      </w:r>
      <w:r>
        <w:t>;</w:t>
      </w:r>
      <w:r w:rsidRPr="00F82F50">
        <w:t xml:space="preserve"> unless </w:t>
      </w:r>
    </w:p>
    <w:p w14:paraId="6BE070A7" w14:textId="77777777" w:rsidR="007606EF" w:rsidRPr="00776D2A" w:rsidRDefault="007606EF" w:rsidP="007606EF">
      <w:pPr>
        <w:pStyle w:val="ListParagraph"/>
        <w:numPr>
          <w:ilvl w:val="0"/>
          <w:numId w:val="95"/>
        </w:numPr>
        <w:rPr>
          <w:color w:val="333333"/>
          <w:sz w:val="34"/>
          <w:szCs w:val="34"/>
        </w:rPr>
      </w:pPr>
      <w:r w:rsidRPr="00F82F50">
        <w:t xml:space="preserve">continuity of study provisions, as set out at </w:t>
      </w:r>
      <w:hyperlink w:anchor="_Chapter_32:_Continuity" w:tooltip="Link to Chapter 32 Continuity of Study" w:history="1">
        <w:r w:rsidRPr="00F82F50">
          <w:rPr>
            <w:rStyle w:val="Hyperlink"/>
            <w:rFonts w:eastAsiaTheme="majorEastAsia"/>
          </w:rPr>
          <w:t>Chapter 32</w:t>
        </w:r>
      </w:hyperlink>
      <w:r w:rsidRPr="00F82F50">
        <w:t>, apply.</w:t>
      </w:r>
      <w:bookmarkStart w:id="485" w:name="_36.1_Compulsory_Residence"/>
      <w:bookmarkStart w:id="486" w:name="_35.4_Transition_School"/>
      <w:bookmarkEnd w:id="485"/>
      <w:bookmarkEnd w:id="486"/>
    </w:p>
    <w:p w14:paraId="7CD53F8E" w14:textId="77777777" w:rsidR="00B4211B" w:rsidRPr="00DE7DAA" w:rsidRDefault="00B4211B" w:rsidP="003B7315">
      <w:pPr>
        <w:pStyle w:val="Heading3"/>
      </w:pPr>
      <w:r w:rsidRPr="00DE7DAA">
        <w:t>35.4 Transition School Scholarship</w:t>
      </w:r>
    </w:p>
    <w:p w14:paraId="1BF43402" w14:textId="77777777" w:rsidR="00BF6E21" w:rsidRPr="00BF6E21" w:rsidRDefault="00BF6E21" w:rsidP="00BF6E21">
      <w:pPr>
        <w:spacing w:line="300" w:lineRule="atLeast"/>
      </w:pPr>
      <w:r w:rsidRPr="00BF6E21">
        <w:t>A secondary student may be approved for Away from Home benefits on the basis of being offered a scholarship at Melbourne Indigenous Transition School (MITS) to assist in the successful transition into a scholarship opportunity at a high performing school, or on the basis of being offered a scholarship at a MITS partner school as a result of completing the MITS program.</w:t>
      </w:r>
    </w:p>
    <w:p w14:paraId="027BF4B1" w14:textId="77777777" w:rsidR="001D50ED" w:rsidRPr="00B4211B" w:rsidRDefault="001D50ED" w:rsidP="00707F31">
      <w:pPr>
        <w:rPr>
          <w:color w:val="333333"/>
          <w:sz w:val="34"/>
          <w:szCs w:val="34"/>
        </w:rPr>
      </w:pPr>
      <w:r w:rsidRPr="00F82F50">
        <w:br w:type="page"/>
      </w:r>
    </w:p>
    <w:p w14:paraId="6866D41C" w14:textId="77777777" w:rsidR="001D50ED" w:rsidRPr="00F82F50" w:rsidRDefault="001D50ED" w:rsidP="008B6DFE">
      <w:pPr>
        <w:pStyle w:val="Heading2"/>
      </w:pPr>
      <w:bookmarkStart w:id="487" w:name="_Chapter_36:_Compulsory"/>
      <w:bookmarkStart w:id="488" w:name="_Toc408318975"/>
      <w:bookmarkStart w:id="489" w:name="_Toc238473135"/>
      <w:bookmarkEnd w:id="487"/>
      <w:r w:rsidRPr="00F82F50">
        <w:lastRenderedPageBreak/>
        <w:t>Chapter 36: Compulsory Residence</w:t>
      </w:r>
      <w:bookmarkEnd w:id="488"/>
      <w:bookmarkEnd w:id="489"/>
    </w:p>
    <w:p w14:paraId="4BE41DA6" w14:textId="77777777" w:rsidR="00B81CF8" w:rsidRPr="00F82F50" w:rsidRDefault="00B81CF8" w:rsidP="00345CEF">
      <w:pPr>
        <w:rPr>
          <w:lang w:val="en"/>
        </w:rPr>
      </w:pPr>
      <w:bookmarkStart w:id="490" w:name="_Toc408318976"/>
      <w:r w:rsidRPr="00F82F50">
        <w:rPr>
          <w:lang w:val="en"/>
        </w:rPr>
        <w:t>Some tertiary courses have a compulsory residential element.</w:t>
      </w:r>
    </w:p>
    <w:p w14:paraId="0952543B" w14:textId="77777777" w:rsidR="00B81CF8" w:rsidRPr="00F82F50" w:rsidRDefault="003E31DC" w:rsidP="00345CEF">
      <w:pPr>
        <w:rPr>
          <w:lang w:val="en"/>
        </w:rPr>
      </w:pPr>
      <w:r w:rsidRPr="00F82F50">
        <w:rPr>
          <w:rStyle w:val="Strong"/>
          <w:rFonts w:eastAsiaTheme="majorEastAsia"/>
          <w:lang w:val="en"/>
        </w:rPr>
        <w:t>In this chapter:</w:t>
      </w:r>
    </w:p>
    <w:p w14:paraId="367616A1" w14:textId="77777777" w:rsidR="00B81CF8" w:rsidRPr="00F82F50" w:rsidRDefault="00B81CF8" w:rsidP="000F64C6">
      <w:pPr>
        <w:pStyle w:val="NoSpacing"/>
        <w:rPr>
          <w:color w:val="000000"/>
          <w:szCs w:val="19"/>
          <w:lang w:val="en"/>
        </w:rPr>
      </w:pPr>
      <w:hyperlink w:anchor="_36.1_Compulsory_Residence_1" w:tooltip="Link to section 36.1" w:history="1">
        <w:r w:rsidRPr="00F82F50">
          <w:rPr>
            <w:rStyle w:val="Hyperlink"/>
            <w:rFonts w:eastAsiaTheme="minorEastAsia"/>
            <w:szCs w:val="19"/>
            <w:lang w:val="en"/>
          </w:rPr>
          <w:t>36.1 Compulsory Residence</w:t>
        </w:r>
      </w:hyperlink>
    </w:p>
    <w:p w14:paraId="6B4EE4FE" w14:textId="77777777" w:rsidR="00F341BA" w:rsidRPr="00F82F50" w:rsidRDefault="00F341BA" w:rsidP="003B7315">
      <w:pPr>
        <w:pStyle w:val="Heading3"/>
      </w:pPr>
      <w:bookmarkStart w:id="491" w:name="_36.1_Compulsory_Residence_1"/>
      <w:bookmarkEnd w:id="491"/>
      <w:r w:rsidRPr="00F82F50">
        <w:t>36.1 Compulsory Residence</w:t>
      </w:r>
      <w:bookmarkEnd w:id="490"/>
    </w:p>
    <w:p w14:paraId="4CB3E18E" w14:textId="77777777" w:rsidR="00F341BA" w:rsidRPr="00F82F50" w:rsidRDefault="00F341BA" w:rsidP="00345CEF">
      <w:r w:rsidRPr="00F82F50">
        <w:t>Tertiary students may be approved for Away from Home entitlements for any period that they must, as a compulsory requirement of the approved tertiary course, reside at the education institution while studying.</w:t>
      </w:r>
    </w:p>
    <w:p w14:paraId="2BE0D30A" w14:textId="77777777" w:rsidR="001D50ED" w:rsidRPr="00F82F50" w:rsidRDefault="001D50ED" w:rsidP="00345CEF">
      <w:pPr>
        <w:rPr>
          <w:color w:val="333333"/>
          <w:sz w:val="34"/>
          <w:szCs w:val="34"/>
        </w:rPr>
      </w:pPr>
      <w:bookmarkStart w:id="492" w:name="_37.1_Independent_Status"/>
      <w:bookmarkEnd w:id="492"/>
      <w:r w:rsidRPr="00F82F50">
        <w:br w:type="page"/>
      </w:r>
    </w:p>
    <w:p w14:paraId="6B0CE0ED" w14:textId="77777777" w:rsidR="001D50ED" w:rsidRPr="00F82F50" w:rsidRDefault="001D50ED" w:rsidP="008B6DFE">
      <w:pPr>
        <w:pStyle w:val="Heading2"/>
      </w:pPr>
      <w:bookmarkStart w:id="493" w:name="_Chapter_37:_Overview"/>
      <w:bookmarkStart w:id="494" w:name="_Toc408318977"/>
      <w:bookmarkStart w:id="495" w:name="_Toc238473136"/>
      <w:bookmarkEnd w:id="493"/>
      <w:r w:rsidRPr="00F82F50">
        <w:lastRenderedPageBreak/>
        <w:t>Chapter 37: Overview of Independent Status</w:t>
      </w:r>
      <w:bookmarkEnd w:id="494"/>
      <w:bookmarkEnd w:id="495"/>
    </w:p>
    <w:p w14:paraId="681DCA13" w14:textId="77777777" w:rsidR="00B81CF8" w:rsidRPr="00F82F50" w:rsidRDefault="00B81CF8" w:rsidP="00345CEF">
      <w:pPr>
        <w:rPr>
          <w:lang w:val="en"/>
        </w:rPr>
      </w:pPr>
      <w:bookmarkStart w:id="496" w:name="_Toc408318978"/>
      <w:r w:rsidRPr="00F82F50">
        <w:rPr>
          <w:lang w:val="en"/>
        </w:rPr>
        <w:t xml:space="preserve">Students or </w:t>
      </w:r>
      <w:hyperlink w:anchor="Australian_Apprentice" w:tooltip="Link to Australian Apprentice in glossary" w:history="1">
        <w:r w:rsidRPr="00F82F50">
          <w:rPr>
            <w:color w:val="3344DD"/>
            <w:u w:val="single"/>
            <w:lang w:val="en"/>
          </w:rPr>
          <w:t>Australian Apprentices</w:t>
        </w:r>
      </w:hyperlink>
      <w:r w:rsidRPr="00F82F50">
        <w:rPr>
          <w:lang w:val="en"/>
        </w:rPr>
        <w:t xml:space="preserve"> </w:t>
      </w:r>
      <w:proofErr w:type="gramStart"/>
      <w:r w:rsidRPr="00F82F50">
        <w:rPr>
          <w:lang w:val="en"/>
        </w:rPr>
        <w:t>are considered to be</w:t>
      </w:r>
      <w:proofErr w:type="gramEnd"/>
      <w:r w:rsidRPr="00F82F50">
        <w:rPr>
          <w:lang w:val="en"/>
        </w:rPr>
        <w:t xml:space="preserve"> independent for the purposes of ABSTUDY if they meet one or more of the provisions for independence outlined in this chapter.</w:t>
      </w:r>
    </w:p>
    <w:p w14:paraId="59DE1CFB" w14:textId="77777777" w:rsidR="00B81CF8" w:rsidRPr="00F82F50" w:rsidRDefault="003E31DC" w:rsidP="00345CEF">
      <w:pPr>
        <w:rPr>
          <w:lang w:val="en"/>
        </w:rPr>
      </w:pPr>
      <w:r w:rsidRPr="00F82F50">
        <w:rPr>
          <w:rStyle w:val="Strong"/>
          <w:rFonts w:eastAsiaTheme="majorEastAsia"/>
          <w:lang w:val="en"/>
        </w:rPr>
        <w:t>In this chapter:</w:t>
      </w:r>
    </w:p>
    <w:p w14:paraId="390AC078" w14:textId="77777777" w:rsidR="00B81CF8" w:rsidRPr="00F82F50" w:rsidRDefault="00B81CF8" w:rsidP="000F64C6">
      <w:pPr>
        <w:pStyle w:val="NoSpacing"/>
        <w:rPr>
          <w:color w:val="000000"/>
          <w:szCs w:val="19"/>
          <w:lang w:val="en"/>
        </w:rPr>
      </w:pPr>
      <w:hyperlink w:anchor="_37.1_Independent_Status_1" w:tooltip="Link to section 37.1" w:history="1">
        <w:r w:rsidRPr="00F82F50">
          <w:rPr>
            <w:rStyle w:val="Hyperlink"/>
            <w:rFonts w:eastAsiaTheme="minorEastAsia"/>
            <w:szCs w:val="19"/>
            <w:lang w:val="en"/>
          </w:rPr>
          <w:t>37.1 Independent Status</w:t>
        </w:r>
      </w:hyperlink>
      <w:r w:rsidRPr="00F82F50">
        <w:rPr>
          <w:color w:val="000000"/>
          <w:szCs w:val="19"/>
          <w:lang w:val="en"/>
        </w:rPr>
        <w:t xml:space="preserve"> </w:t>
      </w:r>
    </w:p>
    <w:p w14:paraId="6C869C06" w14:textId="77777777" w:rsidR="00B81CF8" w:rsidRPr="00F82F50" w:rsidRDefault="00B81CF8" w:rsidP="000F64C6">
      <w:pPr>
        <w:pStyle w:val="NoSpacing"/>
        <w:rPr>
          <w:color w:val="000000"/>
          <w:lang w:val="en"/>
        </w:rPr>
      </w:pPr>
      <w:hyperlink w:anchor="_37.2_Types_of" w:tooltip="Link to section 37.2" w:history="1">
        <w:r w:rsidRPr="00F82F50">
          <w:rPr>
            <w:rStyle w:val="Hyperlink"/>
            <w:rFonts w:eastAsiaTheme="minorEastAsia"/>
            <w:szCs w:val="19"/>
            <w:lang w:val="en"/>
          </w:rPr>
          <w:t>37.2 Types of Independent Status</w:t>
        </w:r>
      </w:hyperlink>
    </w:p>
    <w:p w14:paraId="031C899F" w14:textId="77777777" w:rsidR="00F341BA" w:rsidRPr="00F82F50" w:rsidRDefault="00F341BA" w:rsidP="003B7315">
      <w:pPr>
        <w:pStyle w:val="Heading3"/>
      </w:pPr>
      <w:bookmarkStart w:id="497" w:name="_37.1_Independent_Status_1"/>
      <w:bookmarkEnd w:id="497"/>
      <w:r w:rsidRPr="00F82F50">
        <w:t>37.1 Independent Status</w:t>
      </w:r>
      <w:bookmarkEnd w:id="496"/>
    </w:p>
    <w:p w14:paraId="78D83A8D" w14:textId="6F87D3DA" w:rsidR="00F341BA" w:rsidRPr="00F82F50" w:rsidRDefault="00F341BA" w:rsidP="00345CEF">
      <w:r w:rsidRPr="00F82F50">
        <w:t xml:space="preserve">A student or </w:t>
      </w:r>
      <w:hyperlink w:anchor="Australian_Apprentice" w:tooltip="Link to Australian Apprentice in glossary" w:history="1">
        <w:r w:rsidRPr="00F82F50">
          <w:rPr>
            <w:rStyle w:val="Hyperlink"/>
          </w:rPr>
          <w:t>Australian Apprentice</w:t>
        </w:r>
      </w:hyperlink>
      <w:r w:rsidRPr="00F82F50">
        <w:t xml:space="preserve"> is considered to have independent status if </w:t>
      </w:r>
      <w:r w:rsidR="00CF3B0D">
        <w:t>they</w:t>
      </w:r>
      <w:r w:rsidRPr="00F82F50">
        <w:t>:</w:t>
      </w:r>
    </w:p>
    <w:p w14:paraId="1A4B305C" w14:textId="7DD37637" w:rsidR="00F341BA" w:rsidRPr="00F82F50" w:rsidRDefault="00F341BA" w:rsidP="00876B99">
      <w:pPr>
        <w:pStyle w:val="ListParagraph"/>
        <w:numPr>
          <w:ilvl w:val="0"/>
          <w:numId w:val="284"/>
        </w:numPr>
      </w:pPr>
      <w:r w:rsidRPr="00F82F50">
        <w:t xml:space="preserve">meet one of the criteria </w:t>
      </w:r>
      <w:r w:rsidR="0030010B">
        <w:t xml:space="preserve">below </w:t>
      </w:r>
      <w:r w:rsidRPr="00F82F50">
        <w:t>for independent status</w:t>
      </w:r>
      <w:r w:rsidR="00D30A62">
        <w:t>;</w:t>
      </w:r>
      <w:r w:rsidRPr="00F82F50">
        <w:t xml:space="preserve"> </w:t>
      </w:r>
      <w:r w:rsidR="00A766E1">
        <w:t>and</w:t>
      </w:r>
    </w:p>
    <w:p w14:paraId="518AEAA6" w14:textId="02FA78D9" w:rsidR="00F341BA" w:rsidRPr="00F82F50" w:rsidRDefault="00F341BA" w:rsidP="00876B99">
      <w:pPr>
        <w:pStyle w:val="ListParagraph"/>
        <w:numPr>
          <w:ilvl w:val="0"/>
          <w:numId w:val="284"/>
        </w:numPr>
      </w:pPr>
      <w:r w:rsidRPr="00F82F50">
        <w:t xml:space="preserve">do not receive a pension under the </w:t>
      </w:r>
      <w:hyperlink r:id="rId79" w:tooltip="Link to Social Security Act on legislation.gov.au" w:history="1">
        <w:r w:rsidR="00617681" w:rsidRPr="00617681">
          <w:rPr>
            <w:rStyle w:val="Hyperlink"/>
            <w:i/>
          </w:rPr>
          <w:t>Social Security Act 1991</w:t>
        </w:r>
      </w:hyperlink>
      <w:r w:rsidRPr="00AC3186">
        <w:rPr>
          <w:i/>
        </w:rPr>
        <w:t xml:space="preserve"> </w:t>
      </w:r>
      <w:r w:rsidRPr="00F82F50">
        <w:t xml:space="preserve">or the </w:t>
      </w:r>
      <w:hyperlink r:id="rId80" w:tooltip="Link to Veterans' Entilements ACT 1986 on legislation.gov.au" w:history="1">
        <w:r w:rsidR="00D02295" w:rsidRPr="00617681">
          <w:rPr>
            <w:rStyle w:val="Hyperlink"/>
            <w:i/>
            <w:iCs/>
          </w:rPr>
          <w:t>Veterans’ Entitlements Act 1986</w:t>
        </w:r>
      </w:hyperlink>
      <w:r w:rsidR="00D30A62">
        <w:t>;</w:t>
      </w:r>
      <w:r w:rsidRPr="00F82F50">
        <w:t xml:space="preserve"> and </w:t>
      </w:r>
    </w:p>
    <w:p w14:paraId="5958C91B" w14:textId="5DFADB05" w:rsidR="00F341BA" w:rsidRPr="00F82F50" w:rsidRDefault="00CF3B0D" w:rsidP="00876B99">
      <w:pPr>
        <w:pStyle w:val="ListParagraph"/>
        <w:numPr>
          <w:ilvl w:val="0"/>
          <w:numId w:val="284"/>
        </w:numPr>
      </w:pPr>
      <w:r>
        <w:t>are</w:t>
      </w:r>
      <w:r w:rsidR="00F341BA" w:rsidRPr="00F82F50">
        <w:t xml:space="preserve"> not a </w:t>
      </w:r>
      <w:hyperlink w:anchor="_Chapter_45:_Students" w:tooltip="Link to Chapter 45 Students or Australian Apprentices in State Care" w:history="1">
        <w:r w:rsidR="00F341BA" w:rsidRPr="00F82F50">
          <w:rPr>
            <w:rStyle w:val="Hyperlink"/>
            <w:rFonts w:cs="Arial"/>
            <w:szCs w:val="19"/>
          </w:rPr>
          <w:t>student or Australian Apprentice in State Care</w:t>
        </w:r>
      </w:hyperlink>
      <w:r w:rsidR="00D30A62">
        <w:t>;</w:t>
      </w:r>
      <w:r w:rsidR="00F341BA" w:rsidRPr="00F82F50">
        <w:t xml:space="preserve"> and </w:t>
      </w:r>
    </w:p>
    <w:p w14:paraId="3E27F2BE" w14:textId="7BB145E0" w:rsidR="00BB0C92" w:rsidRDefault="00CF3B0D" w:rsidP="00876B99">
      <w:pPr>
        <w:pStyle w:val="ListParagraph"/>
        <w:numPr>
          <w:ilvl w:val="0"/>
          <w:numId w:val="284"/>
        </w:numPr>
      </w:pPr>
      <w:r>
        <w:t>are</w:t>
      </w:r>
      <w:r w:rsidR="00F341BA" w:rsidRPr="00F82F50">
        <w:t xml:space="preserve"> not in lawful custody.</w:t>
      </w:r>
      <w:bookmarkStart w:id="498" w:name="_37.2_Types_of"/>
      <w:bookmarkStart w:id="499" w:name="_Toc408318979"/>
      <w:bookmarkEnd w:id="498"/>
    </w:p>
    <w:p w14:paraId="70F70366" w14:textId="0B50508A" w:rsidR="00F341BA" w:rsidRPr="00F82F50" w:rsidRDefault="00F341BA" w:rsidP="003B7315">
      <w:pPr>
        <w:pStyle w:val="Heading3"/>
      </w:pPr>
      <w:r w:rsidRPr="00F82F50">
        <w:t>37.2 Types of Independent Status</w:t>
      </w:r>
      <w:bookmarkEnd w:id="499"/>
    </w:p>
    <w:p w14:paraId="4F4A56BE" w14:textId="77777777" w:rsidR="00F341BA" w:rsidRPr="00F82F50" w:rsidRDefault="00F341BA" w:rsidP="00345CEF">
      <w:r w:rsidRPr="00F82F50">
        <w:t>There are two types of independent status:</w:t>
      </w:r>
    </w:p>
    <w:p w14:paraId="71EE8612" w14:textId="77777777" w:rsidR="00F341BA" w:rsidRPr="00F82F50" w:rsidRDefault="00F341BA" w:rsidP="00876B99">
      <w:pPr>
        <w:pStyle w:val="ListParagraph"/>
        <w:numPr>
          <w:ilvl w:val="0"/>
          <w:numId w:val="285"/>
        </w:numPr>
      </w:pPr>
      <w:r w:rsidRPr="00F82F50">
        <w:t>permanent independent status</w:t>
      </w:r>
      <w:r w:rsidR="00D30A62">
        <w:t>;</w:t>
      </w:r>
      <w:r w:rsidRPr="00F82F50">
        <w:t xml:space="preserve"> and </w:t>
      </w:r>
    </w:p>
    <w:p w14:paraId="669A5294" w14:textId="77777777" w:rsidR="00F341BA" w:rsidRPr="00F82F50" w:rsidRDefault="00F341BA" w:rsidP="00876B99">
      <w:pPr>
        <w:pStyle w:val="ListParagraph"/>
        <w:numPr>
          <w:ilvl w:val="0"/>
          <w:numId w:val="285"/>
        </w:numPr>
        <w:rPr>
          <w:rFonts w:eastAsiaTheme="majorEastAsia"/>
          <w:b/>
          <w:bCs/>
          <w:i/>
          <w:iCs/>
        </w:rPr>
      </w:pPr>
      <w:r w:rsidRPr="00F82F50">
        <w:t>reviewable independent status.</w:t>
      </w:r>
    </w:p>
    <w:p w14:paraId="495EE34A" w14:textId="77777777" w:rsidR="00F341BA" w:rsidRPr="00F82F50" w:rsidRDefault="00F341BA" w:rsidP="00345CEF">
      <w:pPr>
        <w:pStyle w:val="Heading4"/>
        <w:rPr>
          <w:color w:val="333333"/>
        </w:rPr>
      </w:pPr>
      <w:r w:rsidRPr="00F82F50">
        <w:t>37.2.1 Permanent independent status</w:t>
      </w:r>
    </w:p>
    <w:p w14:paraId="58425A75" w14:textId="5655408D" w:rsidR="00F341BA" w:rsidRPr="00F82F50" w:rsidRDefault="00F341BA" w:rsidP="00345CEF">
      <w:r w:rsidRPr="00F82F50">
        <w:t xml:space="preserve">Permanent independent status is granted </w:t>
      </w:r>
      <w:proofErr w:type="gramStart"/>
      <w:r w:rsidRPr="00F82F50">
        <w:t>on the basis of</w:t>
      </w:r>
      <w:proofErr w:type="gramEnd"/>
      <w:r w:rsidRPr="00F82F50">
        <w:t xml:space="preserve"> a condition that </w:t>
      </w:r>
      <w:r w:rsidRPr="00F82F50">
        <w:rPr>
          <w:b/>
          <w:bCs/>
        </w:rPr>
        <w:t>cannot</w:t>
      </w:r>
      <w:r w:rsidRPr="00F82F50">
        <w:t xml:space="preserve"> change</w:t>
      </w:r>
      <w:r w:rsidR="00A36349">
        <w:t xml:space="preserve">. </w:t>
      </w:r>
      <w:r w:rsidRPr="00F82F50">
        <w:t xml:space="preserve">Students or </w:t>
      </w:r>
      <w:hyperlink w:anchor="Australian_Apprentice" w:tooltip="Link to Australian Apprentice in glossary" w:history="1">
        <w:r w:rsidRPr="00F82F50">
          <w:rPr>
            <w:rStyle w:val="Hyperlink"/>
          </w:rPr>
          <w:t>Australian Apprentices</w:t>
        </w:r>
      </w:hyperlink>
      <w:r w:rsidRPr="00F82F50">
        <w:t xml:space="preserve"> who are granted permanent independent status retain their status under ABSTUDY without reassessment, </w:t>
      </w:r>
      <w:proofErr w:type="gramStart"/>
      <w:r w:rsidRPr="00F82F50">
        <w:t>whether or not</w:t>
      </w:r>
      <w:proofErr w:type="gramEnd"/>
      <w:r w:rsidRPr="00F82F50">
        <w:t xml:space="preserve"> they continue in unbroken study.</w:t>
      </w:r>
    </w:p>
    <w:p w14:paraId="04952CC6" w14:textId="77777777" w:rsidR="00F341BA" w:rsidRPr="00F82F50" w:rsidRDefault="00F341BA" w:rsidP="00345CEF">
      <w:r w:rsidRPr="00F82F50">
        <w:t>To meet criteria for permanent independent status the student or Australian Apprentice must:</w:t>
      </w:r>
    </w:p>
    <w:p w14:paraId="69E35B7A" w14:textId="77777777" w:rsidR="00F341BA" w:rsidRPr="00F82F50" w:rsidRDefault="00F341BA" w:rsidP="00876B99">
      <w:pPr>
        <w:pStyle w:val="ListParagraph"/>
        <w:numPr>
          <w:ilvl w:val="0"/>
          <w:numId w:val="286"/>
        </w:numPr>
      </w:pPr>
      <w:r w:rsidRPr="00F82F50">
        <w:t>meet the age criteria</w:t>
      </w:r>
      <w:r w:rsidR="00D30A62">
        <w:t>;</w:t>
      </w:r>
      <w:r w:rsidRPr="00F82F50">
        <w:t xml:space="preserve"> or </w:t>
      </w:r>
    </w:p>
    <w:p w14:paraId="52395653" w14:textId="77777777" w:rsidR="00F341BA" w:rsidRPr="00F82F50" w:rsidRDefault="00F341BA" w:rsidP="00876B99">
      <w:pPr>
        <w:pStyle w:val="ListParagraph"/>
        <w:numPr>
          <w:ilvl w:val="0"/>
          <w:numId w:val="286"/>
        </w:numPr>
      </w:pPr>
      <w:r w:rsidRPr="00F82F50">
        <w:t>be a member of a couple, including being</w:t>
      </w:r>
      <w:r w:rsidR="00D30A62">
        <w:t>:</w:t>
      </w:r>
      <w:r w:rsidRPr="00F82F50">
        <w:t xml:space="preserve"> </w:t>
      </w:r>
    </w:p>
    <w:p w14:paraId="7CB1836B" w14:textId="77777777" w:rsidR="00F341BA" w:rsidRPr="00F82F50" w:rsidRDefault="00F341BA" w:rsidP="00876B99">
      <w:pPr>
        <w:pStyle w:val="ListBullet"/>
        <w:numPr>
          <w:ilvl w:val="1"/>
          <w:numId w:val="286"/>
        </w:numPr>
      </w:pPr>
      <w:r w:rsidRPr="00F82F50">
        <w:t>married or have been married</w:t>
      </w:r>
      <w:r w:rsidR="00D30A62">
        <w:t>;</w:t>
      </w:r>
      <w:r w:rsidRPr="00F82F50">
        <w:t xml:space="preserve"> or </w:t>
      </w:r>
    </w:p>
    <w:p w14:paraId="410B94D6" w14:textId="77777777" w:rsidR="00F341BA" w:rsidRPr="00F82F50" w:rsidRDefault="00F341BA" w:rsidP="00876B99">
      <w:pPr>
        <w:pStyle w:val="ListBullet"/>
        <w:numPr>
          <w:ilvl w:val="1"/>
          <w:numId w:val="286"/>
        </w:numPr>
      </w:pPr>
      <w:r w:rsidRPr="00F82F50">
        <w:t xml:space="preserve">in or have been in a </w:t>
      </w:r>
      <w:hyperlink w:anchor="Registered_Relationship" w:tooltip="Link to registered relationship in glossary" w:history="1">
        <w:r w:rsidRPr="00D26090">
          <w:rPr>
            <w:rStyle w:val="Hyperlink"/>
          </w:rPr>
          <w:t>registered relationship</w:t>
        </w:r>
      </w:hyperlink>
      <w:r w:rsidR="00D30A62">
        <w:t>;</w:t>
      </w:r>
      <w:r w:rsidRPr="00F82F50">
        <w:t xml:space="preserve"> or </w:t>
      </w:r>
    </w:p>
    <w:p w14:paraId="74599E0C" w14:textId="77777777" w:rsidR="00F341BA" w:rsidRPr="00F82F50" w:rsidRDefault="00F341BA" w:rsidP="00876B99">
      <w:pPr>
        <w:pStyle w:val="ListBullet"/>
        <w:numPr>
          <w:ilvl w:val="1"/>
          <w:numId w:val="286"/>
        </w:numPr>
      </w:pPr>
      <w:r w:rsidRPr="00F82F50">
        <w:t>married under Aboriginal or Torres Strait Islander Law</w:t>
      </w:r>
      <w:r w:rsidR="00D30A62">
        <w:t>;</w:t>
      </w:r>
      <w:r w:rsidRPr="00F82F50">
        <w:t> </w:t>
      </w:r>
    </w:p>
    <w:p w14:paraId="2D111711" w14:textId="77777777" w:rsidR="00F341BA" w:rsidRPr="00F82F50" w:rsidRDefault="00F341BA" w:rsidP="00876B99">
      <w:pPr>
        <w:pStyle w:val="ListParagraph"/>
        <w:numPr>
          <w:ilvl w:val="0"/>
          <w:numId w:val="286"/>
        </w:numPr>
      </w:pPr>
      <w:r w:rsidRPr="00D26090">
        <w:rPr>
          <w:rFonts w:cs="Arial"/>
          <w:szCs w:val="19"/>
        </w:rPr>
        <w:t xml:space="preserve">have or have had a </w:t>
      </w:r>
      <w:hyperlink w:anchor="Dependent_child" w:tooltip="Link to dependent child in glossary" w:history="1">
        <w:r w:rsidRPr="00D26090">
          <w:rPr>
            <w:rStyle w:val="Hyperlink"/>
            <w:rFonts w:cs="Arial"/>
            <w:szCs w:val="19"/>
          </w:rPr>
          <w:t>dependent child</w:t>
        </w:r>
      </w:hyperlink>
      <w:r w:rsidR="00D30A62">
        <w:t>;</w:t>
      </w:r>
      <w:r w:rsidRPr="00F82F50">
        <w:t xml:space="preserve"> or </w:t>
      </w:r>
    </w:p>
    <w:p w14:paraId="03AE9F73" w14:textId="77777777" w:rsidR="00F341BA" w:rsidRPr="00F82F50" w:rsidRDefault="00F341BA" w:rsidP="00876B99">
      <w:pPr>
        <w:pStyle w:val="ListParagraph"/>
        <w:numPr>
          <w:ilvl w:val="0"/>
          <w:numId w:val="286"/>
        </w:numPr>
        <w:rPr>
          <w:rFonts w:cs="Arial"/>
        </w:rPr>
      </w:pPr>
      <w:r w:rsidRPr="00D26090">
        <w:rPr>
          <w:rFonts w:cs="Arial"/>
          <w:szCs w:val="19"/>
        </w:rPr>
        <w:t xml:space="preserve">meet certain </w:t>
      </w:r>
      <w:hyperlink w:anchor="_38.4_Workforce_Participation_1" w:tooltip="Link to section 38.4" w:history="1">
        <w:r w:rsidRPr="00D26090">
          <w:rPr>
            <w:rStyle w:val="Hyperlink"/>
            <w:rFonts w:cs="Arial"/>
            <w:szCs w:val="19"/>
          </w:rPr>
          <w:t>workforce criteria</w:t>
        </w:r>
      </w:hyperlink>
      <w:r w:rsidR="00D30A62">
        <w:rPr>
          <w:rFonts w:cs="Arial"/>
        </w:rPr>
        <w:t>;</w:t>
      </w:r>
      <w:r w:rsidRPr="00F82F50">
        <w:rPr>
          <w:rFonts w:cs="Arial"/>
        </w:rPr>
        <w:t xml:space="preserve"> or </w:t>
      </w:r>
    </w:p>
    <w:p w14:paraId="5D27C210" w14:textId="77777777" w:rsidR="00F341BA" w:rsidRPr="00F82F50" w:rsidRDefault="00F341BA" w:rsidP="00876B99">
      <w:pPr>
        <w:pStyle w:val="ListParagraph"/>
        <w:numPr>
          <w:ilvl w:val="0"/>
          <w:numId w:val="286"/>
        </w:numPr>
      </w:pPr>
      <w:r w:rsidRPr="00D26090">
        <w:t xml:space="preserve">have been in </w:t>
      </w:r>
      <w:hyperlink w:anchor="_38.5_Previous_Lawful" w:tooltip="Link to section 38.5" w:history="1">
        <w:r w:rsidRPr="00AC361D">
          <w:rPr>
            <w:rStyle w:val="Hyperlink"/>
            <w:rFonts w:cs="Arial"/>
            <w:szCs w:val="19"/>
          </w:rPr>
          <w:t>lawful custody</w:t>
        </w:r>
      </w:hyperlink>
      <w:r w:rsidRPr="00D26090">
        <w:t xml:space="preserve"> for a cumulative period of six months or more</w:t>
      </w:r>
      <w:r w:rsidR="00D30A62">
        <w:t>;</w:t>
      </w:r>
      <w:r w:rsidRPr="00F82F50">
        <w:t xml:space="preserve"> or </w:t>
      </w:r>
    </w:p>
    <w:p w14:paraId="594CBDFF" w14:textId="77777777" w:rsidR="00F341BA" w:rsidRPr="00F82F50" w:rsidRDefault="00F341BA" w:rsidP="00876B99">
      <w:pPr>
        <w:pStyle w:val="ListParagraph"/>
        <w:numPr>
          <w:ilvl w:val="0"/>
          <w:numId w:val="286"/>
        </w:numPr>
        <w:rPr>
          <w:rFonts w:cs="Arial"/>
        </w:rPr>
      </w:pPr>
      <w:r w:rsidRPr="00D26090">
        <w:rPr>
          <w:rFonts w:cs="Arial"/>
          <w:szCs w:val="19"/>
        </w:rPr>
        <w:t xml:space="preserve">be an </w:t>
      </w:r>
      <w:hyperlink w:anchor="_38.6_Orphanhood" w:tooltip="Link to section 38.6" w:history="1">
        <w:r w:rsidRPr="00D26090">
          <w:rPr>
            <w:rStyle w:val="Hyperlink"/>
            <w:rFonts w:cs="Arial"/>
            <w:szCs w:val="19"/>
          </w:rPr>
          <w:t>orphan</w:t>
        </w:r>
      </w:hyperlink>
      <w:r w:rsidR="00D30A62">
        <w:rPr>
          <w:rFonts w:cs="Arial"/>
        </w:rPr>
        <w:t>;</w:t>
      </w:r>
      <w:r w:rsidRPr="00F82F50">
        <w:rPr>
          <w:rFonts w:cs="Arial"/>
        </w:rPr>
        <w:t xml:space="preserve"> or </w:t>
      </w:r>
    </w:p>
    <w:p w14:paraId="7021C5D6" w14:textId="1F9A390A" w:rsidR="00692FCC" w:rsidRPr="0039279A" w:rsidRDefault="00F341BA" w:rsidP="00876B99">
      <w:pPr>
        <w:pStyle w:val="ListParagraph"/>
        <w:numPr>
          <w:ilvl w:val="0"/>
          <w:numId w:val="286"/>
        </w:numPr>
        <w:rPr>
          <w:rFonts w:eastAsiaTheme="majorEastAsia" w:cstheme="majorBidi"/>
          <w:b/>
          <w:bCs/>
          <w:i/>
          <w:iCs/>
          <w:color w:val="4F81BD" w:themeColor="accent1"/>
        </w:rPr>
      </w:pPr>
      <w:hyperlink w:anchor="_38.7_Special_Adult_1" w:tooltip="Link to section 38.7" w:history="1">
        <w:r w:rsidRPr="00F82F50">
          <w:rPr>
            <w:rStyle w:val="Hyperlink"/>
            <w:rFonts w:cs="Arial"/>
            <w:szCs w:val="19"/>
          </w:rPr>
          <w:t>be 15 years of age or older and has undergone and completed a traditional initiation ceremony</w:t>
        </w:r>
      </w:hyperlink>
      <w:r w:rsidR="00A36349">
        <w:t xml:space="preserve">. </w:t>
      </w:r>
      <w:r w:rsidRPr="00F82F50">
        <w:t>The student or Australian Apprentice must be living in the traditional community independently of family.</w:t>
      </w:r>
      <w:bookmarkStart w:id="500" w:name="_37.2.2_Reviewable_independent"/>
      <w:bookmarkEnd w:id="500"/>
    </w:p>
    <w:p w14:paraId="5AAF99A7" w14:textId="77777777" w:rsidR="00F341BA" w:rsidRPr="00F82F50" w:rsidRDefault="00F341BA" w:rsidP="00345CEF">
      <w:pPr>
        <w:pStyle w:val="Heading4"/>
        <w:rPr>
          <w:color w:val="333333"/>
        </w:rPr>
      </w:pPr>
      <w:bookmarkStart w:id="501" w:name="_37.2.2_Reviewable_independent_1"/>
      <w:bookmarkEnd w:id="501"/>
      <w:r w:rsidRPr="00F82F50">
        <w:t>37.2.2 Reviewable independent status</w:t>
      </w:r>
    </w:p>
    <w:p w14:paraId="1DA67FB3" w14:textId="77777777" w:rsidR="00F341BA" w:rsidRPr="00F82F50" w:rsidRDefault="00F341BA" w:rsidP="00345CEF">
      <w:r w:rsidRPr="00F82F50">
        <w:t xml:space="preserve">Reviewable independent status is granted </w:t>
      </w:r>
      <w:proofErr w:type="gramStart"/>
      <w:r w:rsidRPr="00F82F50">
        <w:t>on the basis of</w:t>
      </w:r>
      <w:proofErr w:type="gramEnd"/>
      <w:r w:rsidRPr="00F82F50">
        <w:t xml:space="preserve"> a condition that </w:t>
      </w:r>
      <w:r w:rsidRPr="00F82F50">
        <w:rPr>
          <w:b/>
          <w:bCs/>
        </w:rPr>
        <w:t>can</w:t>
      </w:r>
      <w:r w:rsidRPr="00F82F50">
        <w:t xml:space="preserve"> change.</w:t>
      </w:r>
    </w:p>
    <w:p w14:paraId="177DBC50" w14:textId="77777777" w:rsidR="00F341BA" w:rsidRPr="00F82F50" w:rsidRDefault="00F341BA" w:rsidP="00345CEF">
      <w:r w:rsidRPr="00F82F50">
        <w:t xml:space="preserve">Students or </w:t>
      </w:r>
      <w:r w:rsidRPr="00D26090">
        <w:t>Australian Apprentices</w:t>
      </w:r>
      <w:r w:rsidRPr="00F82F50">
        <w:t> who are granted reviewable independent status cease to have independent status if they cease to meet the conditions for reviewable independence.</w:t>
      </w:r>
    </w:p>
    <w:p w14:paraId="4DAE0B13" w14:textId="77777777" w:rsidR="00F341BA" w:rsidRPr="00F82F50" w:rsidRDefault="00F341BA" w:rsidP="00345CEF">
      <w:r w:rsidRPr="00F82F50">
        <w:t>To meet the criteria of reviewable independent status the student or Australian Apprentice must:</w:t>
      </w:r>
    </w:p>
    <w:p w14:paraId="28EBB2B8" w14:textId="717CB41D" w:rsidR="00F341BA" w:rsidRPr="00F82F50" w:rsidRDefault="00F341BA" w:rsidP="007606EF">
      <w:pPr>
        <w:pStyle w:val="ListParagraph"/>
        <w:numPr>
          <w:ilvl w:val="0"/>
          <w:numId w:val="83"/>
        </w:numPr>
      </w:pPr>
      <w:r w:rsidRPr="00F82F50">
        <w:t xml:space="preserve">be </w:t>
      </w:r>
      <w:r w:rsidR="00D87EC8">
        <w:t xml:space="preserve">in a de facto relationship </w:t>
      </w:r>
      <w:r w:rsidR="00AF4FFC" w:rsidRPr="00F82F50">
        <w:t>which is of at least six months in duration</w:t>
      </w:r>
      <w:r w:rsidR="00AF4FFC">
        <w:t xml:space="preserve"> </w:t>
      </w:r>
      <w:r w:rsidR="00D87EC8">
        <w:t xml:space="preserve">and both the student/Australian </w:t>
      </w:r>
      <w:proofErr w:type="gramStart"/>
      <w:r w:rsidR="00D87EC8">
        <w:t>Apprentice</w:t>
      </w:r>
      <w:proofErr w:type="gramEnd"/>
      <w:r w:rsidR="00D87EC8">
        <w:t xml:space="preserve"> and the partner are over the age of consent in the State or Territory in which they live</w:t>
      </w:r>
      <w:r w:rsidR="00D30A62">
        <w:t>;</w:t>
      </w:r>
      <w:r w:rsidRPr="00F82F50">
        <w:t xml:space="preserve"> or </w:t>
      </w:r>
    </w:p>
    <w:p w14:paraId="7533F603" w14:textId="77777777" w:rsidR="00F341BA" w:rsidRPr="00F82F50" w:rsidRDefault="00F341BA" w:rsidP="007606EF">
      <w:pPr>
        <w:pStyle w:val="ListParagraph"/>
        <w:numPr>
          <w:ilvl w:val="0"/>
          <w:numId w:val="83"/>
        </w:numPr>
      </w:pPr>
      <w:r w:rsidRPr="00F82F50">
        <w:t>currently have the care or custody of another person's dependent child or student</w:t>
      </w:r>
      <w:r w:rsidR="00D30A62">
        <w:t>;</w:t>
      </w:r>
      <w:r w:rsidRPr="00F82F50">
        <w:t xml:space="preserve"> or </w:t>
      </w:r>
    </w:p>
    <w:p w14:paraId="6571C1A1" w14:textId="77777777" w:rsidR="00F341BA" w:rsidRPr="00F82F50" w:rsidRDefault="00F341BA" w:rsidP="007606EF">
      <w:pPr>
        <w:pStyle w:val="ListParagraph"/>
        <w:numPr>
          <w:ilvl w:val="0"/>
          <w:numId w:val="83"/>
        </w:numPr>
      </w:pPr>
      <w:r w:rsidRPr="00F82F50">
        <w:t>be 15 years of age or over and have parent(s) who cannot exercise parental responsibilities</w:t>
      </w:r>
      <w:r w:rsidR="00D30A62">
        <w:t>;</w:t>
      </w:r>
      <w:r w:rsidRPr="00F82F50">
        <w:t xml:space="preserve"> or </w:t>
      </w:r>
    </w:p>
    <w:p w14:paraId="581E3719" w14:textId="77777777" w:rsidR="00F341BA" w:rsidRPr="00F82F50" w:rsidRDefault="00F341BA" w:rsidP="007606EF">
      <w:pPr>
        <w:pStyle w:val="ListParagraph"/>
        <w:numPr>
          <w:ilvl w:val="0"/>
          <w:numId w:val="83"/>
        </w:numPr>
      </w:pPr>
      <w:r w:rsidRPr="00F82F50">
        <w:t>be 16 years of age or over and living in an Aboriginal community after previously being adopted or fostered by a non-Aboriginal family for more than two years</w:t>
      </w:r>
      <w:r w:rsidR="00D30A62">
        <w:t>;</w:t>
      </w:r>
      <w:r w:rsidRPr="00F82F50">
        <w:t xml:space="preserve"> or </w:t>
      </w:r>
    </w:p>
    <w:p w14:paraId="1A348C5B" w14:textId="73D2E151" w:rsidR="00F341BA" w:rsidRPr="00F82F50" w:rsidRDefault="00F341BA" w:rsidP="007606EF">
      <w:pPr>
        <w:pStyle w:val="ListParagraph"/>
        <w:numPr>
          <w:ilvl w:val="0"/>
          <w:numId w:val="83"/>
        </w:numPr>
      </w:pPr>
      <w:r w:rsidRPr="00F82F50">
        <w:t xml:space="preserve">be of school leaving age in the </w:t>
      </w:r>
      <w:proofErr w:type="gramStart"/>
      <w:r w:rsidRPr="00F82F50">
        <w:t>particular state</w:t>
      </w:r>
      <w:proofErr w:type="gramEnd"/>
      <w:r w:rsidRPr="00F82F50">
        <w:t xml:space="preserve"> or territory or at least 16 years of age and meet the Unreasonable to Live </w:t>
      </w:r>
      <w:proofErr w:type="gramStart"/>
      <w:r w:rsidRPr="00F82F50">
        <w:t>At</w:t>
      </w:r>
      <w:proofErr w:type="gramEnd"/>
      <w:r w:rsidRPr="00F82F50">
        <w:t xml:space="preserve"> Home criteria</w:t>
      </w:r>
      <w:r w:rsidR="005E4D84">
        <w:t>.</w:t>
      </w:r>
    </w:p>
    <w:p w14:paraId="6CF94377" w14:textId="77777777" w:rsidR="00392119" w:rsidRPr="00F82F50" w:rsidRDefault="00392119" w:rsidP="00345CEF">
      <w:pPr>
        <w:rPr>
          <w:color w:val="333333"/>
          <w:sz w:val="34"/>
          <w:szCs w:val="34"/>
        </w:rPr>
      </w:pPr>
      <w:bookmarkStart w:id="502" w:name="_38.1_Age"/>
      <w:bookmarkEnd w:id="502"/>
      <w:r w:rsidRPr="00F82F50">
        <w:br w:type="page"/>
      </w:r>
    </w:p>
    <w:p w14:paraId="319E2637" w14:textId="77777777" w:rsidR="004774A4" w:rsidRPr="00F82F50" w:rsidRDefault="004774A4" w:rsidP="008B6DFE">
      <w:pPr>
        <w:pStyle w:val="Heading2"/>
      </w:pPr>
      <w:bookmarkStart w:id="503" w:name="_Toc408318980"/>
      <w:bookmarkStart w:id="504" w:name="_Toc238473137"/>
      <w:r w:rsidRPr="00F82F50">
        <w:lastRenderedPageBreak/>
        <w:t>Chapter 38: Permanent Independent Status</w:t>
      </w:r>
      <w:bookmarkEnd w:id="503"/>
      <w:bookmarkEnd w:id="504"/>
    </w:p>
    <w:p w14:paraId="1B2CDABC" w14:textId="77777777" w:rsidR="000B74EB" w:rsidRPr="00F82F50" w:rsidRDefault="000B74EB" w:rsidP="008F5F47">
      <w:pPr>
        <w:spacing w:before="0" w:beforeAutospacing="0" w:after="120" w:afterAutospacing="0"/>
        <w:rPr>
          <w:lang w:val="en"/>
        </w:rPr>
      </w:pPr>
      <w:bookmarkStart w:id="505" w:name="_Toc408318981"/>
      <w:r w:rsidRPr="00F82F50">
        <w:rPr>
          <w:lang w:val="en"/>
        </w:rPr>
        <w:t>This topic covers the provisions for approval of permanent independent status.</w:t>
      </w:r>
    </w:p>
    <w:p w14:paraId="22D00E1A" w14:textId="77777777" w:rsidR="000B74EB" w:rsidRPr="00F82F50" w:rsidRDefault="003E31DC" w:rsidP="008F5F47">
      <w:pPr>
        <w:spacing w:before="0" w:beforeAutospacing="0" w:after="120" w:afterAutospacing="0"/>
        <w:rPr>
          <w:lang w:val="en"/>
        </w:rPr>
      </w:pPr>
      <w:r w:rsidRPr="00F82F50">
        <w:rPr>
          <w:rStyle w:val="Strong"/>
          <w:rFonts w:eastAsiaTheme="majorEastAsia"/>
          <w:lang w:val="en"/>
        </w:rPr>
        <w:t>In this chapter:</w:t>
      </w:r>
    </w:p>
    <w:p w14:paraId="22B9D0F1" w14:textId="77777777" w:rsidR="000B74EB" w:rsidRPr="00F82F50" w:rsidRDefault="000B74EB" w:rsidP="008F5F47">
      <w:pPr>
        <w:pStyle w:val="NoSpacing"/>
        <w:spacing w:before="0" w:beforeAutospacing="0"/>
        <w:ind w:left="714" w:hanging="357"/>
        <w:rPr>
          <w:lang w:val="en"/>
        </w:rPr>
      </w:pPr>
      <w:hyperlink w:anchor="_38.1_Age_1" w:tooltip="Link to section 38.1" w:history="1">
        <w:r w:rsidRPr="00F82F50">
          <w:rPr>
            <w:rStyle w:val="Hyperlink"/>
            <w:lang w:val="en"/>
          </w:rPr>
          <w:t>38.1 Age</w:t>
        </w:r>
      </w:hyperlink>
      <w:r w:rsidRPr="00F82F50">
        <w:rPr>
          <w:lang w:val="en"/>
        </w:rPr>
        <w:t xml:space="preserve"> </w:t>
      </w:r>
    </w:p>
    <w:p w14:paraId="4D916AB1" w14:textId="77777777" w:rsidR="000B74EB" w:rsidRPr="00F82F50" w:rsidRDefault="000B74EB" w:rsidP="000F64C6">
      <w:pPr>
        <w:pStyle w:val="NoSpacing"/>
        <w:rPr>
          <w:lang w:val="en"/>
        </w:rPr>
      </w:pPr>
      <w:hyperlink w:anchor="_38.2_Current_or" w:tooltip="Link to section 38.2" w:history="1">
        <w:r w:rsidRPr="00F82F50">
          <w:rPr>
            <w:rStyle w:val="Hyperlink"/>
            <w:lang w:val="en"/>
          </w:rPr>
          <w:t>38.2 Current or Previous Marriage or Registered Relationship</w:t>
        </w:r>
      </w:hyperlink>
      <w:r w:rsidRPr="00F82F50">
        <w:rPr>
          <w:lang w:val="en"/>
        </w:rPr>
        <w:t xml:space="preserve"> </w:t>
      </w:r>
    </w:p>
    <w:p w14:paraId="5EB6EA88" w14:textId="77777777" w:rsidR="000B74EB" w:rsidRPr="00F82F50" w:rsidRDefault="000B74EB" w:rsidP="000F64C6">
      <w:pPr>
        <w:pStyle w:val="NoSpacing"/>
        <w:rPr>
          <w:lang w:val="en"/>
        </w:rPr>
      </w:pPr>
      <w:hyperlink w:anchor="_38.3_Parenthood" w:tooltip="Link to section 38.3" w:history="1">
        <w:r w:rsidRPr="00F82F50">
          <w:rPr>
            <w:rStyle w:val="Hyperlink"/>
            <w:lang w:val="en"/>
          </w:rPr>
          <w:t>38.3 Parenthood</w:t>
        </w:r>
      </w:hyperlink>
      <w:r w:rsidRPr="00F82F50">
        <w:rPr>
          <w:lang w:val="en"/>
        </w:rPr>
        <w:t xml:space="preserve"> </w:t>
      </w:r>
    </w:p>
    <w:p w14:paraId="2A504244" w14:textId="77777777" w:rsidR="000B74EB" w:rsidRPr="00F82F50" w:rsidRDefault="000B74EB" w:rsidP="000F64C6">
      <w:pPr>
        <w:pStyle w:val="NoSpacing"/>
        <w:rPr>
          <w:lang w:val="en"/>
        </w:rPr>
      </w:pPr>
      <w:hyperlink w:anchor="_38.4_Workforce_Participation_1" w:tooltip="Link to section 38.4" w:history="1">
        <w:r w:rsidRPr="00F82F50">
          <w:rPr>
            <w:rStyle w:val="Hyperlink"/>
            <w:lang w:val="en"/>
          </w:rPr>
          <w:t>38.4 Workforce Participation</w:t>
        </w:r>
      </w:hyperlink>
      <w:r w:rsidRPr="00F82F50">
        <w:rPr>
          <w:lang w:val="en"/>
        </w:rPr>
        <w:t xml:space="preserve"> </w:t>
      </w:r>
    </w:p>
    <w:p w14:paraId="640B02E4" w14:textId="77777777" w:rsidR="000B74EB" w:rsidRPr="00F82F50" w:rsidRDefault="000B74EB" w:rsidP="000F64C6">
      <w:pPr>
        <w:pStyle w:val="NoSpacing"/>
        <w:rPr>
          <w:lang w:val="en"/>
        </w:rPr>
      </w:pPr>
      <w:hyperlink w:anchor="_38.5_Previous_Lawful" w:tooltip="Link to section 38.5" w:history="1">
        <w:r w:rsidRPr="00F82F50">
          <w:rPr>
            <w:rStyle w:val="Hyperlink"/>
            <w:lang w:val="en"/>
          </w:rPr>
          <w:t>38.5 Previous Lawful Custody</w:t>
        </w:r>
      </w:hyperlink>
      <w:r w:rsidRPr="00F82F50">
        <w:rPr>
          <w:lang w:val="en"/>
        </w:rPr>
        <w:t xml:space="preserve"> </w:t>
      </w:r>
    </w:p>
    <w:p w14:paraId="157ADD04" w14:textId="77777777" w:rsidR="000B74EB" w:rsidRPr="00F82F50" w:rsidRDefault="000B74EB" w:rsidP="000F64C6">
      <w:pPr>
        <w:pStyle w:val="NoSpacing"/>
        <w:rPr>
          <w:lang w:val="en"/>
        </w:rPr>
      </w:pPr>
      <w:hyperlink w:anchor="_38.6_Orphanhood" w:tooltip="Link to section 38.6" w:history="1">
        <w:r w:rsidRPr="00F82F50">
          <w:rPr>
            <w:rStyle w:val="Hyperlink"/>
            <w:lang w:val="en"/>
          </w:rPr>
          <w:t>38.6 Orphanhood</w:t>
        </w:r>
      </w:hyperlink>
      <w:r w:rsidRPr="00F82F50">
        <w:rPr>
          <w:lang w:val="en"/>
        </w:rPr>
        <w:t xml:space="preserve"> </w:t>
      </w:r>
    </w:p>
    <w:p w14:paraId="257DA36B" w14:textId="77777777" w:rsidR="000B74EB" w:rsidRPr="00F82F50" w:rsidRDefault="000B74EB" w:rsidP="000F64C6">
      <w:pPr>
        <w:pStyle w:val="NoSpacing"/>
        <w:rPr>
          <w:lang w:val="en"/>
        </w:rPr>
      </w:pPr>
      <w:hyperlink w:anchor="_38.7_Special_Adult_1" w:tooltip="Link to section 38.7" w:history="1">
        <w:r w:rsidRPr="00F82F50">
          <w:rPr>
            <w:rStyle w:val="Hyperlink"/>
            <w:lang w:val="en"/>
          </w:rPr>
          <w:t>38.7 Special Adult Status</w:t>
        </w:r>
      </w:hyperlink>
    </w:p>
    <w:p w14:paraId="5FF305DA" w14:textId="77777777" w:rsidR="00F341BA" w:rsidRPr="00F82F50" w:rsidRDefault="00F341BA" w:rsidP="003B7315">
      <w:pPr>
        <w:pStyle w:val="Heading3"/>
      </w:pPr>
      <w:bookmarkStart w:id="506" w:name="_38.1_Age_1"/>
      <w:bookmarkEnd w:id="506"/>
      <w:r w:rsidRPr="00F82F50">
        <w:t>38.1 Age</w:t>
      </w:r>
      <w:bookmarkEnd w:id="505"/>
    </w:p>
    <w:p w14:paraId="09346F10" w14:textId="07786D97" w:rsidR="00F341BA" w:rsidRPr="00F82F50" w:rsidRDefault="00F341BA" w:rsidP="00345CEF">
      <w:r w:rsidRPr="00F82F50">
        <w:t xml:space="preserve">Where a student or </w:t>
      </w:r>
      <w:hyperlink w:anchor="Australian_Apprentice" w:tooltip="Link to Australian Apprentice in glossary" w:history="1">
        <w:r w:rsidRPr="00F82F50">
          <w:rPr>
            <w:rStyle w:val="Hyperlink"/>
          </w:rPr>
          <w:t>Australian Apprentice</w:t>
        </w:r>
      </w:hyperlink>
      <w:r w:rsidRPr="00F82F50">
        <w:t xml:space="preserve"> does not already qualify for independent status under another provision from 1 January 2012, </w:t>
      </w:r>
      <w:r w:rsidR="00EE5B94">
        <w:t>they are</w:t>
      </w:r>
      <w:r w:rsidRPr="00F82F50">
        <w:t xml:space="preserve"> considered to have permanent independent status once </w:t>
      </w:r>
      <w:r w:rsidR="00CF3B0D">
        <w:t>they</w:t>
      </w:r>
      <w:r w:rsidRPr="00F82F50">
        <w:t xml:space="preserve"> turn 22.</w:t>
      </w:r>
    </w:p>
    <w:p w14:paraId="3B957DBF" w14:textId="77777777" w:rsidR="00F341BA" w:rsidRPr="00F82F50" w:rsidRDefault="00F341BA" w:rsidP="003B7315">
      <w:pPr>
        <w:pStyle w:val="Heading3"/>
      </w:pPr>
      <w:bookmarkStart w:id="507" w:name="_38.2_Current_or"/>
      <w:bookmarkStart w:id="508" w:name="_Toc408318982"/>
      <w:bookmarkEnd w:id="507"/>
      <w:r w:rsidRPr="00F82F50">
        <w:t>38.2 Current or Previous Marriage or Registered Relationship</w:t>
      </w:r>
      <w:bookmarkEnd w:id="508"/>
    </w:p>
    <w:p w14:paraId="7105E66B" w14:textId="3210FF8A" w:rsidR="00F341BA" w:rsidRPr="00F82F50" w:rsidRDefault="00F341BA" w:rsidP="00345CEF">
      <w:r w:rsidRPr="00F82F50">
        <w:t xml:space="preserve">A student or </w:t>
      </w:r>
      <w:hyperlink w:anchor="Australian_Apprentice" w:tooltip="Link to Australian Apprentice in glossary" w:history="1">
        <w:r w:rsidRPr="00F82F50">
          <w:rPr>
            <w:rStyle w:val="Hyperlink"/>
          </w:rPr>
          <w:t>Australian Apprentice</w:t>
        </w:r>
      </w:hyperlink>
      <w:r w:rsidRPr="00F82F50">
        <w:t xml:space="preserve"> is considered to have independent status if </w:t>
      </w:r>
      <w:r w:rsidR="00EE5B94">
        <w:t>they are</w:t>
      </w:r>
      <w:r w:rsidRPr="00F82F50">
        <w:t>:</w:t>
      </w:r>
    </w:p>
    <w:p w14:paraId="0A659581" w14:textId="5816BDC9" w:rsidR="00F341BA" w:rsidRPr="00F82F50" w:rsidRDefault="00F341BA" w:rsidP="00876B99">
      <w:pPr>
        <w:pStyle w:val="ListParagraph"/>
        <w:numPr>
          <w:ilvl w:val="0"/>
          <w:numId w:val="287"/>
        </w:numPr>
        <w:spacing w:before="60"/>
        <w:ind w:left="357" w:hanging="357"/>
      </w:pPr>
      <w:r w:rsidRPr="00F82F50">
        <w:t>legally married or married under Aboriginal</w:t>
      </w:r>
      <w:r w:rsidR="009F67F3">
        <w:t xml:space="preserve"> or </w:t>
      </w:r>
      <w:r w:rsidRPr="00F82F50">
        <w:t>Torres Strait Islander law</w:t>
      </w:r>
      <w:r w:rsidR="00D30A62">
        <w:t>;</w:t>
      </w:r>
      <w:r w:rsidRPr="00F82F50">
        <w:t xml:space="preserve"> or </w:t>
      </w:r>
    </w:p>
    <w:p w14:paraId="76252870" w14:textId="77777777" w:rsidR="00F341BA" w:rsidRPr="00F82F50" w:rsidRDefault="00F341BA" w:rsidP="00876B99">
      <w:pPr>
        <w:pStyle w:val="ListParagraph"/>
        <w:numPr>
          <w:ilvl w:val="0"/>
          <w:numId w:val="287"/>
        </w:numPr>
        <w:spacing w:before="60"/>
        <w:ind w:left="357" w:hanging="357"/>
      </w:pPr>
      <w:r w:rsidRPr="00F82F50">
        <w:t xml:space="preserve">in a </w:t>
      </w:r>
      <w:hyperlink w:anchor="Registered_Relationship" w:tooltip="Link to registered relationship in glossary " w:history="1">
        <w:r w:rsidRPr="00D26090">
          <w:rPr>
            <w:rStyle w:val="Hyperlink"/>
            <w:rFonts w:cs="Arial"/>
            <w:szCs w:val="19"/>
          </w:rPr>
          <w:t>registered relationship</w:t>
        </w:r>
      </w:hyperlink>
      <w:r w:rsidR="00D30A62">
        <w:t>;</w:t>
      </w:r>
      <w:r w:rsidRPr="00F82F50">
        <w:t xml:space="preserve"> </w:t>
      </w:r>
    </w:p>
    <w:p w14:paraId="0A8D41D5" w14:textId="446B6788" w:rsidR="00BB0C92" w:rsidRDefault="00F341BA" w:rsidP="00876B99">
      <w:pPr>
        <w:pStyle w:val="ListParagraph"/>
        <w:numPr>
          <w:ilvl w:val="0"/>
          <w:numId w:val="287"/>
        </w:numPr>
        <w:spacing w:before="60"/>
        <w:ind w:left="357" w:hanging="357"/>
      </w:pPr>
      <w:r w:rsidRPr="00F82F50">
        <w:t xml:space="preserve">divorced or separated from </w:t>
      </w:r>
      <w:r w:rsidR="00EE5B94">
        <w:t>their</w:t>
      </w:r>
      <w:r w:rsidRPr="00F82F50">
        <w:t xml:space="preserve"> partner to whom </w:t>
      </w:r>
      <w:r w:rsidR="0036756B">
        <w:t>they were</w:t>
      </w:r>
      <w:r w:rsidRPr="00F82F50">
        <w:t xml:space="preserve"> previously legally married or in a registered relationship.</w:t>
      </w:r>
      <w:bookmarkStart w:id="509" w:name="_38.3_Parenthood"/>
      <w:bookmarkStart w:id="510" w:name="_Toc408318983"/>
      <w:bookmarkEnd w:id="509"/>
    </w:p>
    <w:p w14:paraId="682346A4" w14:textId="77777777" w:rsidR="00F341BA" w:rsidRPr="00F82F50" w:rsidRDefault="00F341BA" w:rsidP="003B7315">
      <w:pPr>
        <w:pStyle w:val="Heading3"/>
      </w:pPr>
      <w:r w:rsidRPr="00F82F50">
        <w:t>38.3 Parenthood</w:t>
      </w:r>
      <w:bookmarkEnd w:id="510"/>
    </w:p>
    <w:p w14:paraId="2C59FF9C" w14:textId="77777777" w:rsidR="00F341BA" w:rsidRPr="00F82F50" w:rsidRDefault="00F341BA" w:rsidP="00345CEF">
      <w:r w:rsidRPr="00F82F50">
        <w:t xml:space="preserve">Students or </w:t>
      </w:r>
      <w:hyperlink w:anchor="Australian_Apprentice" w:tooltip="Link to Australian Apprentice in glossary" w:history="1">
        <w:r w:rsidRPr="00F82F50">
          <w:rPr>
            <w:rStyle w:val="Hyperlink"/>
          </w:rPr>
          <w:t>Australian Apprentices</w:t>
        </w:r>
      </w:hyperlink>
      <w:r w:rsidRPr="00F82F50">
        <w:t xml:space="preserve"> are considered to have independent status if they have or previously had a </w:t>
      </w:r>
      <w:hyperlink w:anchor="Dependent_child" w:tooltip="Link to dependent child in glossary" w:history="1">
        <w:r w:rsidRPr="00F82F50">
          <w:rPr>
            <w:rStyle w:val="Hyperlink"/>
          </w:rPr>
          <w:t>dependent child</w:t>
        </w:r>
      </w:hyperlink>
      <w:r w:rsidRPr="00F82F50">
        <w:t xml:space="preserve"> of their own</w:t>
      </w:r>
      <w:r w:rsidR="009B0C45">
        <w:t xml:space="preserve"> </w:t>
      </w:r>
      <w:r w:rsidR="009B0C45" w:rsidRPr="009B0C45">
        <w:t xml:space="preserve">(see definition of child in </w:t>
      </w:r>
      <w:hyperlink r:id="rId81" w:tooltip="Link to Student Assistance Act 1973" w:history="1">
        <w:r w:rsidR="009B0C45" w:rsidRPr="009B0C45">
          <w:rPr>
            <w:rStyle w:val="Hyperlink"/>
          </w:rPr>
          <w:t>Student Assistance Act 1973</w:t>
        </w:r>
      </w:hyperlink>
      <w:r w:rsidR="009B0C45" w:rsidRPr="009B0C45">
        <w:t>).</w:t>
      </w:r>
    </w:p>
    <w:p w14:paraId="13AFCB15" w14:textId="77777777" w:rsidR="00F341BA" w:rsidRPr="00F82F50" w:rsidRDefault="00F341BA" w:rsidP="00345CEF">
      <w:r w:rsidRPr="00F82F50">
        <w:t>For the purposes of this provision a dependent child is a child of the applicant where the child:</w:t>
      </w:r>
    </w:p>
    <w:p w14:paraId="5A0E9C13" w14:textId="77777777" w:rsidR="00F341BA" w:rsidRPr="00F82F50" w:rsidRDefault="00F341BA" w:rsidP="00876B99">
      <w:pPr>
        <w:pStyle w:val="ListParagraph"/>
        <w:numPr>
          <w:ilvl w:val="0"/>
          <w:numId w:val="288"/>
        </w:numPr>
        <w:spacing w:before="0"/>
        <w:ind w:left="357" w:hanging="357"/>
      </w:pPr>
      <w:r w:rsidRPr="00F82F50">
        <w:t xml:space="preserve">is wholly or substantially dependant on the person or person’s partner; or </w:t>
      </w:r>
    </w:p>
    <w:p w14:paraId="7D866E9F" w14:textId="77777777" w:rsidR="00F341BA" w:rsidRPr="00F82F50" w:rsidRDefault="00F341BA" w:rsidP="00876B99">
      <w:pPr>
        <w:pStyle w:val="ListParagraph"/>
        <w:numPr>
          <w:ilvl w:val="0"/>
          <w:numId w:val="288"/>
        </w:numPr>
        <w:spacing w:before="0"/>
        <w:ind w:left="357" w:hanging="357"/>
      </w:pPr>
      <w:r w:rsidRPr="00F82F50">
        <w:t xml:space="preserve">was previously wholly or substantially dependant on the person or person’s partner, assuming the child was in the care of the partner </w:t>
      </w:r>
      <w:proofErr w:type="gramStart"/>
      <w:r w:rsidRPr="00F82F50">
        <w:t>at the same time that</w:t>
      </w:r>
      <w:proofErr w:type="gramEnd"/>
      <w:r w:rsidRPr="00F82F50">
        <w:t xml:space="preserve"> the relationship existed.</w:t>
      </w:r>
    </w:p>
    <w:p w14:paraId="294ED548" w14:textId="7B7BAE98" w:rsidR="00F341BA" w:rsidRPr="00F82F50" w:rsidRDefault="00F341BA" w:rsidP="00345CEF">
      <w:r w:rsidRPr="00F82F50">
        <w:t xml:space="preserve">A child who is adopted or dies immediately after birth is a </w:t>
      </w:r>
      <w:r w:rsidRPr="00AB67E1">
        <w:t>dependent child</w:t>
      </w:r>
      <w:r w:rsidR="00353943">
        <w:t xml:space="preserve"> </w:t>
      </w:r>
      <w:r w:rsidRPr="00F82F50">
        <w:t xml:space="preserve">for ABSTUDY independence purposes, as is a stillborn child for whom </w:t>
      </w:r>
      <w:r w:rsidR="009B0C45" w:rsidRPr="009B0C45">
        <w:t>eligible payments may be</w:t>
      </w:r>
      <w:r w:rsidR="009B0C45" w:rsidRPr="009B0C45" w:rsidDel="009B0C45">
        <w:t xml:space="preserve"> </w:t>
      </w:r>
      <w:r w:rsidRPr="00F82F50">
        <w:t>paid.</w:t>
      </w:r>
    </w:p>
    <w:p w14:paraId="5058E706" w14:textId="77777777" w:rsidR="00F341BA" w:rsidRPr="00F82F50" w:rsidRDefault="00F341BA" w:rsidP="00345CEF">
      <w:r w:rsidRPr="00F82F50">
        <w:t>For ABSTUDY independence purposes, a non-custodial parent can demonstrate that their child is substantially dependant through circumstances including:</w:t>
      </w:r>
    </w:p>
    <w:p w14:paraId="7DA3B009" w14:textId="77777777" w:rsidR="00F341BA" w:rsidRPr="00F82F50" w:rsidRDefault="00F341BA" w:rsidP="00876B99">
      <w:pPr>
        <w:pStyle w:val="ListParagraph"/>
        <w:numPr>
          <w:ilvl w:val="0"/>
          <w:numId w:val="289"/>
        </w:numPr>
      </w:pPr>
      <w:r w:rsidRPr="00F82F50">
        <w:t>providing material support towards the care of the child</w:t>
      </w:r>
      <w:r w:rsidR="00D30A62">
        <w:t>;</w:t>
      </w:r>
      <w:r w:rsidRPr="00F82F50">
        <w:t xml:space="preserve"> and/or </w:t>
      </w:r>
    </w:p>
    <w:p w14:paraId="0BA547D4" w14:textId="77777777" w:rsidR="00F341BA" w:rsidRPr="00F82F50" w:rsidRDefault="00F341BA" w:rsidP="00876B99">
      <w:pPr>
        <w:pStyle w:val="ListParagraph"/>
        <w:numPr>
          <w:ilvl w:val="0"/>
          <w:numId w:val="289"/>
        </w:numPr>
      </w:pPr>
      <w:r w:rsidRPr="00F82F50">
        <w:t>having regular or periodic care of the child</w:t>
      </w:r>
      <w:r w:rsidR="00D30A62">
        <w:t>;</w:t>
      </w:r>
      <w:r w:rsidRPr="00F82F50">
        <w:t xml:space="preserve"> and/or </w:t>
      </w:r>
    </w:p>
    <w:p w14:paraId="5EC13B8C" w14:textId="77777777" w:rsidR="00F341BA" w:rsidRPr="00F82F50" w:rsidRDefault="00F341BA" w:rsidP="00876B99">
      <w:pPr>
        <w:pStyle w:val="ListParagraph"/>
        <w:numPr>
          <w:ilvl w:val="0"/>
          <w:numId w:val="289"/>
        </w:numPr>
      </w:pPr>
      <w:r w:rsidRPr="00F82F50">
        <w:t>having ongoing involvement in decision making affecting the child</w:t>
      </w:r>
      <w:r w:rsidR="00D30A62">
        <w:t>;</w:t>
      </w:r>
      <w:r w:rsidRPr="00F82F50">
        <w:t xml:space="preserve"> and/or </w:t>
      </w:r>
    </w:p>
    <w:p w14:paraId="36165828" w14:textId="77777777" w:rsidR="00692FCC" w:rsidRPr="0039279A" w:rsidRDefault="00F341BA" w:rsidP="00876B99">
      <w:pPr>
        <w:pStyle w:val="ListParagraph"/>
        <w:numPr>
          <w:ilvl w:val="0"/>
          <w:numId w:val="289"/>
        </w:numPr>
        <w:rPr>
          <w:b/>
          <w:color w:val="333333"/>
          <w:sz w:val="24"/>
          <w:szCs w:val="34"/>
        </w:rPr>
      </w:pPr>
      <w:r w:rsidRPr="00F82F50">
        <w:t>paying court ordered or voluntary child maintenance in respect of the child.</w:t>
      </w:r>
      <w:bookmarkStart w:id="511" w:name="_38.4_Workforce_Participation"/>
      <w:bookmarkStart w:id="512" w:name="_Toc408318984"/>
      <w:bookmarkEnd w:id="511"/>
    </w:p>
    <w:p w14:paraId="1240B865" w14:textId="77777777" w:rsidR="00F341BA" w:rsidRPr="00F82F50" w:rsidRDefault="00F341BA" w:rsidP="003B7315">
      <w:pPr>
        <w:pStyle w:val="Heading3"/>
      </w:pPr>
      <w:bookmarkStart w:id="513" w:name="_38.4_Workforce_Participation_1"/>
      <w:bookmarkEnd w:id="513"/>
      <w:r w:rsidRPr="00F82F50">
        <w:lastRenderedPageBreak/>
        <w:t>38.4 Workforce Participation</w:t>
      </w:r>
      <w:bookmarkEnd w:id="512"/>
    </w:p>
    <w:p w14:paraId="57EEC791" w14:textId="77777777" w:rsidR="00F341BA" w:rsidRPr="00F82F50" w:rsidRDefault="00F341BA" w:rsidP="00345CEF">
      <w:r w:rsidRPr="00F82F50">
        <w:t>Independent status can be established through either of two categories</w:t>
      </w:r>
      <w:r w:rsidR="004774A4" w:rsidRPr="00F82F50">
        <w:t xml:space="preserve"> of workforce participation</w:t>
      </w:r>
      <w:r w:rsidR="00110795" w:rsidRPr="00F82F50">
        <w:t>.</w:t>
      </w:r>
    </w:p>
    <w:p w14:paraId="7E6AED73" w14:textId="77777777" w:rsidR="00F341BA" w:rsidRPr="00F82F50" w:rsidRDefault="00F341BA" w:rsidP="00345CEF">
      <w:pPr>
        <w:pStyle w:val="Heading4"/>
      </w:pPr>
      <w:r w:rsidRPr="00F82F50">
        <w:t>38.4.1 Workforce Participation - Self Supporting through paid employment category (effective from 1 January 2012)</w:t>
      </w:r>
    </w:p>
    <w:p w14:paraId="67244491" w14:textId="77777777" w:rsidR="00F341BA" w:rsidRPr="00F82F50" w:rsidRDefault="00F341BA" w:rsidP="00345CEF">
      <w:r w:rsidRPr="00F82F50">
        <w:t xml:space="preserve">Students or </w:t>
      </w:r>
      <w:hyperlink w:anchor="Australian_Apprentice" w:tooltip="Link to Australian Apprentice in glossary" w:history="1">
        <w:r w:rsidRPr="00F82F50">
          <w:rPr>
            <w:rStyle w:val="Hyperlink"/>
          </w:rPr>
          <w:t>Australian Apprentices</w:t>
        </w:r>
      </w:hyperlink>
      <w:r w:rsidRPr="00F82F50">
        <w:t xml:space="preserve"> may be considered independent for ABSTUDY purposes if:</w:t>
      </w:r>
    </w:p>
    <w:p w14:paraId="75676F2D" w14:textId="52E5F09C" w:rsidR="00F341BA" w:rsidRPr="00F82F50" w:rsidRDefault="00F341BA" w:rsidP="00876B99">
      <w:pPr>
        <w:pStyle w:val="ListParagraph"/>
        <w:numPr>
          <w:ilvl w:val="0"/>
          <w:numId w:val="290"/>
        </w:numPr>
      </w:pPr>
      <w:r w:rsidRPr="00F82F50">
        <w:t>they have supported themselves through paid work consisting of full-time employment averaging at least 30 hours per week, in one or more jobs, for 18 month</w:t>
      </w:r>
      <w:r w:rsidR="00D30A62">
        <w:t>s or more during any period of two</w:t>
      </w:r>
      <w:r w:rsidRPr="00F82F50">
        <w:t xml:space="preserve"> years</w:t>
      </w:r>
      <w:r w:rsidR="00F3443C">
        <w:t xml:space="preserve"> (Refer </w:t>
      </w:r>
      <w:hyperlink w:anchor="_38.4.1.1_Full-time_employment" w:history="1">
        <w:r w:rsidR="00F3443C" w:rsidRPr="008F5F47">
          <w:rPr>
            <w:rStyle w:val="Hyperlink"/>
          </w:rPr>
          <w:t>38.4.1.1</w:t>
        </w:r>
      </w:hyperlink>
      <w:r w:rsidR="00F3443C">
        <w:t>)</w:t>
      </w:r>
      <w:r w:rsidR="00D30A62">
        <w:t>;</w:t>
      </w:r>
      <w:r w:rsidRPr="00F82F50">
        <w:t xml:space="preserve"> or </w:t>
      </w:r>
    </w:p>
    <w:p w14:paraId="1C20FEE5" w14:textId="77777777" w:rsidR="00D50E43" w:rsidRPr="00D74BF1" w:rsidRDefault="00D50E43" w:rsidP="00876B99">
      <w:pPr>
        <w:pStyle w:val="ListParagraph"/>
        <w:numPr>
          <w:ilvl w:val="0"/>
          <w:numId w:val="290"/>
        </w:numPr>
        <w:rPr>
          <w:rFonts w:cs="Arial"/>
        </w:rPr>
      </w:pPr>
      <w:r w:rsidRPr="00D74BF1">
        <w:rPr>
          <w:rFonts w:cs="Arial"/>
        </w:rPr>
        <w:t>they qualify under the paid employment criterion for students from Inner Regional, Outer Regional, Remote or Very Remote locations. (Refer</w:t>
      </w:r>
      <w:r>
        <w:rPr>
          <w:rFonts w:cs="Arial"/>
        </w:rPr>
        <w:t xml:space="preserve"> </w:t>
      </w:r>
      <w:hyperlink w:anchor="_38.4.1.3_Inner_Regional," w:tooltip="Link to 38.4.1.3 Inner Regional, Outer Regional, Remote and Very Remote Students independence criteria " w:history="1">
        <w:r w:rsidRPr="00D74BF1">
          <w:rPr>
            <w:rStyle w:val="Hyperlink"/>
            <w:rFonts w:eastAsiaTheme="majorEastAsia" w:cs="Arial"/>
          </w:rPr>
          <w:t>38.4.1.</w:t>
        </w:r>
        <w:r>
          <w:rPr>
            <w:rStyle w:val="Hyperlink"/>
            <w:rFonts w:eastAsiaTheme="majorEastAsia" w:cs="Arial"/>
          </w:rPr>
          <w:t>3</w:t>
        </w:r>
      </w:hyperlink>
      <w:r w:rsidRPr="00D74BF1">
        <w:rPr>
          <w:rFonts w:cs="Arial"/>
        </w:rPr>
        <w:t>)</w:t>
      </w:r>
      <w:r>
        <w:rPr>
          <w:rFonts w:cs="Arial"/>
        </w:rPr>
        <w:t>;</w:t>
      </w:r>
      <w:r w:rsidRPr="00D74BF1">
        <w:rPr>
          <w:rFonts w:cs="Arial"/>
        </w:rPr>
        <w:t xml:space="preserve"> </w:t>
      </w:r>
      <w:r>
        <w:rPr>
          <w:rFonts w:cs="Arial"/>
        </w:rPr>
        <w:t>or</w:t>
      </w:r>
    </w:p>
    <w:p w14:paraId="38DF603F" w14:textId="278E101E" w:rsidR="00D50E43" w:rsidRPr="00D74BF1" w:rsidRDefault="00D50E43" w:rsidP="00876B99">
      <w:pPr>
        <w:pStyle w:val="ListParagraph"/>
        <w:numPr>
          <w:ilvl w:val="0"/>
          <w:numId w:val="290"/>
        </w:numPr>
        <w:rPr>
          <w:rFonts w:cs="Arial"/>
        </w:rPr>
      </w:pPr>
      <w:r w:rsidRPr="00D74BF1">
        <w:rPr>
          <w:rFonts w:cs="Arial"/>
        </w:rPr>
        <w:t xml:space="preserve">they qualify under the Incentives to Encourage Australians to Undertake Seasonal Work (Refer </w:t>
      </w:r>
      <w:hyperlink w:anchor="_38.4.1.4_Incentives_to" w:tooltip="Link to 38.4.1.4 Incentives to Encourage Australians to Undertake Seasonal Work independence criterion " w:history="1">
        <w:r w:rsidRPr="00D74BF1">
          <w:rPr>
            <w:rStyle w:val="Hyperlink"/>
            <w:rFonts w:eastAsiaTheme="majorEastAsia" w:cs="Arial"/>
          </w:rPr>
          <w:t>38.4.1.4</w:t>
        </w:r>
      </w:hyperlink>
      <w:r w:rsidRPr="00D74BF1">
        <w:rPr>
          <w:rFonts w:cs="Arial"/>
        </w:rPr>
        <w:t>)</w:t>
      </w:r>
      <w:r>
        <w:rPr>
          <w:rFonts w:cs="Arial"/>
        </w:rPr>
        <w:t>;</w:t>
      </w:r>
      <w:r w:rsidR="00885108">
        <w:rPr>
          <w:rFonts w:cs="Arial"/>
        </w:rPr>
        <w:t xml:space="preserve"> </w:t>
      </w:r>
      <w:r>
        <w:rPr>
          <w:rFonts w:cs="Arial"/>
        </w:rPr>
        <w:t>or</w:t>
      </w:r>
    </w:p>
    <w:p w14:paraId="6C7C2E8B" w14:textId="77777777" w:rsidR="00F341BA" w:rsidRPr="00F82F50" w:rsidRDefault="00392119" w:rsidP="00876B99">
      <w:pPr>
        <w:pStyle w:val="ListParagraph"/>
        <w:numPr>
          <w:ilvl w:val="0"/>
          <w:numId w:val="290"/>
        </w:numPr>
      </w:pPr>
      <w:r w:rsidRPr="00F82F50">
        <w:t xml:space="preserve">the </w:t>
      </w:r>
      <w:r w:rsidR="00D30A62">
        <w:t>three out of four</w:t>
      </w:r>
      <w:r w:rsidR="00F341BA" w:rsidRPr="00F82F50">
        <w:t xml:space="preserve"> years (156 out of 208 weeks) rule remains in force.</w:t>
      </w:r>
    </w:p>
    <w:p w14:paraId="73128CA5" w14:textId="77777777" w:rsidR="00F341BA" w:rsidRPr="00F82F50" w:rsidRDefault="00F341BA" w:rsidP="00345CEF">
      <w:pPr>
        <w:pStyle w:val="Heading5"/>
        <w:rPr>
          <w:color w:val="333333"/>
        </w:rPr>
      </w:pPr>
      <w:bookmarkStart w:id="514" w:name="_38.4.1.1_Full-time_employment"/>
      <w:bookmarkEnd w:id="514"/>
      <w:r w:rsidRPr="00F82F50">
        <w:t>38.4.1.1 Full-time employment averaging at least 30 hours per week</w:t>
      </w:r>
    </w:p>
    <w:p w14:paraId="29AA836A" w14:textId="77777777" w:rsidR="00F341BA" w:rsidRPr="00F82F50" w:rsidRDefault="00F341BA" w:rsidP="00345CEF">
      <w:r w:rsidRPr="00F82F50">
        <w:t xml:space="preserve">From 1 July 2010 a young person may be considered independent for ABSTUDY purposes if they have supported themselves through paid work consisting of full-time employment averaging at least 30 hours per week, in one or more jobs, for at least </w:t>
      </w:r>
      <w:r w:rsidR="00D30A62">
        <w:t>18 months during any period of two</w:t>
      </w:r>
      <w:r w:rsidRPr="00F82F50">
        <w:t xml:space="preserve"> years.</w:t>
      </w:r>
    </w:p>
    <w:p w14:paraId="0D803B86" w14:textId="77777777" w:rsidR="00F341BA" w:rsidRPr="00F82F50" w:rsidRDefault="00F341BA" w:rsidP="00345CEF">
      <w:r w:rsidRPr="00F82F50">
        <w:t>The assessment under this criterion may be made in respect of one or more jobs, whether consecutive and/or concurrent.</w:t>
      </w:r>
    </w:p>
    <w:p w14:paraId="0B783822" w14:textId="77777777" w:rsidR="00F341BA" w:rsidRPr="00F82F50" w:rsidRDefault="00F341BA" w:rsidP="00345CEF">
      <w:r w:rsidRPr="00F82F50">
        <w:t>Where a young person has been working in a job that has not consistently provided them with 30 hours per week work, their hours of work can be averaged over periods of a maximum of 13</w:t>
      </w:r>
      <w:r w:rsidR="00D30A62">
        <w:t> </w:t>
      </w:r>
      <w:r w:rsidRPr="00F82F50">
        <w:t>weeks, provided that the young person can reasonably be considered to have been engaged in full-time employment over the duration of the period.</w:t>
      </w:r>
    </w:p>
    <w:p w14:paraId="1E0E2986" w14:textId="77777777" w:rsidR="00F341BA" w:rsidRPr="00F82F50" w:rsidRDefault="00F341BA" w:rsidP="00345CEF">
      <w:r w:rsidRPr="00F82F50">
        <w:t>This means, for example, that a young person can be considered to meet this criterion where they have undertaken:</w:t>
      </w:r>
    </w:p>
    <w:p w14:paraId="205BC3DC" w14:textId="5AD28E47" w:rsidR="00F341BA" w:rsidRPr="00F82F50" w:rsidRDefault="00F341BA" w:rsidP="00876B99">
      <w:pPr>
        <w:pStyle w:val="ListParagraph"/>
        <w:numPr>
          <w:ilvl w:val="0"/>
          <w:numId w:val="290"/>
        </w:numPr>
      </w:pPr>
      <w:r w:rsidRPr="00F82F50">
        <w:t xml:space="preserve">At least 120 hours of work in each of 19 periods of four weeks; or </w:t>
      </w:r>
      <w:r w:rsidR="00CF3B0D">
        <w:t>they</w:t>
      </w:r>
      <w:r w:rsidRPr="00F82F50">
        <w:t xml:space="preserve"> can reasonably be considered to have been engaged in full-time employment over the duration of the period</w:t>
      </w:r>
      <w:r w:rsidR="00D30A62">
        <w:t>;</w:t>
      </w:r>
      <w:r w:rsidRPr="00F82F50">
        <w:t xml:space="preserve"> </w:t>
      </w:r>
      <w:r w:rsidR="00C04F41">
        <w:t>or</w:t>
      </w:r>
    </w:p>
    <w:p w14:paraId="7B75A204" w14:textId="77777777" w:rsidR="00F341BA" w:rsidRPr="00F82F50" w:rsidRDefault="00F341BA" w:rsidP="00876B99">
      <w:pPr>
        <w:pStyle w:val="ListParagraph"/>
        <w:numPr>
          <w:ilvl w:val="0"/>
          <w:numId w:val="290"/>
        </w:numPr>
      </w:pPr>
      <w:r w:rsidRPr="00F82F50">
        <w:t>At least 390 hours of work in each of 6 periods of 13 weeks</w:t>
      </w:r>
      <w:r w:rsidR="00D30A62">
        <w:t>;</w:t>
      </w:r>
      <w:r w:rsidRPr="00F82F50">
        <w:t xml:space="preserve"> or </w:t>
      </w:r>
    </w:p>
    <w:p w14:paraId="6AD55E26" w14:textId="77777777" w:rsidR="00D50E43" w:rsidRDefault="00F341BA" w:rsidP="00876B99">
      <w:pPr>
        <w:pStyle w:val="ListParagraph"/>
        <w:numPr>
          <w:ilvl w:val="0"/>
          <w:numId w:val="290"/>
        </w:numPr>
      </w:pPr>
      <w:r w:rsidRPr="00F82F50">
        <w:t>At least 30 hours of work in each of 78 weeks (i.e</w:t>
      </w:r>
      <w:r w:rsidR="00D30A62">
        <w:t xml:space="preserve">. </w:t>
      </w:r>
      <w:r w:rsidRPr="00F82F50">
        <w:t>30 hours or more for 78 weeks).</w:t>
      </w:r>
    </w:p>
    <w:p w14:paraId="1689CAD3" w14:textId="77777777" w:rsidR="005A262D" w:rsidRPr="008F5F47" w:rsidRDefault="005A262D" w:rsidP="008F5F47">
      <w:pPr>
        <w:rPr>
          <w:b/>
          <w:szCs w:val="22"/>
        </w:rPr>
      </w:pPr>
      <w:r w:rsidRPr="008F5F47">
        <w:rPr>
          <w:b/>
          <w:szCs w:val="22"/>
        </w:rPr>
        <w:t xml:space="preserve">Supporting financial independence during COVID-19 </w:t>
      </w:r>
    </w:p>
    <w:p w14:paraId="3F36AD3C" w14:textId="77777777" w:rsidR="005A262D" w:rsidRPr="009B61DA" w:rsidRDefault="005A262D" w:rsidP="008F5F47">
      <w:pPr>
        <w:rPr>
          <w:szCs w:val="22"/>
        </w:rPr>
      </w:pPr>
      <w:r w:rsidRPr="005A262D">
        <w:rPr>
          <w:szCs w:val="22"/>
        </w:rPr>
        <w:t>From 1 January 2021, the six-month period between 25 March 2020 and 24 </w:t>
      </w:r>
      <w:r w:rsidRPr="00B914AB">
        <w:rPr>
          <w:szCs w:val="22"/>
        </w:rPr>
        <w:t>September</w:t>
      </w:r>
      <w:r w:rsidRPr="00C14858">
        <w:rPr>
          <w:szCs w:val="22"/>
        </w:rPr>
        <w:t> </w:t>
      </w:r>
      <w:r w:rsidRPr="00393EFB">
        <w:rPr>
          <w:szCs w:val="22"/>
        </w:rPr>
        <w:t>2020, (the COVID-19 concession period), will automatically be recognised as contributing to existing workforce independence criteria for ABSTUDY. When being assessed for independence under the self</w:t>
      </w:r>
      <w:r w:rsidRPr="00393EFB">
        <w:rPr>
          <w:szCs w:val="22"/>
        </w:rPr>
        <w:noBreakHyphen/>
        <w:t>supporting through paid employment criteria, young people will be deemed to have worked 30 hours per week for the COVID-19 concession period.</w:t>
      </w:r>
    </w:p>
    <w:p w14:paraId="2FA0B38F" w14:textId="43299AF6" w:rsidR="005A262D" w:rsidRPr="00EB5B59" w:rsidRDefault="005A262D" w:rsidP="005A262D">
      <w:pPr>
        <w:rPr>
          <w:szCs w:val="22"/>
        </w:rPr>
      </w:pPr>
      <w:r w:rsidRPr="00EB5B59">
        <w:rPr>
          <w:b/>
          <w:szCs w:val="22"/>
        </w:rPr>
        <w:lastRenderedPageBreak/>
        <w:t>Allowable claim period</w:t>
      </w:r>
      <w:r w:rsidRPr="00EB5B59">
        <w:rPr>
          <w:szCs w:val="22"/>
        </w:rPr>
        <w:t>:</w:t>
      </w:r>
      <w:r w:rsidR="001F45A6">
        <w:rPr>
          <w:szCs w:val="22"/>
        </w:rPr>
        <w:t xml:space="preserve"> </w:t>
      </w:r>
      <w:r w:rsidRPr="00EB5B59">
        <w:rPr>
          <w:szCs w:val="22"/>
        </w:rPr>
        <w:t>The COVID-19 concession period will only apply to ABSTUDY claims made between 1 January 2021 and 24 September 2022, or claims lodged prior to 1 January 2021 that have not been determined before 1 January 2021.</w:t>
      </w:r>
    </w:p>
    <w:p w14:paraId="431549D8" w14:textId="77777777" w:rsidR="00D50E43" w:rsidRPr="00F82F50" w:rsidRDefault="005A262D" w:rsidP="008F5F47">
      <w:r w:rsidRPr="00EB5B59">
        <w:rPr>
          <w:szCs w:val="22"/>
        </w:rPr>
        <w:t xml:space="preserve">For examples of how the COVID-19 concession period applies to the independence criteria refer to Social Security Guide page </w:t>
      </w:r>
      <w:hyperlink r:id="rId82" w:tooltip="Link to Social Security Guide page 3.2.5.80" w:history="1">
        <w:r w:rsidRPr="00EB5B59">
          <w:rPr>
            <w:rStyle w:val="Hyperlink"/>
            <w:rFonts w:eastAsiaTheme="majorEastAsia"/>
            <w:szCs w:val="22"/>
          </w:rPr>
          <w:t>3.2.5.80 YA &amp; DSP - self-supporting through paid employment.</w:t>
        </w:r>
      </w:hyperlink>
    </w:p>
    <w:p w14:paraId="22BEB598" w14:textId="77777777" w:rsidR="003359B1" w:rsidRDefault="00F341BA" w:rsidP="008F5F47">
      <w:pPr>
        <w:pStyle w:val="Heading5"/>
      </w:pPr>
      <w:r w:rsidRPr="00F82F50">
        <w:t>38.4.1.</w:t>
      </w:r>
      <w:r w:rsidR="004A4265">
        <w:t>2</w:t>
      </w:r>
      <w:r w:rsidR="004A4265" w:rsidRPr="00F82F50">
        <w:t xml:space="preserve"> </w:t>
      </w:r>
      <w:r w:rsidR="005651E5">
        <w:t>[Deleted section]</w:t>
      </w:r>
      <w:r w:rsidR="00D046D7">
        <w:t xml:space="preserve"> </w:t>
      </w:r>
    </w:p>
    <w:p w14:paraId="09493EB2" w14:textId="77777777" w:rsidR="00F341BA" w:rsidRPr="00F82F50" w:rsidRDefault="00F341BA" w:rsidP="00345CEF">
      <w:pPr>
        <w:pStyle w:val="Heading5"/>
      </w:pPr>
      <w:bookmarkStart w:id="515" w:name="_38.4.1.3_Inner_Regional,"/>
      <w:bookmarkEnd w:id="515"/>
      <w:r w:rsidRPr="00F82F50">
        <w:t>38.4.1.</w:t>
      </w:r>
      <w:r w:rsidR="004A4265">
        <w:t>3</w:t>
      </w:r>
      <w:r w:rsidR="004A4265" w:rsidRPr="00F82F50">
        <w:t xml:space="preserve"> </w:t>
      </w:r>
      <w:r w:rsidRPr="00F82F50">
        <w:t>Inner Regional, Outer Regional, Remote and Very Remote Students</w:t>
      </w:r>
    </w:p>
    <w:p w14:paraId="59F6E829" w14:textId="77777777" w:rsidR="00F341BA" w:rsidRPr="00F82F50" w:rsidRDefault="00F341BA" w:rsidP="00345CEF">
      <w:r w:rsidRPr="00F82F50">
        <w:t xml:space="preserve">From 1 January </w:t>
      </w:r>
      <w:r w:rsidR="004A4265" w:rsidRPr="00F82F50">
        <w:t>201</w:t>
      </w:r>
      <w:r w:rsidR="004A4265">
        <w:t>8</w:t>
      </w:r>
      <w:r w:rsidRPr="00F82F50">
        <w:t>, a young person whose family</w:t>
      </w:r>
      <w:r w:rsidR="00C069C4">
        <w:t xml:space="preserve"> home is in a location categoris</w:t>
      </w:r>
      <w:r w:rsidRPr="00F82F50">
        <w:t xml:space="preserve">ed under the Australian </w:t>
      </w:r>
      <w:r w:rsidR="004051A2" w:rsidRPr="00F82F50">
        <w:t>Sta</w:t>
      </w:r>
      <w:r w:rsidR="004051A2">
        <w:t>tistical</w:t>
      </w:r>
      <w:r w:rsidR="004051A2" w:rsidRPr="00F82F50">
        <w:t xml:space="preserve"> Geography</w:t>
      </w:r>
      <w:r w:rsidRPr="00F82F50">
        <w:t xml:space="preserve"> </w:t>
      </w:r>
      <w:r w:rsidR="004A4265">
        <w:t>Standard</w:t>
      </w:r>
      <w:r w:rsidR="004A4265" w:rsidRPr="00F82F50">
        <w:t xml:space="preserve"> </w:t>
      </w:r>
      <w:r w:rsidRPr="00F82F50">
        <w:t xml:space="preserve">as </w:t>
      </w:r>
      <w:r w:rsidR="004A4265">
        <w:t xml:space="preserve">inner regional Australia, </w:t>
      </w:r>
      <w:r w:rsidRPr="00F82F50">
        <w:t xml:space="preserve">outer regional Australia, remote </w:t>
      </w:r>
      <w:r w:rsidR="004A4265" w:rsidRPr="00F82F50">
        <w:t>Australia</w:t>
      </w:r>
      <w:r w:rsidR="004A4265">
        <w:t>,</w:t>
      </w:r>
      <w:r w:rsidR="004A4265" w:rsidRPr="00F82F50">
        <w:t xml:space="preserve"> very</w:t>
      </w:r>
      <w:r w:rsidRPr="00F82F50">
        <w:t xml:space="preserve"> remote Australia </w:t>
      </w:r>
      <w:r w:rsidR="004A4265">
        <w:t xml:space="preserve">or on Norfolk Island, </w:t>
      </w:r>
      <w:r w:rsidRPr="00F82F50">
        <w:t>may be considered independent for ABSTUDY purposes if they have supported themselves through paid work consisting of:</w:t>
      </w:r>
    </w:p>
    <w:p w14:paraId="70356141" w14:textId="77777777" w:rsidR="00F341BA" w:rsidRPr="00F82F50" w:rsidRDefault="00F341BA" w:rsidP="00876B99">
      <w:pPr>
        <w:pStyle w:val="ListParagraph"/>
        <w:numPr>
          <w:ilvl w:val="0"/>
          <w:numId w:val="291"/>
        </w:numPr>
      </w:pPr>
      <w:proofErr w:type="gramStart"/>
      <w:r w:rsidRPr="00F82F50">
        <w:t>part time</w:t>
      </w:r>
      <w:proofErr w:type="gramEnd"/>
      <w:r w:rsidRPr="00F82F50">
        <w:t xml:space="preserve"> employment of at least 15 hours per week for at least 2 years since the person last left secondary school</w:t>
      </w:r>
      <w:r w:rsidR="00D046D7">
        <w:t xml:space="preserve"> (see Note 1 below)</w:t>
      </w:r>
      <w:r w:rsidR="00D30A62">
        <w:t>;</w:t>
      </w:r>
      <w:r w:rsidRPr="00F82F50">
        <w:t xml:space="preserve"> OR </w:t>
      </w:r>
    </w:p>
    <w:p w14:paraId="4AE0FE30" w14:textId="35F204B2" w:rsidR="00F341BA" w:rsidRPr="00F82F50" w:rsidRDefault="00F341BA" w:rsidP="00876B99">
      <w:pPr>
        <w:pStyle w:val="ListParagraph"/>
        <w:numPr>
          <w:ilvl w:val="0"/>
          <w:numId w:val="291"/>
        </w:numPr>
      </w:pPr>
      <w:r w:rsidRPr="00F82F50">
        <w:t>a period or periods of employment over a</w:t>
      </w:r>
      <w:r w:rsidR="004A4265">
        <w:t xml:space="preserve"> 14</w:t>
      </w:r>
      <w:r w:rsidRPr="00F82F50">
        <w:t xml:space="preserve"> month period since the person last left secondary school, with cumulative earnings totalling at least 75 per cent of the</w:t>
      </w:r>
      <w:hyperlink r:id="rId83" w:anchor="Nat_Training_Wage_Schedule" w:tooltip="Link to Wage Level A of the National Trianing wage in glossary" w:history="1">
        <w:r w:rsidR="00C86E83">
          <w:rPr>
            <w:rStyle w:val="Hyperlink"/>
            <w:rFonts w:eastAsiaTheme="majorEastAsia"/>
          </w:rPr>
          <w:t xml:space="preserve"> Wage Level A of the National Training Wage Schedule</w:t>
        </w:r>
      </w:hyperlink>
      <w:r w:rsidRPr="00F82F50">
        <w:t xml:space="preserve"> included in a modern award or that maximum rate as varied or replaced by Fair Work Australia</w:t>
      </w:r>
      <w:r w:rsidR="00D046D7">
        <w:t xml:space="preserve"> (see Note 2 below)</w:t>
      </w:r>
      <w:r w:rsidR="00A36349">
        <w:t>.</w:t>
      </w:r>
      <w:r w:rsidR="001F45A6">
        <w:t xml:space="preserve"> </w:t>
      </w:r>
    </w:p>
    <w:p w14:paraId="34844FC7" w14:textId="77777777" w:rsidR="00C55ED9" w:rsidRPr="009C217D" w:rsidRDefault="00C55ED9" w:rsidP="00163FBD">
      <w:pPr>
        <w:rPr>
          <w:rStyle w:val="Strong"/>
          <w:rFonts w:eastAsiaTheme="majorEastAsia"/>
        </w:rPr>
      </w:pPr>
      <w:r w:rsidRPr="00163FBD">
        <w:rPr>
          <w:b/>
        </w:rPr>
        <w:t>Note</w:t>
      </w:r>
      <w:r w:rsidRPr="00163FBD">
        <w:t xml:space="preserve"> </w:t>
      </w:r>
      <w:r w:rsidRPr="00163FBD">
        <w:rPr>
          <w:b/>
        </w:rPr>
        <w:t>1</w:t>
      </w:r>
      <w:r w:rsidRPr="009C217D">
        <w:rPr>
          <w:rStyle w:val="Strong"/>
          <w:rFonts w:eastAsiaTheme="majorEastAsia"/>
        </w:rPr>
        <w:t xml:space="preserve">: </w:t>
      </w:r>
      <w:r w:rsidRPr="00001B80">
        <w:rPr>
          <w:rStyle w:val="Strong"/>
          <w:rFonts w:eastAsiaTheme="majorEastAsia"/>
          <w:b w:val="0"/>
        </w:rPr>
        <w:t>In relation to the 15 hours work over 2 years criterion:</w:t>
      </w:r>
    </w:p>
    <w:p w14:paraId="52F5650D" w14:textId="77777777" w:rsidR="00C55ED9" w:rsidRPr="00001B80" w:rsidRDefault="00C55ED9" w:rsidP="00876B99">
      <w:pPr>
        <w:pStyle w:val="ListParagraph"/>
        <w:numPr>
          <w:ilvl w:val="0"/>
          <w:numId w:val="292"/>
        </w:numPr>
      </w:pPr>
      <w:r w:rsidRPr="00001B80">
        <w:t>the person must have worked 15 hours every week over consecutive weeks for a continuous 2-year period,</w:t>
      </w:r>
    </w:p>
    <w:p w14:paraId="2B3282CF" w14:textId="77777777" w:rsidR="00C55ED9" w:rsidRPr="00001B80" w:rsidRDefault="00C55ED9" w:rsidP="00876B99">
      <w:pPr>
        <w:pStyle w:val="ListParagraph"/>
        <w:numPr>
          <w:ilvl w:val="0"/>
          <w:numId w:val="292"/>
        </w:numPr>
      </w:pPr>
      <w:r w:rsidRPr="00001B80">
        <w:t>periods of paid leave in relation to employment may be counted as paid work hours for the purpose of this criterion, and</w:t>
      </w:r>
    </w:p>
    <w:p w14:paraId="4BD105EE" w14:textId="77777777" w:rsidR="00C55ED9" w:rsidRDefault="00C55ED9" w:rsidP="00876B99">
      <w:pPr>
        <w:pStyle w:val="ListParagraph"/>
        <w:numPr>
          <w:ilvl w:val="0"/>
          <w:numId w:val="292"/>
        </w:numPr>
      </w:pPr>
      <w:r w:rsidRPr="00001B80">
        <w:t>the 2-year period can commence any time after the person last left secondary school.</w:t>
      </w:r>
    </w:p>
    <w:p w14:paraId="2CDD6749" w14:textId="77777777" w:rsidR="00C55ED9" w:rsidRDefault="00C55ED9" w:rsidP="00C55ED9">
      <w:r w:rsidRPr="00001B80">
        <w:rPr>
          <w:b/>
        </w:rPr>
        <w:t>Note 2:</w:t>
      </w:r>
      <w:r>
        <w:t xml:space="preserve"> In relation to the paid work in a 14-month period with cumulative earnings criterion:</w:t>
      </w:r>
    </w:p>
    <w:p w14:paraId="44D01D9B" w14:textId="77777777" w:rsidR="00C55ED9" w:rsidRDefault="00C55ED9" w:rsidP="00876B99">
      <w:pPr>
        <w:pStyle w:val="ListParagraph"/>
        <w:numPr>
          <w:ilvl w:val="0"/>
          <w:numId w:val="293"/>
        </w:numPr>
      </w:pPr>
      <w:r>
        <w:t xml:space="preserve">the appropriate rate of </w:t>
      </w:r>
      <w:hyperlink w:anchor="Nat_Training_Wage_Schedule" w:tooltip="Link to Wage Level A of the National Trianing wage in glossary" w:history="1">
        <w:r w:rsidRPr="007B5A42">
          <w:rPr>
            <w:rStyle w:val="Hyperlink"/>
          </w:rPr>
          <w:t>Wage Level A of the National Training Wage Schedule</w:t>
        </w:r>
      </w:hyperlink>
      <w:r>
        <w:t xml:space="preserve"> included in a modern award is the rate that applied when the period/s of employment began,</w:t>
      </w:r>
    </w:p>
    <w:p w14:paraId="7F0CA516" w14:textId="77777777" w:rsidR="00C55ED9" w:rsidRDefault="00C55ED9" w:rsidP="00876B99">
      <w:pPr>
        <w:pStyle w:val="ListParagraph"/>
        <w:numPr>
          <w:ilvl w:val="0"/>
          <w:numId w:val="293"/>
        </w:numPr>
      </w:pPr>
      <w:r>
        <w:t>a period of 14 months must have elapsed since the young person last left secondary school,</w:t>
      </w:r>
    </w:p>
    <w:p w14:paraId="23263EC5" w14:textId="77777777" w:rsidR="00C55ED9" w:rsidRDefault="00C55ED9" w:rsidP="00876B99">
      <w:pPr>
        <w:pStyle w:val="ListParagraph"/>
        <w:numPr>
          <w:ilvl w:val="0"/>
          <w:numId w:val="293"/>
        </w:numPr>
      </w:pPr>
      <w:r>
        <w:t>the employment period/s must have occurred since the person last left school, and</w:t>
      </w:r>
    </w:p>
    <w:p w14:paraId="0D42D620" w14:textId="77777777" w:rsidR="00C55ED9" w:rsidRPr="00001B80" w:rsidRDefault="00C55ED9" w:rsidP="00876B99">
      <w:pPr>
        <w:pStyle w:val="ListParagraph"/>
        <w:numPr>
          <w:ilvl w:val="0"/>
          <w:numId w:val="293"/>
        </w:numPr>
      </w:pPr>
      <w:r>
        <w:t>a person does not need to be in employment for the whole 14-month period. Rather they are required to have engaged in employment at one or more times during the 14-month period, and to have accumulated the required amount of 'cumulative earnings' from this employment.</w:t>
      </w:r>
    </w:p>
    <w:p w14:paraId="581D32D6" w14:textId="77777777" w:rsidR="00F341BA" w:rsidRPr="00F82F50" w:rsidRDefault="00F341BA" w:rsidP="00345CEF">
      <w:r w:rsidRPr="00F82F50">
        <w:t>The person can be considered independent under one of these criteria if</w:t>
      </w:r>
    </w:p>
    <w:p w14:paraId="733411D5" w14:textId="77777777" w:rsidR="00F341BA" w:rsidRPr="00F82F50" w:rsidRDefault="00F341BA" w:rsidP="00876B99">
      <w:pPr>
        <w:pStyle w:val="ListParagraph"/>
        <w:numPr>
          <w:ilvl w:val="0"/>
          <w:numId w:val="294"/>
        </w:numPr>
      </w:pPr>
      <w:r w:rsidRPr="00F82F50">
        <w:t>the person is required to live away from home (</w:t>
      </w:r>
      <w:r w:rsidRPr="00AB67E1">
        <w:rPr>
          <w:rFonts w:cs="Arial"/>
          <w:szCs w:val="19"/>
        </w:rPr>
        <w:t xml:space="preserve">Refer </w:t>
      </w:r>
      <w:hyperlink w:anchor="_Chapter_25:_Eligibility" w:tooltip="Link to Chapter 25 Eligibility for Away from Home Entitlements" w:history="1">
        <w:r w:rsidRPr="00AB67E1">
          <w:rPr>
            <w:rStyle w:val="Hyperlink"/>
            <w:rFonts w:cs="Arial"/>
            <w:szCs w:val="19"/>
          </w:rPr>
          <w:t>Chapter 25</w:t>
        </w:r>
      </w:hyperlink>
      <w:r w:rsidRPr="00F82F50">
        <w:t>)</w:t>
      </w:r>
      <w:r w:rsidR="00D30A62">
        <w:t>;</w:t>
      </w:r>
      <w:r w:rsidRPr="00F82F50">
        <w:t xml:space="preserve"> and </w:t>
      </w:r>
    </w:p>
    <w:p w14:paraId="2F9D0D45" w14:textId="77777777" w:rsidR="00F341BA" w:rsidRPr="00F82F50" w:rsidRDefault="00F341BA" w:rsidP="00876B99">
      <w:pPr>
        <w:pStyle w:val="ListParagraph"/>
        <w:numPr>
          <w:ilvl w:val="0"/>
          <w:numId w:val="294"/>
        </w:numPr>
      </w:pPr>
      <w:r w:rsidRPr="00F82F50">
        <w:t>the person is undertaking full-time study (</w:t>
      </w:r>
      <w:r w:rsidRPr="00AB67E1">
        <w:rPr>
          <w:rFonts w:cs="Arial"/>
          <w:szCs w:val="19"/>
        </w:rPr>
        <w:t xml:space="preserve">Refer </w:t>
      </w:r>
      <w:hyperlink w:anchor="_Chapter_47:_Study-load" w:tooltip="Link to Chapter 47 Study-load Requirements" w:history="1">
        <w:r w:rsidRPr="00AB67E1">
          <w:rPr>
            <w:rStyle w:val="Hyperlink"/>
            <w:rFonts w:cs="Arial"/>
            <w:szCs w:val="19"/>
          </w:rPr>
          <w:t>Chapter 47</w:t>
        </w:r>
      </w:hyperlink>
      <w:r w:rsidRPr="00F82F50">
        <w:t>)</w:t>
      </w:r>
      <w:r w:rsidR="00D30A62">
        <w:t>;</w:t>
      </w:r>
      <w:r w:rsidRPr="00F82F50">
        <w:t xml:space="preserve"> and </w:t>
      </w:r>
    </w:p>
    <w:p w14:paraId="3712D154" w14:textId="20AADFC2" w:rsidR="00F341BA" w:rsidRPr="00F82F50" w:rsidRDefault="00F341BA" w:rsidP="00876B99">
      <w:pPr>
        <w:pStyle w:val="ListParagraph"/>
        <w:numPr>
          <w:ilvl w:val="0"/>
          <w:numId w:val="294"/>
        </w:numPr>
      </w:pPr>
      <w:r w:rsidRPr="00F82F50">
        <w:t>the person’s combine</w:t>
      </w:r>
      <w:r w:rsidR="004F35AC">
        <w:t>d</w:t>
      </w:r>
      <w:r w:rsidRPr="00F82F50">
        <w:t xml:space="preserve"> parental income for the appropriate tax year is less than </w:t>
      </w:r>
      <w:r w:rsidR="00C55ED9" w:rsidRPr="00C55ED9">
        <w:t>the parental income threshold (see below).</w:t>
      </w:r>
    </w:p>
    <w:p w14:paraId="67F5655F" w14:textId="77777777" w:rsidR="00727318" w:rsidRDefault="00F341BA" w:rsidP="00CA6878">
      <w:r w:rsidRPr="00F82F50">
        <w:rPr>
          <w:b/>
        </w:rPr>
        <w:lastRenderedPageBreak/>
        <w:t>Note:</w:t>
      </w:r>
      <w:r w:rsidRPr="00F82F50">
        <w:t xml:space="preserve"> Information on the geographical location of a place can be found on the </w:t>
      </w:r>
      <w:hyperlink r:id="rId84" w:tgtFrame="_blank" w:tooltip="Link to ASGC map on doctorconnect.gov.au " w:history="1">
        <w:r w:rsidR="007B5A42">
          <w:rPr>
            <w:rStyle w:val="Hyperlink"/>
          </w:rPr>
          <w:t>health.gov.au</w:t>
        </w:r>
      </w:hyperlink>
      <w:r w:rsidRPr="00F82F50">
        <w:t xml:space="preserve"> website.</w:t>
      </w:r>
      <w:bookmarkStart w:id="516" w:name="_38.4.2_Workforce_Participation"/>
      <w:bookmarkEnd w:id="516"/>
    </w:p>
    <w:p w14:paraId="4C3ECFE4" w14:textId="77777777" w:rsidR="00C55ED9" w:rsidRPr="00001B80" w:rsidRDefault="00C55ED9" w:rsidP="00C55ED9">
      <w:pPr>
        <w:rPr>
          <w:b/>
        </w:rPr>
      </w:pPr>
      <w:r w:rsidRPr="00001B80">
        <w:rPr>
          <w:b/>
        </w:rPr>
        <w:t>Parental income threshold</w:t>
      </w:r>
    </w:p>
    <w:p w14:paraId="20BA4AA0" w14:textId="77777777" w:rsidR="00C55ED9" w:rsidRDefault="00C55ED9" w:rsidP="00C55ED9">
      <w:r>
        <w:t xml:space="preserve">A young person is only eligible to qualify as independent under this section </w:t>
      </w:r>
      <w:r w:rsidRPr="00001B80">
        <w:rPr>
          <w:i/>
        </w:rPr>
        <w:t>‘38.4.1.3 Workforce Participation - Self Supporting through paid employment category for Inner Regional, Outer Regional, Remote and Very Remote Students’</w:t>
      </w:r>
      <w:r w:rsidRPr="004E35CB">
        <w:t xml:space="preserve"> </w:t>
      </w:r>
      <w:r>
        <w:t xml:space="preserve">if their combined parental income is under the parental income threshold. </w:t>
      </w:r>
    </w:p>
    <w:p w14:paraId="249666A9" w14:textId="0AC13ECA" w:rsidR="00C55ED9" w:rsidRPr="00E269F1" w:rsidRDefault="00C55ED9" w:rsidP="002815D7">
      <w:r>
        <w:t xml:space="preserve">The parental income threshold is $160,000 plus $10,000 for each additional child. </w:t>
      </w:r>
    </w:p>
    <w:p w14:paraId="38ED31A5" w14:textId="77777777" w:rsidR="00C55ED9" w:rsidRDefault="00C55ED9" w:rsidP="00C55ED9">
      <w:proofErr w:type="gramStart"/>
      <w:r>
        <w:t>For the purpose of</w:t>
      </w:r>
      <w:proofErr w:type="gramEnd"/>
      <w:r>
        <w:t xml:space="preserve"> calculating the parental income threshold any person aged under 22 with a ‘parent’ in common with the ABSTUDY claimant/recipient is counted as an ‘additional child’, unless they are:</w:t>
      </w:r>
    </w:p>
    <w:p w14:paraId="7E964F05" w14:textId="77777777" w:rsidR="00C55ED9" w:rsidRDefault="00C55ED9" w:rsidP="0040599C">
      <w:pPr>
        <w:pStyle w:val="ListParagraph"/>
        <w:numPr>
          <w:ilvl w:val="0"/>
          <w:numId w:val="295"/>
        </w:numPr>
      </w:pPr>
      <w:r>
        <w:t>in state care</w:t>
      </w:r>
    </w:p>
    <w:p w14:paraId="676268FA" w14:textId="77777777" w:rsidR="00C55ED9" w:rsidRDefault="00C55ED9" w:rsidP="0040599C">
      <w:pPr>
        <w:pStyle w:val="ListParagraph"/>
        <w:numPr>
          <w:ilvl w:val="0"/>
          <w:numId w:val="295"/>
        </w:numPr>
      </w:pPr>
      <w:r>
        <w:t>receiving ABSTUDY, Y</w:t>
      </w:r>
      <w:r w:rsidR="00E21873">
        <w:t xml:space="preserve">outh </w:t>
      </w:r>
      <w:r>
        <w:t>A</w:t>
      </w:r>
      <w:r w:rsidR="00E21873">
        <w:t>llowance</w:t>
      </w:r>
      <w:r>
        <w:t xml:space="preserve"> or D</w:t>
      </w:r>
      <w:r w:rsidR="00864B14">
        <w:t xml:space="preserve">isability </w:t>
      </w:r>
      <w:r>
        <w:t>S</w:t>
      </w:r>
      <w:r w:rsidR="00864B14">
        <w:t xml:space="preserve">upport </w:t>
      </w:r>
      <w:r>
        <w:t>P</w:t>
      </w:r>
      <w:r w:rsidR="00864B14">
        <w:t>ension</w:t>
      </w:r>
      <w:r>
        <w:t xml:space="preserve"> </w:t>
      </w:r>
      <w:r w:rsidR="00864B14">
        <w:t xml:space="preserve">(DSP) </w:t>
      </w:r>
      <w:r>
        <w:t>as independent because it is unreasonable for them to live at home</w:t>
      </w:r>
    </w:p>
    <w:p w14:paraId="456229E5" w14:textId="77777777" w:rsidR="00C55ED9" w:rsidRDefault="00C55ED9" w:rsidP="0040599C">
      <w:pPr>
        <w:pStyle w:val="ListParagraph"/>
        <w:numPr>
          <w:ilvl w:val="0"/>
          <w:numId w:val="295"/>
        </w:numPr>
      </w:pPr>
      <w:r>
        <w:t xml:space="preserve">living away from the family home and are a member of a couple (married or in a registered relationship, or in a </w:t>
      </w:r>
      <w:r w:rsidRPr="009155AE">
        <w:t>de facto relationship for a continuous period of 12 months</w:t>
      </w:r>
      <w:r>
        <w:t xml:space="preserve">) </w:t>
      </w:r>
    </w:p>
    <w:p w14:paraId="61EDFF52" w14:textId="77777777" w:rsidR="00C55ED9" w:rsidRDefault="00C55ED9" w:rsidP="0040599C">
      <w:pPr>
        <w:pStyle w:val="ListParagraph"/>
        <w:numPr>
          <w:ilvl w:val="0"/>
          <w:numId w:val="295"/>
        </w:numPr>
      </w:pPr>
      <w:r>
        <w:t>living away from the family home and have their own child (a natural child, adoptive child or relationship child who is wholly or substantially dependent on them or their partner).</w:t>
      </w:r>
    </w:p>
    <w:p w14:paraId="0268D16C" w14:textId="77777777" w:rsidR="00C55ED9" w:rsidRDefault="00C55ED9" w:rsidP="00C55ED9">
      <w:r>
        <w:t>All other children in the family aged under 22 are counted. This is regardless of whether the child is employed, unemployed, studying, or whether they live at home, away from home or are overseas.</w:t>
      </w:r>
    </w:p>
    <w:p w14:paraId="0A36CD8A" w14:textId="5A11CE31" w:rsidR="00C55ED9" w:rsidRDefault="00C55ED9" w:rsidP="00C55ED9">
      <w:proofErr w:type="gramStart"/>
      <w:r w:rsidRPr="009155AE">
        <w:t>For the purpose of</w:t>
      </w:r>
      <w:proofErr w:type="gramEnd"/>
      <w:r w:rsidRPr="009155AE">
        <w:t xml:space="preserve"> determining who is an ‘additional child’ both the child and the</w:t>
      </w:r>
      <w:r>
        <w:t xml:space="preserve"> ABSTUDY</w:t>
      </w:r>
      <w:r w:rsidRPr="009155AE">
        <w:t xml:space="preserve"> claimant/recipient must have a ‘parent’ in common. That ‘parent’ must be a parent whose income would be assessed for the parental income test. For a definition of whose income is assessed under the parental income test see </w:t>
      </w:r>
      <w:hyperlink w:anchor="_58.2_Whose_income_1" w:history="1">
        <w:r w:rsidRPr="00F64D56">
          <w:rPr>
            <w:rStyle w:val="Hyperlink"/>
          </w:rPr>
          <w:t>58.2 Whose income is assessed under the Parental Income Test</w:t>
        </w:r>
      </w:hyperlink>
      <w:r>
        <w:t>.</w:t>
      </w:r>
    </w:p>
    <w:p w14:paraId="7377EE8A" w14:textId="77777777" w:rsidR="00C55ED9" w:rsidRPr="00001B80" w:rsidRDefault="00C55ED9" w:rsidP="00C55ED9">
      <w:pPr>
        <w:rPr>
          <w:b/>
        </w:rPr>
      </w:pPr>
      <w:r w:rsidRPr="00001B80">
        <w:rPr>
          <w:b/>
        </w:rPr>
        <w:t>Determining the year in which parental income is assessed</w:t>
      </w:r>
    </w:p>
    <w:p w14:paraId="5B0718EF" w14:textId="77777777" w:rsidR="00C55ED9" w:rsidRDefault="00C55ED9" w:rsidP="00C55ED9">
      <w:r>
        <w:t>The year in which parental income is assessed for the purpose of the threshold is either:</w:t>
      </w:r>
    </w:p>
    <w:p w14:paraId="3A5480A3" w14:textId="77777777" w:rsidR="00C55ED9" w:rsidRDefault="00C55ED9" w:rsidP="0040599C">
      <w:pPr>
        <w:pStyle w:val="ListParagraph"/>
        <w:numPr>
          <w:ilvl w:val="0"/>
          <w:numId w:val="296"/>
        </w:numPr>
      </w:pPr>
      <w:r>
        <w:t>The tax year that ended immediately before the 14-month (or 2-year) self-supporting period began; OR</w:t>
      </w:r>
    </w:p>
    <w:p w14:paraId="56D7B1B3" w14:textId="78200FBB" w:rsidR="00C55ED9" w:rsidRDefault="00C55ED9" w:rsidP="0040599C">
      <w:pPr>
        <w:pStyle w:val="ListParagraph"/>
        <w:numPr>
          <w:ilvl w:val="0"/>
          <w:numId w:val="296"/>
        </w:numPr>
      </w:pPr>
      <w:r w:rsidRPr="006A7928">
        <w:t>the financial yea</w:t>
      </w:r>
      <w:r w:rsidRPr="00E269F1">
        <w:t xml:space="preserve">r ending on 30 June of the year before the calendar year </w:t>
      </w:r>
      <w:r>
        <w:t>in</w:t>
      </w:r>
      <w:r w:rsidRPr="006A7928">
        <w:t xml:space="preserve"> which </w:t>
      </w:r>
      <w:r w:rsidRPr="00A85099">
        <w:t>the date of application for independence</w:t>
      </w:r>
      <w:r>
        <w:t xml:space="preserve"> is made</w:t>
      </w:r>
      <w:r w:rsidRPr="006A7928">
        <w:t xml:space="preserve">, referred to as the </w:t>
      </w:r>
      <w:hyperlink w:anchor="Base_Tax_Year" w:history="1">
        <w:r w:rsidRPr="00001B80">
          <w:rPr>
            <w:rStyle w:val="Hyperlink"/>
          </w:rPr>
          <w:t>base tax year</w:t>
        </w:r>
      </w:hyperlink>
      <w:r w:rsidRPr="006A7928">
        <w:t>;</w:t>
      </w:r>
      <w:r>
        <w:t xml:space="preserve"> OR</w:t>
      </w:r>
    </w:p>
    <w:p w14:paraId="2BC8FA9E" w14:textId="77777777" w:rsidR="00C55ED9" w:rsidRDefault="00C55ED9" w:rsidP="0040599C">
      <w:pPr>
        <w:pStyle w:val="ListParagraph"/>
        <w:numPr>
          <w:ilvl w:val="0"/>
          <w:numId w:val="296"/>
        </w:numPr>
      </w:pPr>
      <w:r w:rsidRPr="00A85099">
        <w:t>the tax year following the base tax year</w:t>
      </w:r>
      <w:r>
        <w:t>.</w:t>
      </w:r>
    </w:p>
    <w:p w14:paraId="58434A07" w14:textId="01086249" w:rsidR="00C55ED9" w:rsidRDefault="00C55ED9" w:rsidP="00C55ED9">
      <w:pPr>
        <w:ind w:left="84"/>
      </w:pPr>
      <w:r>
        <w:t xml:space="preserve">The tax year to be used is that which will be most beneficial to the ABSTUDY applicant, </w:t>
      </w:r>
      <w:proofErr w:type="gramStart"/>
      <w:r>
        <w:t>taking into account</w:t>
      </w:r>
      <w:proofErr w:type="gramEnd"/>
      <w:r>
        <w:t xml:space="preserve"> any changes in their parental income and family size.</w:t>
      </w:r>
      <w:r w:rsidR="001F45A6">
        <w:t xml:space="preserve"> </w:t>
      </w:r>
    </w:p>
    <w:p w14:paraId="287BC516" w14:textId="5A4C6005" w:rsidR="00C55ED9" w:rsidRDefault="00C55ED9" w:rsidP="00C55ED9">
      <w:r w:rsidRPr="00001B80">
        <w:rPr>
          <w:b/>
        </w:rPr>
        <w:t>Note</w:t>
      </w:r>
      <w:r>
        <w:rPr>
          <w:b/>
        </w:rPr>
        <w:t xml:space="preserve"> – restriction on use of base tax year</w:t>
      </w:r>
      <w:r w:rsidRPr="00001B80">
        <w:rPr>
          <w:b/>
        </w:rPr>
        <w:t>:</w:t>
      </w:r>
      <w:r w:rsidR="001F45A6">
        <w:t xml:space="preserve"> </w:t>
      </w:r>
      <w:r>
        <w:t xml:space="preserve">In circumstances where </w:t>
      </w:r>
      <w:r w:rsidRPr="00A85099">
        <w:t>the date of application for independence</w:t>
      </w:r>
      <w:r>
        <w:t xml:space="preserve"> is made on or after 1 October of a year, and the </w:t>
      </w:r>
      <w:r w:rsidRPr="00A85099">
        <w:t xml:space="preserve">parental income for the tax year </w:t>
      </w:r>
      <w:r w:rsidRPr="00A85099">
        <w:lastRenderedPageBreak/>
        <w:t>following the base tax year exceeds 125 per cent of base tax year parental income</w:t>
      </w:r>
      <w:r>
        <w:t>, then the base tax year cannot be used</w:t>
      </w:r>
      <w:r w:rsidRPr="00A85099">
        <w:t xml:space="preserve">. </w:t>
      </w:r>
    </w:p>
    <w:p w14:paraId="2F44AEF7" w14:textId="77777777" w:rsidR="00C55ED9" w:rsidRPr="00001B80" w:rsidRDefault="00C55ED9" w:rsidP="008F5F47">
      <w:pPr>
        <w:spacing w:before="0" w:beforeAutospacing="0" w:after="120" w:afterAutospacing="0" w:line="276" w:lineRule="auto"/>
        <w:rPr>
          <w:b/>
        </w:rPr>
      </w:pPr>
      <w:r w:rsidRPr="00001B80">
        <w:rPr>
          <w:b/>
        </w:rPr>
        <w:t>Census date for counting children in the family</w:t>
      </w:r>
    </w:p>
    <w:p w14:paraId="78F908A0" w14:textId="647542AF" w:rsidR="00C55ED9" w:rsidRDefault="00C55ED9" w:rsidP="00C55ED9">
      <w:r>
        <w:t>The census date for counting how many children there are in the family is usually 30 June of the tax year being used for parental income assessment.</w:t>
      </w:r>
      <w:r w:rsidR="001F45A6">
        <w:t xml:space="preserve"> </w:t>
      </w:r>
    </w:p>
    <w:p w14:paraId="04CCEC99" w14:textId="33D44F60" w:rsidR="00C55ED9" w:rsidRDefault="00C55ED9" w:rsidP="00C55ED9">
      <w:r>
        <w:t>However</w:t>
      </w:r>
      <w:r w:rsidR="002815D7">
        <w:t>,</w:t>
      </w:r>
      <w:r>
        <w:t xml:space="preserve"> </w:t>
      </w:r>
      <w:proofErr w:type="gramStart"/>
      <w:r>
        <w:t>in particular circumstances</w:t>
      </w:r>
      <w:proofErr w:type="gramEnd"/>
      <w:r>
        <w:t>, a young person’s date of application for independence may be used as the census date. When this is done the year for assessing parental income is the tax year following the base tax year. Using the young person’s date of application as the census date is only done when this is more beneficial for the young person.</w:t>
      </w:r>
    </w:p>
    <w:p w14:paraId="449D5078" w14:textId="77777777" w:rsidR="00C55ED9" w:rsidRPr="00001B80" w:rsidRDefault="00C55ED9" w:rsidP="00C55ED9">
      <w:pPr>
        <w:rPr>
          <w:b/>
        </w:rPr>
      </w:pPr>
      <w:r w:rsidRPr="00001B80">
        <w:rPr>
          <w:b/>
        </w:rPr>
        <w:t>Change of parents during or prior to the self-supporting period</w:t>
      </w:r>
    </w:p>
    <w:p w14:paraId="6224EFD9" w14:textId="32F83651" w:rsidR="00C55ED9" w:rsidRDefault="00C55ED9" w:rsidP="00C55ED9">
      <w:r>
        <w:t xml:space="preserve">In some circumstances the people </w:t>
      </w:r>
      <w:r w:rsidR="00FF40F4">
        <w:t>considered</w:t>
      </w:r>
      <w:r>
        <w:t xml:space="preserve"> to be the parents of an</w:t>
      </w:r>
      <w:r w:rsidRPr="009F654C">
        <w:t xml:space="preserve"> </w:t>
      </w:r>
      <w:r>
        <w:t xml:space="preserve">ABSTUDY applicant may have changed during or prior to the self-supporting period, or between the self-supporting period and the date of application. When assessing combined parental income for the purpose of the parental income threshold, the person(s) </w:t>
      </w:r>
      <w:r w:rsidR="00FF40F4">
        <w:t xml:space="preserve">considered </w:t>
      </w:r>
      <w:r>
        <w:t>to be the parents of the ABSTUDY applicant are determined with reference to the census date.</w:t>
      </w:r>
      <w:r w:rsidR="00827BF2">
        <w:t xml:space="preserve"> </w:t>
      </w:r>
      <w:r>
        <w:t>That is: the people whose income is assessed are the people who were the young person’s parents on the census date that is being used. This may be different for each of the relevant tax years if the parents have changed.</w:t>
      </w:r>
    </w:p>
    <w:tbl>
      <w:tblPr>
        <w:tblStyle w:val="TableGrid"/>
        <w:tblW w:w="0" w:type="auto"/>
        <w:tblLook w:val="04A0" w:firstRow="1" w:lastRow="0" w:firstColumn="1" w:lastColumn="0" w:noHBand="0" w:noVBand="1"/>
        <w:tblCaption w:val="Tax year used and census date"/>
        <w:tblDescription w:val="Table used to determine applicable tax year and census date"/>
      </w:tblPr>
      <w:tblGrid>
        <w:gridCol w:w="5524"/>
        <w:gridCol w:w="3402"/>
      </w:tblGrid>
      <w:tr w:rsidR="00C55ED9" w14:paraId="2D10FAF4" w14:textId="77777777" w:rsidTr="00DD7E9E">
        <w:trPr>
          <w:tblHeader/>
        </w:trPr>
        <w:tc>
          <w:tcPr>
            <w:tcW w:w="5524" w:type="dxa"/>
          </w:tcPr>
          <w:p w14:paraId="3E123305" w14:textId="77777777" w:rsidR="00C55ED9" w:rsidRPr="00001B80" w:rsidRDefault="00C55ED9" w:rsidP="000C29F3">
            <w:pPr>
              <w:spacing w:line="360" w:lineRule="atLeast"/>
              <w:rPr>
                <w:b/>
              </w:rPr>
            </w:pPr>
            <w:r w:rsidRPr="00001B80">
              <w:rPr>
                <w:b/>
              </w:rPr>
              <w:t>Tax year used</w:t>
            </w:r>
          </w:p>
        </w:tc>
        <w:tc>
          <w:tcPr>
            <w:tcW w:w="3402" w:type="dxa"/>
          </w:tcPr>
          <w:p w14:paraId="5B3C22D4" w14:textId="77777777" w:rsidR="00C55ED9" w:rsidRPr="00001B80" w:rsidRDefault="00C55ED9" w:rsidP="000C29F3">
            <w:pPr>
              <w:spacing w:line="360" w:lineRule="atLeast"/>
              <w:rPr>
                <w:b/>
              </w:rPr>
            </w:pPr>
            <w:r w:rsidRPr="00001B80">
              <w:rPr>
                <w:b/>
              </w:rPr>
              <w:t>Census date</w:t>
            </w:r>
          </w:p>
        </w:tc>
      </w:tr>
      <w:tr w:rsidR="00C55ED9" w14:paraId="36C6F5A1" w14:textId="77777777" w:rsidTr="00183AA6">
        <w:tc>
          <w:tcPr>
            <w:tcW w:w="5524" w:type="dxa"/>
          </w:tcPr>
          <w:p w14:paraId="7F78379B" w14:textId="77777777" w:rsidR="00C55ED9" w:rsidRPr="00001B80" w:rsidRDefault="00C55ED9" w:rsidP="000C29F3">
            <w:pPr>
              <w:spacing w:line="360" w:lineRule="atLeast"/>
            </w:pPr>
            <w:r w:rsidRPr="00001B80">
              <w:t>The last tax year that ended immediately before the 14-month (or 2-year) self</w:t>
            </w:r>
            <w:r w:rsidRPr="00001B80">
              <w:noBreakHyphen/>
              <w:t>supporting period began</w:t>
            </w:r>
          </w:p>
        </w:tc>
        <w:tc>
          <w:tcPr>
            <w:tcW w:w="3402" w:type="dxa"/>
          </w:tcPr>
          <w:p w14:paraId="41FA34C3" w14:textId="77777777" w:rsidR="00C55ED9" w:rsidRPr="00001B80" w:rsidRDefault="00C55ED9" w:rsidP="000C29F3">
            <w:pPr>
              <w:spacing w:line="360" w:lineRule="atLeast"/>
            </w:pPr>
            <w:r w:rsidRPr="00001B80">
              <w:t>30 June of that tax year</w:t>
            </w:r>
          </w:p>
        </w:tc>
      </w:tr>
      <w:tr w:rsidR="00C55ED9" w14:paraId="24059A29" w14:textId="77777777" w:rsidTr="00183AA6">
        <w:tc>
          <w:tcPr>
            <w:tcW w:w="5524" w:type="dxa"/>
          </w:tcPr>
          <w:p w14:paraId="09CA04B2" w14:textId="77777777" w:rsidR="00C55ED9" w:rsidRPr="00001B80" w:rsidRDefault="00C55ED9" w:rsidP="000C29F3">
            <w:pPr>
              <w:spacing w:line="360" w:lineRule="atLeast"/>
            </w:pPr>
            <w:r w:rsidRPr="00001B80">
              <w:t>Base tax year</w:t>
            </w:r>
          </w:p>
        </w:tc>
        <w:tc>
          <w:tcPr>
            <w:tcW w:w="3402" w:type="dxa"/>
          </w:tcPr>
          <w:p w14:paraId="2622E706" w14:textId="77777777" w:rsidR="00C55ED9" w:rsidRPr="00001B80" w:rsidRDefault="00C55ED9" w:rsidP="000C29F3">
            <w:pPr>
              <w:spacing w:line="360" w:lineRule="atLeast"/>
            </w:pPr>
            <w:r w:rsidRPr="00001B80">
              <w:t>30 June of the base tax year</w:t>
            </w:r>
          </w:p>
        </w:tc>
      </w:tr>
      <w:tr w:rsidR="00C55ED9" w14:paraId="42F1FD13" w14:textId="77777777" w:rsidTr="00183AA6">
        <w:tc>
          <w:tcPr>
            <w:tcW w:w="5524" w:type="dxa"/>
          </w:tcPr>
          <w:p w14:paraId="05F7ED97" w14:textId="77777777" w:rsidR="00C55ED9" w:rsidRPr="00001B80" w:rsidRDefault="00C55ED9" w:rsidP="000C29F3">
            <w:pPr>
              <w:spacing w:line="360" w:lineRule="atLeast"/>
            </w:pPr>
            <w:r w:rsidRPr="00001B80">
              <w:t>Year after base tax year (when used because it is more beneficial to the YA applicant)</w:t>
            </w:r>
          </w:p>
        </w:tc>
        <w:tc>
          <w:tcPr>
            <w:tcW w:w="3402" w:type="dxa"/>
          </w:tcPr>
          <w:p w14:paraId="13627367" w14:textId="77777777" w:rsidR="00C55ED9" w:rsidRPr="00001B80" w:rsidRDefault="00C55ED9" w:rsidP="000C29F3">
            <w:pPr>
              <w:spacing w:line="360" w:lineRule="atLeast"/>
            </w:pPr>
            <w:r w:rsidRPr="00001B80">
              <w:t xml:space="preserve">Date of application for YA independence </w:t>
            </w:r>
          </w:p>
        </w:tc>
      </w:tr>
      <w:tr w:rsidR="00C55ED9" w14:paraId="73B0E8FA" w14:textId="77777777" w:rsidTr="00183AA6">
        <w:tc>
          <w:tcPr>
            <w:tcW w:w="5524" w:type="dxa"/>
          </w:tcPr>
          <w:p w14:paraId="5886A6C1" w14:textId="77777777" w:rsidR="00C55ED9" w:rsidRPr="00001B80" w:rsidRDefault="00C55ED9" w:rsidP="000C29F3">
            <w:pPr>
              <w:spacing w:line="360" w:lineRule="atLeast"/>
            </w:pPr>
            <w:r w:rsidRPr="00001B80">
              <w:t>Year after base tax year (when used because the parental income has increased)</w:t>
            </w:r>
          </w:p>
        </w:tc>
        <w:tc>
          <w:tcPr>
            <w:tcW w:w="3402" w:type="dxa"/>
          </w:tcPr>
          <w:p w14:paraId="40B826AF" w14:textId="77777777" w:rsidR="00C55ED9" w:rsidRPr="00001B80" w:rsidRDefault="00C55ED9" w:rsidP="000C29F3">
            <w:pPr>
              <w:spacing w:line="360" w:lineRule="atLeast"/>
            </w:pPr>
            <w:r w:rsidRPr="00001B80">
              <w:t>30 June of the tax year after the base tax year</w:t>
            </w:r>
          </w:p>
        </w:tc>
      </w:tr>
    </w:tbl>
    <w:p w14:paraId="64E6C41E" w14:textId="77777777" w:rsidR="00C55ED9" w:rsidRDefault="00C55ED9" w:rsidP="00CA6878">
      <w:r w:rsidRPr="00E269F1">
        <w:t>F</w:t>
      </w:r>
      <w:r>
        <w:t xml:space="preserve">or examples that explain how the Parental Income Threshold works refer to the </w:t>
      </w:r>
      <w:hyperlink r:id="rId85" w:history="1">
        <w:r w:rsidRPr="009F7AEA">
          <w:rPr>
            <w:rStyle w:val="Hyperlink"/>
          </w:rPr>
          <w:t xml:space="preserve">Social Security </w:t>
        </w:r>
        <w:r>
          <w:rPr>
            <w:rStyle w:val="Hyperlink"/>
          </w:rPr>
          <w:t>Guide</w:t>
        </w:r>
      </w:hyperlink>
      <w:r>
        <w:t xml:space="preserve"> page </w:t>
      </w:r>
      <w:r w:rsidRPr="00E269F1">
        <w:t>3.2.5.85 YA concessional workforce independence criteria for regional students</w:t>
      </w:r>
      <w:r>
        <w:t>.</w:t>
      </w:r>
    </w:p>
    <w:p w14:paraId="03FE9223" w14:textId="77777777" w:rsidR="005A262D" w:rsidRPr="00EB5B59" w:rsidRDefault="005A262D" w:rsidP="005A262D">
      <w:pPr>
        <w:rPr>
          <w:b/>
          <w:szCs w:val="22"/>
        </w:rPr>
      </w:pPr>
      <w:r w:rsidRPr="00EB5B59">
        <w:rPr>
          <w:b/>
          <w:szCs w:val="22"/>
        </w:rPr>
        <w:t xml:space="preserve">Supporting financial independence during COVID-19 </w:t>
      </w:r>
    </w:p>
    <w:p w14:paraId="5838F705" w14:textId="77777777" w:rsidR="00AF638B" w:rsidRDefault="005A262D" w:rsidP="005A262D">
      <w:pPr>
        <w:spacing w:after="120"/>
        <w:rPr>
          <w:szCs w:val="22"/>
        </w:rPr>
      </w:pPr>
      <w:r w:rsidRPr="00EB5B59">
        <w:rPr>
          <w:szCs w:val="22"/>
        </w:rPr>
        <w:t xml:space="preserve">From 1 January 2021, the six-month period between 25 March 2020 and 24 September 2020, (the COVID-19 concession period), will automatically be recognised as contributing to existing workforce independence criteria for ABSTUDY under </w:t>
      </w:r>
      <w:hyperlink w:anchor="_38.4.1.3_Inner_Regional," w:tooltip="38.4.1.3 Inner Regional, Outer Regional, Remote and Very Remote Students" w:history="1">
        <w:r w:rsidRPr="00EB5B59">
          <w:rPr>
            <w:rStyle w:val="Hyperlink"/>
            <w:rFonts w:eastAsiaTheme="majorEastAsia"/>
            <w:szCs w:val="22"/>
          </w:rPr>
          <w:t>38.4.1.3</w:t>
        </w:r>
      </w:hyperlink>
      <w:r w:rsidRPr="00EB5B59">
        <w:rPr>
          <w:szCs w:val="22"/>
        </w:rPr>
        <w:t xml:space="preserve">. </w:t>
      </w:r>
    </w:p>
    <w:p w14:paraId="1C695E66" w14:textId="77777777" w:rsidR="00AF638B" w:rsidRDefault="00AF638B">
      <w:pPr>
        <w:spacing w:before="0" w:beforeAutospacing="0" w:after="120" w:afterAutospacing="0" w:line="276" w:lineRule="auto"/>
        <w:rPr>
          <w:szCs w:val="22"/>
        </w:rPr>
      </w:pPr>
      <w:r>
        <w:rPr>
          <w:szCs w:val="22"/>
        </w:rPr>
        <w:br w:type="page"/>
      </w:r>
    </w:p>
    <w:p w14:paraId="115731E5" w14:textId="77777777" w:rsidR="005A262D" w:rsidRPr="00EB5B59" w:rsidRDefault="005A262D" w:rsidP="005A262D">
      <w:pPr>
        <w:spacing w:after="120"/>
        <w:rPr>
          <w:szCs w:val="22"/>
        </w:rPr>
      </w:pPr>
      <w:r w:rsidRPr="00EB5B59">
        <w:rPr>
          <w:szCs w:val="22"/>
        </w:rPr>
        <w:lastRenderedPageBreak/>
        <w:t xml:space="preserve">When being assessed for independence under </w:t>
      </w:r>
      <w:hyperlink w:anchor="_38.4.1.3_Inner_Regional," w:tooltip="38.4.1.3 Inner Regional, Outer Regional, Remote and Very Remote Students" w:history="1">
        <w:r w:rsidRPr="00A10907">
          <w:rPr>
            <w:rStyle w:val="Hyperlink"/>
            <w:rFonts w:eastAsiaTheme="majorEastAsia"/>
            <w:szCs w:val="22"/>
          </w:rPr>
          <w:t>38.4.1.3</w:t>
        </w:r>
        <w:r w:rsidRPr="00A10907">
          <w:rPr>
            <w:rStyle w:val="Hyperlink"/>
            <w:szCs w:val="22"/>
          </w:rPr>
          <w:t xml:space="preserve"> </w:t>
        </w:r>
        <w:r w:rsidRPr="008F5F47">
          <w:rPr>
            <w:rStyle w:val="Hyperlink"/>
          </w:rPr>
          <w:t>Workforce Participation - Self Supporting through paid employment category for Inner Regional, Outer Regional, Remote and Very Remote Students</w:t>
        </w:r>
      </w:hyperlink>
      <w:r w:rsidRPr="00EB5B59">
        <w:rPr>
          <w:i/>
          <w:szCs w:val="22"/>
        </w:rPr>
        <w:t>,</w:t>
      </w:r>
      <w:r w:rsidRPr="00EB5B59">
        <w:rPr>
          <w:szCs w:val="22"/>
        </w:rPr>
        <w:t xml:space="preserve"> young people will be deemed to have:</w:t>
      </w:r>
    </w:p>
    <w:p w14:paraId="5921D291" w14:textId="77777777" w:rsidR="005A262D" w:rsidRPr="00AF638B" w:rsidRDefault="005A262D" w:rsidP="0040599C">
      <w:pPr>
        <w:pStyle w:val="ListParagraph"/>
        <w:numPr>
          <w:ilvl w:val="0"/>
          <w:numId w:val="297"/>
        </w:numPr>
      </w:pPr>
      <w:r w:rsidRPr="00AF638B">
        <w:t>worked 15 hours per week for the COVID-19 concession period; or</w:t>
      </w:r>
    </w:p>
    <w:p w14:paraId="0197DD3F" w14:textId="77777777" w:rsidR="005A262D" w:rsidRPr="00AF638B" w:rsidRDefault="005A262D" w:rsidP="0040599C">
      <w:pPr>
        <w:pStyle w:val="ListParagraph"/>
        <w:numPr>
          <w:ilvl w:val="0"/>
          <w:numId w:val="297"/>
        </w:numPr>
      </w:pPr>
      <w:r w:rsidRPr="00AF638B">
        <w:t xml:space="preserve">earned 75% of </w:t>
      </w:r>
      <w:hyperlink w:anchor="Nat_Training_Wage_Schedule" w:tooltip="Link to Wage Level A of the National Trianing wage in glossary" w:history="1">
        <w:r w:rsidRPr="00AF638B">
          <w:rPr>
            <w:rStyle w:val="Hyperlink"/>
            <w:rFonts w:eastAsiaTheme="majorEastAsia" w:cs="Arial"/>
            <w:szCs w:val="22"/>
          </w:rPr>
          <w:t>Wage Level A of the National Training Wage Schedule</w:t>
        </w:r>
      </w:hyperlink>
      <w:r w:rsidRPr="00AF638B">
        <w:t xml:space="preserve"> weekly rate included in a modern award during the COVID-19 concession period (which for the COVID-19 period was $507.75 per week (being 75% of $677.00)), unless in receipt of a higher income for the purpose of determining cumulative earnings across a 14-month period.</w:t>
      </w:r>
    </w:p>
    <w:p w14:paraId="3A0F61D3" w14:textId="5CD3660B" w:rsidR="005A262D" w:rsidRPr="00EB5B59" w:rsidRDefault="005A262D" w:rsidP="005A262D">
      <w:pPr>
        <w:spacing w:after="120"/>
        <w:rPr>
          <w:szCs w:val="22"/>
        </w:rPr>
      </w:pPr>
      <w:r w:rsidRPr="00EB5B59">
        <w:rPr>
          <w:b/>
          <w:szCs w:val="22"/>
        </w:rPr>
        <w:t>Allowable claim period</w:t>
      </w:r>
      <w:r w:rsidRPr="00EB5B59">
        <w:rPr>
          <w:szCs w:val="22"/>
        </w:rPr>
        <w:t>:</w:t>
      </w:r>
      <w:r w:rsidR="001F45A6">
        <w:rPr>
          <w:szCs w:val="22"/>
        </w:rPr>
        <w:t xml:space="preserve"> </w:t>
      </w:r>
      <w:r w:rsidRPr="00EB5B59">
        <w:rPr>
          <w:szCs w:val="22"/>
        </w:rPr>
        <w:t>The COVID-19 concession period will only apply to ABSTUDY claims made between 1 January 2021 and 24 September 2022, or claims lodged prior to 1 January 2021 that have not been determined before 1 January 2021.</w:t>
      </w:r>
    </w:p>
    <w:p w14:paraId="7B28AE5F" w14:textId="77777777" w:rsidR="005A262D" w:rsidRPr="00EB5B59" w:rsidRDefault="005A262D" w:rsidP="005A262D">
      <w:pPr>
        <w:rPr>
          <w:szCs w:val="22"/>
        </w:rPr>
      </w:pPr>
      <w:r w:rsidRPr="00EB5B59">
        <w:rPr>
          <w:szCs w:val="22"/>
        </w:rPr>
        <w:t xml:space="preserve">For examples of how the COVID-19 concession period applies to the independence criteria for regional students refer to Social Security Guide page </w:t>
      </w:r>
      <w:hyperlink r:id="rId86" w:tooltip="Link to Social Secuirity Guide page 3.2.5.85 " w:history="1">
        <w:r w:rsidRPr="00EB5B59">
          <w:rPr>
            <w:rStyle w:val="Hyperlink"/>
            <w:rFonts w:eastAsiaTheme="majorEastAsia"/>
            <w:szCs w:val="22"/>
          </w:rPr>
          <w:t>3.2.5.85 YA concessional workforce independence criteria for regional students</w:t>
        </w:r>
      </w:hyperlink>
      <w:r w:rsidRPr="00EB5B59">
        <w:rPr>
          <w:szCs w:val="22"/>
        </w:rPr>
        <w:t xml:space="preserve"> </w:t>
      </w:r>
    </w:p>
    <w:p w14:paraId="62B66C32" w14:textId="77777777" w:rsidR="00B914AB" w:rsidRPr="000312D9" w:rsidRDefault="00B914AB" w:rsidP="00B914AB">
      <w:pPr>
        <w:pStyle w:val="Heading5"/>
        <w:rPr>
          <w:rFonts w:cs="Arial"/>
          <w:szCs w:val="22"/>
        </w:rPr>
      </w:pPr>
      <w:bookmarkStart w:id="517" w:name="_38.4.1.4_Incentives_to"/>
      <w:bookmarkEnd w:id="517"/>
      <w:r w:rsidRPr="000312D9">
        <w:rPr>
          <w:rFonts w:cs="Arial"/>
          <w:szCs w:val="22"/>
        </w:rPr>
        <w:t>38.4.1.4 Incentives to Encourage Australians to Undertake Seasonal Work</w:t>
      </w:r>
    </w:p>
    <w:p w14:paraId="0B619368" w14:textId="77777777" w:rsidR="00B914AB" w:rsidRPr="00AF638B" w:rsidRDefault="00B914AB" w:rsidP="008F5F47">
      <w:r w:rsidRPr="00AF638B">
        <w:t>A young person claiming ABSTUDY between 1 March 2021 and 1 March 2023 can be considered independent where they:</w:t>
      </w:r>
    </w:p>
    <w:p w14:paraId="3960BD12" w14:textId="77777777" w:rsidR="00B914AB" w:rsidRPr="00AF638B" w:rsidRDefault="00B914AB" w:rsidP="0040599C">
      <w:pPr>
        <w:pStyle w:val="ListParagraph"/>
        <w:numPr>
          <w:ilvl w:val="0"/>
          <w:numId w:val="297"/>
        </w:numPr>
      </w:pPr>
      <w:r w:rsidRPr="00AF638B">
        <w:t>are undertaking full-time studies, AND</w:t>
      </w:r>
    </w:p>
    <w:p w14:paraId="4F422F88" w14:textId="77777777" w:rsidR="00B914AB" w:rsidRPr="00AF638B" w:rsidRDefault="00B914AB" w:rsidP="0040599C">
      <w:pPr>
        <w:pStyle w:val="ListParagraph"/>
        <w:numPr>
          <w:ilvl w:val="0"/>
          <w:numId w:val="297"/>
        </w:numPr>
      </w:pPr>
      <w:r w:rsidRPr="00AF638B">
        <w:t>have a combined parental income for either the 2019–2020 tax year or 2018</w:t>
      </w:r>
      <w:r w:rsidRPr="00AF638B">
        <w:noBreakHyphen/>
        <w:t>2019 tax year that is less than $160,000 plus $10,000 for each ‘additional child’, AND</w:t>
      </w:r>
    </w:p>
    <w:p w14:paraId="39266600" w14:textId="77777777" w:rsidR="00B914AB" w:rsidRPr="00AF638B" w:rsidRDefault="00B914AB" w:rsidP="0040599C">
      <w:pPr>
        <w:pStyle w:val="ListParagraph"/>
        <w:numPr>
          <w:ilvl w:val="0"/>
          <w:numId w:val="297"/>
        </w:numPr>
      </w:pPr>
      <w:r w:rsidRPr="00AF638B">
        <w:t>undertook qualifying agricultural work between 30 November 2020 and 31 December 2021, AND</w:t>
      </w:r>
    </w:p>
    <w:p w14:paraId="1123CF91" w14:textId="77777777" w:rsidR="00B914AB" w:rsidRPr="00AF638B" w:rsidRDefault="00B914AB" w:rsidP="0040599C">
      <w:pPr>
        <w:pStyle w:val="ListParagraph"/>
        <w:numPr>
          <w:ilvl w:val="0"/>
          <w:numId w:val="297"/>
        </w:numPr>
      </w:pPr>
      <w:r w:rsidRPr="00AF638B">
        <w:t>have gross earnings for the qualifying agricultural work of at least $15,000.</w:t>
      </w:r>
    </w:p>
    <w:p w14:paraId="25DE9EAE" w14:textId="77777777" w:rsidR="00B914AB" w:rsidRPr="000312D9" w:rsidRDefault="00B914AB" w:rsidP="00B914AB">
      <w:pPr>
        <w:rPr>
          <w:szCs w:val="22"/>
        </w:rPr>
      </w:pPr>
      <w:r w:rsidRPr="000312D9">
        <w:rPr>
          <w:szCs w:val="22"/>
        </w:rPr>
        <w:t>For examples of how the Incentives to Encourage Australians to Undertake Seasonal Work apply to the independence criteria refer to Social Security Guide page</w:t>
      </w:r>
      <w:r>
        <w:rPr>
          <w:szCs w:val="22"/>
        </w:rPr>
        <w:t xml:space="preserve">: </w:t>
      </w:r>
      <w:r w:rsidRPr="000312D9">
        <w:rPr>
          <w:b/>
          <w:bCs/>
          <w:i/>
          <w:iCs/>
          <w:szCs w:val="22"/>
        </w:rPr>
        <w:fldChar w:fldCharType="begin"/>
      </w:r>
      <w:r w:rsidRPr="000312D9">
        <w:rPr>
          <w:szCs w:val="22"/>
        </w:rPr>
        <w:instrText xml:space="preserve"> HYPERLINK "https://guides.dss.gov.au/guide-social-security-law/3/2/5/80" \o "Link to Social Security Guide page 3.2.5.80" </w:instrText>
      </w:r>
      <w:r w:rsidRPr="000312D9">
        <w:rPr>
          <w:b/>
          <w:bCs/>
          <w:i/>
          <w:iCs/>
          <w:szCs w:val="22"/>
        </w:rPr>
      </w:r>
      <w:r w:rsidRPr="000312D9">
        <w:rPr>
          <w:b/>
          <w:bCs/>
          <w:i/>
          <w:iCs/>
          <w:szCs w:val="22"/>
        </w:rPr>
        <w:fldChar w:fldCharType="separate"/>
      </w:r>
      <w:hyperlink r:id="rId87" w:tooltip="Link to Social Security Guide page 3.2.5.80" w:history="1">
        <w:r w:rsidRPr="000312D9">
          <w:rPr>
            <w:rStyle w:val="Hyperlink"/>
            <w:rFonts w:eastAsiaTheme="majorEastAsia"/>
            <w:szCs w:val="22"/>
          </w:rPr>
          <w:t>3.2.5.80 YA &amp; DSP - self-supporting through paid employment.</w:t>
        </w:r>
      </w:hyperlink>
      <w:r w:rsidRPr="000312D9">
        <w:rPr>
          <w:szCs w:val="22"/>
        </w:rPr>
        <w:t xml:space="preserve"> </w:t>
      </w:r>
    </w:p>
    <w:p w14:paraId="687A4B1B" w14:textId="77777777" w:rsidR="00F341BA" w:rsidRPr="008F5F47" w:rsidRDefault="00B914AB" w:rsidP="00C25993">
      <w:pPr>
        <w:pStyle w:val="Heading4"/>
      </w:pPr>
      <w:r w:rsidRPr="000312D9">
        <w:fldChar w:fldCharType="end"/>
      </w:r>
      <w:r w:rsidR="00F341BA" w:rsidRPr="008F5F47">
        <w:t>38.4.2 Workforce Participation - other</w:t>
      </w:r>
    </w:p>
    <w:p w14:paraId="36A0391B" w14:textId="28CCEBCA" w:rsidR="00F341BA" w:rsidRPr="00F82F50" w:rsidRDefault="00F341BA" w:rsidP="00345CEF">
      <w:r w:rsidRPr="00F82F50">
        <w:t xml:space="preserve">Students or </w:t>
      </w:r>
      <w:r w:rsidRPr="00AB67E1">
        <w:t>Australian Apprentices</w:t>
      </w:r>
      <w:r w:rsidRPr="00F82F50">
        <w:t xml:space="preserve"> are considered to have independent status if they have been in some form of workforce participation for periods totalling at least 156 weeks during the previous 208 weeks</w:t>
      </w:r>
      <w:r w:rsidR="00A36349">
        <w:t xml:space="preserve">. </w:t>
      </w:r>
      <w:r w:rsidRPr="00F82F50">
        <w:t>This can be any combination of the activities listed below</w:t>
      </w:r>
      <w:r w:rsidR="00A36349">
        <w:t xml:space="preserve">. </w:t>
      </w:r>
      <w:r w:rsidRPr="00F82F50">
        <w:t>These are:</w:t>
      </w:r>
    </w:p>
    <w:p w14:paraId="3BBB82AC" w14:textId="2526BD29" w:rsidR="00F341BA" w:rsidRPr="00F82F50" w:rsidRDefault="00F341BA" w:rsidP="0040599C">
      <w:pPr>
        <w:pStyle w:val="ListParagraph"/>
        <w:numPr>
          <w:ilvl w:val="0"/>
          <w:numId w:val="297"/>
        </w:numPr>
      </w:pPr>
      <w:r w:rsidRPr="00F82F50">
        <w:t xml:space="preserve">engaged </w:t>
      </w:r>
      <w:r w:rsidR="0040119C">
        <w:t xml:space="preserve">in </w:t>
      </w:r>
      <w:r w:rsidRPr="00F82F50">
        <w:t>full-time paid employment or self-employment</w:t>
      </w:r>
      <w:r w:rsidR="00D30A62">
        <w:t>;</w:t>
      </w:r>
      <w:r w:rsidRPr="00F82F50">
        <w:t xml:space="preserve"> or </w:t>
      </w:r>
    </w:p>
    <w:p w14:paraId="2390CD5D" w14:textId="77777777" w:rsidR="00F341BA" w:rsidRPr="00F82F50" w:rsidRDefault="00F341BA" w:rsidP="0040599C">
      <w:pPr>
        <w:pStyle w:val="ListParagraph"/>
        <w:numPr>
          <w:ilvl w:val="0"/>
          <w:numId w:val="297"/>
        </w:numPr>
      </w:pPr>
      <w:r w:rsidRPr="00F82F50">
        <w:t>undertaking an apprenticeship or full-time training agreement</w:t>
      </w:r>
      <w:r w:rsidR="00D30A62">
        <w:t>;</w:t>
      </w:r>
      <w:r w:rsidRPr="00F82F50">
        <w:t xml:space="preserve"> or </w:t>
      </w:r>
    </w:p>
    <w:p w14:paraId="05232A34" w14:textId="1B91292C" w:rsidR="00F341BA" w:rsidRPr="00F82F50" w:rsidRDefault="00F341BA" w:rsidP="0040599C">
      <w:pPr>
        <w:pStyle w:val="ListParagraph"/>
        <w:numPr>
          <w:ilvl w:val="0"/>
          <w:numId w:val="297"/>
        </w:numPr>
      </w:pPr>
      <w:r w:rsidRPr="00F82F50">
        <w:t xml:space="preserve">in receipt of an income support payment such as Youth Allowance (Other), </w:t>
      </w:r>
      <w:proofErr w:type="spellStart"/>
      <w:r w:rsidR="00124FC8">
        <w:t>JobSeeker</w:t>
      </w:r>
      <w:proofErr w:type="spellEnd"/>
      <w:r w:rsidR="00124FC8">
        <w:t> </w:t>
      </w:r>
      <w:r w:rsidR="00124FC8" w:rsidRPr="00124FC8">
        <w:t>Payment</w:t>
      </w:r>
      <w:r w:rsidR="00124FC8">
        <w:t xml:space="preserve">, </w:t>
      </w:r>
      <w:r w:rsidRPr="00F82F50">
        <w:t xml:space="preserve">youth training or formal training allowance, special benefit or support under </w:t>
      </w:r>
      <w:r w:rsidR="00392119" w:rsidRPr="00F82F50">
        <w:t xml:space="preserve">the </w:t>
      </w:r>
      <w:r w:rsidR="003B6570">
        <w:t>Self-Employment Assistance program (</w:t>
      </w:r>
      <w:r w:rsidR="00145F73">
        <w:t xml:space="preserve">formerly, </w:t>
      </w:r>
      <w:r w:rsidR="00392119" w:rsidRPr="00F82F50">
        <w:t>New Enterprise Incentive Scheme</w:t>
      </w:r>
      <w:r w:rsidR="00145F73">
        <w:t>)</w:t>
      </w:r>
      <w:r w:rsidR="00D30A62">
        <w:t>;</w:t>
      </w:r>
      <w:r w:rsidRPr="00F82F50">
        <w:t xml:space="preserve"> or </w:t>
      </w:r>
    </w:p>
    <w:p w14:paraId="3116AFF5" w14:textId="5EB1FC09" w:rsidR="00F341BA" w:rsidRPr="00F82F50" w:rsidRDefault="00F341BA" w:rsidP="0040599C">
      <w:pPr>
        <w:pStyle w:val="ListParagraph"/>
        <w:numPr>
          <w:ilvl w:val="0"/>
          <w:numId w:val="297"/>
        </w:numPr>
      </w:pPr>
      <w:r w:rsidRPr="00F82F50">
        <w:t xml:space="preserve">unemployed and registered with </w:t>
      </w:r>
      <w:hyperlink w:anchor="Centrelink_Glossary" w:tooltip="Link to Centrelink in glossary" w:history="1">
        <w:r w:rsidR="00150914" w:rsidRPr="00053650">
          <w:rPr>
            <w:rStyle w:val="Hyperlink"/>
          </w:rPr>
          <w:t>Centrelink</w:t>
        </w:r>
      </w:hyperlink>
      <w:r w:rsidRPr="00F82F50">
        <w:t>, but waiting to receive a benefit under Social Security Law</w:t>
      </w:r>
      <w:r w:rsidR="00D30A62">
        <w:t>;</w:t>
      </w:r>
      <w:r w:rsidRPr="00F82F50">
        <w:t xml:space="preserve"> or </w:t>
      </w:r>
    </w:p>
    <w:p w14:paraId="4E692424" w14:textId="77777777" w:rsidR="00F341BA" w:rsidRPr="00F82F50" w:rsidRDefault="00F341BA" w:rsidP="0040599C">
      <w:pPr>
        <w:pStyle w:val="ListParagraph"/>
        <w:numPr>
          <w:ilvl w:val="0"/>
          <w:numId w:val="297"/>
        </w:numPr>
      </w:pPr>
      <w:r w:rsidRPr="00F82F50">
        <w:lastRenderedPageBreak/>
        <w:t>on sick, maternity or recreation leave (but not paid study leave)</w:t>
      </w:r>
      <w:r w:rsidR="00D30A62">
        <w:t>;</w:t>
      </w:r>
      <w:r w:rsidRPr="00F82F50">
        <w:t xml:space="preserve"> or </w:t>
      </w:r>
    </w:p>
    <w:p w14:paraId="329C66A0" w14:textId="77777777" w:rsidR="00F341BA" w:rsidRPr="00F82F50" w:rsidRDefault="00F341BA" w:rsidP="0040599C">
      <w:pPr>
        <w:pStyle w:val="ListParagraph"/>
        <w:numPr>
          <w:ilvl w:val="0"/>
          <w:numId w:val="297"/>
        </w:numPr>
      </w:pPr>
      <w:r w:rsidRPr="00F82F50">
        <w:t xml:space="preserve">receiving an income support pension under the </w:t>
      </w:r>
      <w:hyperlink r:id="rId88" w:tooltip="Link to Veterans' Entilements ACT 1986 on legislation.gov.au" w:history="1">
        <w:r w:rsidR="00D02295" w:rsidRPr="00617681">
          <w:rPr>
            <w:rStyle w:val="Hyperlink"/>
            <w:i/>
            <w:iCs/>
          </w:rPr>
          <w:t>Veterans’ Entitlements Act 1986</w:t>
        </w:r>
      </w:hyperlink>
      <w:r w:rsidR="00A41F53">
        <w:t xml:space="preserve"> </w:t>
      </w:r>
      <w:r w:rsidRPr="00F82F50">
        <w:t>or sickness allowance or carer payment or disability support or sole parent pension (parenting payment - single) or similar pension or benefit under Social Security Law</w:t>
      </w:r>
      <w:r w:rsidR="00D30A62">
        <w:t>;</w:t>
      </w:r>
      <w:r w:rsidRPr="00F82F50">
        <w:t xml:space="preserve"> or </w:t>
      </w:r>
    </w:p>
    <w:p w14:paraId="3519D108" w14:textId="77777777" w:rsidR="00F341BA" w:rsidRPr="00F82F50" w:rsidRDefault="00F341BA" w:rsidP="0040599C">
      <w:pPr>
        <w:pStyle w:val="ListParagraph"/>
        <w:numPr>
          <w:ilvl w:val="0"/>
          <w:numId w:val="297"/>
        </w:numPr>
      </w:pPr>
      <w:r w:rsidRPr="00F82F50">
        <w:t>available for full-time employment but supporting medical evidence indicates that illness or incapacity prevented employment</w:t>
      </w:r>
      <w:r w:rsidR="00D30A62">
        <w:t>;</w:t>
      </w:r>
      <w:r w:rsidRPr="00F82F50">
        <w:t xml:space="preserve"> or </w:t>
      </w:r>
    </w:p>
    <w:p w14:paraId="3A74EFA1" w14:textId="77777777" w:rsidR="00F341BA" w:rsidRPr="00F82F50" w:rsidRDefault="00F341BA" w:rsidP="0040599C">
      <w:pPr>
        <w:pStyle w:val="ListParagraph"/>
        <w:numPr>
          <w:ilvl w:val="0"/>
          <w:numId w:val="297"/>
        </w:numPr>
      </w:pPr>
      <w:r w:rsidRPr="00F82F50">
        <w:t>a member of a religious order where it can be demonstrated that the student was supported by the order (</w:t>
      </w:r>
      <w:r w:rsidR="00940C49">
        <w:t>e.g.</w:t>
      </w:r>
      <w:r w:rsidRPr="00F82F50">
        <w:t xml:space="preserve"> board and lodgings)</w:t>
      </w:r>
      <w:r w:rsidR="00D30A62">
        <w:t>;</w:t>
      </w:r>
      <w:r w:rsidRPr="00F82F50">
        <w:t xml:space="preserve"> or </w:t>
      </w:r>
    </w:p>
    <w:p w14:paraId="3319D785" w14:textId="77777777" w:rsidR="00F341BA" w:rsidRPr="00F82F50" w:rsidRDefault="00F341BA" w:rsidP="0040599C">
      <w:pPr>
        <w:pStyle w:val="ListParagraph"/>
        <w:numPr>
          <w:ilvl w:val="0"/>
          <w:numId w:val="297"/>
        </w:numPr>
      </w:pPr>
      <w:r w:rsidRPr="00F82F50">
        <w:t>in lawful custody</w:t>
      </w:r>
      <w:r w:rsidR="008921A1">
        <w:t>.</w:t>
      </w:r>
      <w:r w:rsidRPr="00F82F50">
        <w:t xml:space="preserve"> </w:t>
      </w:r>
    </w:p>
    <w:p w14:paraId="016DCF9A" w14:textId="77777777" w:rsidR="00F341BA" w:rsidRPr="00F82F50" w:rsidRDefault="00F341BA" w:rsidP="00345CEF">
      <w:r w:rsidRPr="00F82F50">
        <w:rPr>
          <w:b/>
          <w:bCs/>
        </w:rPr>
        <w:t>Note</w:t>
      </w:r>
      <w:r w:rsidR="008921A1">
        <w:rPr>
          <w:b/>
          <w:bCs/>
        </w:rPr>
        <w:t>:</w:t>
      </w:r>
      <w:r w:rsidRPr="00F82F50">
        <w:rPr>
          <w:b/>
          <w:bCs/>
        </w:rPr>
        <w:t xml:space="preserve"> Overseas employment</w:t>
      </w:r>
      <w:r w:rsidRPr="00F82F50">
        <w:t>: From 6 July 2000, periods of employment overseas can be regarded for the purposes of this category.</w:t>
      </w:r>
    </w:p>
    <w:p w14:paraId="6CC208F4" w14:textId="77777777" w:rsidR="00F341BA" w:rsidRPr="00F82F50" w:rsidRDefault="00F341BA" w:rsidP="00345CEF">
      <w:pPr>
        <w:pStyle w:val="Heading5"/>
      </w:pPr>
      <w:r w:rsidRPr="00F82F50">
        <w:t>38.4.2.2 Periods excluded from workforce participation</w:t>
      </w:r>
    </w:p>
    <w:p w14:paraId="6ADE79D1" w14:textId="77777777" w:rsidR="00F341BA" w:rsidRPr="00F82F50" w:rsidRDefault="00F341BA" w:rsidP="00345CEF">
      <w:r w:rsidRPr="00F82F50">
        <w:t xml:space="preserve">Periods that cannot be counted towards the required 156 weeks are those where the student or </w:t>
      </w:r>
      <w:r w:rsidRPr="00AB67E1">
        <w:t>Australian Apprentice</w:t>
      </w:r>
      <w:r w:rsidRPr="00F82F50">
        <w:t xml:space="preserve"> was:</w:t>
      </w:r>
    </w:p>
    <w:p w14:paraId="73F431FF" w14:textId="77777777" w:rsidR="00F341BA" w:rsidRPr="00F82F50" w:rsidRDefault="00F341BA" w:rsidP="0040599C">
      <w:pPr>
        <w:pStyle w:val="ListParagraph"/>
        <w:numPr>
          <w:ilvl w:val="0"/>
          <w:numId w:val="298"/>
        </w:numPr>
      </w:pPr>
      <w:r w:rsidRPr="00F82F50">
        <w:t>registered with Centrelink but not available for full-time employment in Australia</w:t>
      </w:r>
      <w:r w:rsidR="00D30A62">
        <w:t>;</w:t>
      </w:r>
      <w:r w:rsidRPr="00F82F50">
        <w:t xml:space="preserve"> or </w:t>
      </w:r>
    </w:p>
    <w:p w14:paraId="7A2EF334" w14:textId="77777777" w:rsidR="00F341BA" w:rsidRPr="00F82F50" w:rsidRDefault="00F341BA" w:rsidP="0040599C">
      <w:pPr>
        <w:pStyle w:val="ListParagraph"/>
        <w:numPr>
          <w:ilvl w:val="0"/>
          <w:numId w:val="298"/>
        </w:numPr>
      </w:pPr>
      <w:r w:rsidRPr="00F82F50">
        <w:t>undertaking full-time primary or secondary study, including vacations between study periods</w:t>
      </w:r>
      <w:r w:rsidR="00D30A62">
        <w:t>;</w:t>
      </w:r>
      <w:r w:rsidRPr="00F82F50">
        <w:t xml:space="preserve"> or </w:t>
      </w:r>
    </w:p>
    <w:p w14:paraId="7634FD8F" w14:textId="41338727" w:rsidR="00F341BA" w:rsidRPr="00F82F50" w:rsidRDefault="00F341BA" w:rsidP="0040599C">
      <w:pPr>
        <w:pStyle w:val="ListParagraph"/>
        <w:numPr>
          <w:ilvl w:val="0"/>
          <w:numId w:val="298"/>
        </w:numPr>
      </w:pPr>
      <w:r w:rsidRPr="00F82F50">
        <w:t xml:space="preserve">undertaking full-time post-secondary study, unless the student can demonstrate that while studying, </w:t>
      </w:r>
      <w:r w:rsidR="00CF3B0D">
        <w:t>they were</w:t>
      </w:r>
      <w:r w:rsidRPr="00F82F50">
        <w:t xml:space="preserve"> also a full-time member of the workforce</w:t>
      </w:r>
      <w:r w:rsidR="00D30A62">
        <w:t>;</w:t>
      </w:r>
      <w:r w:rsidRPr="00F82F50">
        <w:t xml:space="preserve"> or </w:t>
      </w:r>
    </w:p>
    <w:p w14:paraId="69F057E6" w14:textId="77777777" w:rsidR="00F341BA" w:rsidRPr="00F82F50" w:rsidRDefault="00F341BA" w:rsidP="0040599C">
      <w:pPr>
        <w:pStyle w:val="ListParagraph"/>
        <w:numPr>
          <w:ilvl w:val="0"/>
          <w:numId w:val="298"/>
        </w:numPr>
      </w:pPr>
      <w:r w:rsidRPr="00F82F50">
        <w:t>receiving education assistance, such as Youth Allowance (Student) (not wages) for a course approved for ABSTUDY</w:t>
      </w:r>
      <w:r w:rsidR="00D30A62">
        <w:t>;</w:t>
      </w:r>
      <w:r w:rsidRPr="00F82F50">
        <w:t xml:space="preserve"> or </w:t>
      </w:r>
    </w:p>
    <w:p w14:paraId="4469039F" w14:textId="77777777" w:rsidR="00F341BA" w:rsidRPr="00F82F50" w:rsidRDefault="00F341BA" w:rsidP="0040599C">
      <w:pPr>
        <w:pStyle w:val="ListParagraph"/>
        <w:numPr>
          <w:ilvl w:val="0"/>
          <w:numId w:val="298"/>
        </w:numPr>
      </w:pPr>
      <w:r w:rsidRPr="00F82F50">
        <w:t>on paid study leave.</w:t>
      </w:r>
    </w:p>
    <w:p w14:paraId="0BBCC847" w14:textId="77777777" w:rsidR="00F341BA" w:rsidRPr="00F82F50" w:rsidRDefault="00F341BA" w:rsidP="00345CEF">
      <w:pPr>
        <w:pStyle w:val="Heading5"/>
        <w:rPr>
          <w:color w:val="333333"/>
        </w:rPr>
      </w:pPr>
      <w:r w:rsidRPr="00F82F50">
        <w:t>38.4.2.3 Registration with Centrelink while at school</w:t>
      </w:r>
    </w:p>
    <w:p w14:paraId="645BF347" w14:textId="6D1ECBC5" w:rsidR="00F341BA" w:rsidRPr="00F82F50" w:rsidRDefault="00F341BA" w:rsidP="00345CEF">
      <w:r w:rsidRPr="00F82F50">
        <w:t xml:space="preserve">No account is to be taken of registration with Centrelink during periods in which the student or </w:t>
      </w:r>
      <w:hyperlink r:id="rId89" w:anchor="new_apprentice" w:history="1">
        <w:r w:rsidRPr="00F82F50">
          <w:t>Australian Apprentice</w:t>
        </w:r>
        <w:r w:rsidR="00A60F7C">
          <w:t xml:space="preserve"> </w:t>
        </w:r>
      </w:hyperlink>
      <w:r w:rsidRPr="00F82F50">
        <w:t>undertook full-time primary or secondary study</w:t>
      </w:r>
      <w:r w:rsidR="00A36349">
        <w:t xml:space="preserve">. </w:t>
      </w:r>
      <w:r w:rsidRPr="00F82F50">
        <w:t xml:space="preserve">Registration during school vacations is not to be </w:t>
      </w:r>
      <w:proofErr w:type="gramStart"/>
      <w:r w:rsidRPr="00F82F50">
        <w:t>taken into account</w:t>
      </w:r>
      <w:proofErr w:type="gramEnd"/>
      <w:r w:rsidRPr="00F82F50">
        <w:t>.</w:t>
      </w:r>
    </w:p>
    <w:p w14:paraId="3690E06E" w14:textId="2A94FC39" w:rsidR="00F341BA" w:rsidRPr="00F82F50" w:rsidRDefault="00F341BA" w:rsidP="00345CEF">
      <w:r w:rsidRPr="00F82F50">
        <w:t>Also, no account is taken of periods of registration between the end of the school year and 31 December, even in respect of the student's last year of schooling, if the student or Australian Apprentice was entitled to receive ABSTUDY (or other education assistance) for that end-of-year period</w:t>
      </w:r>
      <w:r w:rsidR="00A36349">
        <w:t xml:space="preserve">. </w:t>
      </w:r>
      <w:r w:rsidRPr="00F82F50">
        <w:t>Students or Australian Apprentices who were not eligible to receive education assistance for the period from the end of schooling to 31 December can count periods of Centrelink registration during that time.</w:t>
      </w:r>
    </w:p>
    <w:p w14:paraId="6EFEBC8A" w14:textId="77777777" w:rsidR="00F341BA" w:rsidRPr="00F82F50" w:rsidRDefault="00F341BA" w:rsidP="00345CEF">
      <w:pPr>
        <w:pStyle w:val="Heading5"/>
      </w:pPr>
      <w:r w:rsidRPr="00F82F50">
        <w:t>38.4.2.4 Waiting period for income support by school leavers</w:t>
      </w:r>
    </w:p>
    <w:p w14:paraId="3D93FF81" w14:textId="309CD520" w:rsidR="00F341BA" w:rsidRPr="00F82F50" w:rsidRDefault="00F341BA" w:rsidP="00345CEF">
      <w:r w:rsidRPr="00F82F50">
        <w:t>The waiting period for Youth Allowance as a school leaver may be included, if the school leaver was registered with Centrelink for this period</w:t>
      </w:r>
      <w:r w:rsidR="00A36349">
        <w:t xml:space="preserve">. </w:t>
      </w:r>
      <w:r w:rsidRPr="00F82F50">
        <w:t xml:space="preserve">However, the period from the end of the school year to 31 December cannot be counted if the student or </w:t>
      </w:r>
      <w:r w:rsidRPr="00AB67E1">
        <w:t>Australian Apprentice</w:t>
      </w:r>
      <w:r w:rsidRPr="00F82F50">
        <w:t xml:space="preserve"> was entitled to receive Youth Allowance/</w:t>
      </w:r>
      <w:proofErr w:type="spellStart"/>
      <w:r w:rsidRPr="00F82F50">
        <w:t>Austudy</w:t>
      </w:r>
      <w:proofErr w:type="spellEnd"/>
      <w:r w:rsidRPr="00F82F50">
        <w:t xml:space="preserve"> Payment as a full-time student for that time.</w:t>
      </w:r>
    </w:p>
    <w:p w14:paraId="71BDDDFD" w14:textId="77777777" w:rsidR="00F341BA" w:rsidRPr="00F82F50" w:rsidRDefault="00F341BA" w:rsidP="00345CEF">
      <w:pPr>
        <w:pStyle w:val="Heading5"/>
      </w:pPr>
      <w:r w:rsidRPr="00F82F50">
        <w:lastRenderedPageBreak/>
        <w:t>38.4.2.5 Registration with Centrelink while qualified to get ABSTUDY Living Allowance</w:t>
      </w:r>
    </w:p>
    <w:p w14:paraId="1BFA22DB" w14:textId="77777777" w:rsidR="00F341BA" w:rsidRPr="00F82F50" w:rsidRDefault="00F341BA" w:rsidP="00345CEF">
      <w:r w:rsidRPr="00F82F50">
        <w:t xml:space="preserve">No account is to be taken of periods that a student or </w:t>
      </w:r>
      <w:r w:rsidRPr="00AB67E1">
        <w:t>Australian Apprentice</w:t>
      </w:r>
      <w:r w:rsidRPr="00F82F50">
        <w:t xml:space="preserve"> was registered for full-time employment with Centrelink, if the student or Australian Apprentice was also eligible and qualified to receive ABSTUDY </w:t>
      </w:r>
      <w:hyperlink w:anchor="_71.1_Purpose_of" w:tooltip="Link to Chapter 71 Overview of Living Allowance" w:history="1">
        <w:r w:rsidRPr="00F82F50">
          <w:rPr>
            <w:rStyle w:val="Hyperlink"/>
          </w:rPr>
          <w:t>Living Allowance</w:t>
        </w:r>
      </w:hyperlink>
      <w:r w:rsidRPr="00F82F50">
        <w:t>.</w:t>
      </w:r>
    </w:p>
    <w:p w14:paraId="6617ED6B" w14:textId="77777777" w:rsidR="00F341BA" w:rsidRPr="00F82F50" w:rsidRDefault="00F341BA" w:rsidP="00345CEF">
      <w:pPr>
        <w:pStyle w:val="Heading5"/>
      </w:pPr>
      <w:r w:rsidRPr="00F82F50">
        <w:t xml:space="preserve">38.4.2.6 Periods of </w:t>
      </w:r>
      <w:proofErr w:type="gramStart"/>
      <w:r w:rsidRPr="00F82F50">
        <w:t>full time</w:t>
      </w:r>
      <w:proofErr w:type="gramEnd"/>
      <w:r w:rsidRPr="00F82F50">
        <w:t xml:space="preserve"> </w:t>
      </w:r>
      <w:r w:rsidR="00A050E9" w:rsidRPr="00F82F50">
        <w:t>post-secondary</w:t>
      </w:r>
      <w:r w:rsidRPr="00F82F50">
        <w:t xml:space="preserve"> education</w:t>
      </w:r>
    </w:p>
    <w:p w14:paraId="3EFC151C" w14:textId="0BA8EBDE" w:rsidR="00F341BA" w:rsidRPr="00F82F50" w:rsidRDefault="00F341BA" w:rsidP="00B064D0">
      <w:pPr>
        <w:ind w:right="-142"/>
      </w:pPr>
      <w:r w:rsidRPr="00F82F50">
        <w:t xml:space="preserve">Periods during which a student or </w:t>
      </w:r>
      <w:r w:rsidRPr="00AB67E1">
        <w:t>Australian Apprentice</w:t>
      </w:r>
      <w:r w:rsidRPr="00F82F50">
        <w:t xml:space="preserve"> was undertaking full-time post-secondary study are not generally counted towards workforce requirements unless the student or Australian Apprentice can demonstrate that, while studying, </w:t>
      </w:r>
      <w:r w:rsidR="00CF3B0D">
        <w:t>they were</w:t>
      </w:r>
      <w:r w:rsidRPr="00F82F50">
        <w:t xml:space="preserve"> also a full-time member of the workforce.</w:t>
      </w:r>
    </w:p>
    <w:p w14:paraId="67C2BAF2" w14:textId="77777777" w:rsidR="00F341BA" w:rsidRPr="00F82F50" w:rsidRDefault="00F341BA" w:rsidP="00345CEF">
      <w:r w:rsidRPr="00F82F50">
        <w:t>Periods of paid study leave or periods during which a student or Australian Apprentice was under a training agreement or in receipt of educational assistance (such as teacher scholarships or ABSTUDY Living Allowance) will not usually be included in the workforce requirement period.</w:t>
      </w:r>
    </w:p>
    <w:p w14:paraId="348AC5B5" w14:textId="6A6D62D0" w:rsidR="00F341BA" w:rsidRPr="00F82F50" w:rsidRDefault="00F341BA" w:rsidP="00345CEF">
      <w:r w:rsidRPr="00F82F50">
        <w:t>Periods during which a student or Australian Apprentice undertook academic studies at the Australian Defence Force Academy in Canberra cannot be counted</w:t>
      </w:r>
      <w:r w:rsidR="00A36349">
        <w:t xml:space="preserve">. </w:t>
      </w:r>
      <w:r w:rsidRPr="00F82F50">
        <w:t>However, periods of military training in the academic vacations may be counted.</w:t>
      </w:r>
    </w:p>
    <w:p w14:paraId="4ACF8AE4" w14:textId="77777777" w:rsidR="002B208C" w:rsidRDefault="00F341BA" w:rsidP="00AB67E1">
      <w:pPr>
        <w:rPr>
          <w:rFonts w:eastAsiaTheme="majorEastAsia" w:cstheme="majorBidi"/>
          <w:color w:val="243F60" w:themeColor="accent1" w:themeShade="7F"/>
        </w:rPr>
      </w:pPr>
      <w:r w:rsidRPr="00F82F50">
        <w:t>Periods of industrial experience forming part of a student's or Australian Apprentice's course may be counted if normal wages are paid (but periods of industrial training for which ABSTUDY Living Allowance is paid are not).</w:t>
      </w:r>
    </w:p>
    <w:p w14:paraId="17103A60" w14:textId="77777777" w:rsidR="00F341BA" w:rsidRPr="00F82F50" w:rsidRDefault="00F341BA" w:rsidP="00C674B6">
      <w:pPr>
        <w:pStyle w:val="Heading5"/>
      </w:pPr>
      <w:r w:rsidRPr="00F82F50">
        <w:t xml:space="preserve">38.4.2.7 </w:t>
      </w:r>
      <w:r w:rsidRPr="00C674B6">
        <w:t>Sporting</w:t>
      </w:r>
      <w:r w:rsidRPr="00F82F50">
        <w:t xml:space="preserve"> activities</w:t>
      </w:r>
    </w:p>
    <w:p w14:paraId="649C3DC7" w14:textId="77777777" w:rsidR="00F341BA" w:rsidRPr="00F82F50" w:rsidRDefault="00F341BA" w:rsidP="00345CEF">
      <w:r w:rsidRPr="00F82F50">
        <w:t>Periods spent training for and playing sport are not counted, even though the person may have received some remuneration from a sporting club, unless:</w:t>
      </w:r>
    </w:p>
    <w:p w14:paraId="58FAF161" w14:textId="77777777" w:rsidR="00F341BA" w:rsidRPr="00F82F50" w:rsidRDefault="00F341BA" w:rsidP="0040599C">
      <w:pPr>
        <w:pStyle w:val="ListParagraph"/>
        <w:numPr>
          <w:ilvl w:val="0"/>
          <w:numId w:val="299"/>
        </w:numPr>
      </w:pPr>
      <w:r w:rsidRPr="00F82F50">
        <w:t xml:space="preserve">the student or </w:t>
      </w:r>
      <w:r w:rsidRPr="00C674B6">
        <w:rPr>
          <w:rFonts w:cs="Arial"/>
          <w:szCs w:val="19"/>
        </w:rPr>
        <w:t>Australian Apprentice</w:t>
      </w:r>
      <w:r w:rsidRPr="00F82F50">
        <w:t xml:space="preserve"> was a professional sportsperson</w:t>
      </w:r>
      <w:r w:rsidR="00D30A62">
        <w:t>;</w:t>
      </w:r>
      <w:r w:rsidRPr="00F82F50">
        <w:t xml:space="preserve"> and </w:t>
      </w:r>
    </w:p>
    <w:p w14:paraId="2E0AFA45" w14:textId="0174A420" w:rsidR="00F341BA" w:rsidRPr="00F82F50" w:rsidRDefault="00F341BA" w:rsidP="0040599C">
      <w:pPr>
        <w:pStyle w:val="ListParagraph"/>
        <w:numPr>
          <w:ilvl w:val="0"/>
          <w:numId w:val="299"/>
        </w:numPr>
      </w:pPr>
      <w:r w:rsidRPr="00F82F50">
        <w:t xml:space="preserve">the sporting activity was </w:t>
      </w:r>
      <w:r w:rsidR="00EE5B94">
        <w:t>their</w:t>
      </w:r>
      <w:r w:rsidRPr="00F82F50">
        <w:t xml:space="preserve"> occupation.</w:t>
      </w:r>
    </w:p>
    <w:p w14:paraId="762FEF59" w14:textId="72C91BF1" w:rsidR="00F341BA" w:rsidRPr="00F82F50" w:rsidRDefault="00F341BA" w:rsidP="00345CEF">
      <w:r w:rsidRPr="00F82F50">
        <w:t>The sporting activity must be the person's primary occupation</w:t>
      </w:r>
      <w:r w:rsidR="00A36349">
        <w:t xml:space="preserve">. </w:t>
      </w:r>
      <w:r w:rsidRPr="00F82F50">
        <w:t>Someone who plays for a local club, trains during the week and receives match fees for a game cannot be said to be a professional sportsperson.</w:t>
      </w:r>
    </w:p>
    <w:p w14:paraId="27FE11B5" w14:textId="77777777" w:rsidR="00F341BA" w:rsidRPr="00F82F50" w:rsidRDefault="00F341BA" w:rsidP="00345CEF">
      <w:pPr>
        <w:pStyle w:val="Heading5"/>
      </w:pPr>
      <w:r w:rsidRPr="00F82F50">
        <w:t>38.4.2.8 Unemployment while overseas</w:t>
      </w:r>
    </w:p>
    <w:p w14:paraId="58FA27A4" w14:textId="77777777" w:rsidR="00F341BA" w:rsidRPr="00F82F50" w:rsidRDefault="00F341BA" w:rsidP="00345CEF">
      <w:r w:rsidRPr="00F82F50">
        <w:t xml:space="preserve">Periods while a student or </w:t>
      </w:r>
      <w:r w:rsidRPr="00C674B6">
        <w:t>Australian Apprentice</w:t>
      </w:r>
      <w:r w:rsidRPr="00F82F50">
        <w:t xml:space="preserve"> was overseas but not in full-time employment are not counted.</w:t>
      </w:r>
    </w:p>
    <w:p w14:paraId="0FCFA515" w14:textId="77777777" w:rsidR="00F341BA" w:rsidRPr="00F82F50" w:rsidRDefault="00F341BA" w:rsidP="00345CEF">
      <w:pPr>
        <w:pStyle w:val="Heading5"/>
      </w:pPr>
      <w:r w:rsidRPr="00F82F50">
        <w:t>38.4.2.9 Periods in self-development and adventure programs</w:t>
      </w:r>
    </w:p>
    <w:p w14:paraId="2BFCDCB0" w14:textId="7A692611" w:rsidR="00F341BA" w:rsidRPr="00F82F50" w:rsidRDefault="00F341BA" w:rsidP="00345CEF">
      <w:r w:rsidRPr="00F82F50">
        <w:t xml:space="preserve">Periods that a student or </w:t>
      </w:r>
      <w:r w:rsidRPr="00C674B6">
        <w:t>Australian Apprentice</w:t>
      </w:r>
      <w:r w:rsidRPr="00F82F50">
        <w:t xml:space="preserve"> spent as a participant in a youth self-development </w:t>
      </w:r>
      <w:r w:rsidR="00C35EC1" w:rsidRPr="00F82F50">
        <w:t>program</w:t>
      </w:r>
      <w:r w:rsidRPr="00F82F50">
        <w:t xml:space="preserve"> (such as the Duke of Edinburgh's Award Scheme or Operation Rally) are not counted for independent status purposes</w:t>
      </w:r>
      <w:r w:rsidR="00A36349">
        <w:t xml:space="preserve">. </w:t>
      </w:r>
      <w:r w:rsidRPr="00F82F50">
        <w:t>This applies even if:</w:t>
      </w:r>
    </w:p>
    <w:p w14:paraId="1EAB1F69" w14:textId="2EE6464C" w:rsidR="00F341BA" w:rsidRPr="00F82F50" w:rsidRDefault="00F341BA" w:rsidP="0040599C">
      <w:pPr>
        <w:pStyle w:val="ListParagraph"/>
        <w:numPr>
          <w:ilvl w:val="0"/>
          <w:numId w:val="300"/>
        </w:numPr>
      </w:pPr>
      <w:r w:rsidRPr="00F82F50">
        <w:t xml:space="preserve">all upkeep is provided by the </w:t>
      </w:r>
      <w:r w:rsidR="00C35EC1" w:rsidRPr="00F82F50">
        <w:t>program</w:t>
      </w:r>
      <w:r w:rsidRPr="00F82F50">
        <w:t xml:space="preserve"> involved</w:t>
      </w:r>
      <w:r w:rsidR="00D30A62">
        <w:t>;</w:t>
      </w:r>
      <w:r w:rsidRPr="00F82F50">
        <w:t xml:space="preserve"> and </w:t>
      </w:r>
    </w:p>
    <w:p w14:paraId="3A30F86A" w14:textId="1B162536" w:rsidR="003359B1" w:rsidRPr="00B331E5" w:rsidRDefault="00F341BA" w:rsidP="0040599C">
      <w:pPr>
        <w:pStyle w:val="ListParagraph"/>
        <w:numPr>
          <w:ilvl w:val="0"/>
          <w:numId w:val="300"/>
        </w:numPr>
        <w:rPr>
          <w:rFonts w:ascii="Georgia" w:hAnsi="Georgia"/>
          <w:b/>
          <w:color w:val="333333"/>
          <w:sz w:val="28"/>
          <w:szCs w:val="34"/>
        </w:rPr>
      </w:pPr>
      <w:r w:rsidRPr="00F82F50">
        <w:t>some community services are performed.</w:t>
      </w:r>
      <w:bookmarkStart w:id="518" w:name="_38.5_Previous_Lawful"/>
      <w:bookmarkStart w:id="519" w:name="_38.5_Previous_Lawful_1"/>
      <w:bookmarkStart w:id="520" w:name="_Toc408318985"/>
      <w:bookmarkEnd w:id="518"/>
      <w:bookmarkEnd w:id="519"/>
    </w:p>
    <w:p w14:paraId="03B6CF41" w14:textId="77777777" w:rsidR="00F341BA" w:rsidRPr="00F82F50" w:rsidRDefault="00F341BA" w:rsidP="003B7315">
      <w:pPr>
        <w:pStyle w:val="Heading3"/>
      </w:pPr>
      <w:r w:rsidRPr="00F82F50">
        <w:lastRenderedPageBreak/>
        <w:t>38.5 Previous Lawful Custody</w:t>
      </w:r>
      <w:bookmarkEnd w:id="520"/>
    </w:p>
    <w:p w14:paraId="1739B4CD" w14:textId="77777777" w:rsidR="00F341BA" w:rsidRPr="00F82F50" w:rsidRDefault="00F341BA" w:rsidP="00345CEF">
      <w:pPr>
        <w:pStyle w:val="Heading4"/>
      </w:pPr>
      <w:r w:rsidRPr="00F82F50">
        <w:t>38.5.1 Previous Lawful Custody</w:t>
      </w:r>
    </w:p>
    <w:p w14:paraId="1BD9DB31" w14:textId="7F278E34" w:rsidR="00F341BA" w:rsidRPr="00F82F50" w:rsidRDefault="00F341BA" w:rsidP="00345CEF">
      <w:r w:rsidRPr="00F82F50">
        <w:t xml:space="preserve">Students or </w:t>
      </w:r>
      <w:hyperlink w:anchor="Australian_Apprentice" w:tooltip="Link to Australian Apprentice in glossary" w:history="1">
        <w:r w:rsidRPr="00F82F50">
          <w:rPr>
            <w:rStyle w:val="Hyperlink"/>
          </w:rPr>
          <w:t>Australian Apprentices</w:t>
        </w:r>
      </w:hyperlink>
      <w:r w:rsidRPr="00F82F50">
        <w:t> are considered to have independent status if they are either secondary students aged 18 years or older</w:t>
      </w:r>
      <w:r w:rsidR="00023305">
        <w:t>,</w:t>
      </w:r>
      <w:r w:rsidRPr="00F82F50">
        <w:t xml:space="preserve"> or tertiary students, and were previously, for a </w:t>
      </w:r>
      <w:proofErr w:type="gramStart"/>
      <w:r w:rsidRPr="00F82F50">
        <w:t>six month</w:t>
      </w:r>
      <w:proofErr w:type="gramEnd"/>
      <w:r w:rsidRPr="00F82F50">
        <w:t xml:space="preserve"> cumulative period or more, in lawful custody at:</w:t>
      </w:r>
    </w:p>
    <w:p w14:paraId="0FBA9B8E" w14:textId="77777777" w:rsidR="00F341BA" w:rsidRPr="00F82F50" w:rsidRDefault="00F341BA" w:rsidP="0040599C">
      <w:pPr>
        <w:pStyle w:val="ListParagraph"/>
        <w:numPr>
          <w:ilvl w:val="0"/>
          <w:numId w:val="301"/>
        </w:numPr>
      </w:pPr>
      <w:r w:rsidRPr="00F82F50">
        <w:t>a corrective institution</w:t>
      </w:r>
      <w:r w:rsidR="00D30A62">
        <w:t>;</w:t>
      </w:r>
      <w:r w:rsidRPr="00F82F50">
        <w:t xml:space="preserve"> or </w:t>
      </w:r>
    </w:p>
    <w:p w14:paraId="04EE4545" w14:textId="77777777" w:rsidR="00F341BA" w:rsidRPr="00F82F50" w:rsidRDefault="00F341BA" w:rsidP="0040599C">
      <w:pPr>
        <w:pStyle w:val="ListParagraph"/>
        <w:numPr>
          <w:ilvl w:val="0"/>
          <w:numId w:val="301"/>
        </w:numPr>
      </w:pPr>
      <w:r w:rsidRPr="00F82F50">
        <w:t>a remand centre</w:t>
      </w:r>
      <w:r w:rsidR="00D30A62">
        <w:t>;</w:t>
      </w:r>
      <w:r w:rsidRPr="00F82F50">
        <w:t xml:space="preserve"> and/or </w:t>
      </w:r>
    </w:p>
    <w:p w14:paraId="43E421C3" w14:textId="77777777" w:rsidR="00560AD1" w:rsidRDefault="00F341BA" w:rsidP="0040599C">
      <w:pPr>
        <w:pStyle w:val="ListParagraph"/>
        <w:numPr>
          <w:ilvl w:val="0"/>
          <w:numId w:val="301"/>
        </w:numPr>
      </w:pPr>
      <w:r w:rsidRPr="00F82F50">
        <w:t>a youth training centre.</w:t>
      </w:r>
      <w:bookmarkStart w:id="521" w:name="_38.6_Orphanhood"/>
      <w:bookmarkStart w:id="522" w:name="_Toc408318986"/>
      <w:bookmarkEnd w:id="521"/>
    </w:p>
    <w:p w14:paraId="21F00A70" w14:textId="77777777" w:rsidR="00F341BA" w:rsidRPr="00F82F50" w:rsidRDefault="00F341BA" w:rsidP="003B7315">
      <w:pPr>
        <w:pStyle w:val="Heading3"/>
      </w:pPr>
      <w:r w:rsidRPr="00F82F50">
        <w:t>38.6 Orphanhood</w:t>
      </w:r>
      <w:bookmarkEnd w:id="522"/>
    </w:p>
    <w:p w14:paraId="10CD20F0" w14:textId="7FA998EC" w:rsidR="00F341BA" w:rsidRPr="00F82F50" w:rsidRDefault="00F341BA" w:rsidP="00345CEF">
      <w:r w:rsidRPr="00F82F50">
        <w:t xml:space="preserve">A student or </w:t>
      </w:r>
      <w:hyperlink w:anchor="Australian_Apprentice" w:tooltip="Link to Australian Apprentice in glossary" w:history="1">
        <w:r w:rsidRPr="00F82F50">
          <w:rPr>
            <w:rStyle w:val="Hyperlink"/>
          </w:rPr>
          <w:t>Australian Apprentice</w:t>
        </w:r>
      </w:hyperlink>
      <w:r w:rsidRPr="00F82F50">
        <w:t xml:space="preserve"> is considered to have independent status if </w:t>
      </w:r>
      <w:r w:rsidR="00EE5B94">
        <w:t>they are</w:t>
      </w:r>
      <w:r w:rsidRPr="00F82F50">
        <w:t xml:space="preserve"> 15 years of age or older and an orphan.</w:t>
      </w:r>
    </w:p>
    <w:p w14:paraId="28755E25" w14:textId="7E8CA948" w:rsidR="00F341BA" w:rsidRPr="00F82F50" w:rsidRDefault="00F341BA" w:rsidP="00345CEF">
      <w:r w:rsidRPr="00F82F50">
        <w:t xml:space="preserve">A student or Australian Apprentice </w:t>
      </w:r>
      <w:proofErr w:type="gramStart"/>
      <w:r w:rsidRPr="00F82F50">
        <w:t>is considered to be</w:t>
      </w:r>
      <w:proofErr w:type="gramEnd"/>
      <w:r w:rsidRPr="00F82F50">
        <w:t xml:space="preserve"> an orphan where </w:t>
      </w:r>
      <w:r w:rsidR="00EE5B94">
        <w:t>their</w:t>
      </w:r>
      <w:r w:rsidRPr="00F82F50">
        <w:t xml:space="preserve"> natural or adoptive, or relationship parents are either:</w:t>
      </w:r>
    </w:p>
    <w:p w14:paraId="39A98BCE" w14:textId="77777777" w:rsidR="00F341BA" w:rsidRPr="00F82F50" w:rsidRDefault="00F341BA" w:rsidP="0040599C">
      <w:pPr>
        <w:pStyle w:val="ListParagraph"/>
        <w:numPr>
          <w:ilvl w:val="0"/>
          <w:numId w:val="302"/>
        </w:numPr>
      </w:pPr>
      <w:r w:rsidRPr="00F82F50">
        <w:t>dead</w:t>
      </w:r>
      <w:r w:rsidR="00D30A62">
        <w:t>;</w:t>
      </w:r>
      <w:r w:rsidRPr="00F82F50">
        <w:t xml:space="preserve"> or </w:t>
      </w:r>
    </w:p>
    <w:p w14:paraId="386539EC" w14:textId="77777777" w:rsidR="00F341BA" w:rsidRPr="00F82F50" w:rsidRDefault="00F341BA" w:rsidP="0040599C">
      <w:pPr>
        <w:pStyle w:val="ListParagraph"/>
        <w:numPr>
          <w:ilvl w:val="0"/>
          <w:numId w:val="302"/>
        </w:numPr>
      </w:pPr>
      <w:r w:rsidRPr="00F82F50">
        <w:t>missing and presumed dead.</w:t>
      </w:r>
    </w:p>
    <w:p w14:paraId="1E6BF5A4" w14:textId="01EB55A2" w:rsidR="001C31D9" w:rsidRDefault="00F341BA" w:rsidP="00345CEF">
      <w:r w:rsidRPr="00F82F50">
        <w:rPr>
          <w:b/>
          <w:bCs/>
        </w:rPr>
        <w:t>Note</w:t>
      </w:r>
      <w:r w:rsidRPr="00F82F50">
        <w:t>: If a student's or Australian Apprentice's parent has been missing (whose whereabouts is unknown) for not less than seven years, under common law the parent may be presumed dead</w:t>
      </w:r>
      <w:r w:rsidR="00A36349">
        <w:t>.</w:t>
      </w:r>
      <w:r w:rsidR="001F45A6">
        <w:t xml:space="preserve"> </w:t>
      </w:r>
      <w:r w:rsidRPr="00F82F50">
        <w:t>State or Territory laws may vary the length of time and/or conditions under which a person may be presumed dead.</w:t>
      </w:r>
    </w:p>
    <w:p w14:paraId="2EBB656D" w14:textId="77777777" w:rsidR="00F341BA" w:rsidRPr="00F82F50" w:rsidRDefault="00F341BA" w:rsidP="003B7315">
      <w:pPr>
        <w:pStyle w:val="Heading3"/>
      </w:pPr>
      <w:bookmarkStart w:id="523" w:name="_38.7_Special_Adult"/>
      <w:bookmarkStart w:id="524" w:name="_38.7_Special_Adult_1"/>
      <w:bookmarkStart w:id="525" w:name="_Toc408318987"/>
      <w:bookmarkEnd w:id="523"/>
      <w:bookmarkEnd w:id="524"/>
      <w:r w:rsidRPr="00F82F50">
        <w:t>38.7 Special Adult Status</w:t>
      </w:r>
      <w:bookmarkEnd w:id="525"/>
    </w:p>
    <w:p w14:paraId="662EE00F" w14:textId="4701ED65" w:rsidR="00F341BA" w:rsidRPr="00F82F50" w:rsidRDefault="00F341BA" w:rsidP="00345CEF">
      <w:r w:rsidRPr="00F82F50">
        <w:t xml:space="preserve">A student or </w:t>
      </w:r>
      <w:hyperlink r:id="rId90" w:anchor="new_apprentice" w:history="1">
        <w:r w:rsidRPr="00F82F50">
          <w:t>Australian Apprentice</w:t>
        </w:r>
        <w:r w:rsidR="0058145C">
          <w:t xml:space="preserve"> </w:t>
        </w:r>
      </w:hyperlink>
      <w:r w:rsidRPr="00F82F50">
        <w:t>is considered to have independent status if the student is 15 years or older and has special adult status in an Aboriginal</w:t>
      </w:r>
      <w:r w:rsidR="00DC7F50">
        <w:t xml:space="preserve"> or </w:t>
      </w:r>
      <w:r w:rsidRPr="00F82F50">
        <w:t>Torres Strait Islander community that follows a lifestyle based on adherence to traditional coming-of-age ceremonies</w:t>
      </w:r>
      <w:r w:rsidR="00A36349">
        <w:t xml:space="preserve">. </w:t>
      </w:r>
      <w:r w:rsidRPr="00F82F50">
        <w:t>Such ceremony is to have been sanctioned by recognised Aboriginal or Torres Strait Islander elders of that community.</w:t>
      </w:r>
    </w:p>
    <w:p w14:paraId="2F569B02" w14:textId="77777777" w:rsidR="00F341BA" w:rsidRPr="00F82F50" w:rsidRDefault="00F341BA" w:rsidP="00345CEF">
      <w:r w:rsidRPr="00F82F50">
        <w:t>Communities that follow this lifestyle will only be recognised for ABSTUDY purposes in the Northern Territory, Queensland, South Australia and Western Australia.</w:t>
      </w:r>
    </w:p>
    <w:p w14:paraId="2885635C" w14:textId="77777777" w:rsidR="00F341BA" w:rsidRPr="00F82F50" w:rsidRDefault="00F341BA" w:rsidP="00345CEF">
      <w:r w:rsidRPr="00F82F50">
        <w:t>To be eligible, the student's or Australian Apprentice's:</w:t>
      </w:r>
    </w:p>
    <w:p w14:paraId="20418CC7" w14:textId="77777777" w:rsidR="00F341BA" w:rsidRPr="00F82F50" w:rsidRDefault="00F341BA" w:rsidP="0040599C">
      <w:pPr>
        <w:pStyle w:val="ListParagraph"/>
        <w:numPr>
          <w:ilvl w:val="0"/>
          <w:numId w:val="303"/>
        </w:numPr>
      </w:pPr>
      <w:r w:rsidRPr="00F82F50">
        <w:t xml:space="preserve">permanent home must be in the traditional community; </w:t>
      </w:r>
    </w:p>
    <w:p w14:paraId="0DC2654B" w14:textId="77777777" w:rsidR="00F341BA" w:rsidRPr="00F82F50" w:rsidRDefault="00F341BA" w:rsidP="0040599C">
      <w:pPr>
        <w:pStyle w:val="ListParagraph"/>
        <w:numPr>
          <w:ilvl w:val="0"/>
          <w:numId w:val="303"/>
        </w:numPr>
      </w:pPr>
      <w:r w:rsidRPr="00F82F50">
        <w:t xml:space="preserve">must be required to live independently of family once they have achieved special adult status; and </w:t>
      </w:r>
    </w:p>
    <w:p w14:paraId="75B4AE28" w14:textId="77777777" w:rsidR="00F341BA" w:rsidRPr="00F82F50" w:rsidRDefault="00F341BA" w:rsidP="0040599C">
      <w:pPr>
        <w:pStyle w:val="ListParagraph"/>
        <w:numPr>
          <w:ilvl w:val="0"/>
          <w:numId w:val="303"/>
        </w:numPr>
      </w:pPr>
      <w:r w:rsidRPr="00F82F50">
        <w:t>must be living independent of the family home at the time of assessment for ABSTUDY.</w:t>
      </w:r>
    </w:p>
    <w:p w14:paraId="2F8A3269" w14:textId="77777777" w:rsidR="00392119" w:rsidRPr="00F82F50" w:rsidRDefault="00392119" w:rsidP="00345CEF">
      <w:bookmarkStart w:id="526" w:name="_39.1_Student_or"/>
      <w:bookmarkEnd w:id="526"/>
      <w:r w:rsidRPr="00F82F50">
        <w:br w:type="page"/>
      </w:r>
    </w:p>
    <w:p w14:paraId="63BCC5FA" w14:textId="77777777" w:rsidR="00110795" w:rsidRPr="00F82F50" w:rsidRDefault="00110795" w:rsidP="008B6DFE">
      <w:pPr>
        <w:pStyle w:val="Heading2"/>
      </w:pPr>
      <w:bookmarkStart w:id="527" w:name="_Toc408318988"/>
      <w:bookmarkStart w:id="528" w:name="_Toc238473138"/>
      <w:r w:rsidRPr="00F82F50">
        <w:lastRenderedPageBreak/>
        <w:t>Chapter 39: Reviewable Independent Status</w:t>
      </w:r>
      <w:bookmarkEnd w:id="527"/>
      <w:bookmarkEnd w:id="528"/>
    </w:p>
    <w:p w14:paraId="5C03EDDF" w14:textId="77777777" w:rsidR="000B74EB" w:rsidRPr="00F82F50" w:rsidRDefault="000B74EB" w:rsidP="00345CEF">
      <w:pPr>
        <w:rPr>
          <w:lang w:val="en"/>
        </w:rPr>
      </w:pPr>
      <w:bookmarkStart w:id="529" w:name="_Toc408318989"/>
      <w:r w:rsidRPr="00F82F50">
        <w:rPr>
          <w:lang w:val="en"/>
        </w:rPr>
        <w:t>This topic covers the provisions for approval of reviewable independent status.</w:t>
      </w:r>
    </w:p>
    <w:p w14:paraId="1DC96CFD" w14:textId="77777777" w:rsidR="000B74EB" w:rsidRPr="00F82F50" w:rsidRDefault="003E31DC" w:rsidP="00345CEF">
      <w:pPr>
        <w:rPr>
          <w:lang w:val="en"/>
        </w:rPr>
      </w:pPr>
      <w:r w:rsidRPr="00F82F50">
        <w:rPr>
          <w:rStyle w:val="Strong"/>
          <w:rFonts w:eastAsiaTheme="majorEastAsia"/>
          <w:lang w:val="en"/>
        </w:rPr>
        <w:t>In this chapter:</w:t>
      </w:r>
    </w:p>
    <w:p w14:paraId="5366EBBE" w14:textId="77777777" w:rsidR="000B74EB" w:rsidRPr="00F82F50" w:rsidRDefault="000B74EB" w:rsidP="000F64C6">
      <w:pPr>
        <w:pStyle w:val="NoSpacing"/>
        <w:rPr>
          <w:color w:val="000000"/>
          <w:lang w:val="en"/>
        </w:rPr>
      </w:pPr>
      <w:hyperlink w:anchor="_39.1_Student_or_1" w:tooltip="Link to section 39.1" w:history="1">
        <w:r w:rsidRPr="00F82F50">
          <w:rPr>
            <w:rStyle w:val="Hyperlink"/>
            <w:rFonts w:eastAsiaTheme="minorEastAsia"/>
            <w:szCs w:val="19"/>
            <w:lang w:val="en"/>
          </w:rPr>
          <w:t>39.1 Student or Australian Apprentice has a De Facto Partner</w:t>
        </w:r>
      </w:hyperlink>
      <w:r w:rsidRPr="00F82F50">
        <w:rPr>
          <w:color w:val="000000"/>
          <w:lang w:val="en"/>
        </w:rPr>
        <w:t xml:space="preserve"> </w:t>
      </w:r>
    </w:p>
    <w:p w14:paraId="2E6EBCF4" w14:textId="77777777" w:rsidR="000B74EB" w:rsidRPr="00F82F50" w:rsidRDefault="000B74EB" w:rsidP="000F64C6">
      <w:pPr>
        <w:pStyle w:val="NoSpacing"/>
        <w:rPr>
          <w:color w:val="000000"/>
          <w:szCs w:val="19"/>
          <w:lang w:val="en"/>
        </w:rPr>
      </w:pPr>
      <w:hyperlink w:anchor="_39.2_Care_or" w:tooltip="Link to section 39.2" w:history="1">
        <w:r w:rsidRPr="00F82F50">
          <w:rPr>
            <w:rStyle w:val="Hyperlink"/>
            <w:rFonts w:eastAsiaTheme="minorEastAsia"/>
            <w:szCs w:val="19"/>
            <w:lang w:val="en"/>
          </w:rPr>
          <w:t>39.2 Care or Custody of Child</w:t>
        </w:r>
      </w:hyperlink>
      <w:r w:rsidRPr="00F82F50">
        <w:rPr>
          <w:color w:val="000000"/>
          <w:szCs w:val="19"/>
          <w:lang w:val="en"/>
        </w:rPr>
        <w:t xml:space="preserve"> </w:t>
      </w:r>
    </w:p>
    <w:p w14:paraId="6953A9D1" w14:textId="77777777" w:rsidR="000B74EB" w:rsidRPr="00F82F50" w:rsidRDefault="000B74EB" w:rsidP="000F64C6">
      <w:pPr>
        <w:pStyle w:val="NoSpacing"/>
        <w:rPr>
          <w:color w:val="000000"/>
          <w:lang w:val="en"/>
        </w:rPr>
      </w:pPr>
      <w:hyperlink w:anchor="_39.3_Parents_Cannot" w:tooltip="Link to section 39.3" w:history="1">
        <w:r w:rsidRPr="00F82F50">
          <w:rPr>
            <w:rStyle w:val="Hyperlink"/>
            <w:rFonts w:eastAsiaTheme="minorEastAsia"/>
            <w:szCs w:val="19"/>
            <w:lang w:val="en"/>
          </w:rPr>
          <w:t>39.3 Parents Cannot Exercise Parental Responsibilities</w:t>
        </w:r>
      </w:hyperlink>
      <w:r w:rsidRPr="00F82F50">
        <w:rPr>
          <w:color w:val="000000"/>
          <w:lang w:val="en"/>
        </w:rPr>
        <w:t xml:space="preserve"> </w:t>
      </w:r>
    </w:p>
    <w:p w14:paraId="49A69436" w14:textId="77777777" w:rsidR="000B74EB" w:rsidRPr="00F82F50" w:rsidRDefault="000B74EB" w:rsidP="000F64C6">
      <w:pPr>
        <w:pStyle w:val="NoSpacing"/>
        <w:rPr>
          <w:color w:val="000000"/>
          <w:lang w:val="en"/>
        </w:rPr>
      </w:pPr>
      <w:hyperlink w:anchor="_39.4_Returning_to" w:tooltip="Link to section 39.4" w:history="1">
        <w:r w:rsidRPr="00F82F50">
          <w:rPr>
            <w:rStyle w:val="Hyperlink"/>
            <w:rFonts w:eastAsiaTheme="minorEastAsia"/>
            <w:szCs w:val="19"/>
            <w:lang w:val="en"/>
          </w:rPr>
          <w:t>39.4 Returning to an Indigenous community</w:t>
        </w:r>
      </w:hyperlink>
      <w:r w:rsidRPr="00F82F50">
        <w:rPr>
          <w:color w:val="000000"/>
          <w:lang w:val="en"/>
        </w:rPr>
        <w:t xml:space="preserve"> </w:t>
      </w:r>
    </w:p>
    <w:p w14:paraId="1690BAEE" w14:textId="77777777" w:rsidR="000B74EB" w:rsidRPr="00BC33EE" w:rsidRDefault="000B74EB" w:rsidP="000F64C6">
      <w:pPr>
        <w:pStyle w:val="NoSpacing"/>
        <w:rPr>
          <w:rStyle w:val="Hyperlink"/>
          <w:color w:val="000000"/>
          <w:szCs w:val="19"/>
          <w:lang w:val="en"/>
        </w:rPr>
      </w:pPr>
      <w:hyperlink w:anchor="_39.5_Unreasonable_to" w:tooltip="Link to section 39.5" w:history="1">
        <w:r w:rsidRPr="00F82F50">
          <w:rPr>
            <w:rStyle w:val="Hyperlink"/>
            <w:rFonts w:eastAsiaTheme="minorEastAsia"/>
            <w:szCs w:val="19"/>
            <w:lang w:val="en"/>
          </w:rPr>
          <w:t>39.5 Unreasonable to Live at Home</w:t>
        </w:r>
      </w:hyperlink>
    </w:p>
    <w:p w14:paraId="495FF1BC" w14:textId="77777777" w:rsidR="00F341BA" w:rsidRPr="00F82F50" w:rsidRDefault="00F341BA" w:rsidP="003B7315">
      <w:pPr>
        <w:pStyle w:val="Heading3"/>
      </w:pPr>
      <w:bookmarkStart w:id="530" w:name="_39.1_Student_or_1"/>
      <w:bookmarkEnd w:id="530"/>
      <w:r w:rsidRPr="00F82F50">
        <w:t>39.1 Student or Australian Apprentice has a De Facto Partner</w:t>
      </w:r>
      <w:bookmarkEnd w:id="529"/>
    </w:p>
    <w:p w14:paraId="00C998C2" w14:textId="2F11D010" w:rsidR="00F341BA" w:rsidRPr="00F82F50" w:rsidRDefault="00F341BA" w:rsidP="00345CEF">
      <w:r w:rsidRPr="00F82F50">
        <w:t xml:space="preserve">A student or </w:t>
      </w:r>
      <w:hyperlink w:anchor="Australian_Apprentice" w:tooltip="Link to Australian Apprentice in glossary" w:history="1">
        <w:r w:rsidRPr="00F82F50">
          <w:rPr>
            <w:rStyle w:val="Hyperlink"/>
          </w:rPr>
          <w:t>Australian Apprentice</w:t>
        </w:r>
      </w:hyperlink>
      <w:r w:rsidRPr="00F82F50">
        <w:t xml:space="preserve"> is considered to have reviewable independent status if </w:t>
      </w:r>
      <w:r w:rsidR="00E17478">
        <w:t>they</w:t>
      </w:r>
      <w:r w:rsidRPr="00F82F50">
        <w:t xml:space="preserve"> </w:t>
      </w:r>
      <w:r w:rsidR="00D87EC8">
        <w:t xml:space="preserve">and their partner </w:t>
      </w:r>
      <w:r w:rsidR="006C34D7" w:rsidRPr="00F82F50">
        <w:t>ha</w:t>
      </w:r>
      <w:r w:rsidR="006C34D7">
        <w:t>ve</w:t>
      </w:r>
      <w:r w:rsidR="006C34D7" w:rsidRPr="00F82F50">
        <w:t xml:space="preserve"> </w:t>
      </w:r>
      <w:r w:rsidRPr="00F82F50">
        <w:t xml:space="preserve">reached the age of consent within </w:t>
      </w:r>
      <w:r w:rsidR="00EE5B94">
        <w:t>their</w:t>
      </w:r>
      <w:r w:rsidRPr="00F82F50">
        <w:t xml:space="preserve"> State/Territory and</w:t>
      </w:r>
      <w:r w:rsidR="007D52AF">
        <w:t xml:space="preserve"> is </w:t>
      </w:r>
      <w:r w:rsidRPr="00F82F50">
        <w:t xml:space="preserve">currently </w:t>
      </w:r>
      <w:r w:rsidR="007D52AF">
        <w:t xml:space="preserve">living </w:t>
      </w:r>
      <w:r w:rsidRPr="00F82F50">
        <w:t>in a de facto relationship that is of at least six months' duration.</w:t>
      </w:r>
    </w:p>
    <w:p w14:paraId="50F60DB0" w14:textId="77777777" w:rsidR="00F341BA" w:rsidRPr="00F82F50" w:rsidRDefault="00F341BA" w:rsidP="003B7315">
      <w:pPr>
        <w:pStyle w:val="Heading3"/>
      </w:pPr>
      <w:bookmarkStart w:id="531" w:name="_39.2_Care_or"/>
      <w:bookmarkStart w:id="532" w:name="_Toc408318990"/>
      <w:bookmarkEnd w:id="531"/>
      <w:r w:rsidRPr="00F82F50">
        <w:t>39.2 Care or Custody of Child</w:t>
      </w:r>
      <w:bookmarkEnd w:id="532"/>
    </w:p>
    <w:p w14:paraId="0A77F029" w14:textId="7A715B0F" w:rsidR="00F341BA" w:rsidRPr="00F82F50" w:rsidRDefault="00F341BA" w:rsidP="00345CEF">
      <w:r w:rsidRPr="00F82F50">
        <w:t xml:space="preserve">A student or </w:t>
      </w:r>
      <w:hyperlink w:anchor="Australian_Apprentice" w:tooltip="Link to Australian Apprentice in glossary" w:history="1">
        <w:r w:rsidRPr="00F82F50">
          <w:rPr>
            <w:rStyle w:val="Hyperlink"/>
          </w:rPr>
          <w:t>Australian Apprentice</w:t>
        </w:r>
      </w:hyperlink>
      <w:r w:rsidRPr="00F82F50">
        <w:t xml:space="preserve"> is considered to have independent status if </w:t>
      </w:r>
      <w:r w:rsidR="00E17478">
        <w:t>they</w:t>
      </w:r>
      <w:r w:rsidRPr="00F82F50">
        <w:t xml:space="preserve"> currently ha</w:t>
      </w:r>
      <w:r w:rsidR="00E17478">
        <w:t>ve</w:t>
      </w:r>
      <w:r w:rsidRPr="00F82F50">
        <w:t xml:space="preserve"> the care or custody of another person's </w:t>
      </w:r>
      <w:hyperlink w:anchor="Dependent_child" w:tooltip="Link to dependent child in glossary" w:history="1">
        <w:r w:rsidRPr="00F82F50">
          <w:rPr>
            <w:rStyle w:val="Hyperlink"/>
          </w:rPr>
          <w:t>dependent child</w:t>
        </w:r>
      </w:hyperlink>
      <w:r w:rsidRPr="00F82F50">
        <w:t>.</w:t>
      </w:r>
    </w:p>
    <w:p w14:paraId="3644FDF5" w14:textId="77777777" w:rsidR="00F341BA" w:rsidRPr="00F82F50" w:rsidRDefault="00F341BA" w:rsidP="003B7315">
      <w:pPr>
        <w:pStyle w:val="Heading3"/>
      </w:pPr>
      <w:bookmarkStart w:id="533" w:name="_39.3_Parents_Cannot"/>
      <w:bookmarkStart w:id="534" w:name="_Toc408318991"/>
      <w:bookmarkEnd w:id="533"/>
      <w:r w:rsidRPr="00F82F50">
        <w:t>39.3 Parents Cannot Exercise Parental Responsibilities</w:t>
      </w:r>
      <w:bookmarkEnd w:id="534"/>
    </w:p>
    <w:p w14:paraId="0FCF682A" w14:textId="77777777" w:rsidR="00F341BA" w:rsidRPr="00F82F50" w:rsidRDefault="00F341BA" w:rsidP="00345CEF">
      <w:r w:rsidRPr="00F82F50">
        <w:t xml:space="preserve">A student or </w:t>
      </w:r>
      <w:hyperlink w:anchor="Australian_Apprentice" w:tooltip="Link to Australian Apprentice in glossary" w:history="1">
        <w:r w:rsidRPr="00F82F50">
          <w:rPr>
            <w:rStyle w:val="Hyperlink"/>
          </w:rPr>
          <w:t>Australian Apprentice</w:t>
        </w:r>
      </w:hyperlink>
      <w:r w:rsidRPr="00F82F50">
        <w:t xml:space="preserve"> is considered to have reviewable independent status where:</w:t>
      </w:r>
    </w:p>
    <w:p w14:paraId="22DBC3AA" w14:textId="69BF4057" w:rsidR="00F341BA" w:rsidRPr="00F82F50" w:rsidRDefault="00EE5B94" w:rsidP="0040599C">
      <w:pPr>
        <w:pStyle w:val="ListParagraph"/>
        <w:numPr>
          <w:ilvl w:val="0"/>
          <w:numId w:val="304"/>
        </w:numPr>
      </w:pPr>
      <w:r>
        <w:t>they are</w:t>
      </w:r>
      <w:r w:rsidR="00F341BA" w:rsidRPr="00F82F50">
        <w:t xml:space="preserve"> 15 years of age or older, and </w:t>
      </w:r>
    </w:p>
    <w:p w14:paraId="63EE1145" w14:textId="6914270A" w:rsidR="00F341BA" w:rsidRPr="00F82F50" w:rsidRDefault="00EE5B94" w:rsidP="0040599C">
      <w:pPr>
        <w:pStyle w:val="ListParagraph"/>
        <w:numPr>
          <w:ilvl w:val="0"/>
          <w:numId w:val="304"/>
        </w:numPr>
      </w:pPr>
      <w:r>
        <w:t>their</w:t>
      </w:r>
      <w:r w:rsidR="00F341BA" w:rsidRPr="00F82F50">
        <w:t xml:space="preserve"> parent/s are (or if the student or Australian Apprentice has only one parent, that parent is):</w:t>
      </w:r>
    </w:p>
    <w:p w14:paraId="3F196CF7" w14:textId="77777777" w:rsidR="00F341BA" w:rsidRPr="00F82F50" w:rsidRDefault="00F341BA" w:rsidP="000F64C6">
      <w:pPr>
        <w:pStyle w:val="ListBullet"/>
      </w:pPr>
      <w:r w:rsidRPr="00F82F50">
        <w:t>serving a prison sentence</w:t>
      </w:r>
      <w:r w:rsidR="00D30A62">
        <w:t>;</w:t>
      </w:r>
      <w:r w:rsidRPr="00F82F50">
        <w:t xml:space="preserve"> or </w:t>
      </w:r>
    </w:p>
    <w:p w14:paraId="4D7624F5" w14:textId="77777777" w:rsidR="00F341BA" w:rsidRPr="00F82F50" w:rsidRDefault="00F341BA" w:rsidP="000F64C6">
      <w:pPr>
        <w:pStyle w:val="ListBullet"/>
      </w:pPr>
      <w:r w:rsidRPr="00F82F50">
        <w:t>mentally incapacitated and likely to be so for a</w:t>
      </w:r>
      <w:r w:rsidR="006F0244" w:rsidRPr="006F0244">
        <w:t xml:space="preserve"> minimum of 14 days</w:t>
      </w:r>
      <w:r w:rsidR="00D30A62">
        <w:t>;</w:t>
      </w:r>
      <w:r w:rsidRPr="00F82F50">
        <w:t xml:space="preserve"> or </w:t>
      </w:r>
    </w:p>
    <w:p w14:paraId="4874B40E" w14:textId="452A97E1" w:rsidR="00F341BA" w:rsidRPr="00F82F50" w:rsidRDefault="00F341BA" w:rsidP="006F0244">
      <w:pPr>
        <w:pStyle w:val="ListBullet"/>
      </w:pPr>
      <w:r w:rsidRPr="00F82F50">
        <w:t>living in a nursing home or similar institution and likely to be there for a</w:t>
      </w:r>
      <w:r w:rsidR="006F0244" w:rsidRPr="006F0244">
        <w:t xml:space="preserve"> minimum of 14 days</w:t>
      </w:r>
      <w:r w:rsidR="00D30A62">
        <w:t>;</w:t>
      </w:r>
      <w:r w:rsidRPr="00F82F50">
        <w:t xml:space="preserve"> or</w:t>
      </w:r>
      <w:r w:rsidR="001F45A6">
        <w:t xml:space="preserve"> </w:t>
      </w:r>
    </w:p>
    <w:p w14:paraId="402C49E3" w14:textId="77777777" w:rsidR="00F341BA" w:rsidRPr="00F82F50" w:rsidRDefault="00F341BA" w:rsidP="000F64C6">
      <w:pPr>
        <w:pStyle w:val="ListBullet"/>
      </w:pPr>
      <w:r w:rsidRPr="00F82F50">
        <w:t>missing (and all reasonable attempts to locate or contact them have failed).</w:t>
      </w:r>
    </w:p>
    <w:p w14:paraId="7E1B6A45" w14:textId="77777777" w:rsidR="00F341BA" w:rsidRPr="00F82F50" w:rsidRDefault="00F341BA" w:rsidP="003B7315">
      <w:pPr>
        <w:pStyle w:val="Heading3"/>
      </w:pPr>
      <w:bookmarkStart w:id="535" w:name="_39.4_Returning_to"/>
      <w:bookmarkStart w:id="536" w:name="_Toc408318992"/>
      <w:bookmarkEnd w:id="535"/>
      <w:r w:rsidRPr="00F82F50">
        <w:t>39.4 Returning to an Indigenous community</w:t>
      </w:r>
      <w:bookmarkEnd w:id="536"/>
    </w:p>
    <w:p w14:paraId="7CC8CCFA" w14:textId="4C88068F" w:rsidR="00F341BA" w:rsidRPr="00F82F50" w:rsidRDefault="00F341BA" w:rsidP="00345CEF">
      <w:r w:rsidRPr="00F82F50">
        <w:t xml:space="preserve">A student or </w:t>
      </w:r>
      <w:hyperlink w:anchor="Australian_Apprentice" w:tooltip="Link to Australian Apprentice in glossary" w:history="1">
        <w:r w:rsidRPr="00F82F50">
          <w:rPr>
            <w:rStyle w:val="Hyperlink"/>
          </w:rPr>
          <w:t>Australian Apprentice</w:t>
        </w:r>
      </w:hyperlink>
      <w:r w:rsidRPr="00F82F50">
        <w:t xml:space="preserve"> is considered to have reviewable independent status if </w:t>
      </w:r>
      <w:r w:rsidR="00EE5B94">
        <w:t>they are</w:t>
      </w:r>
      <w:r w:rsidRPr="00F82F50">
        <w:t xml:space="preserve"> 16 years of age or over and has returned to live in an Indigenous community after having been adopted or fostered by a non-Indigenous family for more than two years</w:t>
      </w:r>
      <w:r w:rsidR="00A36349">
        <w:t xml:space="preserve">. </w:t>
      </w:r>
      <w:r w:rsidRPr="00F82F50">
        <w:t xml:space="preserve">Independent status approved </w:t>
      </w:r>
      <w:proofErr w:type="gramStart"/>
      <w:r w:rsidRPr="00F82F50">
        <w:t>on the basis of</w:t>
      </w:r>
      <w:proofErr w:type="gramEnd"/>
      <w:r w:rsidRPr="00F82F50">
        <w:t xml:space="preserve"> returning to the home community may be withdrawn if the student or Australian Apprentice reverts to adoptive, foster or another form of State Care.</w:t>
      </w:r>
    </w:p>
    <w:p w14:paraId="3E6C9306" w14:textId="77777777" w:rsidR="00F341BA" w:rsidRPr="00F82F50" w:rsidRDefault="00F341BA" w:rsidP="003B7315">
      <w:pPr>
        <w:pStyle w:val="Heading3"/>
      </w:pPr>
      <w:bookmarkStart w:id="537" w:name="_39.5_Unreasonable_to"/>
      <w:bookmarkStart w:id="538" w:name="_Toc408318993"/>
      <w:bookmarkEnd w:id="537"/>
      <w:r w:rsidRPr="00F82F50">
        <w:t>39.5 Unreasonable to Live at Home</w:t>
      </w:r>
      <w:bookmarkEnd w:id="538"/>
    </w:p>
    <w:p w14:paraId="66511EED" w14:textId="77777777" w:rsidR="00392119" w:rsidRDefault="00F341BA" w:rsidP="00345CEF">
      <w:r w:rsidRPr="00F82F50">
        <w:t xml:space="preserve">See </w:t>
      </w:r>
      <w:hyperlink w:anchor="_Chapter_40:_Unreasonable" w:tooltip="Link to Chapter 40 Unreasonable to Live at Home" w:history="1">
        <w:r w:rsidRPr="00F82F50">
          <w:rPr>
            <w:rStyle w:val="Hyperlink"/>
          </w:rPr>
          <w:t>Chapter 40</w:t>
        </w:r>
      </w:hyperlink>
      <w:r w:rsidRPr="00F82F50">
        <w:t xml:space="preserve"> for the approval criteria for reviewable independent status on the basis that it is unreasonable for the student or </w:t>
      </w:r>
      <w:hyperlink w:anchor="Australian_Apprentice" w:tooltip="Link to Australian Apprentice in glossary" w:history="1">
        <w:r w:rsidRPr="00F82F50">
          <w:rPr>
            <w:rStyle w:val="Hyperlink"/>
          </w:rPr>
          <w:t>Australian Apprentice</w:t>
        </w:r>
      </w:hyperlink>
      <w:r w:rsidRPr="00F82F50">
        <w:t xml:space="preserve"> to live at home.</w:t>
      </w:r>
      <w:bookmarkStart w:id="539" w:name="_40.1_Overview_of"/>
      <w:bookmarkEnd w:id="539"/>
    </w:p>
    <w:p w14:paraId="511C4A74" w14:textId="77777777" w:rsidR="00C220E6" w:rsidRPr="00C220E6" w:rsidRDefault="00C220E6" w:rsidP="003B7315">
      <w:pPr>
        <w:pStyle w:val="Heading3"/>
        <w:rPr>
          <w:rFonts w:eastAsiaTheme="minorHAnsi" w:cstheme="minorBidi"/>
          <w:i/>
          <w:color w:val="auto"/>
          <w:szCs w:val="22"/>
          <w:lang w:val="en" w:eastAsia="en-US"/>
        </w:rPr>
      </w:pPr>
      <w:bookmarkStart w:id="540" w:name="_39.6_Australian_Apprentice"/>
      <w:bookmarkEnd w:id="540"/>
      <w:r w:rsidRPr="00C220E6">
        <w:lastRenderedPageBreak/>
        <w:t xml:space="preserve">39.6 </w:t>
      </w:r>
      <w:r w:rsidR="005E4D84">
        <w:t>[Deleted section]</w:t>
      </w:r>
    </w:p>
    <w:p w14:paraId="4561349C" w14:textId="77777777" w:rsidR="00BC33EE" w:rsidRDefault="00BC33EE">
      <w:pPr>
        <w:spacing w:before="0" w:beforeAutospacing="0" w:after="120" w:afterAutospacing="0" w:line="276" w:lineRule="auto"/>
      </w:pPr>
      <w:r>
        <w:br w:type="page"/>
      </w:r>
    </w:p>
    <w:p w14:paraId="3D2C10CD" w14:textId="77777777" w:rsidR="00110795" w:rsidRPr="00F82F50" w:rsidRDefault="00110795" w:rsidP="008B6DFE">
      <w:pPr>
        <w:pStyle w:val="Heading2"/>
      </w:pPr>
      <w:bookmarkStart w:id="541" w:name="_Chapter_40:_Unreasonable"/>
      <w:bookmarkStart w:id="542" w:name="_Toc408318994"/>
      <w:bookmarkStart w:id="543" w:name="_Toc238473139"/>
      <w:bookmarkEnd w:id="541"/>
      <w:r w:rsidRPr="00F82F50">
        <w:lastRenderedPageBreak/>
        <w:t>Chapter 40: Unreasonable to Live at Home</w:t>
      </w:r>
      <w:bookmarkEnd w:id="542"/>
      <w:bookmarkEnd w:id="543"/>
    </w:p>
    <w:p w14:paraId="5E8D50ED" w14:textId="77777777" w:rsidR="000B74EB" w:rsidRPr="00F82F50" w:rsidRDefault="000B74EB" w:rsidP="00345CEF">
      <w:pPr>
        <w:rPr>
          <w:lang w:val="en"/>
        </w:rPr>
      </w:pPr>
      <w:bookmarkStart w:id="544" w:name="_Toc408318995"/>
      <w:r w:rsidRPr="00F82F50">
        <w:rPr>
          <w:lang w:val="en"/>
        </w:rPr>
        <w:t xml:space="preserve">This chapter details the eligibility criteria for independent status on the basis that it is unreasonable for the student or </w:t>
      </w:r>
      <w:hyperlink w:anchor="Australian_Apprentice" w:tooltip="Link to Australian Apprentice in glossary" w:history="1">
        <w:r w:rsidRPr="00F82F50">
          <w:rPr>
            <w:color w:val="3344DD"/>
            <w:u w:val="single"/>
            <w:lang w:val="en"/>
          </w:rPr>
          <w:t>Australian Apprentice</w:t>
        </w:r>
      </w:hyperlink>
      <w:r w:rsidRPr="00F82F50">
        <w:rPr>
          <w:lang w:val="en"/>
        </w:rPr>
        <w:t xml:space="preserve"> to live at home.</w:t>
      </w:r>
    </w:p>
    <w:p w14:paraId="6E6686BC" w14:textId="77777777" w:rsidR="000B74EB" w:rsidRPr="00F82F50" w:rsidRDefault="003E31DC" w:rsidP="00345CEF">
      <w:pPr>
        <w:rPr>
          <w:lang w:val="en"/>
        </w:rPr>
      </w:pPr>
      <w:r w:rsidRPr="00F82F50">
        <w:rPr>
          <w:rStyle w:val="Strong"/>
          <w:rFonts w:eastAsiaTheme="majorEastAsia"/>
          <w:lang w:val="en"/>
        </w:rPr>
        <w:t>In this chapter:</w:t>
      </w:r>
    </w:p>
    <w:p w14:paraId="6E4BD70D" w14:textId="77777777" w:rsidR="000B74EB" w:rsidRPr="00F82F50" w:rsidRDefault="000B74EB" w:rsidP="000F64C6">
      <w:pPr>
        <w:pStyle w:val="NoSpacing"/>
        <w:rPr>
          <w:color w:val="000000"/>
          <w:lang w:val="en"/>
        </w:rPr>
      </w:pPr>
      <w:hyperlink w:anchor="_40.1_Overview_of_1" w:tooltip="Link to section 40.1" w:history="1">
        <w:r w:rsidRPr="00F82F50">
          <w:rPr>
            <w:rStyle w:val="Hyperlink"/>
            <w:rFonts w:eastAsiaTheme="minorEastAsia"/>
            <w:szCs w:val="19"/>
            <w:lang w:val="en"/>
          </w:rPr>
          <w:t>40.1 Overview of Unreasonable to Live at Home Provisions</w:t>
        </w:r>
      </w:hyperlink>
      <w:r w:rsidRPr="00F82F50">
        <w:rPr>
          <w:color w:val="000000"/>
          <w:lang w:val="en"/>
        </w:rPr>
        <w:t xml:space="preserve"> </w:t>
      </w:r>
    </w:p>
    <w:p w14:paraId="6E85F831" w14:textId="77777777" w:rsidR="000B74EB" w:rsidRPr="00F82F50" w:rsidRDefault="000B74EB" w:rsidP="000F64C6">
      <w:pPr>
        <w:pStyle w:val="NoSpacing"/>
        <w:rPr>
          <w:color w:val="000000"/>
          <w:lang w:val="en"/>
        </w:rPr>
      </w:pPr>
      <w:hyperlink w:anchor="_40.2_Eligibility_for" w:tooltip="Link to section 40.2" w:history="1">
        <w:r w:rsidRPr="00F82F50">
          <w:rPr>
            <w:rStyle w:val="Hyperlink"/>
            <w:rFonts w:eastAsiaTheme="minorEastAsia"/>
            <w:szCs w:val="19"/>
            <w:lang w:val="en"/>
          </w:rPr>
          <w:t>40.2 Eligibility for Independent Status – Unreasonable to Live at Home</w:t>
        </w:r>
      </w:hyperlink>
      <w:r w:rsidRPr="00F82F50">
        <w:rPr>
          <w:color w:val="000000"/>
          <w:lang w:val="en"/>
        </w:rPr>
        <w:t xml:space="preserve"> </w:t>
      </w:r>
    </w:p>
    <w:p w14:paraId="248F745A" w14:textId="77777777" w:rsidR="000B74EB" w:rsidRPr="00F82F50" w:rsidRDefault="000B74EB" w:rsidP="000F64C6">
      <w:pPr>
        <w:pStyle w:val="NoSpacing"/>
        <w:rPr>
          <w:color w:val="000000"/>
          <w:lang w:val="en"/>
        </w:rPr>
      </w:pPr>
      <w:hyperlink w:anchor="_40.3_Financial_or" w:tooltip="Link to section 40.3" w:history="1">
        <w:r w:rsidRPr="00F82F50">
          <w:rPr>
            <w:rStyle w:val="Hyperlink"/>
            <w:rFonts w:eastAsiaTheme="minorEastAsia"/>
            <w:szCs w:val="19"/>
            <w:lang w:val="en"/>
          </w:rPr>
          <w:t>40.3 Financial or Other Support from Parent or Long-term Guardian</w:t>
        </w:r>
      </w:hyperlink>
      <w:r w:rsidRPr="00F82F50">
        <w:rPr>
          <w:color w:val="000000"/>
          <w:lang w:val="en"/>
        </w:rPr>
        <w:t xml:space="preserve"> </w:t>
      </w:r>
    </w:p>
    <w:p w14:paraId="2E6F609C" w14:textId="77777777" w:rsidR="000B74EB" w:rsidRPr="00F82F50" w:rsidRDefault="000B74EB" w:rsidP="000F64C6">
      <w:pPr>
        <w:pStyle w:val="NoSpacing"/>
        <w:rPr>
          <w:color w:val="000000"/>
          <w:lang w:val="en"/>
        </w:rPr>
      </w:pPr>
      <w:hyperlink w:anchor="_40.4_Income_support" w:tooltip="Link to section 40.4" w:history="1">
        <w:r w:rsidRPr="00F82F50">
          <w:rPr>
            <w:rStyle w:val="Hyperlink"/>
            <w:rFonts w:eastAsiaTheme="minorEastAsia"/>
            <w:szCs w:val="19"/>
            <w:lang w:val="en"/>
          </w:rPr>
          <w:t>40.4 Income support from the Commonwealth, State or Territory</w:t>
        </w:r>
      </w:hyperlink>
      <w:r w:rsidRPr="00F82F50">
        <w:rPr>
          <w:color w:val="000000"/>
          <w:lang w:val="en"/>
        </w:rPr>
        <w:t xml:space="preserve"> </w:t>
      </w:r>
    </w:p>
    <w:p w14:paraId="01DA1831" w14:textId="77777777" w:rsidR="000B74EB" w:rsidRPr="00F82F50" w:rsidRDefault="000B74EB" w:rsidP="000F64C6">
      <w:pPr>
        <w:pStyle w:val="NoSpacing"/>
        <w:rPr>
          <w:color w:val="000000"/>
          <w:lang w:val="en"/>
        </w:rPr>
      </w:pPr>
      <w:hyperlink w:anchor="_40.5_Situations_Not" w:tooltip="Link to section 40.5" w:history="1">
        <w:r w:rsidRPr="00F82F50">
          <w:rPr>
            <w:rStyle w:val="Hyperlink"/>
            <w:rFonts w:eastAsiaTheme="minorEastAsia"/>
            <w:szCs w:val="19"/>
            <w:lang w:val="en"/>
          </w:rPr>
          <w:t>40.5 Situations Not Considered Unreasonable to Live at Home</w:t>
        </w:r>
      </w:hyperlink>
    </w:p>
    <w:p w14:paraId="26DEC946" w14:textId="77777777" w:rsidR="00F341BA" w:rsidRPr="00F82F50" w:rsidRDefault="00F341BA" w:rsidP="003B7315">
      <w:pPr>
        <w:pStyle w:val="Heading3"/>
      </w:pPr>
      <w:bookmarkStart w:id="545" w:name="_40.1_Overview_of_1"/>
      <w:bookmarkEnd w:id="545"/>
      <w:r w:rsidRPr="00F82F50">
        <w:t>40.1 Overview of Unreasonable to Live at Home Provisions</w:t>
      </w:r>
      <w:bookmarkEnd w:id="544"/>
    </w:p>
    <w:p w14:paraId="4BDC421F" w14:textId="21B525CB" w:rsidR="00F341BA" w:rsidRPr="00F82F50" w:rsidRDefault="00F341BA" w:rsidP="00345CEF">
      <w:r w:rsidRPr="00F82F50">
        <w:t xml:space="preserve">The Unreasonable to Live at Home (UTLAH) (also known as Homeless Rate) provisions are intended to assist students or </w:t>
      </w:r>
      <w:hyperlink w:anchor="Australian_Apprentice" w:tooltip="Link to Australian Apprentice in glossary" w:history="1">
        <w:r w:rsidRPr="00F82F50">
          <w:rPr>
            <w:rStyle w:val="Hyperlink"/>
          </w:rPr>
          <w:t>Australian Apprentices</w:t>
        </w:r>
      </w:hyperlink>
      <w:r w:rsidRPr="00F82F50">
        <w:t xml:space="preserve"> who may be at risk of giving up their studies or apprenticeship, traineeship or trainee apprenticeship because of traumatic family circumstances</w:t>
      </w:r>
      <w:r w:rsidR="00A36349">
        <w:t xml:space="preserve">. </w:t>
      </w:r>
      <w:r w:rsidRPr="00F82F50">
        <w:t>This provision recognises that there are situations where students or Australian Apprentices face serious physical or mental harm in the family home</w:t>
      </w:r>
      <w:r w:rsidR="00A36349">
        <w:t xml:space="preserve">. </w:t>
      </w:r>
      <w:r w:rsidRPr="00F82F50">
        <w:t>It gives such students or Australian Apprentices the opportunity to continue in their studies or Australian Apprenticeship after they have moved to a safer, more stable environment</w:t>
      </w:r>
      <w:r w:rsidR="00A36349">
        <w:t xml:space="preserve">. </w:t>
      </w:r>
      <w:r w:rsidRPr="00F82F50">
        <w:t>The provision is for students or Australian Apprentices who cannot reasonably remain at home and therefore must live independently for the sake of their wellbeing.</w:t>
      </w:r>
    </w:p>
    <w:p w14:paraId="5BE178E0" w14:textId="3D77B011" w:rsidR="00F341BA" w:rsidRPr="00F82F50" w:rsidRDefault="00F341BA" w:rsidP="00345CEF">
      <w:r w:rsidRPr="00F82F50">
        <w:t>The provision is not intended to encourage students or Australian Apprentices to leave home nor to encourage parents to cease contributing towards their children's education</w:t>
      </w:r>
      <w:r w:rsidR="00A36349">
        <w:t xml:space="preserve">. </w:t>
      </w:r>
      <w:r w:rsidRPr="00F82F50">
        <w:t>It is not a means for students or Australian Apprentices to choose to leave home so that they can get a higher rate of ABSTUDY.</w:t>
      </w:r>
    </w:p>
    <w:p w14:paraId="73E70C81" w14:textId="77777777" w:rsidR="00F341BA" w:rsidRPr="00F82F50" w:rsidRDefault="00F341BA" w:rsidP="003B7315">
      <w:pPr>
        <w:pStyle w:val="Heading3"/>
      </w:pPr>
      <w:bookmarkStart w:id="546" w:name="_40.2_Eligibility_for"/>
      <w:bookmarkStart w:id="547" w:name="_Toc408318996"/>
      <w:bookmarkEnd w:id="546"/>
      <w:r w:rsidRPr="00F82F50">
        <w:t>40.2 Eligibility for Independent Status – Unreasonable to Live at Home</w:t>
      </w:r>
      <w:bookmarkEnd w:id="547"/>
    </w:p>
    <w:p w14:paraId="01D7969F" w14:textId="33AA556B" w:rsidR="00F341BA" w:rsidRPr="00F82F50" w:rsidRDefault="00F341BA" w:rsidP="00345CEF">
      <w:r w:rsidRPr="00F82F50">
        <w:t xml:space="preserve">A student or </w:t>
      </w:r>
      <w:hyperlink w:anchor="Australian_Apprentice" w:tooltip="Link to Australian Apprentice in glossary" w:history="1">
        <w:r w:rsidRPr="00F82F50">
          <w:rPr>
            <w:rStyle w:val="Hyperlink"/>
          </w:rPr>
          <w:t>Australian Apprentice</w:t>
        </w:r>
      </w:hyperlink>
      <w:r w:rsidRPr="00F82F50">
        <w:t xml:space="preserve"> may qualify for reviewable </w:t>
      </w:r>
      <w:hyperlink w:anchor="_Chapter_37:_Overview" w:tooltip="Link to Chapter 37 Overview of Independent Status" w:history="1">
        <w:r w:rsidRPr="00F82F50">
          <w:rPr>
            <w:rStyle w:val="Hyperlink"/>
          </w:rPr>
          <w:t>independent status</w:t>
        </w:r>
      </w:hyperlink>
      <w:r w:rsidRPr="00F82F50">
        <w:t xml:space="preserve"> on the basis that it is unreasonable that </w:t>
      </w:r>
      <w:r w:rsidR="00E17478">
        <w:t>they</w:t>
      </w:r>
      <w:r w:rsidRPr="00F82F50">
        <w:t xml:space="preserve"> live at home, if:</w:t>
      </w:r>
    </w:p>
    <w:p w14:paraId="46B9F8A6" w14:textId="289BAA29" w:rsidR="00F341BA" w:rsidRPr="00F82F50" w:rsidRDefault="00EE5B94" w:rsidP="00876B99">
      <w:pPr>
        <w:pStyle w:val="ListParagraph"/>
        <w:numPr>
          <w:ilvl w:val="0"/>
          <w:numId w:val="290"/>
        </w:numPr>
      </w:pPr>
      <w:r>
        <w:t>they are</w:t>
      </w:r>
      <w:r w:rsidR="00F341BA" w:rsidRPr="00F82F50">
        <w:t xml:space="preserve"> of school leaving age in the </w:t>
      </w:r>
      <w:proofErr w:type="gramStart"/>
      <w:r w:rsidR="00F341BA" w:rsidRPr="00F82F50">
        <w:t>particular State</w:t>
      </w:r>
      <w:proofErr w:type="gramEnd"/>
      <w:r w:rsidR="00F341BA" w:rsidRPr="00F82F50">
        <w:t xml:space="preserve"> or Territory or at least 16 years of age</w:t>
      </w:r>
      <w:r w:rsidR="00D30A62">
        <w:t>;</w:t>
      </w:r>
      <w:r w:rsidR="00F341BA" w:rsidRPr="00F82F50">
        <w:t xml:space="preserve"> and </w:t>
      </w:r>
    </w:p>
    <w:p w14:paraId="6784DC8F" w14:textId="669D880E" w:rsidR="00F341BA" w:rsidRPr="00F82F50" w:rsidRDefault="00E17478" w:rsidP="00876B99">
      <w:pPr>
        <w:pStyle w:val="ListParagraph"/>
        <w:numPr>
          <w:ilvl w:val="0"/>
          <w:numId w:val="290"/>
        </w:numPr>
      </w:pPr>
      <w:r>
        <w:t>they</w:t>
      </w:r>
      <w:r w:rsidR="00F341BA" w:rsidRPr="00F82F50">
        <w:t xml:space="preserve"> cannot live at the home of </w:t>
      </w:r>
      <w:r w:rsidR="00CF3B0D">
        <w:t>their</w:t>
      </w:r>
      <w:r w:rsidR="00F341BA" w:rsidRPr="00F82F50">
        <w:t xml:space="preserve"> natural, adoptive, or relationship parents, either: </w:t>
      </w:r>
    </w:p>
    <w:p w14:paraId="6F0E4C23" w14:textId="77777777" w:rsidR="00F341BA" w:rsidRPr="00F82F50" w:rsidRDefault="00F341BA" w:rsidP="000F64C6">
      <w:pPr>
        <w:pStyle w:val="ListBullet"/>
      </w:pPr>
      <w:r w:rsidRPr="00F82F50">
        <w:t xml:space="preserve">because of </w:t>
      </w:r>
      <w:hyperlink w:anchor="_Chapter_41:_Extreme" w:tooltip="Link to Chapter 41 Extreme Family Breakdown and Similar Exceptional Circumstances" w:history="1">
        <w:r w:rsidRPr="00F82F50">
          <w:rPr>
            <w:rStyle w:val="Hyperlink"/>
            <w:rFonts w:cs="Arial"/>
            <w:szCs w:val="19"/>
          </w:rPr>
          <w:t>extreme family breakdown or other similar exceptional circumstances</w:t>
        </w:r>
      </w:hyperlink>
      <w:r w:rsidR="00D30A62">
        <w:t>;</w:t>
      </w:r>
      <w:r w:rsidRPr="00F82F50">
        <w:t xml:space="preserve"> or </w:t>
      </w:r>
    </w:p>
    <w:p w14:paraId="128BD407" w14:textId="44796903" w:rsidR="00F341BA" w:rsidRPr="00F82F50" w:rsidRDefault="00F341BA" w:rsidP="000F64C6">
      <w:pPr>
        <w:pStyle w:val="ListBullet"/>
      </w:pPr>
      <w:r w:rsidRPr="00F82F50">
        <w:t xml:space="preserve">because to do so would cause </w:t>
      </w:r>
      <w:hyperlink w:anchor="_Chapter_42:_Serious" w:tooltip="Link to Chapter 42 Serious Risk" w:history="1">
        <w:r w:rsidRPr="00F82F50">
          <w:rPr>
            <w:rStyle w:val="Hyperlink"/>
            <w:rFonts w:cs="Arial"/>
            <w:szCs w:val="19"/>
          </w:rPr>
          <w:t>serious risk to</w:t>
        </w:r>
      </w:hyperlink>
      <w:r w:rsidRPr="00F82F50">
        <w:t xml:space="preserve"> </w:t>
      </w:r>
      <w:r w:rsidR="00CF3B0D">
        <w:t>their</w:t>
      </w:r>
      <w:r w:rsidRPr="00F82F50">
        <w:t xml:space="preserve"> physical or mental well-being due to violence, sexual abuse or other similar unreasonable circumstance</w:t>
      </w:r>
      <w:r w:rsidR="00D30A62">
        <w:t>;</w:t>
      </w:r>
      <w:r w:rsidRPr="00F82F50">
        <w:t xml:space="preserve"> or </w:t>
      </w:r>
    </w:p>
    <w:p w14:paraId="1951C705" w14:textId="77777777" w:rsidR="00F341BA" w:rsidRPr="00F82F50" w:rsidRDefault="00F341BA" w:rsidP="000F64C6">
      <w:pPr>
        <w:pStyle w:val="ListBullet"/>
      </w:pPr>
      <w:r w:rsidRPr="00F82F50">
        <w:t>because the parents are unable to provide the student or Australian Apprentice with a suitable home owing to a lack of stable accommodation</w:t>
      </w:r>
      <w:r w:rsidR="00D30A62">
        <w:t>;</w:t>
      </w:r>
      <w:r w:rsidRPr="00F82F50">
        <w:t xml:space="preserve"> </w:t>
      </w:r>
    </w:p>
    <w:p w14:paraId="714CC050" w14:textId="77777777" w:rsidR="00F341BA" w:rsidRPr="00F82F50" w:rsidRDefault="008C5B8A" w:rsidP="00345CEF">
      <w:r w:rsidRPr="00F82F50">
        <w:t>AND</w:t>
      </w:r>
      <w:r w:rsidR="00F341BA" w:rsidRPr="00F82F50">
        <w:t xml:space="preserve"> </w:t>
      </w:r>
    </w:p>
    <w:p w14:paraId="287AB16E" w14:textId="00BE6F76" w:rsidR="00F341BA" w:rsidRPr="00F82F50" w:rsidRDefault="00EE5B94" w:rsidP="00876B99">
      <w:pPr>
        <w:pStyle w:val="ListParagraph"/>
        <w:numPr>
          <w:ilvl w:val="0"/>
          <w:numId w:val="290"/>
        </w:numPr>
      </w:pPr>
      <w:r>
        <w:t>they are</w:t>
      </w:r>
      <w:r w:rsidR="00F341BA" w:rsidRPr="00F82F50">
        <w:t xml:space="preserve"> not receiving continuous financial or other support, directly or indirectly, from either: </w:t>
      </w:r>
    </w:p>
    <w:p w14:paraId="05F57FE3" w14:textId="77777777" w:rsidR="00F341BA" w:rsidRPr="00F82F50" w:rsidRDefault="00F341BA" w:rsidP="000F64C6">
      <w:pPr>
        <w:pStyle w:val="ListBullet"/>
      </w:pPr>
      <w:r w:rsidRPr="00F82F50">
        <w:t>a parent of the student or Australian Apprentice</w:t>
      </w:r>
      <w:r w:rsidR="00D30A62">
        <w:t>;</w:t>
      </w:r>
      <w:r w:rsidRPr="00F82F50">
        <w:t xml:space="preserve"> or </w:t>
      </w:r>
    </w:p>
    <w:p w14:paraId="3637E069" w14:textId="77777777" w:rsidR="00F341BA" w:rsidRPr="00F82F50" w:rsidRDefault="00F341BA" w:rsidP="000F64C6">
      <w:pPr>
        <w:pStyle w:val="ListBullet"/>
      </w:pPr>
      <w:r w:rsidRPr="00F82F50">
        <w:lastRenderedPageBreak/>
        <w:t xml:space="preserve">another person who is acting as the </w:t>
      </w:r>
      <w:proofErr w:type="gramStart"/>
      <w:r w:rsidRPr="00F82F50">
        <w:t>student’s</w:t>
      </w:r>
      <w:proofErr w:type="gramEnd"/>
      <w:r w:rsidRPr="00F82F50">
        <w:t>, or Australian Apprentice's guardian on a long-term basis</w:t>
      </w:r>
      <w:r w:rsidR="00D30A62">
        <w:t>;</w:t>
      </w:r>
      <w:r w:rsidRPr="00F82F50">
        <w:t xml:space="preserve"> </w:t>
      </w:r>
    </w:p>
    <w:p w14:paraId="18A8F7C9" w14:textId="77777777" w:rsidR="00F341BA" w:rsidRPr="00F82F50" w:rsidRDefault="008C5B8A" w:rsidP="00345CEF">
      <w:r w:rsidRPr="00F82F50">
        <w:t xml:space="preserve">AND </w:t>
      </w:r>
    </w:p>
    <w:p w14:paraId="2536931E" w14:textId="2FFD0366" w:rsidR="00F341BA" w:rsidRPr="00F82F50" w:rsidRDefault="00EE5B94" w:rsidP="00876B99">
      <w:pPr>
        <w:pStyle w:val="ListParagraph"/>
        <w:numPr>
          <w:ilvl w:val="0"/>
          <w:numId w:val="290"/>
        </w:numPr>
      </w:pPr>
      <w:r>
        <w:t>they are</w:t>
      </w:r>
      <w:r w:rsidR="00F341BA" w:rsidRPr="00F82F50">
        <w:t xml:space="preserve"> not receiving a regular government payment of </w:t>
      </w:r>
      <w:r w:rsidR="00783235">
        <w:t>income support</w:t>
      </w:r>
      <w:r w:rsidR="00783235" w:rsidRPr="00F82F50">
        <w:t xml:space="preserve"> </w:t>
      </w:r>
      <w:r w:rsidR="00F341BA" w:rsidRPr="00F82F50">
        <w:t>or student assistance (other than ABSTUDY or a social security payment)</w:t>
      </w:r>
      <w:r w:rsidR="00D30A62">
        <w:t>;</w:t>
      </w:r>
      <w:r w:rsidR="00F341BA" w:rsidRPr="00F82F50">
        <w:t xml:space="preserve"> or </w:t>
      </w:r>
    </w:p>
    <w:p w14:paraId="39B6A91C" w14:textId="74F71059" w:rsidR="00F341BA" w:rsidRPr="00F82F50" w:rsidRDefault="00EE5B94" w:rsidP="00876B99">
      <w:pPr>
        <w:pStyle w:val="ListParagraph"/>
        <w:numPr>
          <w:ilvl w:val="0"/>
          <w:numId w:val="290"/>
        </w:numPr>
      </w:pPr>
      <w:r>
        <w:t>they are</w:t>
      </w:r>
      <w:r w:rsidR="00F341BA" w:rsidRPr="00F82F50">
        <w:t xml:space="preserve"> NOT considered to be in State care (see </w:t>
      </w:r>
      <w:hyperlink w:anchor="_45.1.2_Independent_rate" w:tooltip="Link to section 45.1.2" w:history="1">
        <w:r w:rsidR="00F45DDA">
          <w:rPr>
            <w:rStyle w:val="Hyperlink"/>
            <w:rFonts w:cs="Arial"/>
            <w:szCs w:val="19"/>
          </w:rPr>
          <w:t>Section 45.1.2</w:t>
        </w:r>
      </w:hyperlink>
      <w:r w:rsidR="00F341BA" w:rsidRPr="00F82F50">
        <w:t>)</w:t>
      </w:r>
    </w:p>
    <w:p w14:paraId="2F826E64" w14:textId="77777777" w:rsidR="00F341BA" w:rsidRPr="00F82F50" w:rsidRDefault="00F341BA" w:rsidP="00345CEF">
      <w:pPr>
        <w:pStyle w:val="Heading4"/>
        <w:rPr>
          <w:color w:val="333333"/>
        </w:rPr>
      </w:pPr>
      <w:r w:rsidRPr="00F82F50">
        <w:t>40.2.1 Natural, adoptive or relationship parents</w:t>
      </w:r>
    </w:p>
    <w:p w14:paraId="39D1B64A" w14:textId="77777777" w:rsidR="00F341BA" w:rsidRPr="00F82F50" w:rsidRDefault="00F341BA" w:rsidP="00345CEF">
      <w:r w:rsidRPr="00F82F50">
        <w:t xml:space="preserve">Eligibility for independent (UTLAH) status is determined in relation to the student's or </w:t>
      </w:r>
      <w:r w:rsidRPr="00C674B6">
        <w:t>Australian Apprentice's</w:t>
      </w:r>
      <w:r w:rsidRPr="00F82F50">
        <w:t xml:space="preserve"> natural (</w:t>
      </w:r>
      <w:r w:rsidR="001520A4">
        <w:t xml:space="preserve">i.e. </w:t>
      </w:r>
      <w:r w:rsidRPr="00F82F50">
        <w:t>birth) parent/s, legally/traditionally adoptive parent/s, or relationship parent/s.</w:t>
      </w:r>
    </w:p>
    <w:p w14:paraId="3D4B050E" w14:textId="77777777" w:rsidR="00F341BA" w:rsidRPr="00F82F50" w:rsidRDefault="00F341BA" w:rsidP="00345CEF">
      <w:r w:rsidRPr="00F82F50">
        <w:t>Where the student's or Australian Apprentice's natural, legally/traditio</w:t>
      </w:r>
      <w:r w:rsidR="00D30A62">
        <w:t xml:space="preserve">nally adoptive, or relationship </w:t>
      </w:r>
      <w:r w:rsidRPr="00F82F50">
        <w:t>parent/s live in separate households, the student or Australian Apprentice must satisfy the UTLAH criteria in relation to each household.</w:t>
      </w:r>
    </w:p>
    <w:p w14:paraId="020DD191" w14:textId="77777777" w:rsidR="00F341BA" w:rsidRPr="00F82F50" w:rsidRDefault="00F341BA" w:rsidP="00345CEF">
      <w:pPr>
        <w:pStyle w:val="Heading4"/>
      </w:pPr>
      <w:r w:rsidRPr="00F82F50">
        <w:t>40.2.2 Approval of Independent (UTLAH) status</w:t>
      </w:r>
    </w:p>
    <w:p w14:paraId="672D553B" w14:textId="18783361" w:rsidR="00F341BA" w:rsidRPr="00F82F50" w:rsidRDefault="00F341BA" w:rsidP="00345CEF">
      <w:r w:rsidRPr="00F82F50">
        <w:t xml:space="preserve">Approval of independent (UTLAH) status may be backdated to the date the student or </w:t>
      </w:r>
      <w:r w:rsidRPr="00C674B6">
        <w:t>Australian Apprentice</w:t>
      </w:r>
      <w:r w:rsidR="00BA3F59">
        <w:t xml:space="preserve"> </w:t>
      </w:r>
      <w:r w:rsidRPr="00F82F50">
        <w:t>started living away from the parental home, provided that the student or Australian Apprentice had reached minimum school leaving age and was otherwise eligible for ABSTUDY.</w:t>
      </w:r>
    </w:p>
    <w:p w14:paraId="512BA30F" w14:textId="77777777" w:rsidR="00F341BA" w:rsidRPr="00F82F50" w:rsidRDefault="00F341BA" w:rsidP="003B7315">
      <w:pPr>
        <w:pStyle w:val="Heading3"/>
      </w:pPr>
      <w:bookmarkStart w:id="548" w:name="_40.3_Financial_or"/>
      <w:bookmarkStart w:id="549" w:name="_Toc408318997"/>
      <w:bookmarkEnd w:id="548"/>
      <w:r w:rsidRPr="00F82F50">
        <w:t>40.3 Financial or Other Support from Parent or Long-term Guardian</w:t>
      </w:r>
      <w:bookmarkEnd w:id="549"/>
    </w:p>
    <w:p w14:paraId="121B5323" w14:textId="54F4D48C" w:rsidR="00F341BA" w:rsidRPr="00F82F50" w:rsidRDefault="00F341BA" w:rsidP="00345CEF">
      <w:pPr>
        <w:pStyle w:val="Heading4"/>
      </w:pPr>
      <w:r w:rsidRPr="00F82F50">
        <w:t>40.3.1 Continuous support from a parent</w:t>
      </w:r>
      <w:r w:rsidR="00853F7E">
        <w:t xml:space="preserve"> or long-term guardian</w:t>
      </w:r>
    </w:p>
    <w:p w14:paraId="3D5133A4" w14:textId="786E91E2" w:rsidR="00F341BA" w:rsidRPr="003D2796" w:rsidRDefault="00F341BA" w:rsidP="00345CEF">
      <w:pPr>
        <w:rPr>
          <w:color w:val="3344DD"/>
          <w:u w:val="single"/>
        </w:rPr>
      </w:pPr>
      <w:r w:rsidRPr="00F82F50">
        <w:t xml:space="preserve">A student or </w:t>
      </w:r>
      <w:hyperlink w:anchor="Australian_Apprentice" w:tooltip="Link to Australian Apprentice in glossary" w:history="1">
        <w:r w:rsidRPr="00F82F50">
          <w:rPr>
            <w:rStyle w:val="Hyperlink"/>
          </w:rPr>
          <w:t>Australian Apprentice</w:t>
        </w:r>
      </w:hyperlink>
      <w:r w:rsidRPr="00F82F50">
        <w:t xml:space="preserve"> cannot be approved for independent (UTLAH) status if </w:t>
      </w:r>
      <w:r w:rsidR="00EE5B94">
        <w:t>they are</w:t>
      </w:r>
      <w:r w:rsidRPr="00F82F50">
        <w:t xml:space="preserve"> receiving continuous support from a natural, adoptive or relationship parent</w:t>
      </w:r>
      <w:r w:rsidR="00853F7E">
        <w:t xml:space="preserve"> or long-term guardian</w:t>
      </w:r>
      <w:r w:rsidRPr="00F82F50">
        <w:t>.</w:t>
      </w:r>
    </w:p>
    <w:p w14:paraId="6F36F0D1" w14:textId="77777777" w:rsidR="00F341BA" w:rsidRPr="00F82F50" w:rsidRDefault="00F341BA" w:rsidP="00345CEF">
      <w:pPr>
        <w:pStyle w:val="Heading4"/>
      </w:pPr>
      <w:r w:rsidRPr="00F82F50">
        <w:t>40.3.2 What is continuous support?</w:t>
      </w:r>
    </w:p>
    <w:p w14:paraId="000E994A" w14:textId="3DB38E89" w:rsidR="00C674B6" w:rsidRDefault="00F341BA" w:rsidP="00553B50">
      <w:pPr>
        <w:rPr>
          <w:rFonts w:eastAsiaTheme="majorEastAsia" w:cstheme="majorBidi"/>
          <w:color w:val="243F60" w:themeColor="accent1" w:themeShade="7F"/>
        </w:rPr>
      </w:pPr>
      <w:r w:rsidRPr="00F82F50">
        <w:t xml:space="preserve">‘Continuous’ is not tied to any specific </w:t>
      </w:r>
      <w:proofErr w:type="gramStart"/>
      <w:r w:rsidRPr="00F82F50">
        <w:t>period of time</w:t>
      </w:r>
      <w:proofErr w:type="gramEnd"/>
      <w:r w:rsidRPr="00F82F50">
        <w:t>, nor to a specified amount or type of support</w:t>
      </w:r>
      <w:r w:rsidR="00A36349">
        <w:t xml:space="preserve">. </w:t>
      </w:r>
      <w:r w:rsidRPr="00F82F50">
        <w:t xml:space="preserve">Continuous support must have a regularity or stability that enables the student or </w:t>
      </w:r>
      <w:r w:rsidRPr="00C674B6">
        <w:t>Australian Apprentice</w:t>
      </w:r>
      <w:r w:rsidRPr="00F82F50">
        <w:t xml:space="preserve"> to have a reasonable expectation that it will be received</w:t>
      </w:r>
      <w:r w:rsidR="00A36349">
        <w:t xml:space="preserve">. </w:t>
      </w:r>
      <w:r w:rsidRPr="00F82F50">
        <w:t>Consideration should be given to the nature and intention of the support, that is, whether it is continuous rather than emergency in nature and intent, and whether it shows on-going concern for the student or Australian Apprentice.</w:t>
      </w:r>
    </w:p>
    <w:p w14:paraId="4B1B4FB3" w14:textId="77777777" w:rsidR="00F341BA" w:rsidRPr="00F82F50" w:rsidRDefault="00F341BA" w:rsidP="00345CEF">
      <w:pPr>
        <w:pStyle w:val="Heading5"/>
      </w:pPr>
      <w:r w:rsidRPr="00F82F50">
        <w:t>40.3.2.1 Examples of continuous support</w:t>
      </w:r>
    </w:p>
    <w:p w14:paraId="71CD591F" w14:textId="77777777" w:rsidR="00F341BA" w:rsidRPr="00F82F50" w:rsidRDefault="00DE7A1B" w:rsidP="00345CEF">
      <w:r>
        <w:t>Examples of continuous support</w:t>
      </w:r>
      <w:r w:rsidR="00F341BA" w:rsidRPr="00F82F50">
        <w:t xml:space="preserve"> include:</w:t>
      </w:r>
    </w:p>
    <w:p w14:paraId="6DE0F298" w14:textId="77777777" w:rsidR="00F341BA" w:rsidRPr="00F82F50" w:rsidRDefault="00F341BA" w:rsidP="0040599C">
      <w:pPr>
        <w:pStyle w:val="ListParagraph"/>
        <w:numPr>
          <w:ilvl w:val="0"/>
          <w:numId w:val="305"/>
        </w:numPr>
      </w:pPr>
      <w:r w:rsidRPr="00F82F50">
        <w:t>regular payments (</w:t>
      </w:r>
      <w:r w:rsidR="00940C49">
        <w:t>e.g.</w:t>
      </w:r>
      <w:r w:rsidRPr="00F82F50">
        <w:t xml:space="preserve"> weekly, fortnightly, monthly, annually)</w:t>
      </w:r>
      <w:r w:rsidR="006D3D74">
        <w:t xml:space="preserve"> intended to support the student (amounts of money that are clearly inadequate to support a student’s basic needs can be disregarded)</w:t>
      </w:r>
      <w:r w:rsidR="00D30A62">
        <w:t>;</w:t>
      </w:r>
      <w:r w:rsidRPr="00F82F50">
        <w:t xml:space="preserve"> and/or </w:t>
      </w:r>
    </w:p>
    <w:p w14:paraId="69C7A6A1" w14:textId="77777777" w:rsidR="00F341BA" w:rsidRPr="00F82F50" w:rsidRDefault="00F341BA" w:rsidP="0040599C">
      <w:pPr>
        <w:pStyle w:val="ListParagraph"/>
        <w:numPr>
          <w:ilvl w:val="0"/>
          <w:numId w:val="305"/>
        </w:numPr>
      </w:pPr>
      <w:r w:rsidRPr="00F82F50">
        <w:t xml:space="preserve">payments made in advance for, </w:t>
      </w:r>
      <w:r w:rsidR="00940C49">
        <w:t>e.g.</w:t>
      </w:r>
      <w:r w:rsidRPr="00F82F50">
        <w:t xml:space="preserve"> school fees, HECS or rent</w:t>
      </w:r>
      <w:r w:rsidR="00D30A62">
        <w:t>;</w:t>
      </w:r>
      <w:r w:rsidRPr="00F82F50">
        <w:t xml:space="preserve"> and/or </w:t>
      </w:r>
    </w:p>
    <w:p w14:paraId="2B50609B" w14:textId="14C1C140" w:rsidR="00F341BA" w:rsidRPr="00F82F50" w:rsidRDefault="00F341BA" w:rsidP="0040599C">
      <w:pPr>
        <w:pStyle w:val="ListParagraph"/>
        <w:numPr>
          <w:ilvl w:val="0"/>
          <w:numId w:val="305"/>
        </w:numPr>
      </w:pPr>
      <w:r w:rsidRPr="00F82F50">
        <w:lastRenderedPageBreak/>
        <w:t xml:space="preserve">regular payments for certain items, </w:t>
      </w:r>
      <w:r w:rsidR="00940C49">
        <w:t>e.g.</w:t>
      </w:r>
      <w:r w:rsidRPr="00F82F50">
        <w:t xml:space="preserve"> car registration/maintenance, mobile phone upkeep, </w:t>
      </w:r>
      <w:r w:rsidR="00187F9E" w:rsidRPr="00F82F50">
        <w:t>textbooks</w:t>
      </w:r>
      <w:r w:rsidRPr="00F82F50">
        <w:t>, student and sporting fees</w:t>
      </w:r>
      <w:r w:rsidR="00D30A62">
        <w:t>;</w:t>
      </w:r>
      <w:r w:rsidRPr="00F82F50">
        <w:t xml:space="preserve"> and/or </w:t>
      </w:r>
    </w:p>
    <w:p w14:paraId="4596E649" w14:textId="77777777" w:rsidR="00F341BA" w:rsidRPr="00F82F50" w:rsidRDefault="00F341BA" w:rsidP="0040599C">
      <w:pPr>
        <w:pStyle w:val="ListParagraph"/>
        <w:numPr>
          <w:ilvl w:val="0"/>
          <w:numId w:val="305"/>
        </w:numPr>
      </w:pPr>
      <w:r w:rsidRPr="00F82F50">
        <w:t>regular provision of food, meals, services such as laundry, use of a family car</w:t>
      </w:r>
      <w:r w:rsidR="00D30A62">
        <w:t>;</w:t>
      </w:r>
      <w:r w:rsidRPr="00F82F50">
        <w:t xml:space="preserve"> and/or </w:t>
      </w:r>
    </w:p>
    <w:p w14:paraId="490D5F67" w14:textId="77777777" w:rsidR="00F341BA" w:rsidRPr="00F82F50" w:rsidRDefault="00F341BA" w:rsidP="0040599C">
      <w:pPr>
        <w:pStyle w:val="ListParagraph"/>
        <w:numPr>
          <w:ilvl w:val="0"/>
          <w:numId w:val="305"/>
        </w:numPr>
      </w:pPr>
      <w:r w:rsidRPr="00F82F50">
        <w:t xml:space="preserve">use of accommodation owned, leased or rented by a parent, or where a parent holds the lease and/or has paid the bond for the student's or </w:t>
      </w:r>
      <w:r w:rsidRPr="00C674B6">
        <w:rPr>
          <w:rFonts w:cs="Arial"/>
          <w:szCs w:val="19"/>
        </w:rPr>
        <w:t>Australian Apprentice's</w:t>
      </w:r>
      <w:r w:rsidRPr="00F82F50">
        <w:t xml:space="preserve"> accommodation.</w:t>
      </w:r>
    </w:p>
    <w:p w14:paraId="2111C6F0" w14:textId="77777777" w:rsidR="00F341BA" w:rsidRPr="00F82F50" w:rsidRDefault="00F341BA" w:rsidP="00345CEF">
      <w:pPr>
        <w:pStyle w:val="Heading4"/>
        <w:rPr>
          <w:color w:val="333333"/>
        </w:rPr>
      </w:pPr>
      <w:r w:rsidRPr="00F82F50">
        <w:t>40.3.3 Indirect support from a parent</w:t>
      </w:r>
    </w:p>
    <w:p w14:paraId="4209BAD5" w14:textId="55A2795A" w:rsidR="00F341BA" w:rsidRPr="00F82F50" w:rsidRDefault="00F341BA" w:rsidP="00345CEF">
      <w:r w:rsidRPr="00F82F50">
        <w:t xml:space="preserve">Independent (UTLAH) status cannot be approved where a parent provides continuous support for the student or </w:t>
      </w:r>
      <w:r w:rsidRPr="00C674B6">
        <w:t>Australian Apprentice</w:t>
      </w:r>
      <w:r w:rsidRPr="00F82F50">
        <w:t xml:space="preserve"> on an indirect basis</w:t>
      </w:r>
      <w:r w:rsidR="00A36349">
        <w:t xml:space="preserve">. </w:t>
      </w:r>
      <w:r w:rsidRPr="00F82F50">
        <w:t>This includes where parents arrange for assistance to be provided through a third party or organisation.</w:t>
      </w:r>
    </w:p>
    <w:p w14:paraId="0A514876" w14:textId="77777777" w:rsidR="00F341BA" w:rsidRPr="00F82F50" w:rsidRDefault="00F341BA" w:rsidP="00345CEF">
      <w:pPr>
        <w:pStyle w:val="Heading5"/>
      </w:pPr>
      <w:r w:rsidRPr="00F82F50">
        <w:t>40.3.3.1 Examples of indirect support</w:t>
      </w:r>
    </w:p>
    <w:p w14:paraId="6B558A7E" w14:textId="77777777" w:rsidR="00F341BA" w:rsidRPr="00F82F50" w:rsidRDefault="00027DAC" w:rsidP="00345CEF">
      <w:r w:rsidRPr="00F82F50">
        <w:t xml:space="preserve">Indirect support </w:t>
      </w:r>
      <w:r w:rsidR="00F341BA" w:rsidRPr="00F82F50">
        <w:t>include</w:t>
      </w:r>
      <w:r w:rsidRPr="00F82F50">
        <w:t>s</w:t>
      </w:r>
      <w:r w:rsidR="00F341BA" w:rsidRPr="00F82F50">
        <w:t>:</w:t>
      </w:r>
    </w:p>
    <w:p w14:paraId="4BAEE362" w14:textId="77777777" w:rsidR="00F341BA" w:rsidRPr="00F82F50" w:rsidRDefault="00F341BA" w:rsidP="0040599C">
      <w:pPr>
        <w:pStyle w:val="ListParagraph"/>
        <w:numPr>
          <w:ilvl w:val="0"/>
          <w:numId w:val="306"/>
        </w:numPr>
      </w:pPr>
      <w:r w:rsidRPr="00F82F50">
        <w:t xml:space="preserve">employing the student or </w:t>
      </w:r>
      <w:r w:rsidRPr="00C674B6">
        <w:rPr>
          <w:rFonts w:cs="Arial"/>
          <w:szCs w:val="19"/>
        </w:rPr>
        <w:t>Australian Apprentice</w:t>
      </w:r>
      <w:r w:rsidRPr="00F82F50">
        <w:t xml:space="preserve"> in a family business</w:t>
      </w:r>
      <w:r w:rsidR="00D30A62">
        <w:t>;</w:t>
      </w:r>
      <w:r w:rsidRPr="00F82F50">
        <w:t xml:space="preserve"> and/or </w:t>
      </w:r>
    </w:p>
    <w:p w14:paraId="0F55F7C1" w14:textId="77777777" w:rsidR="00F341BA" w:rsidRPr="00F82F50" w:rsidRDefault="00F341BA" w:rsidP="0040599C">
      <w:pPr>
        <w:pStyle w:val="ListParagraph"/>
        <w:numPr>
          <w:ilvl w:val="0"/>
          <w:numId w:val="306"/>
        </w:numPr>
        <w:ind w:right="-284"/>
      </w:pPr>
      <w:r w:rsidRPr="00F82F50">
        <w:t>leasing or subsidising accommodation for the student's or Australian Apprentice's use</w:t>
      </w:r>
      <w:r w:rsidR="00D30A62">
        <w:t>;</w:t>
      </w:r>
      <w:r w:rsidRPr="00F82F50">
        <w:t xml:space="preserve"> and/or </w:t>
      </w:r>
    </w:p>
    <w:p w14:paraId="700E4FB9" w14:textId="77777777" w:rsidR="00F341BA" w:rsidRPr="00F82F50" w:rsidRDefault="00F341BA" w:rsidP="0040599C">
      <w:pPr>
        <w:pStyle w:val="ListParagraph"/>
        <w:numPr>
          <w:ilvl w:val="0"/>
          <w:numId w:val="306"/>
        </w:numPr>
      </w:pPr>
      <w:r w:rsidRPr="00F82F50">
        <w:t>accepting education or other subsidies from the parent's employer on behalf of the student or Australian Apprentice.</w:t>
      </w:r>
    </w:p>
    <w:p w14:paraId="70155747" w14:textId="77777777" w:rsidR="00F341BA" w:rsidRPr="00F82F50" w:rsidRDefault="00F341BA" w:rsidP="00345CEF">
      <w:pPr>
        <w:pStyle w:val="Heading4"/>
        <w:rPr>
          <w:color w:val="333333"/>
        </w:rPr>
      </w:pPr>
      <w:r w:rsidRPr="00F82F50">
        <w:t>40.3.4 Court-ordered maintenance</w:t>
      </w:r>
    </w:p>
    <w:p w14:paraId="7DC22E5C" w14:textId="77777777" w:rsidR="00F341BA" w:rsidRPr="00F82F50" w:rsidRDefault="00F341BA" w:rsidP="00345CEF">
      <w:r w:rsidRPr="00F82F50">
        <w:t>Court-ordered child support of less than $50 per week from a parent is not treated as continuous support.</w:t>
      </w:r>
    </w:p>
    <w:p w14:paraId="1D796B19" w14:textId="77777777" w:rsidR="00F341BA" w:rsidRPr="00F82F50" w:rsidRDefault="00F341BA" w:rsidP="003B7315">
      <w:pPr>
        <w:pStyle w:val="Heading3"/>
      </w:pPr>
      <w:bookmarkStart w:id="550" w:name="_40.4_Income_support"/>
      <w:bookmarkStart w:id="551" w:name="_Toc408318998"/>
      <w:bookmarkEnd w:id="550"/>
      <w:r w:rsidRPr="00F82F50">
        <w:t>40.4 Income support from the Commonwealth, State or Territory</w:t>
      </w:r>
      <w:bookmarkEnd w:id="551"/>
    </w:p>
    <w:p w14:paraId="560E524E" w14:textId="551648E9" w:rsidR="00F341BA" w:rsidRPr="00F82F50" w:rsidRDefault="00F341BA" w:rsidP="00345CEF">
      <w:r w:rsidRPr="00F82F50">
        <w:t xml:space="preserve">A student or </w:t>
      </w:r>
      <w:hyperlink w:anchor="Australian_Apprentice" w:tooltip="Link to Australian Apprentice in glossary" w:history="1">
        <w:r w:rsidRPr="00F82F50">
          <w:rPr>
            <w:rStyle w:val="Hyperlink"/>
          </w:rPr>
          <w:t>Australian Apprentice</w:t>
        </w:r>
      </w:hyperlink>
      <w:r w:rsidRPr="00F82F50">
        <w:rPr>
          <w:rStyle w:val="Hyperlink"/>
        </w:rPr>
        <w:t xml:space="preserve"> </w:t>
      </w:r>
      <w:r w:rsidRPr="00F82F50">
        <w:t xml:space="preserve">cannot be approved for independent (UTLAH) status if </w:t>
      </w:r>
      <w:r w:rsidR="00EE5B94">
        <w:t>they are</w:t>
      </w:r>
      <w:r w:rsidRPr="00F82F50">
        <w:t xml:space="preserve"> receiving income support (other than ABSTUDY or a social security benefit) on a continuous basis from an Australian Government Department or an instrumentality of a State or Territory.</w:t>
      </w:r>
    </w:p>
    <w:p w14:paraId="7E786B53" w14:textId="77777777" w:rsidR="00F341BA" w:rsidRPr="00F82F50" w:rsidRDefault="00F341BA" w:rsidP="00345CEF">
      <w:pPr>
        <w:pStyle w:val="Heading4"/>
      </w:pPr>
      <w:r w:rsidRPr="00F82F50">
        <w:t>40.4.1 What is continuing income support?</w:t>
      </w:r>
    </w:p>
    <w:p w14:paraId="6CBA4C0E" w14:textId="463200F3" w:rsidR="00F341BA" w:rsidRPr="00F82F50" w:rsidRDefault="00F341BA" w:rsidP="00345CEF">
      <w:r w:rsidRPr="00F82F50">
        <w:t xml:space="preserve">Income support is defined as payments received directly or indirectly by the student or </w:t>
      </w:r>
      <w:r w:rsidRPr="00C674B6">
        <w:t>Australian Apprentice</w:t>
      </w:r>
      <w:r w:rsidRPr="00F82F50">
        <w:t xml:space="preserve"> that are intended to meet, or to assist in meeting, </w:t>
      </w:r>
      <w:r w:rsidR="000A5351">
        <w:t>their</w:t>
      </w:r>
      <w:r w:rsidRPr="00F82F50">
        <w:t xml:space="preserve"> general living costs regardless of whether they are adequate for this purpose</w:t>
      </w:r>
      <w:r w:rsidR="00A36349">
        <w:t xml:space="preserve">. </w:t>
      </w:r>
      <w:r w:rsidRPr="00F82F50">
        <w:t xml:space="preserve">Such payments can </w:t>
      </w:r>
      <w:proofErr w:type="gramStart"/>
      <w:r w:rsidRPr="00F82F50">
        <w:t>be considered to be</w:t>
      </w:r>
      <w:proofErr w:type="gramEnd"/>
      <w:r w:rsidRPr="00F82F50">
        <w:t xml:space="preserve"> continuing where they are received on a regular </w:t>
      </w:r>
      <w:r w:rsidR="00187F9E" w:rsidRPr="00F82F50">
        <w:t>basis,</w:t>
      </w:r>
      <w:r w:rsidRPr="00F82F50">
        <w:t xml:space="preserve"> and the student or Australian Apprentice has a reasonable expectation that they will be available for a reasonable </w:t>
      </w:r>
      <w:proofErr w:type="gramStart"/>
      <w:r w:rsidRPr="00F82F50">
        <w:t>period of time</w:t>
      </w:r>
      <w:proofErr w:type="gramEnd"/>
      <w:r w:rsidRPr="00F82F50">
        <w:t>.</w:t>
      </w:r>
      <w:r w:rsidR="008E130D">
        <w:t xml:space="preserve"> </w:t>
      </w:r>
      <w:r w:rsidRPr="00F82F50">
        <w:t>Support provided on an emergency or temporary basis is not considered to be continuing income support.</w:t>
      </w:r>
    </w:p>
    <w:p w14:paraId="4204AD7F" w14:textId="77777777" w:rsidR="00F341BA" w:rsidRPr="00F82F50" w:rsidRDefault="00F341BA" w:rsidP="003B7315">
      <w:pPr>
        <w:pStyle w:val="Heading3"/>
      </w:pPr>
      <w:bookmarkStart w:id="552" w:name="_40.5_Situations_Not"/>
      <w:bookmarkStart w:id="553" w:name="_Toc408318999"/>
      <w:bookmarkEnd w:id="552"/>
      <w:r w:rsidRPr="00F82F50">
        <w:t>40.5 Situations Not Considered Unreasonable to Live at Home</w:t>
      </w:r>
      <w:bookmarkEnd w:id="553"/>
    </w:p>
    <w:p w14:paraId="4880B714" w14:textId="77777777" w:rsidR="00F341BA" w:rsidRPr="00F82F50" w:rsidRDefault="00F341BA" w:rsidP="00345CEF">
      <w:r w:rsidRPr="00F82F50">
        <w:t xml:space="preserve">The following situations, in themselves, do not allow independent status to be approved on the basis that it is unreasonable for the student or </w:t>
      </w:r>
      <w:hyperlink w:anchor="Australian_Apprentice" w:tooltip="Link to Australian Apprentice in glossary" w:history="1">
        <w:r w:rsidRPr="00F82F50">
          <w:rPr>
            <w:rStyle w:val="Hyperlink"/>
          </w:rPr>
          <w:t>Australian Apprentice</w:t>
        </w:r>
      </w:hyperlink>
      <w:r w:rsidRPr="00F82F50">
        <w:t xml:space="preserve"> to live at home:</w:t>
      </w:r>
    </w:p>
    <w:p w14:paraId="0CFC6138" w14:textId="77777777" w:rsidR="00F341BA" w:rsidRPr="00F82F50" w:rsidRDefault="00F341BA" w:rsidP="0040599C">
      <w:pPr>
        <w:pStyle w:val="ListParagraph"/>
        <w:numPr>
          <w:ilvl w:val="0"/>
          <w:numId w:val="307"/>
        </w:numPr>
      </w:pPr>
      <w:r w:rsidRPr="00F82F50">
        <w:t>the parents have divorced or separated</w:t>
      </w:r>
      <w:r w:rsidR="00FC7337">
        <w:t>,</w:t>
      </w:r>
      <w:r w:rsidR="00A239D0">
        <w:t xml:space="preserve"> unless</w:t>
      </w:r>
      <w:r w:rsidR="00EB30FF">
        <w:t xml:space="preserve"> 41.1.2 applies</w:t>
      </w:r>
      <w:r w:rsidR="00D30A62">
        <w:t>;</w:t>
      </w:r>
      <w:r w:rsidRPr="00F82F50">
        <w:t xml:space="preserve"> or </w:t>
      </w:r>
    </w:p>
    <w:p w14:paraId="492A6AD9" w14:textId="77777777" w:rsidR="00F341BA" w:rsidRPr="00F82F50" w:rsidRDefault="00F341BA" w:rsidP="0040599C">
      <w:pPr>
        <w:pStyle w:val="ListParagraph"/>
        <w:numPr>
          <w:ilvl w:val="0"/>
          <w:numId w:val="307"/>
        </w:numPr>
      </w:pPr>
      <w:r w:rsidRPr="00F82F50">
        <w:t>the young person chooses to live independently</w:t>
      </w:r>
      <w:r w:rsidR="00D30A62">
        <w:t>;</w:t>
      </w:r>
      <w:r w:rsidRPr="00F82F50">
        <w:t xml:space="preserve"> or </w:t>
      </w:r>
    </w:p>
    <w:p w14:paraId="7B51E7F0" w14:textId="77777777" w:rsidR="00F341BA" w:rsidRPr="00F82F50" w:rsidRDefault="00F341BA" w:rsidP="0040599C">
      <w:pPr>
        <w:pStyle w:val="ListParagraph"/>
        <w:numPr>
          <w:ilvl w:val="0"/>
          <w:numId w:val="307"/>
        </w:numPr>
      </w:pPr>
      <w:r w:rsidRPr="00F82F50">
        <w:lastRenderedPageBreak/>
        <w:t>the family consider the young person to be independent, even when this is due to deeply held cultural or religious beliefs OR they claim they cannot afford to support the young person</w:t>
      </w:r>
      <w:r w:rsidR="00D30A62">
        <w:t>;</w:t>
      </w:r>
      <w:r w:rsidRPr="00F82F50">
        <w:t xml:space="preserve"> or </w:t>
      </w:r>
    </w:p>
    <w:p w14:paraId="103BCB9D" w14:textId="77777777" w:rsidR="00392119" w:rsidRPr="00C13C2D" w:rsidRDefault="00F341BA" w:rsidP="0040599C">
      <w:pPr>
        <w:pStyle w:val="ListParagraph"/>
        <w:numPr>
          <w:ilvl w:val="0"/>
          <w:numId w:val="307"/>
        </w:numPr>
        <w:rPr>
          <w:color w:val="333333"/>
          <w:sz w:val="34"/>
          <w:szCs w:val="34"/>
        </w:rPr>
      </w:pPr>
      <w:r w:rsidRPr="00F82F50">
        <w:t>the parents move to a new location, including overseas.</w:t>
      </w:r>
      <w:bookmarkStart w:id="554" w:name="_41.1_What_is"/>
      <w:bookmarkEnd w:id="554"/>
      <w:r w:rsidR="00392119" w:rsidRPr="00F82F50">
        <w:br w:type="page"/>
      </w:r>
    </w:p>
    <w:p w14:paraId="60FF0F63" w14:textId="77777777" w:rsidR="004860A4" w:rsidRPr="00F82F50" w:rsidRDefault="004860A4" w:rsidP="008B6DFE">
      <w:pPr>
        <w:pStyle w:val="Heading2"/>
      </w:pPr>
      <w:bookmarkStart w:id="555" w:name="_Chapter_41:_Extreme"/>
      <w:bookmarkStart w:id="556" w:name="_Toc408319000"/>
      <w:bookmarkStart w:id="557" w:name="_Toc238473140"/>
      <w:bookmarkEnd w:id="555"/>
      <w:r w:rsidRPr="00F82F50">
        <w:lastRenderedPageBreak/>
        <w:t>Chapter 41: Extreme Family Breakdown and Similar Exceptional Circumstances</w:t>
      </w:r>
      <w:bookmarkEnd w:id="556"/>
      <w:bookmarkEnd w:id="557"/>
    </w:p>
    <w:p w14:paraId="33FE4280" w14:textId="77777777" w:rsidR="000B74EB" w:rsidRPr="00F82F50" w:rsidRDefault="000B74EB" w:rsidP="00345CEF">
      <w:pPr>
        <w:rPr>
          <w:lang w:val="en"/>
        </w:rPr>
      </w:pPr>
      <w:bookmarkStart w:id="558" w:name="_Toc408319001"/>
      <w:r w:rsidRPr="00F82F50">
        <w:rPr>
          <w:lang w:val="en"/>
        </w:rPr>
        <w:t xml:space="preserve">This chapter details the assessment of independent (UTLAH) status </w:t>
      </w:r>
      <w:proofErr w:type="gramStart"/>
      <w:r w:rsidRPr="00F82F50">
        <w:rPr>
          <w:lang w:val="en"/>
        </w:rPr>
        <w:t>on the basis of</w:t>
      </w:r>
      <w:proofErr w:type="gramEnd"/>
      <w:r w:rsidRPr="00F82F50">
        <w:rPr>
          <w:lang w:val="en"/>
        </w:rPr>
        <w:t xml:space="preserve"> extreme family breakdown and other similar exceptional circumstances.</w:t>
      </w:r>
    </w:p>
    <w:p w14:paraId="3C49F3CE" w14:textId="77777777" w:rsidR="000B74EB" w:rsidRPr="00F82F50" w:rsidRDefault="003E31DC" w:rsidP="00345CEF">
      <w:pPr>
        <w:rPr>
          <w:lang w:val="en"/>
        </w:rPr>
      </w:pPr>
      <w:r w:rsidRPr="00F82F50">
        <w:rPr>
          <w:rStyle w:val="Strong"/>
          <w:rFonts w:eastAsiaTheme="majorEastAsia"/>
          <w:lang w:val="en"/>
        </w:rPr>
        <w:t>In this chapter:</w:t>
      </w:r>
    </w:p>
    <w:p w14:paraId="7C1AEE5D" w14:textId="77777777" w:rsidR="000B74EB" w:rsidRPr="00F82F50" w:rsidRDefault="000B74EB" w:rsidP="000F64C6">
      <w:pPr>
        <w:pStyle w:val="NoSpacing"/>
        <w:rPr>
          <w:color w:val="000000"/>
          <w:lang w:val="en"/>
        </w:rPr>
      </w:pPr>
      <w:hyperlink w:anchor="_41.1_What_is_1" w:tooltip="Link to section 41.1" w:history="1">
        <w:r w:rsidRPr="00F82F50">
          <w:rPr>
            <w:rStyle w:val="Hyperlink"/>
            <w:rFonts w:eastAsiaTheme="minorEastAsia"/>
            <w:szCs w:val="19"/>
            <w:lang w:val="en"/>
          </w:rPr>
          <w:t>41.1 What is Extreme Family Breakdown?</w:t>
        </w:r>
      </w:hyperlink>
      <w:r w:rsidRPr="00F82F50">
        <w:rPr>
          <w:color w:val="000000"/>
          <w:lang w:val="en"/>
        </w:rPr>
        <w:t xml:space="preserve"> </w:t>
      </w:r>
    </w:p>
    <w:p w14:paraId="30375F65" w14:textId="77777777" w:rsidR="000B74EB" w:rsidRPr="00F82F50" w:rsidRDefault="000B74EB" w:rsidP="000F64C6">
      <w:pPr>
        <w:pStyle w:val="NoSpacing"/>
        <w:rPr>
          <w:color w:val="000000"/>
          <w:lang w:val="en"/>
        </w:rPr>
      </w:pPr>
      <w:hyperlink w:anchor="_41.2_What_Are" w:tooltip="Link to section 41.2" w:history="1">
        <w:r w:rsidRPr="00F82F50">
          <w:rPr>
            <w:rStyle w:val="Hyperlink"/>
            <w:rFonts w:eastAsiaTheme="minorEastAsia"/>
            <w:szCs w:val="19"/>
            <w:lang w:val="en"/>
          </w:rPr>
          <w:t>41.2 What Are Other Similar Exceptional Circumstances?</w:t>
        </w:r>
      </w:hyperlink>
    </w:p>
    <w:p w14:paraId="57537809" w14:textId="77777777" w:rsidR="00F341BA" w:rsidRPr="00F82F50" w:rsidRDefault="00F341BA" w:rsidP="003B7315">
      <w:pPr>
        <w:pStyle w:val="Heading3"/>
      </w:pPr>
      <w:bookmarkStart w:id="559" w:name="_41.1_What_is_1"/>
      <w:bookmarkEnd w:id="559"/>
      <w:r w:rsidRPr="00F82F50">
        <w:t>41.1 What is Extreme Family Breakdown?</w:t>
      </w:r>
      <w:bookmarkEnd w:id="558"/>
    </w:p>
    <w:p w14:paraId="3830E303" w14:textId="18FE1DCF" w:rsidR="00F341BA" w:rsidRPr="00F82F50" w:rsidRDefault="00F341BA" w:rsidP="00345CEF">
      <w:r w:rsidRPr="00F82F50">
        <w:t>For the purposes of independent (UTLAH) status, family breakdown may be due to various causes but must be extreme</w:t>
      </w:r>
      <w:r w:rsidR="00A36349">
        <w:t xml:space="preserve">. </w:t>
      </w:r>
      <w:r w:rsidRPr="00F82F50">
        <w:t xml:space="preserve">Family breakdown must be considered in the context of the whole family </w:t>
      </w:r>
      <w:r w:rsidR="00187F9E" w:rsidRPr="00F82F50">
        <w:t>situation and</w:t>
      </w:r>
      <w:r w:rsidRPr="00F82F50">
        <w:t xml:space="preserve"> must establish circumstances where it is unreasonable to expect the person to remain in that family environment</w:t>
      </w:r>
      <w:r w:rsidR="00A36349">
        <w:t xml:space="preserve">. </w:t>
      </w:r>
      <w:r w:rsidRPr="00F82F50">
        <w:t>The existence of ongoing conflict alone is insufficient grounds to grant independence under this criterion.</w:t>
      </w:r>
    </w:p>
    <w:p w14:paraId="4681B997" w14:textId="77777777" w:rsidR="00F341BA" w:rsidRPr="00F82F50" w:rsidRDefault="00F341BA" w:rsidP="00345CEF">
      <w:r w:rsidRPr="00F82F50">
        <w:t>Factors that may indicate extreme family breakdown include:</w:t>
      </w:r>
    </w:p>
    <w:p w14:paraId="79B9A4FA" w14:textId="77777777" w:rsidR="00F341BA" w:rsidRPr="00F82F50" w:rsidRDefault="00F341BA" w:rsidP="0040599C">
      <w:pPr>
        <w:pStyle w:val="ListParagraph"/>
        <w:numPr>
          <w:ilvl w:val="0"/>
          <w:numId w:val="308"/>
        </w:numPr>
      </w:pPr>
      <w:r w:rsidRPr="00F82F50">
        <w:t>one or more members of the family are experiencing documented behavioural and/or health problems which can be attributed to the breakdown of the family relationship</w:t>
      </w:r>
      <w:r w:rsidR="00D30A62">
        <w:t>;</w:t>
      </w:r>
      <w:r w:rsidRPr="00F82F50">
        <w:t xml:space="preserve"> or </w:t>
      </w:r>
    </w:p>
    <w:p w14:paraId="61FB03D4" w14:textId="66419971" w:rsidR="00F341BA" w:rsidRPr="00F82F50" w:rsidRDefault="00F341BA" w:rsidP="0040599C">
      <w:pPr>
        <w:pStyle w:val="ListParagraph"/>
        <w:numPr>
          <w:ilvl w:val="0"/>
          <w:numId w:val="308"/>
        </w:numPr>
      </w:pPr>
      <w:r w:rsidRPr="00F82F50">
        <w:t>the young person's substance abuse and/or anti-social behaviour is so extreme that specialised intervention has been unsuccessful</w:t>
      </w:r>
      <w:r w:rsidR="00FF40F4">
        <w:t>,</w:t>
      </w:r>
      <w:r w:rsidRPr="00F82F50">
        <w:t xml:space="preserve"> and it is beyond reasonable expectations for the parent(s) to have the capacity to resolve the situation</w:t>
      </w:r>
      <w:r w:rsidR="00D30A62">
        <w:t>;</w:t>
      </w:r>
      <w:r w:rsidRPr="00F82F50">
        <w:t xml:space="preserve"> or </w:t>
      </w:r>
    </w:p>
    <w:p w14:paraId="75CEC357" w14:textId="77777777" w:rsidR="00F341BA" w:rsidRPr="00F82F50" w:rsidRDefault="00F341BA" w:rsidP="0040599C">
      <w:pPr>
        <w:pStyle w:val="ListParagraph"/>
        <w:numPr>
          <w:ilvl w:val="0"/>
          <w:numId w:val="308"/>
        </w:numPr>
      </w:pPr>
      <w:r w:rsidRPr="00F82F50">
        <w:t>evidence that the emotional or physical well-being of the young person or another family member would be jeopardised if the young person were to live at home</w:t>
      </w:r>
      <w:r w:rsidR="00D30A62">
        <w:t>;</w:t>
      </w:r>
      <w:r w:rsidRPr="00F82F50">
        <w:t xml:space="preserve"> or </w:t>
      </w:r>
    </w:p>
    <w:p w14:paraId="1828CCF4" w14:textId="77777777" w:rsidR="00F341BA" w:rsidRPr="00F82F50" w:rsidRDefault="00F341BA" w:rsidP="0040599C">
      <w:pPr>
        <w:pStyle w:val="ListParagraph"/>
        <w:numPr>
          <w:ilvl w:val="0"/>
          <w:numId w:val="308"/>
        </w:numPr>
      </w:pPr>
      <w:r w:rsidRPr="00F82F50">
        <w:t>unsuccessful attempts have been made to resolve the issue(s), for example through counselling or mediation.</w:t>
      </w:r>
    </w:p>
    <w:p w14:paraId="704B794A" w14:textId="77777777" w:rsidR="00F341BA" w:rsidRPr="00F82F50" w:rsidRDefault="00F341BA" w:rsidP="00345CEF">
      <w:pPr>
        <w:pStyle w:val="Heading4"/>
        <w:rPr>
          <w:color w:val="333333"/>
        </w:rPr>
      </w:pPr>
      <w:r w:rsidRPr="00F82F50">
        <w:t>41.1.1 Parents refuse to allow young person to live at home</w:t>
      </w:r>
    </w:p>
    <w:p w14:paraId="2FC625D8" w14:textId="7FE5162F" w:rsidR="003359B1" w:rsidRDefault="00F341BA">
      <w:pPr>
        <w:spacing w:before="0" w:beforeAutospacing="0" w:after="120" w:afterAutospacing="0" w:line="276" w:lineRule="auto"/>
        <w:rPr>
          <w:rFonts w:ascii="Georgia" w:eastAsiaTheme="majorEastAsia" w:hAnsi="Georgia" w:cstheme="majorBidi"/>
          <w:b/>
          <w:bCs/>
          <w:i/>
          <w:iCs/>
          <w:color w:val="4F81BD" w:themeColor="accent1"/>
          <w:sz w:val="24"/>
        </w:rPr>
      </w:pPr>
      <w:r w:rsidRPr="00F82F50">
        <w:t xml:space="preserve">If </w:t>
      </w:r>
      <w:hyperlink w:anchor="Parent" w:tooltip="Link to parent in glossary" w:history="1">
        <w:r w:rsidRPr="00F82F50">
          <w:rPr>
            <w:rStyle w:val="Hyperlink"/>
          </w:rPr>
          <w:t>parents</w:t>
        </w:r>
      </w:hyperlink>
      <w:r w:rsidRPr="00F82F50">
        <w:t xml:space="preserve"> refuse to allow the student or Australian Apprentice to live at home, this does not constitute 'extreme family breakdown' unless there is evidence of extreme and enduring family conflict</w:t>
      </w:r>
      <w:r w:rsidR="00A36349">
        <w:t xml:space="preserve">. </w:t>
      </w:r>
    </w:p>
    <w:p w14:paraId="5FA6900E" w14:textId="77777777" w:rsidR="00EB30FF" w:rsidRPr="001363A2" w:rsidRDefault="00EB30FF" w:rsidP="001363A2">
      <w:pPr>
        <w:pStyle w:val="Heading4"/>
      </w:pPr>
      <w:r>
        <w:t xml:space="preserve">41.1.2 </w:t>
      </w:r>
      <w:r w:rsidRPr="001363A2">
        <w:t>Situations where parents have separated</w:t>
      </w:r>
    </w:p>
    <w:p w14:paraId="13F158F5" w14:textId="77777777" w:rsidR="00EB30FF" w:rsidRPr="001363A2" w:rsidRDefault="00EB30FF" w:rsidP="001363A2">
      <w:r w:rsidRPr="001363A2">
        <w:t>Where a young person's parents are separated and an assessment has found it is unreasonable for the young person to live at the home of the parent they have normally lived with, an assessment should be made if it is reasonable for the young person to live with their other parent. In exceptional circumstances, it may be unreasonable for the young person to live with the other parent. Such exceptional circumstances may include situations where:</w:t>
      </w:r>
    </w:p>
    <w:p w14:paraId="2CEE69C0" w14:textId="0E7C7D47" w:rsidR="00EB30FF" w:rsidRDefault="00EB30FF" w:rsidP="0040599C">
      <w:pPr>
        <w:pStyle w:val="ListParagraph"/>
        <w:numPr>
          <w:ilvl w:val="0"/>
          <w:numId w:val="309"/>
        </w:numPr>
      </w:pPr>
      <w:r w:rsidRPr="001363A2">
        <w:t>the other parent does not meet the definition of a parent for the purposes of the parental income test, and</w:t>
      </w:r>
    </w:p>
    <w:p w14:paraId="58DECB5B" w14:textId="77777777" w:rsidR="003B6F7A" w:rsidRPr="001363A2" w:rsidRDefault="003B6F7A" w:rsidP="00553B50">
      <w:pPr>
        <w:pStyle w:val="ListParagraph"/>
        <w:ind w:left="444"/>
      </w:pPr>
    </w:p>
    <w:p w14:paraId="515BADCF" w14:textId="77777777" w:rsidR="00EB30FF" w:rsidRPr="001363A2" w:rsidRDefault="00EB30FF" w:rsidP="0040599C">
      <w:pPr>
        <w:pStyle w:val="ListParagraph"/>
        <w:numPr>
          <w:ilvl w:val="0"/>
          <w:numId w:val="309"/>
        </w:numPr>
      </w:pPr>
      <w:r w:rsidRPr="001363A2">
        <w:t xml:space="preserve">either: </w:t>
      </w:r>
      <w:r w:rsidRPr="001363A2">
        <w:sym w:font="Symbol" w:char="F02D"/>
      </w:r>
      <w:r w:rsidRPr="001363A2">
        <w:t xml:space="preserve"> </w:t>
      </w:r>
    </w:p>
    <w:p w14:paraId="4527CDD8" w14:textId="77777777" w:rsidR="00EB30FF" w:rsidRPr="001363A2" w:rsidRDefault="00EB30FF" w:rsidP="001363A2">
      <w:pPr>
        <w:pStyle w:val="ListParagraph"/>
        <w:numPr>
          <w:ilvl w:val="1"/>
          <w:numId w:val="8"/>
        </w:numPr>
      </w:pPr>
      <w:r w:rsidRPr="001363A2">
        <w:lastRenderedPageBreak/>
        <w:t xml:space="preserve">the young person has had no contact and no emotional support from the other parent in the past </w:t>
      </w:r>
      <w:r w:rsidR="003B2A04">
        <w:t>2</w:t>
      </w:r>
      <w:r w:rsidR="003B2A04" w:rsidRPr="001363A2">
        <w:t xml:space="preserve"> </w:t>
      </w:r>
      <w:r w:rsidRPr="001363A2">
        <w:t>years, or</w:t>
      </w:r>
    </w:p>
    <w:p w14:paraId="2310A3AC" w14:textId="77777777" w:rsidR="00EB30FF" w:rsidRPr="001363A2" w:rsidRDefault="00EB30FF" w:rsidP="001363A2">
      <w:pPr>
        <w:pStyle w:val="ListParagraph"/>
        <w:numPr>
          <w:ilvl w:val="1"/>
          <w:numId w:val="8"/>
        </w:numPr>
      </w:pPr>
      <w:r w:rsidRPr="001363A2">
        <w:t>the young person would be considered as qualifying for the 'away from home' rate of payment based on the home circumstances of the other parent.</w:t>
      </w:r>
    </w:p>
    <w:p w14:paraId="5063CCE8" w14:textId="77777777" w:rsidR="00EB30FF" w:rsidRPr="00F82F50" w:rsidRDefault="00EB30FF" w:rsidP="001363A2">
      <w:pPr>
        <w:ind w:left="84"/>
      </w:pPr>
      <w:r w:rsidRPr="001363A2">
        <w:t>In such exceptional circumstances the young person would be considered independent.</w:t>
      </w:r>
    </w:p>
    <w:p w14:paraId="1FB8CECE" w14:textId="77777777" w:rsidR="00F341BA" w:rsidRPr="00F82F50" w:rsidRDefault="00F341BA" w:rsidP="003B7315">
      <w:pPr>
        <w:pStyle w:val="Heading3"/>
      </w:pPr>
      <w:bookmarkStart w:id="560" w:name="_41.2_What_Are"/>
      <w:bookmarkStart w:id="561" w:name="_Toc408319002"/>
      <w:bookmarkEnd w:id="560"/>
      <w:r w:rsidRPr="00F82F50">
        <w:t>41.2 What Are Other Similar Exceptional Circumstances?</w:t>
      </w:r>
      <w:bookmarkEnd w:id="561"/>
    </w:p>
    <w:p w14:paraId="0FE2653E" w14:textId="77777777" w:rsidR="00F341BA" w:rsidRPr="00F82F50" w:rsidRDefault="00F341BA" w:rsidP="00345CEF">
      <w:r w:rsidRPr="00F82F50">
        <w:t xml:space="preserve">Situations that constitute 'other similar exceptional circumstances', or that are </w:t>
      </w:r>
      <w:proofErr w:type="gramStart"/>
      <w:r w:rsidRPr="00F82F50">
        <w:t>similar to</w:t>
      </w:r>
      <w:proofErr w:type="gramEnd"/>
      <w:r w:rsidRPr="00F82F50">
        <w:t xml:space="preserve"> extreme family breakdown </w:t>
      </w:r>
      <w:r w:rsidR="00F07E77">
        <w:t xml:space="preserve">and </w:t>
      </w:r>
      <w:r w:rsidRPr="00F82F50">
        <w:t>cannot be defined</w:t>
      </w:r>
      <w:r w:rsidR="00A36349">
        <w:t xml:space="preserve">. </w:t>
      </w:r>
      <w:r w:rsidRPr="00F82F50">
        <w:t>The following list provides some examples:</w:t>
      </w:r>
    </w:p>
    <w:p w14:paraId="7B52BC09" w14:textId="77777777" w:rsidR="00F341BA" w:rsidRPr="00F82F50" w:rsidRDefault="00F341BA" w:rsidP="0040599C">
      <w:pPr>
        <w:pStyle w:val="ListParagraph"/>
        <w:numPr>
          <w:ilvl w:val="0"/>
          <w:numId w:val="310"/>
        </w:numPr>
      </w:pPr>
      <w:r w:rsidRPr="00F82F50">
        <w:t>criminal activity or substance abuse by the parents</w:t>
      </w:r>
      <w:r w:rsidR="00D30A62">
        <w:t>;</w:t>
      </w:r>
      <w:r w:rsidRPr="00F82F50">
        <w:t xml:space="preserve"> or </w:t>
      </w:r>
    </w:p>
    <w:p w14:paraId="30048E2C" w14:textId="77777777" w:rsidR="00F341BA" w:rsidRPr="00F82F50" w:rsidRDefault="00F341BA" w:rsidP="0040599C">
      <w:pPr>
        <w:pStyle w:val="ListParagraph"/>
        <w:numPr>
          <w:ilvl w:val="0"/>
          <w:numId w:val="310"/>
        </w:numPr>
      </w:pPr>
      <w:r w:rsidRPr="00F82F50">
        <w:t>severe neglect, where adequate food, clothing, shelter, hygiene, medical attention and supervision is not being provided</w:t>
      </w:r>
      <w:r w:rsidR="00D30A62">
        <w:t>;</w:t>
      </w:r>
      <w:r w:rsidRPr="00F82F50">
        <w:t xml:space="preserve"> or </w:t>
      </w:r>
    </w:p>
    <w:p w14:paraId="39CEECDA" w14:textId="77777777" w:rsidR="005F0485" w:rsidRPr="00F82F50" w:rsidRDefault="00F341BA" w:rsidP="0040599C">
      <w:pPr>
        <w:pStyle w:val="ListParagraph"/>
        <w:numPr>
          <w:ilvl w:val="0"/>
          <w:numId w:val="310"/>
        </w:numPr>
      </w:pPr>
      <w:r w:rsidRPr="00F82F50">
        <w:t>extreme and abnormal demands placed on the young person.</w:t>
      </w:r>
      <w:bookmarkStart w:id="562" w:name="_42.1_What_is"/>
      <w:bookmarkEnd w:id="562"/>
      <w:r w:rsidR="005F0485" w:rsidRPr="00F82F50">
        <w:br w:type="page"/>
      </w:r>
    </w:p>
    <w:p w14:paraId="526129E1" w14:textId="77777777" w:rsidR="005F0485" w:rsidRPr="00F82F50" w:rsidRDefault="005F0485" w:rsidP="008B6DFE">
      <w:pPr>
        <w:pStyle w:val="Heading2"/>
      </w:pPr>
      <w:bookmarkStart w:id="563" w:name="_Chapter_42:_Serious"/>
      <w:bookmarkStart w:id="564" w:name="_Toc408319003"/>
      <w:bookmarkStart w:id="565" w:name="_Toc238473141"/>
      <w:bookmarkEnd w:id="563"/>
      <w:r w:rsidRPr="00F82F50">
        <w:lastRenderedPageBreak/>
        <w:t>Chapter 42</w:t>
      </w:r>
      <w:r w:rsidR="003A106B" w:rsidRPr="00F82F50">
        <w:t>:</w:t>
      </w:r>
      <w:r w:rsidRPr="00F82F50">
        <w:t xml:space="preserve"> Serious Risk</w:t>
      </w:r>
      <w:bookmarkEnd w:id="564"/>
      <w:bookmarkEnd w:id="565"/>
    </w:p>
    <w:p w14:paraId="74908FE6" w14:textId="77777777" w:rsidR="000B74EB" w:rsidRPr="00F82F50" w:rsidRDefault="000B74EB" w:rsidP="00345CEF">
      <w:pPr>
        <w:rPr>
          <w:lang w:val="en"/>
        </w:rPr>
      </w:pPr>
      <w:bookmarkStart w:id="566" w:name="_Toc408319004"/>
      <w:r w:rsidRPr="00F82F50">
        <w:rPr>
          <w:lang w:val="en"/>
        </w:rPr>
        <w:t xml:space="preserve">This chapter details the assessment of Independent (UTLAH) status </w:t>
      </w:r>
      <w:proofErr w:type="gramStart"/>
      <w:r w:rsidRPr="00F82F50">
        <w:rPr>
          <w:lang w:val="en"/>
        </w:rPr>
        <w:t>on the basis of</w:t>
      </w:r>
      <w:proofErr w:type="gramEnd"/>
      <w:r w:rsidRPr="00F82F50">
        <w:rPr>
          <w:lang w:val="en"/>
        </w:rPr>
        <w:t xml:space="preserve"> serious risk to the student or </w:t>
      </w:r>
      <w:hyperlink w:anchor="Australian_Apprentice" w:tooltip="Link to Australian Apprentice in glossary" w:history="1">
        <w:r w:rsidRPr="00F82F50">
          <w:rPr>
            <w:color w:val="3344DD"/>
            <w:u w:val="single"/>
            <w:lang w:val="en"/>
          </w:rPr>
          <w:t>Australian Apprentice</w:t>
        </w:r>
      </w:hyperlink>
      <w:r w:rsidRPr="00F82F50">
        <w:rPr>
          <w:lang w:val="en"/>
        </w:rPr>
        <w:t>.</w:t>
      </w:r>
    </w:p>
    <w:p w14:paraId="68ED71B9" w14:textId="77777777" w:rsidR="000B74EB" w:rsidRPr="00F82F50" w:rsidRDefault="003E31DC" w:rsidP="00345CEF">
      <w:pPr>
        <w:rPr>
          <w:lang w:val="en"/>
        </w:rPr>
      </w:pPr>
      <w:r w:rsidRPr="00F82F50">
        <w:rPr>
          <w:rStyle w:val="Strong"/>
          <w:rFonts w:eastAsiaTheme="majorEastAsia"/>
          <w:lang w:val="en"/>
        </w:rPr>
        <w:t>In this chapter:</w:t>
      </w:r>
    </w:p>
    <w:p w14:paraId="7830BA1E" w14:textId="77777777" w:rsidR="000B74EB" w:rsidRPr="00F82F50" w:rsidRDefault="000B74EB" w:rsidP="000F64C6">
      <w:pPr>
        <w:pStyle w:val="NoSpacing"/>
        <w:rPr>
          <w:color w:val="000000"/>
          <w:szCs w:val="19"/>
          <w:lang w:val="en"/>
        </w:rPr>
      </w:pPr>
      <w:hyperlink w:anchor="_42.1_What_is_1" w:tooltip="Link to section 42.1" w:history="1">
        <w:r w:rsidRPr="00F82F50">
          <w:rPr>
            <w:rStyle w:val="Hyperlink"/>
            <w:rFonts w:eastAsiaTheme="minorEastAsia"/>
            <w:szCs w:val="19"/>
            <w:lang w:val="en"/>
          </w:rPr>
          <w:t>42.1 What is Serious Risk?</w:t>
        </w:r>
      </w:hyperlink>
    </w:p>
    <w:p w14:paraId="00611108" w14:textId="77777777" w:rsidR="00F341BA" w:rsidRPr="00F82F50" w:rsidRDefault="00F341BA" w:rsidP="003B7315">
      <w:pPr>
        <w:pStyle w:val="Heading3"/>
      </w:pPr>
      <w:bookmarkStart w:id="567" w:name="_42.1_What_is_1"/>
      <w:bookmarkEnd w:id="567"/>
      <w:r w:rsidRPr="00F82F50">
        <w:t>42.1 What is Serious Risk?</w:t>
      </w:r>
      <w:bookmarkEnd w:id="566"/>
    </w:p>
    <w:p w14:paraId="26D70466" w14:textId="77777777" w:rsidR="00F341BA" w:rsidRPr="00F82F50" w:rsidRDefault="00F341BA" w:rsidP="00345CEF">
      <w:r w:rsidRPr="00F82F50">
        <w:t xml:space="preserve">Independent (UTLAH) status may be approved where the student or </w:t>
      </w:r>
      <w:hyperlink w:anchor="Australian_Apprentice" w:tooltip="Link to Australian Apprentice in glossary" w:history="1">
        <w:r w:rsidRPr="00F82F50">
          <w:rPr>
            <w:rStyle w:val="Hyperlink"/>
          </w:rPr>
          <w:t>Australian Apprentice</w:t>
        </w:r>
      </w:hyperlink>
      <w:r w:rsidRPr="00F82F50">
        <w:t xml:space="preserve"> cannot live at home because to do so would cause serious risk to the student’s or Australian Apprentice's physical or mental wellbeing.</w:t>
      </w:r>
    </w:p>
    <w:p w14:paraId="21D08224" w14:textId="77777777" w:rsidR="00F341BA" w:rsidRPr="00F82F50" w:rsidRDefault="00F341BA" w:rsidP="00345CEF">
      <w:r w:rsidRPr="00F82F50">
        <w:t>Indicators of serious risk to the student’s or Australian Apprentice's physical or mental wellbeing include sexual, physical or psychological abuse.</w:t>
      </w:r>
    </w:p>
    <w:p w14:paraId="571D7312" w14:textId="2EB67338" w:rsidR="00F341BA" w:rsidRPr="00F82F50" w:rsidRDefault="00F341BA" w:rsidP="00345CEF">
      <w:r w:rsidRPr="00F82F50">
        <w:t>The claimant need not be the victim of the abuse</w:t>
      </w:r>
      <w:r w:rsidR="00A36349">
        <w:t xml:space="preserve">. </w:t>
      </w:r>
      <w:r w:rsidRPr="00F82F50">
        <w:t>It would usually be accepted as unreasonable to expect the claimant to live in a home where other household members have been or are being subject to such abuse.</w:t>
      </w:r>
    </w:p>
    <w:p w14:paraId="1FD46B22" w14:textId="77777777" w:rsidR="00F341BA" w:rsidRPr="00F82F50" w:rsidRDefault="00F341BA" w:rsidP="00345CEF">
      <w:r w:rsidRPr="00F82F50">
        <w:t>Where the threat to the person comes from someone outside the family home, such as from a neighbour, serious risk is established after all attempts to avoid the abuse have been made, without success, and the young person has been forced to move.</w:t>
      </w:r>
    </w:p>
    <w:p w14:paraId="331EB8EA" w14:textId="77777777" w:rsidR="001962A7" w:rsidRPr="00F82F50" w:rsidRDefault="001962A7" w:rsidP="00345CEF">
      <w:r w:rsidRPr="00F82F50">
        <w:br w:type="page"/>
      </w:r>
    </w:p>
    <w:p w14:paraId="3CA8C060" w14:textId="77777777" w:rsidR="00027DEC" w:rsidRPr="00F82F50" w:rsidRDefault="00027DEC" w:rsidP="008B6DFE">
      <w:pPr>
        <w:pStyle w:val="Heading2"/>
      </w:pPr>
      <w:bookmarkStart w:id="568" w:name="_Toc408319005"/>
      <w:bookmarkStart w:id="569" w:name="_Toc238473142"/>
      <w:r w:rsidRPr="00F82F50">
        <w:lastRenderedPageBreak/>
        <w:t>Chapter 43: Parents Unable to Provide a Home</w:t>
      </w:r>
      <w:bookmarkEnd w:id="568"/>
      <w:bookmarkEnd w:id="569"/>
    </w:p>
    <w:p w14:paraId="30E8F4C6" w14:textId="77777777" w:rsidR="000B74EB" w:rsidRPr="00F82F50" w:rsidRDefault="000B74EB" w:rsidP="00345CEF">
      <w:pPr>
        <w:rPr>
          <w:lang w:val="en"/>
        </w:rPr>
      </w:pPr>
      <w:bookmarkStart w:id="570" w:name="_Toc408319006"/>
      <w:r w:rsidRPr="00F82F50">
        <w:rPr>
          <w:lang w:val="en"/>
        </w:rPr>
        <w:t xml:space="preserve">This chapter details the assessment of Independent (UTLAH) status on the basis that the student’s or </w:t>
      </w:r>
      <w:hyperlink w:anchor="Australian_Apprentice" w:tooltip="Link to Australian Apprentice in glossary" w:history="1">
        <w:r w:rsidRPr="00F82F50">
          <w:rPr>
            <w:color w:val="3344DD"/>
            <w:u w:val="single"/>
            <w:lang w:val="en"/>
          </w:rPr>
          <w:t>Australian Apprentice's</w:t>
        </w:r>
      </w:hyperlink>
      <w:r w:rsidRPr="00F82F50">
        <w:rPr>
          <w:lang w:val="en"/>
        </w:rPr>
        <w:t> parents are unable to provide a home.</w:t>
      </w:r>
    </w:p>
    <w:p w14:paraId="740317DC" w14:textId="77777777" w:rsidR="000B74EB" w:rsidRPr="00F82F50" w:rsidRDefault="003E31DC" w:rsidP="00345CEF">
      <w:pPr>
        <w:rPr>
          <w:lang w:val="en"/>
        </w:rPr>
      </w:pPr>
      <w:r w:rsidRPr="00F82F50">
        <w:rPr>
          <w:rStyle w:val="Strong"/>
          <w:rFonts w:eastAsiaTheme="majorEastAsia"/>
          <w:lang w:val="en"/>
        </w:rPr>
        <w:t>In this chapter:</w:t>
      </w:r>
    </w:p>
    <w:p w14:paraId="35B73B26" w14:textId="77777777" w:rsidR="000B74EB" w:rsidRPr="00F82F50" w:rsidRDefault="000B74EB" w:rsidP="000F64C6">
      <w:pPr>
        <w:pStyle w:val="NoSpacing"/>
        <w:rPr>
          <w:color w:val="000000"/>
          <w:lang w:val="en"/>
        </w:rPr>
      </w:pPr>
      <w:hyperlink w:anchor="_43.1_When_Parents" w:tooltip="Link to 43.1" w:history="1">
        <w:r w:rsidRPr="00F82F50">
          <w:rPr>
            <w:rStyle w:val="Hyperlink"/>
            <w:rFonts w:eastAsiaTheme="minorEastAsia"/>
            <w:szCs w:val="19"/>
            <w:lang w:val="en"/>
          </w:rPr>
          <w:t>43.1 When Parents Cannot Provide a Home</w:t>
        </w:r>
      </w:hyperlink>
    </w:p>
    <w:p w14:paraId="5164EDC1" w14:textId="77777777" w:rsidR="00F341BA" w:rsidRPr="00F82F50" w:rsidRDefault="00F341BA" w:rsidP="003B7315">
      <w:pPr>
        <w:pStyle w:val="Heading3"/>
      </w:pPr>
      <w:bookmarkStart w:id="571" w:name="_43.1_When_Parents"/>
      <w:bookmarkEnd w:id="571"/>
      <w:r w:rsidRPr="00F82F50">
        <w:t>43.1 When Parents Cannot Provide a Home</w:t>
      </w:r>
      <w:bookmarkEnd w:id="570"/>
    </w:p>
    <w:p w14:paraId="2801F3DC" w14:textId="77777777" w:rsidR="00F341BA" w:rsidRPr="00F82F50" w:rsidRDefault="00F341BA" w:rsidP="00345CEF">
      <w:r w:rsidRPr="00F82F50">
        <w:t>Independent (UTLAH) status may be approved where parents are unable to provide a suitable home because they lack stable accommodation themselves.</w:t>
      </w:r>
    </w:p>
    <w:p w14:paraId="6DF5043A" w14:textId="286F0256" w:rsidR="00F341BA" w:rsidRPr="00F82F50" w:rsidRDefault="00F341BA" w:rsidP="00345CEF">
      <w:r w:rsidRPr="00F82F50">
        <w:t>If the lack of stable accommodation is a temporary situation resulting from choices made by the parent, then this would NOT meet the 'unable to provide a home' provision</w:t>
      </w:r>
      <w:r w:rsidR="00A36349">
        <w:t xml:space="preserve">. </w:t>
      </w:r>
      <w:r w:rsidRPr="00F82F50">
        <w:t>Parents are assumed to have some choice about their accommodation, and this includes taking responsibility for ensuring their children can live with them.</w:t>
      </w:r>
    </w:p>
    <w:p w14:paraId="6BB025F2" w14:textId="77777777" w:rsidR="00F341BA" w:rsidRPr="00F82F50" w:rsidRDefault="00F341BA" w:rsidP="00345CEF">
      <w:r w:rsidRPr="00F82F50">
        <w:rPr>
          <w:b/>
          <w:bCs/>
        </w:rPr>
        <w:t>Example</w:t>
      </w:r>
      <w:r w:rsidRPr="00F82F50">
        <w:t>: Inadequate housing, unsuitable locations, moving to another town and travelling are all areas in which parents would have some choice about accommodation.</w:t>
      </w:r>
    </w:p>
    <w:p w14:paraId="5FAC9EF0" w14:textId="77777777" w:rsidR="00F341BA" w:rsidRPr="00F82F50" w:rsidRDefault="00F341BA" w:rsidP="00345CEF">
      <w:pPr>
        <w:rPr>
          <w:color w:val="333333"/>
        </w:rPr>
      </w:pPr>
      <w:r w:rsidRPr="00F82F50">
        <w:br w:type="page"/>
      </w:r>
    </w:p>
    <w:p w14:paraId="7C5A37EC" w14:textId="77777777" w:rsidR="00027DEC" w:rsidRPr="00F82F50" w:rsidRDefault="00027DEC" w:rsidP="008B6DFE">
      <w:pPr>
        <w:pStyle w:val="Heading2"/>
      </w:pPr>
      <w:bookmarkStart w:id="572" w:name="_Toc408319007"/>
      <w:bookmarkStart w:id="573" w:name="_Toc238473143"/>
      <w:r w:rsidRPr="00F82F50">
        <w:lastRenderedPageBreak/>
        <w:t>Chapter 44: Assessment of Unreasonable to Live at Home</w:t>
      </w:r>
      <w:bookmarkEnd w:id="572"/>
      <w:bookmarkEnd w:id="573"/>
    </w:p>
    <w:p w14:paraId="2C2057AA" w14:textId="77777777" w:rsidR="000B74EB" w:rsidRPr="00F82F50" w:rsidRDefault="000B74EB" w:rsidP="00345CEF">
      <w:pPr>
        <w:rPr>
          <w:lang w:val="en"/>
        </w:rPr>
      </w:pPr>
      <w:bookmarkStart w:id="574" w:name="_Toc408319008"/>
      <w:r w:rsidRPr="00F82F50">
        <w:rPr>
          <w:lang w:val="en"/>
        </w:rPr>
        <w:t xml:space="preserve">This chapter outlines the assessment of cases where independent status is sought on the basis that it is unreasonable for the student or </w:t>
      </w:r>
      <w:hyperlink w:anchor="Australian_Apprentice" w:tooltip="Link to Australian Apprentice in glossary" w:history="1">
        <w:r w:rsidRPr="00F82F50">
          <w:rPr>
            <w:color w:val="3344DD"/>
            <w:u w:val="single"/>
            <w:lang w:val="en"/>
          </w:rPr>
          <w:t>Australian Apprentice</w:t>
        </w:r>
      </w:hyperlink>
      <w:r w:rsidRPr="00F82F50">
        <w:rPr>
          <w:lang w:val="en"/>
        </w:rPr>
        <w:t> to live at home.</w:t>
      </w:r>
    </w:p>
    <w:p w14:paraId="6FCFE335" w14:textId="77777777" w:rsidR="000B74EB" w:rsidRPr="00F82F50" w:rsidRDefault="003E31DC" w:rsidP="00345CEF">
      <w:pPr>
        <w:rPr>
          <w:lang w:val="en"/>
        </w:rPr>
      </w:pPr>
      <w:r w:rsidRPr="00F82F50">
        <w:rPr>
          <w:rStyle w:val="Strong"/>
          <w:rFonts w:eastAsiaTheme="majorEastAsia"/>
          <w:lang w:val="en"/>
        </w:rPr>
        <w:t>In this chapter:</w:t>
      </w:r>
    </w:p>
    <w:p w14:paraId="154C48EA" w14:textId="77777777" w:rsidR="000B74EB" w:rsidRPr="00F82F50" w:rsidRDefault="000B74EB" w:rsidP="000F64C6">
      <w:pPr>
        <w:pStyle w:val="NoSpacing"/>
        <w:rPr>
          <w:color w:val="000000"/>
          <w:lang w:val="en"/>
        </w:rPr>
      </w:pPr>
      <w:hyperlink w:anchor="_44.1_Mandatory_Procedures" w:tooltip="Link to section 44.1" w:history="1">
        <w:r w:rsidRPr="00F82F50">
          <w:rPr>
            <w:rStyle w:val="Hyperlink"/>
            <w:rFonts w:eastAsiaTheme="minorEastAsia"/>
            <w:szCs w:val="19"/>
            <w:lang w:val="en"/>
          </w:rPr>
          <w:t>44.1 Mandatory Procedures in Assessment of UTLAH</w:t>
        </w:r>
      </w:hyperlink>
      <w:r w:rsidRPr="00F82F50">
        <w:rPr>
          <w:color w:val="000000"/>
          <w:lang w:val="en"/>
        </w:rPr>
        <w:t xml:space="preserve"> </w:t>
      </w:r>
    </w:p>
    <w:p w14:paraId="2A95F8C6" w14:textId="77777777" w:rsidR="000B74EB" w:rsidRPr="00F82F50" w:rsidRDefault="000B74EB" w:rsidP="000F64C6">
      <w:pPr>
        <w:pStyle w:val="NoSpacing"/>
        <w:rPr>
          <w:color w:val="000000"/>
          <w:lang w:val="en"/>
        </w:rPr>
      </w:pPr>
      <w:hyperlink w:anchor="_44.2_Assessment_for_1" w:tooltip="Link to section 44.2" w:history="1">
        <w:r w:rsidRPr="00F82F50">
          <w:rPr>
            <w:rStyle w:val="Hyperlink"/>
            <w:rFonts w:eastAsiaTheme="minorEastAsia"/>
            <w:szCs w:val="19"/>
            <w:lang w:val="en"/>
          </w:rPr>
          <w:t>44.2 Assessment for Under-18 Year Olds</w:t>
        </w:r>
      </w:hyperlink>
      <w:r w:rsidRPr="00F82F50">
        <w:rPr>
          <w:color w:val="000000"/>
          <w:lang w:val="en"/>
        </w:rPr>
        <w:t xml:space="preserve"> </w:t>
      </w:r>
    </w:p>
    <w:p w14:paraId="56758D82" w14:textId="77777777" w:rsidR="000B74EB" w:rsidRPr="00F82F50" w:rsidRDefault="000B74EB" w:rsidP="000F64C6">
      <w:pPr>
        <w:pStyle w:val="NoSpacing"/>
        <w:rPr>
          <w:color w:val="000000"/>
          <w:lang w:val="en"/>
        </w:rPr>
      </w:pPr>
      <w:hyperlink w:anchor="_44.3_Assessment_for" w:tooltip="Link to section 44.3" w:history="1">
        <w:r w:rsidRPr="00F82F50">
          <w:rPr>
            <w:rStyle w:val="Hyperlink"/>
            <w:rFonts w:eastAsiaTheme="minorEastAsia"/>
            <w:szCs w:val="19"/>
            <w:lang w:val="en"/>
          </w:rPr>
          <w:t>44.3 Assessment for Over-18 Year Olds</w:t>
        </w:r>
      </w:hyperlink>
      <w:r w:rsidRPr="00F82F50">
        <w:rPr>
          <w:color w:val="000000"/>
          <w:lang w:val="en"/>
        </w:rPr>
        <w:t xml:space="preserve"> </w:t>
      </w:r>
    </w:p>
    <w:p w14:paraId="76C29C4D" w14:textId="77777777" w:rsidR="000B74EB" w:rsidRPr="00F82F50" w:rsidRDefault="000B74EB" w:rsidP="000F64C6">
      <w:pPr>
        <w:pStyle w:val="NoSpacing"/>
        <w:rPr>
          <w:color w:val="000000"/>
          <w:lang w:val="en"/>
        </w:rPr>
      </w:pPr>
      <w:hyperlink w:anchor="_44.4_Release_of" w:tooltip="Link to section 44.4" w:history="1">
        <w:r w:rsidRPr="00F82F50">
          <w:rPr>
            <w:rStyle w:val="Hyperlink"/>
            <w:rFonts w:eastAsiaTheme="minorEastAsia"/>
            <w:szCs w:val="19"/>
            <w:lang w:val="en"/>
          </w:rPr>
          <w:t>44.4 Release of Information under the Student Assistance Act</w:t>
        </w:r>
      </w:hyperlink>
    </w:p>
    <w:p w14:paraId="22F31B47" w14:textId="77777777" w:rsidR="00F341BA" w:rsidRPr="00F82F50" w:rsidRDefault="00F341BA" w:rsidP="003B7315">
      <w:pPr>
        <w:pStyle w:val="Heading3"/>
      </w:pPr>
      <w:bookmarkStart w:id="575" w:name="_44.1_Mandatory_Procedures"/>
      <w:bookmarkEnd w:id="575"/>
      <w:r w:rsidRPr="00F82F50">
        <w:t>44.1 Mandatory Procedures in Assessment of UTLAH</w:t>
      </w:r>
      <w:bookmarkEnd w:id="574"/>
    </w:p>
    <w:p w14:paraId="636A3C72" w14:textId="77777777" w:rsidR="00F341BA" w:rsidRPr="00F82F50" w:rsidRDefault="00F341BA" w:rsidP="00345CEF">
      <w:r w:rsidRPr="00F82F50">
        <w:t xml:space="preserve">All assessments for independent status on the basis that it is unreasonable for the student or </w:t>
      </w:r>
      <w:hyperlink w:anchor="Australian_Apprentice" w:tooltip="Link to Australian Apprentice in glossary" w:history="1">
        <w:r w:rsidRPr="00F82F50">
          <w:rPr>
            <w:rStyle w:val="Hyperlink"/>
          </w:rPr>
          <w:t>Australian Apprentice</w:t>
        </w:r>
      </w:hyperlink>
      <w:r w:rsidRPr="00F82F50">
        <w:t xml:space="preserve"> to live at home must follow </w:t>
      </w:r>
      <w:proofErr w:type="gramStart"/>
      <w:r w:rsidRPr="00F82F50">
        <w:t>a number of</w:t>
      </w:r>
      <w:proofErr w:type="gramEnd"/>
      <w:r w:rsidRPr="00F82F50">
        <w:t xml:space="preserve"> mandatory procedures.</w:t>
      </w:r>
    </w:p>
    <w:p w14:paraId="7D9DD074" w14:textId="77777777" w:rsidR="00F341BA" w:rsidRPr="00F82F50" w:rsidRDefault="00F341BA" w:rsidP="00345CEF">
      <w:r w:rsidRPr="00F82F50">
        <w:t>The mandatory procedures are as follows:</w:t>
      </w:r>
    </w:p>
    <w:p w14:paraId="2A52F9B0" w14:textId="77777777" w:rsidR="00F341BA" w:rsidRPr="00F82F50" w:rsidRDefault="00F341BA" w:rsidP="0040599C">
      <w:pPr>
        <w:pStyle w:val="ListParagraph"/>
        <w:numPr>
          <w:ilvl w:val="0"/>
          <w:numId w:val="311"/>
        </w:numPr>
      </w:pPr>
      <w:r w:rsidRPr="00F82F50">
        <w:t>personal contact with customers</w:t>
      </w:r>
      <w:r w:rsidR="00D30A62">
        <w:t>;</w:t>
      </w:r>
      <w:r w:rsidRPr="00F82F50">
        <w:t xml:space="preserve"> </w:t>
      </w:r>
    </w:p>
    <w:p w14:paraId="4C419F0B" w14:textId="77777777" w:rsidR="00F341BA" w:rsidRPr="00F82F50" w:rsidRDefault="00F341BA" w:rsidP="0040599C">
      <w:pPr>
        <w:pStyle w:val="ListParagraph"/>
        <w:numPr>
          <w:ilvl w:val="0"/>
          <w:numId w:val="311"/>
        </w:numPr>
      </w:pPr>
      <w:r w:rsidRPr="00F82F50">
        <w:t>contact with parents unless:</w:t>
      </w:r>
    </w:p>
    <w:p w14:paraId="0C7F3520" w14:textId="77777777" w:rsidR="00F341BA" w:rsidRPr="00F82F50" w:rsidRDefault="00F341BA" w:rsidP="0040599C">
      <w:pPr>
        <w:pStyle w:val="ListBullet"/>
        <w:numPr>
          <w:ilvl w:val="1"/>
          <w:numId w:val="311"/>
        </w:numPr>
      </w:pPr>
      <w:r w:rsidRPr="00F82F50">
        <w:t>the young person refuses permission</w:t>
      </w:r>
      <w:r w:rsidR="00D30A62">
        <w:t>;</w:t>
      </w:r>
      <w:r w:rsidRPr="00F82F50">
        <w:t xml:space="preserve"> or </w:t>
      </w:r>
    </w:p>
    <w:p w14:paraId="0725D516" w14:textId="77777777" w:rsidR="00F341BA" w:rsidRPr="00F82F50" w:rsidRDefault="00F341BA" w:rsidP="0040599C">
      <w:pPr>
        <w:pStyle w:val="ListBullet"/>
        <w:numPr>
          <w:ilvl w:val="1"/>
          <w:numId w:val="311"/>
        </w:numPr>
      </w:pPr>
      <w:r w:rsidRPr="00F82F50">
        <w:t>if contact with the parent presents a severe risk to the young person or others such as siblings</w:t>
      </w:r>
      <w:r w:rsidR="00D30A62">
        <w:t>;</w:t>
      </w:r>
      <w:r w:rsidRPr="00F82F50">
        <w:t xml:space="preserve"> or </w:t>
      </w:r>
    </w:p>
    <w:p w14:paraId="516C52E8" w14:textId="77777777" w:rsidR="00F341BA" w:rsidRPr="00F82F50" w:rsidRDefault="00F341BA" w:rsidP="0040599C">
      <w:pPr>
        <w:pStyle w:val="ListBullet"/>
        <w:numPr>
          <w:ilvl w:val="1"/>
          <w:numId w:val="311"/>
        </w:numPr>
      </w:pPr>
      <w:r w:rsidRPr="00F82F50">
        <w:t>it has been verified that there has been no parental concern for at least the past 2 years</w:t>
      </w:r>
      <w:r w:rsidR="00D30A62">
        <w:t>;</w:t>
      </w:r>
      <w:r w:rsidRPr="00F82F50">
        <w:t xml:space="preserve"> </w:t>
      </w:r>
    </w:p>
    <w:p w14:paraId="43B564AC" w14:textId="0A1217B2" w:rsidR="00F341BA" w:rsidRPr="00F82F50" w:rsidRDefault="00F341BA" w:rsidP="0040599C">
      <w:pPr>
        <w:pStyle w:val="ListParagraph"/>
        <w:numPr>
          <w:ilvl w:val="0"/>
          <w:numId w:val="311"/>
        </w:numPr>
      </w:pPr>
      <w:r w:rsidRPr="00F82F50">
        <w:t>independent third</w:t>
      </w:r>
      <w:r w:rsidR="00FF40F4">
        <w:t>-</w:t>
      </w:r>
      <w:r w:rsidRPr="00F82F50">
        <w:t>party verification of the circumstances claimed (</w:t>
      </w:r>
      <w:r w:rsidR="00B17205">
        <w:t xml:space="preserve">e.g. </w:t>
      </w:r>
      <w:r w:rsidRPr="00F82F50">
        <w:t>grandparents, school counsellors, religious leaders)</w:t>
      </w:r>
      <w:r w:rsidR="00D30A62">
        <w:t>;</w:t>
      </w:r>
      <w:r w:rsidRPr="00F82F50">
        <w:t xml:space="preserve"> AND </w:t>
      </w:r>
    </w:p>
    <w:p w14:paraId="20E404E3" w14:textId="77777777" w:rsidR="00F341BA" w:rsidRPr="00F82F50" w:rsidRDefault="00F341BA" w:rsidP="0040599C">
      <w:pPr>
        <w:pStyle w:val="ListParagraph"/>
        <w:numPr>
          <w:ilvl w:val="0"/>
          <w:numId w:val="311"/>
        </w:numPr>
      </w:pPr>
      <w:r w:rsidRPr="00F82F50">
        <w:t>privacy provisions governing the release of information about homeless customers where this is in the public interest.</w:t>
      </w:r>
    </w:p>
    <w:p w14:paraId="669C293E" w14:textId="77777777" w:rsidR="00F341BA" w:rsidRPr="00F82F50" w:rsidRDefault="00F341BA" w:rsidP="00345CEF">
      <w:r w:rsidRPr="00F82F50">
        <w:t>There are additional mandatory procedures for students or Australian Apprentices under 18 years of age:</w:t>
      </w:r>
    </w:p>
    <w:p w14:paraId="0FE712E2" w14:textId="77777777" w:rsidR="00F341BA" w:rsidRPr="00F82F50" w:rsidRDefault="00F341BA" w:rsidP="0040599C">
      <w:pPr>
        <w:pStyle w:val="ListParagraph"/>
        <w:numPr>
          <w:ilvl w:val="0"/>
          <w:numId w:val="312"/>
        </w:numPr>
      </w:pPr>
      <w:r w:rsidRPr="00F82F50">
        <w:t>referral under the Youth Protocol as set out in the Commonwealth/State/Territory Youth Protocol requirements</w:t>
      </w:r>
      <w:r w:rsidR="00D30A62">
        <w:t>;</w:t>
      </w:r>
      <w:r w:rsidRPr="00F82F50">
        <w:t xml:space="preserve"> and </w:t>
      </w:r>
    </w:p>
    <w:p w14:paraId="2ECC1609" w14:textId="77777777" w:rsidR="00F341BA" w:rsidRPr="00F82F50" w:rsidRDefault="00F341BA" w:rsidP="0040599C">
      <w:pPr>
        <w:pStyle w:val="ListParagraph"/>
        <w:numPr>
          <w:ilvl w:val="0"/>
          <w:numId w:val="312"/>
        </w:numPr>
      </w:pPr>
      <w:r w:rsidRPr="00F82F50">
        <w:t>referral to a Reconnect Service where available and appropriate</w:t>
      </w:r>
      <w:r w:rsidR="00D30A62">
        <w:t>;</w:t>
      </w:r>
      <w:r w:rsidRPr="00F82F50">
        <w:t xml:space="preserve"> and </w:t>
      </w:r>
    </w:p>
    <w:p w14:paraId="5B83DC2B" w14:textId="4712BDBD" w:rsidR="0039279A" w:rsidRPr="00B331E5" w:rsidRDefault="00F341BA" w:rsidP="0040599C">
      <w:pPr>
        <w:pStyle w:val="ListParagraph"/>
        <w:numPr>
          <w:ilvl w:val="0"/>
          <w:numId w:val="312"/>
        </w:numPr>
        <w:rPr>
          <w:b/>
          <w:color w:val="333333"/>
          <w:sz w:val="24"/>
          <w:szCs w:val="34"/>
        </w:rPr>
      </w:pPr>
      <w:r w:rsidRPr="00F82F50">
        <w:t>intensive follow up of all UTLAH customers identified through the social work assessment as being at high risk.</w:t>
      </w:r>
      <w:bookmarkStart w:id="576" w:name="_44.2_Assessment_for"/>
      <w:bookmarkStart w:id="577" w:name="_Toc408319009"/>
      <w:bookmarkEnd w:id="576"/>
    </w:p>
    <w:p w14:paraId="6CA2367C" w14:textId="77777777" w:rsidR="00F341BA" w:rsidRPr="00F82F50" w:rsidRDefault="00F341BA" w:rsidP="003B7315">
      <w:pPr>
        <w:pStyle w:val="Heading3"/>
      </w:pPr>
      <w:bookmarkStart w:id="578" w:name="_44.2_Assessment_for_1"/>
      <w:bookmarkEnd w:id="578"/>
      <w:r w:rsidRPr="00F82F50">
        <w:t>44.2 Assessment for Under-18 Year Olds</w:t>
      </w:r>
      <w:bookmarkEnd w:id="577"/>
    </w:p>
    <w:p w14:paraId="26111D39" w14:textId="3315DD05" w:rsidR="00F341BA" w:rsidRPr="00F82F50" w:rsidRDefault="00F341BA" w:rsidP="00345CEF">
      <w:r w:rsidRPr="00F82F50">
        <w:t xml:space="preserve">All assessments of eligibility for independent status based on UTLAH provisions for students or </w:t>
      </w:r>
      <w:hyperlink w:anchor="Australian_Apprentice" w:tooltip="Link to Australian Apprentice in glossary" w:history="1">
        <w:r w:rsidRPr="00F82F50">
          <w:rPr>
            <w:rStyle w:val="Hyperlink"/>
          </w:rPr>
          <w:t>Australian Apprentices</w:t>
        </w:r>
      </w:hyperlink>
      <w:r w:rsidRPr="00F82F50">
        <w:t xml:space="preserve"> aged less than 18 years will always be conducted by a </w:t>
      </w:r>
      <w:hyperlink w:anchor="Centrelink_Glossary" w:tooltip="Link to Centrelink in glossary" w:history="1">
        <w:r w:rsidR="00150914" w:rsidRPr="00FA0B70">
          <w:rPr>
            <w:rStyle w:val="Hyperlink"/>
          </w:rPr>
          <w:t>Centrelink</w:t>
        </w:r>
      </w:hyperlink>
      <w:r w:rsidR="00150914">
        <w:t xml:space="preserve"> </w:t>
      </w:r>
      <w:r w:rsidRPr="00F82F50">
        <w:t>social worker</w:t>
      </w:r>
      <w:r w:rsidR="00A36349">
        <w:t xml:space="preserve">. </w:t>
      </w:r>
      <w:r w:rsidRPr="00F82F50">
        <w:t>This assessment must include the following:</w:t>
      </w:r>
    </w:p>
    <w:p w14:paraId="799AD604" w14:textId="77777777" w:rsidR="00F341BA" w:rsidRPr="00F82F50" w:rsidRDefault="00F341BA" w:rsidP="0040599C">
      <w:pPr>
        <w:pStyle w:val="ListParagraph"/>
        <w:numPr>
          <w:ilvl w:val="0"/>
          <w:numId w:val="313"/>
        </w:numPr>
      </w:pPr>
      <w:r w:rsidRPr="00F82F50">
        <w:t>referral for appropriate support, including to relevant government and community facilities</w:t>
      </w:r>
      <w:r w:rsidR="00D30A62">
        <w:t>;</w:t>
      </w:r>
      <w:r w:rsidRPr="00F82F50">
        <w:t xml:space="preserve"> </w:t>
      </w:r>
    </w:p>
    <w:p w14:paraId="44114E24" w14:textId="77777777" w:rsidR="00F341BA" w:rsidRPr="00F82F50" w:rsidRDefault="00F341BA" w:rsidP="0040599C">
      <w:pPr>
        <w:pStyle w:val="ListParagraph"/>
        <w:numPr>
          <w:ilvl w:val="0"/>
          <w:numId w:val="313"/>
        </w:numPr>
      </w:pPr>
      <w:r w:rsidRPr="00F82F50">
        <w:lastRenderedPageBreak/>
        <w:t>assessment of whether the young person can be regarded as independent under ABSTUDY Policy</w:t>
      </w:r>
      <w:r w:rsidR="00D30A62">
        <w:t>;</w:t>
      </w:r>
      <w:r w:rsidRPr="00F82F50">
        <w:t xml:space="preserve"> AND </w:t>
      </w:r>
    </w:p>
    <w:p w14:paraId="66EF8A20" w14:textId="77777777" w:rsidR="00F341BA" w:rsidRPr="00F82F50" w:rsidRDefault="00F341BA" w:rsidP="0040599C">
      <w:pPr>
        <w:pStyle w:val="ListParagraph"/>
        <w:numPr>
          <w:ilvl w:val="0"/>
          <w:numId w:val="313"/>
        </w:numPr>
      </w:pPr>
      <w:r w:rsidRPr="00F82F50">
        <w:t>ongoing social worker contact with severely disadvantaged or vulnerable people, especially those aged under 16 years.</w:t>
      </w:r>
    </w:p>
    <w:p w14:paraId="0E92DFAB" w14:textId="77777777" w:rsidR="00F341BA" w:rsidRPr="00F82F50" w:rsidRDefault="00F341BA" w:rsidP="003B7315">
      <w:pPr>
        <w:pStyle w:val="Heading3"/>
      </w:pPr>
      <w:bookmarkStart w:id="579" w:name="_44.3_Assessment_for"/>
      <w:bookmarkStart w:id="580" w:name="_Toc408319010"/>
      <w:bookmarkEnd w:id="579"/>
      <w:r w:rsidRPr="00F82F50">
        <w:t>44.3 Assessment for Over-18 Year Olds</w:t>
      </w:r>
      <w:bookmarkEnd w:id="580"/>
    </w:p>
    <w:p w14:paraId="339B6822" w14:textId="77181094" w:rsidR="00F341BA" w:rsidRPr="00F82F50" w:rsidRDefault="00F341BA" w:rsidP="00345CEF">
      <w:r w:rsidRPr="00F82F50">
        <w:t xml:space="preserve">Assessment of independent status based on UTLAH provisions for students or </w:t>
      </w:r>
      <w:hyperlink w:anchor="Australian_Apprentice" w:tooltip="Link to Australian Apprentice in glossary" w:history="1">
        <w:r w:rsidRPr="00F82F50">
          <w:rPr>
            <w:rStyle w:val="Hyperlink"/>
          </w:rPr>
          <w:t>Australian Apprentices</w:t>
        </w:r>
      </w:hyperlink>
      <w:r w:rsidRPr="00F82F50">
        <w:t xml:space="preserve"> aged 18 years or older will be conducted by a </w:t>
      </w:r>
      <w:hyperlink w:anchor="Centrelink_Glossary" w:tooltip="Link to Centrelink in glossary" w:history="1">
        <w:r w:rsidR="00150914" w:rsidRPr="00FA0B70">
          <w:rPr>
            <w:rStyle w:val="Hyperlink"/>
          </w:rPr>
          <w:t>Centrelink</w:t>
        </w:r>
      </w:hyperlink>
      <w:r w:rsidR="00150914">
        <w:t xml:space="preserve"> </w:t>
      </w:r>
      <w:r w:rsidR="002D411D">
        <w:t xml:space="preserve">officer, with support from a Centrelink </w:t>
      </w:r>
      <w:r w:rsidRPr="00F82F50">
        <w:t>social worker</w:t>
      </w:r>
      <w:r w:rsidR="002D411D">
        <w:t xml:space="preserve"> if required</w:t>
      </w:r>
      <w:r w:rsidRPr="00F82F50">
        <w:t>.</w:t>
      </w:r>
    </w:p>
    <w:p w14:paraId="6BF69EFD" w14:textId="77777777" w:rsidR="00F341BA" w:rsidRPr="00F82F50" w:rsidRDefault="00F341BA" w:rsidP="003B7315">
      <w:pPr>
        <w:pStyle w:val="Heading3"/>
      </w:pPr>
      <w:bookmarkStart w:id="581" w:name="_44.4_Release_of"/>
      <w:bookmarkStart w:id="582" w:name="_Toc408319011"/>
      <w:bookmarkEnd w:id="581"/>
      <w:r w:rsidRPr="00F82F50">
        <w:t>44.4 Release of Information under the Student Assistance Act</w:t>
      </w:r>
      <w:bookmarkEnd w:id="582"/>
    </w:p>
    <w:p w14:paraId="6F3E4A6A" w14:textId="778D7B32" w:rsidR="00F341BA" w:rsidRPr="00F82F50" w:rsidRDefault="00F341BA" w:rsidP="00345CEF">
      <w:r w:rsidRPr="00F82F50">
        <w:t xml:space="preserve">The </w:t>
      </w:r>
      <w:hyperlink r:id="rId91" w:tooltip="Link to Student Assistant Act 1973 on legislation.gov.au" w:history="1">
        <w:r w:rsidR="00BA3A9B" w:rsidRPr="00075429">
          <w:rPr>
            <w:rStyle w:val="Hyperlink"/>
            <w:i/>
            <w:iCs/>
          </w:rPr>
          <w:t>Student Assistance Act 1973</w:t>
        </w:r>
      </w:hyperlink>
      <w:r w:rsidR="00121573">
        <w:t xml:space="preserve"> </w:t>
      </w:r>
      <w:r w:rsidRPr="00F82F50">
        <w:t xml:space="preserve">allows for the release of student or </w:t>
      </w:r>
      <w:hyperlink w:anchor="Australian_Apprentice" w:tooltip="Link to Australian Apprentice in glossary" w:history="1">
        <w:r w:rsidRPr="00F82F50">
          <w:rPr>
            <w:rStyle w:val="Hyperlink"/>
          </w:rPr>
          <w:t>Australian Apprentice</w:t>
        </w:r>
      </w:hyperlink>
      <w:r w:rsidRPr="00F82F50">
        <w:t xml:space="preserve"> information in certain circumstances</w:t>
      </w:r>
      <w:r w:rsidR="00A36349">
        <w:t xml:space="preserve">. </w:t>
      </w:r>
      <w:r w:rsidRPr="00F82F50">
        <w:t>The most relevant of these to assessment of independent (UTLAH) status are that information may be released:</w:t>
      </w:r>
    </w:p>
    <w:p w14:paraId="43B9C41C" w14:textId="4D477042" w:rsidR="00F341BA" w:rsidRPr="00F82F50" w:rsidRDefault="00F341BA" w:rsidP="0040599C">
      <w:pPr>
        <w:pStyle w:val="ListParagraph"/>
        <w:numPr>
          <w:ilvl w:val="0"/>
          <w:numId w:val="314"/>
        </w:numPr>
      </w:pPr>
      <w:r w:rsidRPr="00F82F50">
        <w:t>if authorised by the student or Australian Apprentice (paragraph 355(1)(d)</w:t>
      </w:r>
      <w:r w:rsidR="008F71F1">
        <w:t>)</w:t>
      </w:r>
      <w:r w:rsidR="00D30A62">
        <w:t>;</w:t>
      </w:r>
      <w:r w:rsidRPr="00F82F50">
        <w:t xml:space="preserve"> or </w:t>
      </w:r>
    </w:p>
    <w:p w14:paraId="48A54CE6" w14:textId="7B738A12" w:rsidR="00F341BA" w:rsidRPr="00F82F50" w:rsidRDefault="00F341BA" w:rsidP="0040599C">
      <w:pPr>
        <w:pStyle w:val="ListParagraph"/>
        <w:numPr>
          <w:ilvl w:val="0"/>
          <w:numId w:val="314"/>
        </w:numPr>
      </w:pPr>
      <w:r w:rsidRPr="00F82F50">
        <w:t>in the public interest and certified by a delegate that the release is in accordance with Ministerial Guidelines (paragraph 355(1)(a)</w:t>
      </w:r>
      <w:r w:rsidR="008F71F1">
        <w:t>)</w:t>
      </w:r>
      <w:r w:rsidR="00D30A62">
        <w:t>;</w:t>
      </w:r>
      <w:r w:rsidRPr="00F82F50">
        <w:t xml:space="preserve"> or </w:t>
      </w:r>
    </w:p>
    <w:p w14:paraId="0883EE85" w14:textId="77777777" w:rsidR="00F341BA" w:rsidRPr="00F82F50" w:rsidRDefault="00F341BA" w:rsidP="0040599C">
      <w:pPr>
        <w:pStyle w:val="ListParagraph"/>
        <w:numPr>
          <w:ilvl w:val="0"/>
          <w:numId w:val="314"/>
        </w:numPr>
      </w:pPr>
      <w:r w:rsidRPr="00F82F50">
        <w:t>where the Secretary has authorised the release to other Australian Government Departments for their administrative purposes (paragraph 355(1)(b)).</w:t>
      </w:r>
    </w:p>
    <w:p w14:paraId="48622B6C" w14:textId="77777777" w:rsidR="005A4844" w:rsidRPr="00F82F50" w:rsidRDefault="005A4844" w:rsidP="00E21873">
      <w:pPr>
        <w:pStyle w:val="SubChapterActReference"/>
      </w:pPr>
      <w:bookmarkStart w:id="583" w:name="_45.1_Student_or"/>
      <w:bookmarkEnd w:id="583"/>
      <w:r>
        <w:t xml:space="preserve">Act Reference: </w:t>
      </w:r>
      <w:proofErr w:type="spellStart"/>
      <w:r w:rsidRPr="00E21873">
        <w:rPr>
          <w:rStyle w:val="ActReferenceBody"/>
          <w:b w:val="0"/>
        </w:rPr>
        <w:t>SAAct</w:t>
      </w:r>
      <w:proofErr w:type="spellEnd"/>
      <w:r w:rsidRPr="00E21873">
        <w:rPr>
          <w:rStyle w:val="ActReferenceBody"/>
          <w:b w:val="0"/>
        </w:rPr>
        <w:t xml:space="preserve"> Part 10 Division 3: Confidentiality</w:t>
      </w:r>
      <w:r>
        <w:t xml:space="preserve"> </w:t>
      </w:r>
    </w:p>
    <w:p w14:paraId="7928B688" w14:textId="77777777" w:rsidR="008C5B8A" w:rsidRDefault="008C5B8A">
      <w:pPr>
        <w:spacing w:before="0" w:beforeAutospacing="0" w:after="120" w:afterAutospacing="0" w:line="276" w:lineRule="auto"/>
        <w:rPr>
          <w:rFonts w:ascii="Georgia" w:eastAsiaTheme="majorEastAsia" w:hAnsi="Georgia" w:cstheme="majorBidi"/>
          <w:b/>
          <w:bCs/>
          <w:color w:val="4F81BD" w:themeColor="accent1"/>
          <w:sz w:val="32"/>
          <w:szCs w:val="26"/>
        </w:rPr>
      </w:pPr>
      <w:bookmarkStart w:id="584" w:name="_Chapter_45:_Students"/>
      <w:bookmarkStart w:id="585" w:name="_Toc408319012"/>
      <w:bookmarkEnd w:id="584"/>
      <w:r>
        <w:br w:type="page"/>
      </w:r>
    </w:p>
    <w:p w14:paraId="29EF799E" w14:textId="77777777" w:rsidR="00B328F8" w:rsidRPr="00F82F50" w:rsidRDefault="00B328F8" w:rsidP="008B6DFE">
      <w:pPr>
        <w:pStyle w:val="Heading2"/>
      </w:pPr>
      <w:bookmarkStart w:id="586" w:name="_Chapter_45:_Students_1"/>
      <w:bookmarkStart w:id="587" w:name="_Toc238473144"/>
      <w:bookmarkEnd w:id="586"/>
      <w:r w:rsidRPr="00F82F50">
        <w:lastRenderedPageBreak/>
        <w:t>Chapter 45: Students or Australian Apprentices in State Care</w:t>
      </w:r>
      <w:bookmarkEnd w:id="585"/>
      <w:bookmarkEnd w:id="587"/>
    </w:p>
    <w:p w14:paraId="63195FC3" w14:textId="77777777" w:rsidR="00B8128D" w:rsidRPr="00F82F50" w:rsidRDefault="003E31DC" w:rsidP="00345CEF">
      <w:pPr>
        <w:rPr>
          <w:lang w:val="en"/>
        </w:rPr>
      </w:pPr>
      <w:bookmarkStart w:id="588" w:name="_Toc408319013"/>
      <w:r w:rsidRPr="00F82F50">
        <w:rPr>
          <w:rStyle w:val="Strong"/>
          <w:rFonts w:eastAsiaTheme="majorEastAsia"/>
          <w:lang w:val="en"/>
        </w:rPr>
        <w:t>In this chapter:</w:t>
      </w:r>
    </w:p>
    <w:p w14:paraId="5F7BB2F9" w14:textId="77777777" w:rsidR="00B8128D" w:rsidRPr="00F82F50" w:rsidRDefault="00B8128D" w:rsidP="000F64C6">
      <w:pPr>
        <w:pStyle w:val="NoSpacing"/>
        <w:rPr>
          <w:color w:val="000000"/>
          <w:lang w:val="en"/>
        </w:rPr>
      </w:pPr>
      <w:hyperlink w:anchor="_45.1_Student_or_1" w:tooltip="Link to section 45.1" w:history="1">
        <w:r w:rsidRPr="00F82F50">
          <w:rPr>
            <w:rStyle w:val="Hyperlink"/>
            <w:rFonts w:eastAsiaTheme="minorEastAsia"/>
            <w:szCs w:val="19"/>
            <w:lang w:val="en"/>
          </w:rPr>
          <w:t>45.1 Student or Australian Apprentice in State Care</w:t>
        </w:r>
      </w:hyperlink>
      <w:r w:rsidRPr="00F82F50">
        <w:rPr>
          <w:color w:val="000000"/>
          <w:lang w:val="en"/>
        </w:rPr>
        <w:t xml:space="preserve"> </w:t>
      </w:r>
    </w:p>
    <w:p w14:paraId="278DF351" w14:textId="77777777" w:rsidR="00B8128D" w:rsidRPr="00F82F50" w:rsidRDefault="00B8128D" w:rsidP="000F64C6">
      <w:pPr>
        <w:pStyle w:val="NoSpacing"/>
        <w:rPr>
          <w:color w:val="000000"/>
          <w:szCs w:val="19"/>
          <w:lang w:val="en"/>
        </w:rPr>
      </w:pPr>
      <w:hyperlink w:anchor="_45.2_Allowances_and_1" w:tooltip="Linkk to 45.2" w:history="1">
        <w:r w:rsidRPr="00F82F50">
          <w:rPr>
            <w:rStyle w:val="Hyperlink"/>
            <w:rFonts w:eastAsiaTheme="minorEastAsia"/>
            <w:szCs w:val="19"/>
            <w:lang w:val="en"/>
          </w:rPr>
          <w:t>45.2 Allowances and Benefits</w:t>
        </w:r>
      </w:hyperlink>
      <w:r w:rsidRPr="00F82F50">
        <w:rPr>
          <w:color w:val="000000"/>
          <w:szCs w:val="19"/>
          <w:lang w:val="en"/>
        </w:rPr>
        <w:t xml:space="preserve"> </w:t>
      </w:r>
    </w:p>
    <w:p w14:paraId="0BBC43BE" w14:textId="77777777" w:rsidR="00B8128D" w:rsidRPr="00F82F50" w:rsidRDefault="00B8128D" w:rsidP="000F64C6">
      <w:pPr>
        <w:pStyle w:val="NoSpacing"/>
        <w:rPr>
          <w:color w:val="000000"/>
          <w:szCs w:val="19"/>
          <w:lang w:val="en"/>
        </w:rPr>
      </w:pPr>
      <w:hyperlink w:anchor="_45.3_Rate_of_1" w:tooltip="Link to section 45.3" w:history="1">
        <w:r w:rsidRPr="00F82F50">
          <w:rPr>
            <w:rStyle w:val="Hyperlink"/>
            <w:rFonts w:eastAsiaTheme="minorEastAsia"/>
            <w:szCs w:val="19"/>
            <w:lang w:val="en"/>
          </w:rPr>
          <w:t>45.3 Rate of Living Allowance</w:t>
        </w:r>
      </w:hyperlink>
      <w:r w:rsidRPr="00F82F50">
        <w:rPr>
          <w:color w:val="000000"/>
          <w:szCs w:val="19"/>
          <w:lang w:val="en"/>
        </w:rPr>
        <w:t xml:space="preserve"> </w:t>
      </w:r>
    </w:p>
    <w:p w14:paraId="507F9748" w14:textId="77777777" w:rsidR="00B8128D" w:rsidRPr="00F82F50" w:rsidRDefault="00B8128D" w:rsidP="000F64C6">
      <w:pPr>
        <w:pStyle w:val="NoSpacing"/>
        <w:rPr>
          <w:color w:val="000000"/>
          <w:szCs w:val="19"/>
          <w:lang w:val="en"/>
        </w:rPr>
      </w:pPr>
      <w:hyperlink w:anchor="_45.4_Payees" w:tooltip="Link to section 45.4" w:history="1">
        <w:r w:rsidRPr="00F82F50">
          <w:rPr>
            <w:rStyle w:val="Hyperlink"/>
            <w:rFonts w:eastAsiaTheme="minorEastAsia"/>
            <w:szCs w:val="19"/>
            <w:lang w:val="en"/>
          </w:rPr>
          <w:t>45.4 Payees</w:t>
        </w:r>
      </w:hyperlink>
    </w:p>
    <w:p w14:paraId="49DB7508" w14:textId="77777777" w:rsidR="00F341BA" w:rsidRPr="00F82F50" w:rsidRDefault="00F341BA" w:rsidP="003B7315">
      <w:pPr>
        <w:pStyle w:val="Heading3"/>
      </w:pPr>
      <w:bookmarkStart w:id="589" w:name="_45.1_Student_or_1"/>
      <w:bookmarkEnd w:id="589"/>
      <w:r w:rsidRPr="00F82F50">
        <w:t>45.1 Student or Australian Apprentice in State Care</w:t>
      </w:r>
      <w:bookmarkEnd w:id="588"/>
    </w:p>
    <w:p w14:paraId="03257F83" w14:textId="77777777" w:rsidR="00F341BA" w:rsidRPr="00F82F50" w:rsidRDefault="00F341BA" w:rsidP="00345CEF">
      <w:r w:rsidRPr="00F82F50">
        <w:t xml:space="preserve">A student or </w:t>
      </w:r>
      <w:hyperlink w:anchor="Australian_Apprentice" w:tooltip="Link to Australian Apprentice in glossary" w:history="1">
        <w:r w:rsidRPr="00F82F50">
          <w:rPr>
            <w:rStyle w:val="Hyperlink"/>
          </w:rPr>
          <w:t>Australian Apprentice</w:t>
        </w:r>
      </w:hyperlink>
      <w:r w:rsidRPr="00F82F50">
        <w:t xml:space="preserve"> </w:t>
      </w:r>
      <w:proofErr w:type="gramStart"/>
      <w:r w:rsidRPr="00F82F50">
        <w:t>is considered to be</w:t>
      </w:r>
      <w:proofErr w:type="gramEnd"/>
      <w:r w:rsidRPr="00F82F50">
        <w:t xml:space="preserve"> in State Care if:</w:t>
      </w:r>
    </w:p>
    <w:p w14:paraId="509982A1" w14:textId="09BC16D1" w:rsidR="00F341BA" w:rsidRPr="00F82F50" w:rsidRDefault="00EE5B94" w:rsidP="0040599C">
      <w:pPr>
        <w:pStyle w:val="ListParagraph"/>
        <w:numPr>
          <w:ilvl w:val="0"/>
          <w:numId w:val="315"/>
        </w:numPr>
      </w:pPr>
      <w:r>
        <w:t>they are</w:t>
      </w:r>
      <w:r w:rsidR="00F341BA" w:rsidRPr="00F82F50">
        <w:t xml:space="preserve"> not living with a parent</w:t>
      </w:r>
      <w:r w:rsidR="00D30A62">
        <w:t>;</w:t>
      </w:r>
      <w:r w:rsidR="00F341BA" w:rsidRPr="00F82F50">
        <w:t xml:space="preserve"> and </w:t>
      </w:r>
    </w:p>
    <w:p w14:paraId="2C35439E" w14:textId="05527C88" w:rsidR="00F341BA" w:rsidRPr="00F82F50" w:rsidRDefault="00EE5B94" w:rsidP="0040599C">
      <w:pPr>
        <w:pStyle w:val="ListParagraph"/>
        <w:numPr>
          <w:ilvl w:val="0"/>
          <w:numId w:val="315"/>
        </w:numPr>
      </w:pPr>
      <w:r>
        <w:t>they are</w:t>
      </w:r>
      <w:r w:rsidR="00F341BA" w:rsidRPr="00F82F50">
        <w:t xml:space="preserve"> in the guardianship, care or custody of a court, a Minister, or a </w:t>
      </w:r>
      <w:r w:rsidR="00FF40F4">
        <w:t>d</w:t>
      </w:r>
      <w:r w:rsidR="00F341BA" w:rsidRPr="00F82F50">
        <w:t>epartment of either the Australian, State or Territory Government</w:t>
      </w:r>
      <w:r w:rsidR="00D30A62">
        <w:t>;</w:t>
      </w:r>
      <w:r w:rsidR="00F341BA" w:rsidRPr="00F82F50">
        <w:t xml:space="preserve"> or </w:t>
      </w:r>
    </w:p>
    <w:p w14:paraId="126FC8D0" w14:textId="77777777" w:rsidR="00F341BA" w:rsidRPr="00F82F50" w:rsidRDefault="00F341BA" w:rsidP="0040599C">
      <w:pPr>
        <w:pStyle w:val="ListParagraph"/>
        <w:numPr>
          <w:ilvl w:val="0"/>
          <w:numId w:val="315"/>
        </w:numPr>
      </w:pPr>
      <w:r w:rsidRPr="00F82F50">
        <w:t>there is a current direction from a court, Minister or Department placing the student or Australian Apprentice in the guardianship, care or custody of someone who is NOT the student's or Australian Apprentice's parent</w:t>
      </w:r>
      <w:r w:rsidR="00D30A62">
        <w:t>;</w:t>
      </w:r>
      <w:r w:rsidRPr="00F82F50">
        <w:t xml:space="preserve"> or </w:t>
      </w:r>
    </w:p>
    <w:p w14:paraId="657780D1" w14:textId="77777777" w:rsidR="00F341BA" w:rsidRPr="00F82F50" w:rsidRDefault="00F341BA" w:rsidP="0040599C">
      <w:pPr>
        <w:pStyle w:val="ListParagraph"/>
        <w:numPr>
          <w:ilvl w:val="0"/>
          <w:numId w:val="315"/>
        </w:numPr>
      </w:pPr>
      <w:r w:rsidRPr="00F82F50">
        <w:t>the student or Australian Apprentice stopped being in one of the above situations only because of their age.</w:t>
      </w:r>
    </w:p>
    <w:p w14:paraId="3495C70A" w14:textId="77777777" w:rsidR="00F341BA" w:rsidRDefault="00F341BA" w:rsidP="00345CEF">
      <w:r w:rsidRPr="00F82F50">
        <w:t xml:space="preserve">A student or Australian Apprentice under a court, Ministerial or Departmental order or direction </w:t>
      </w:r>
      <w:proofErr w:type="gramStart"/>
      <w:r w:rsidRPr="00F82F50">
        <w:t>is considered to be</w:t>
      </w:r>
      <w:proofErr w:type="gramEnd"/>
      <w:r w:rsidRPr="00F82F50">
        <w:t xml:space="preserve"> in state care regardless of their legal guardianship status.</w:t>
      </w:r>
    </w:p>
    <w:p w14:paraId="7101A0CC" w14:textId="77777777" w:rsidR="00A07580" w:rsidRPr="00F82F50" w:rsidRDefault="00A07580" w:rsidP="00345CEF">
      <w:r>
        <w:t xml:space="preserve">A student or Australian Apprentice who ceased to be in State Care due to age </w:t>
      </w:r>
      <w:r w:rsidRPr="00A11487">
        <w:t>may be eligible for independence</w:t>
      </w:r>
      <w:r>
        <w:t xml:space="preserve"> if they </w:t>
      </w:r>
      <w:r w:rsidRPr="00A11487">
        <w:t>meet the criteria for independent status under 37.2</w:t>
      </w:r>
      <w:r>
        <w:t xml:space="preserve">. </w:t>
      </w:r>
    </w:p>
    <w:p w14:paraId="6682ADF7" w14:textId="017D570B" w:rsidR="00F341BA" w:rsidRPr="00F82F50" w:rsidRDefault="00F341BA" w:rsidP="00345CEF">
      <w:r w:rsidRPr="00F82F50">
        <w:rPr>
          <w:b/>
          <w:bCs/>
        </w:rPr>
        <w:t>Note</w:t>
      </w:r>
      <w:r w:rsidRPr="00F82F50">
        <w:t>: In general, States and Territories provide for the upkeep of children in their care until the child is 16 years old</w:t>
      </w:r>
      <w:r w:rsidR="00A36349">
        <w:t xml:space="preserve">. </w:t>
      </w:r>
      <w:r w:rsidRPr="00F82F50">
        <w:t>State and Territory Governments retain a responsibility for young people in state care.</w:t>
      </w:r>
    </w:p>
    <w:p w14:paraId="3E58C050" w14:textId="77777777" w:rsidR="00F341BA" w:rsidRPr="00F82F50" w:rsidRDefault="00F341BA" w:rsidP="00345CEF">
      <w:pPr>
        <w:pStyle w:val="Heading4"/>
      </w:pPr>
      <w:r w:rsidRPr="00F82F50">
        <w:t>45.1.1 Not considered to be in State Care</w:t>
      </w:r>
    </w:p>
    <w:p w14:paraId="6DD67FE5" w14:textId="0BA04DED" w:rsidR="00F341BA" w:rsidRPr="00F82F50" w:rsidRDefault="00F341BA" w:rsidP="00345CEF">
      <w:r w:rsidRPr="00F82F50">
        <w:t xml:space="preserve">Where a student or </w:t>
      </w:r>
      <w:r w:rsidRPr="00C674B6">
        <w:t>Australian Apprentice</w:t>
      </w:r>
      <w:r w:rsidRPr="00F82F50">
        <w:t xml:space="preserve"> has left the </w:t>
      </w:r>
      <w:r w:rsidR="00D839D7">
        <w:t>parent/s’</w:t>
      </w:r>
      <w:r w:rsidRPr="00F82F50">
        <w:t xml:space="preserve"> home to live in a government funded or subsidised refuge or residential care facility and the State/Territory Department has not accepted ongoing responsibility for the student or Australian Apprentice, the student or Australian Apprentice is not considered to be in State Care.</w:t>
      </w:r>
    </w:p>
    <w:p w14:paraId="58F5754B" w14:textId="77777777" w:rsidR="00F341BA" w:rsidRPr="00F82F50" w:rsidRDefault="00F341BA" w:rsidP="00345CEF">
      <w:pPr>
        <w:pStyle w:val="Heading4"/>
      </w:pPr>
      <w:bookmarkStart w:id="590" w:name="_45.1.2_Independent_rate"/>
      <w:bookmarkEnd w:id="590"/>
      <w:r w:rsidRPr="00F82F50">
        <w:t>45.1.2 Independent rate</w:t>
      </w:r>
    </w:p>
    <w:p w14:paraId="5BA196E3" w14:textId="2C862AC6" w:rsidR="00F341BA" w:rsidRPr="00F82F50" w:rsidRDefault="00F341BA" w:rsidP="00345CEF">
      <w:r w:rsidRPr="00F82F50">
        <w:t>The independent (homeless) rate of Living Allowance may be paid if the student, who was formerly in State Care, has reached the minimum school leaving age, has left the carer's home to live in a government funded or subsidised refuge or residential care facility and the State/Territory Department has not accepted ongoing responsibility for the student or Australian Apprentice.</w:t>
      </w:r>
    </w:p>
    <w:p w14:paraId="612657BB" w14:textId="77777777" w:rsidR="00062DCF" w:rsidRDefault="00062DCF" w:rsidP="00345CEF">
      <w:pPr>
        <w:rPr>
          <w:color w:val="333333"/>
          <w:sz w:val="24"/>
          <w:szCs w:val="34"/>
        </w:rPr>
      </w:pPr>
      <w:bookmarkStart w:id="591" w:name="_45.2_Allowances_and"/>
      <w:bookmarkStart w:id="592" w:name="_Toc408319014"/>
      <w:bookmarkEnd w:id="591"/>
      <w:r>
        <w:br w:type="page"/>
      </w:r>
    </w:p>
    <w:p w14:paraId="170095E6" w14:textId="77777777" w:rsidR="002D23C7" w:rsidRPr="00F82F50" w:rsidRDefault="002D23C7" w:rsidP="003B7315">
      <w:pPr>
        <w:pStyle w:val="Heading3"/>
      </w:pPr>
      <w:bookmarkStart w:id="593" w:name="_45.2_Allowances_and_1"/>
      <w:bookmarkEnd w:id="593"/>
      <w:r w:rsidRPr="00F82F50">
        <w:lastRenderedPageBreak/>
        <w:t>45.2 Allowances and Benefits</w:t>
      </w:r>
    </w:p>
    <w:p w14:paraId="0C8360CA" w14:textId="77777777" w:rsidR="002D23C7" w:rsidRPr="00F82F50" w:rsidRDefault="002D23C7" w:rsidP="00345CEF">
      <w:r w:rsidRPr="00F82F50">
        <w:t>A student in State Care may be eligible for:</w:t>
      </w:r>
    </w:p>
    <w:p w14:paraId="2724DCC2" w14:textId="5298152F" w:rsidR="002D23C7" w:rsidRPr="00F82F50" w:rsidRDefault="002D23C7" w:rsidP="00345CEF">
      <w:hyperlink w:anchor="_Chapter_17:_Tertiary" w:tooltip="Link to Chapter 17 Tertiary Award" w:history="1">
        <w:r w:rsidRPr="00F82F50">
          <w:rPr>
            <w:color w:val="3344DD"/>
            <w:u w:val="single"/>
          </w:rPr>
          <w:t>Tertiary Award</w:t>
        </w:r>
      </w:hyperlink>
      <w:r w:rsidRPr="00F82F50">
        <w:t xml:space="preserve"> or </w:t>
      </w:r>
      <w:hyperlink w:anchor="_Chapter_20:_Masters" w:tooltip="Link to Chapter 20 Masters and Doctorate Award" w:history="1">
        <w:r w:rsidRPr="00F82F50">
          <w:rPr>
            <w:color w:val="3344DD"/>
            <w:u w:val="single"/>
          </w:rPr>
          <w:t>Masters and Doctorate Award</w:t>
        </w:r>
      </w:hyperlink>
      <w:r w:rsidRPr="00F82F50">
        <w:t xml:space="preserve">, including ABSTUDY </w:t>
      </w:r>
      <w:hyperlink w:anchor="_71.1_Purpose_of" w:tooltip="Link to Chapter 71 Overview of Living Allowance" w:history="1">
        <w:r w:rsidRPr="00F82F50">
          <w:rPr>
            <w:color w:val="3344DD"/>
            <w:u w:val="single"/>
          </w:rPr>
          <w:t>Living Allowance</w:t>
        </w:r>
      </w:hyperlink>
      <w:r w:rsidRPr="00F82F50">
        <w:t xml:space="preserve">, if </w:t>
      </w:r>
      <w:r w:rsidR="00EE5B94">
        <w:t>they are</w:t>
      </w:r>
      <w:r w:rsidRPr="00F82F50">
        <w:t xml:space="preserve"> studying a full-time post-secondary course or concessional study load, and either: </w:t>
      </w:r>
    </w:p>
    <w:p w14:paraId="4C35BADE" w14:textId="32CEE0CD" w:rsidR="002D23C7" w:rsidRPr="00F82F50" w:rsidRDefault="00CF3B0D" w:rsidP="0040599C">
      <w:pPr>
        <w:pStyle w:val="ListParagraph"/>
        <w:numPr>
          <w:ilvl w:val="0"/>
          <w:numId w:val="316"/>
        </w:numPr>
      </w:pPr>
      <w:r>
        <w:t>they have</w:t>
      </w:r>
      <w:r w:rsidR="002D23C7" w:rsidRPr="00F82F50">
        <w:t xml:space="preserve"> reached the minimum school leaving age for the State or Territory in which the person is living</w:t>
      </w:r>
      <w:r w:rsidR="00D30A62">
        <w:t>;</w:t>
      </w:r>
      <w:r w:rsidR="002D23C7" w:rsidRPr="00F82F50">
        <w:t xml:space="preserve"> or </w:t>
      </w:r>
    </w:p>
    <w:p w14:paraId="444EBFEC" w14:textId="4592D7A3" w:rsidR="002D23C7" w:rsidRPr="00F82F50" w:rsidRDefault="00EE5B94" w:rsidP="0040599C">
      <w:pPr>
        <w:pStyle w:val="ListParagraph"/>
        <w:numPr>
          <w:ilvl w:val="0"/>
          <w:numId w:val="316"/>
        </w:numPr>
      </w:pPr>
      <w:r>
        <w:t>they are</w:t>
      </w:r>
      <w:r w:rsidR="002D23C7" w:rsidRPr="00F82F50">
        <w:t xml:space="preserve"> under the minimum school leaving age but meets the criteria for Away from Home entitlements;</w:t>
      </w:r>
    </w:p>
    <w:p w14:paraId="1C25A272" w14:textId="77777777" w:rsidR="002D23C7" w:rsidRPr="00F82F50" w:rsidRDefault="002D23C7" w:rsidP="00345CEF">
      <w:r w:rsidRPr="00F82F50">
        <w:t>OR</w:t>
      </w:r>
    </w:p>
    <w:p w14:paraId="6AD59D7E" w14:textId="72DE9C9C" w:rsidR="002D23C7" w:rsidRPr="005162BE" w:rsidRDefault="002D23C7" w:rsidP="0040599C">
      <w:pPr>
        <w:pStyle w:val="ListParagraph"/>
        <w:numPr>
          <w:ilvl w:val="0"/>
          <w:numId w:val="317"/>
        </w:numPr>
      </w:pPr>
      <w:hyperlink w:anchor="_Chapter_16:_Schooling" w:tooltip="Link to Chapter 16 Schooling B Award" w:history="1">
        <w:r w:rsidRPr="00F82F50">
          <w:rPr>
            <w:color w:val="3344DD"/>
            <w:u w:val="single"/>
          </w:rPr>
          <w:t>Schooling B Award</w:t>
        </w:r>
      </w:hyperlink>
      <w:r w:rsidRPr="00F82F50">
        <w:rPr>
          <w:color w:val="3344DD"/>
          <w:u w:val="single"/>
        </w:rPr>
        <w:t xml:space="preserve"> </w:t>
      </w:r>
      <w:r w:rsidRPr="00F82F50">
        <w:t xml:space="preserve">if </w:t>
      </w:r>
      <w:r w:rsidR="00CF3B0D">
        <w:t>they have</w:t>
      </w:r>
      <w:r w:rsidRPr="00F82F50">
        <w:t xml:space="preserve"> reached 15 years of age</w:t>
      </w:r>
      <w:r w:rsidRPr="005162BE">
        <w:t xml:space="preserve"> or </w:t>
      </w:r>
      <w:proofErr w:type="gramStart"/>
      <w:r w:rsidR="00EE5B94">
        <w:t>they are</w:t>
      </w:r>
      <w:proofErr w:type="gramEnd"/>
      <w:r w:rsidRPr="005162BE">
        <w:t xml:space="preserve"> under the minimum school leaving age but meets the criteria for Away from Home entitlements (</w:t>
      </w:r>
      <w:r w:rsidRPr="00F82F50">
        <w:t xml:space="preserve">refer to </w:t>
      </w:r>
      <w:hyperlink w:anchor="_16.1_Specific_Eligibility" w:history="1">
        <w:r w:rsidRPr="00F82F50">
          <w:t>16.1 Specific Eligibility Criteria for Schooling B Award</w:t>
        </w:r>
      </w:hyperlink>
      <w:r w:rsidRPr="005162BE">
        <w:t>);</w:t>
      </w:r>
    </w:p>
    <w:p w14:paraId="2007DFD0" w14:textId="77777777" w:rsidR="002D23C7" w:rsidRPr="00F82F50" w:rsidRDefault="002D23C7" w:rsidP="00345CEF">
      <w:r w:rsidRPr="00F82F50">
        <w:t>OR</w:t>
      </w:r>
    </w:p>
    <w:p w14:paraId="6921FDE9" w14:textId="612AEEFA" w:rsidR="002D23C7" w:rsidRPr="00F82F50" w:rsidRDefault="002D23C7" w:rsidP="0040599C">
      <w:pPr>
        <w:pStyle w:val="ListParagraph"/>
        <w:numPr>
          <w:ilvl w:val="0"/>
          <w:numId w:val="318"/>
        </w:numPr>
      </w:pPr>
      <w:hyperlink w:anchor="_Chapter_15:_Schooling" w:tooltip="Link to Chapter 15 Schooling A Award" w:history="1">
        <w:r w:rsidRPr="00F82F50">
          <w:rPr>
            <w:color w:val="3344DD"/>
            <w:u w:val="single"/>
          </w:rPr>
          <w:t xml:space="preserve">Schooling </w:t>
        </w:r>
        <w:proofErr w:type="gramStart"/>
        <w:r w:rsidRPr="00F82F50">
          <w:rPr>
            <w:color w:val="3344DD"/>
            <w:u w:val="single"/>
          </w:rPr>
          <w:t>A</w:t>
        </w:r>
        <w:proofErr w:type="gramEnd"/>
        <w:r w:rsidRPr="00F82F50">
          <w:rPr>
            <w:color w:val="3344DD"/>
            <w:u w:val="single"/>
          </w:rPr>
          <w:t xml:space="preserve"> Award</w:t>
        </w:r>
      </w:hyperlink>
      <w:r w:rsidRPr="00F82F50">
        <w:t xml:space="preserve">, including School Term Allowance and School Fees Allowance, if </w:t>
      </w:r>
      <w:r w:rsidR="00EE5B94">
        <w:t>they are</w:t>
      </w:r>
      <w:r w:rsidRPr="00F82F50">
        <w:t xml:space="preserve">: </w:t>
      </w:r>
    </w:p>
    <w:p w14:paraId="5816BB32" w14:textId="77777777" w:rsidR="002D23C7" w:rsidRPr="00F82F50" w:rsidRDefault="002D23C7" w:rsidP="000F64C6">
      <w:pPr>
        <w:pStyle w:val="ListBullet"/>
      </w:pPr>
      <w:r w:rsidRPr="00F82F50">
        <w:t>studying a full-time secondary course, and 15 years of age or younger</w:t>
      </w:r>
      <w:r w:rsidR="00D30A62">
        <w:t>;</w:t>
      </w:r>
      <w:r w:rsidRPr="00F82F50">
        <w:t xml:space="preserve"> and </w:t>
      </w:r>
    </w:p>
    <w:p w14:paraId="7B18480C" w14:textId="77777777" w:rsidR="002D23C7" w:rsidRPr="00F82F50" w:rsidRDefault="002D23C7" w:rsidP="000F64C6">
      <w:pPr>
        <w:pStyle w:val="ListBullet"/>
      </w:pPr>
      <w:r w:rsidRPr="00F82F50">
        <w:t>either living at home</w:t>
      </w:r>
      <w:r w:rsidR="00D30A62">
        <w:t>;</w:t>
      </w:r>
      <w:r w:rsidRPr="00F82F50">
        <w:t xml:space="preserve"> or</w:t>
      </w:r>
    </w:p>
    <w:p w14:paraId="6D910139" w14:textId="77777777" w:rsidR="002D23C7" w:rsidRPr="00F82F50" w:rsidRDefault="002D23C7" w:rsidP="000F64C6">
      <w:pPr>
        <w:pStyle w:val="ListBullet"/>
      </w:pPr>
      <w:r w:rsidRPr="00F82F50">
        <w:t>not approved for the living away from home or independent rates;</w:t>
      </w:r>
    </w:p>
    <w:p w14:paraId="6EE8D420" w14:textId="77777777" w:rsidR="002D23C7" w:rsidRPr="00F82F50" w:rsidRDefault="002D23C7" w:rsidP="00345CEF">
      <w:r w:rsidRPr="00F82F50">
        <w:t>OR</w:t>
      </w:r>
    </w:p>
    <w:p w14:paraId="751EC988" w14:textId="0FE508EF" w:rsidR="002D23C7" w:rsidRPr="00F82F50" w:rsidRDefault="002D23C7" w:rsidP="00876B99">
      <w:pPr>
        <w:pStyle w:val="ListParagraph"/>
        <w:numPr>
          <w:ilvl w:val="0"/>
          <w:numId w:val="290"/>
        </w:numPr>
      </w:pPr>
      <w:r w:rsidRPr="00F82F50">
        <w:t xml:space="preserve">a full-time primary school student, and 14 years of age or more </w:t>
      </w:r>
      <w:r w:rsidR="00FF40F4">
        <w:t>on</w:t>
      </w:r>
      <w:r w:rsidRPr="00F82F50">
        <w:t xml:space="preserve"> 1 January in the year of study</w:t>
      </w:r>
      <w:r w:rsidR="00D30A62">
        <w:t>;</w:t>
      </w:r>
      <w:r w:rsidRPr="00F82F50">
        <w:t xml:space="preserve"> and</w:t>
      </w:r>
    </w:p>
    <w:p w14:paraId="392654A0" w14:textId="77777777" w:rsidR="002D23C7" w:rsidRPr="00F82F50" w:rsidRDefault="002D23C7" w:rsidP="00876B99">
      <w:pPr>
        <w:pStyle w:val="ListParagraph"/>
        <w:numPr>
          <w:ilvl w:val="0"/>
          <w:numId w:val="290"/>
        </w:numPr>
      </w:pPr>
      <w:r w:rsidRPr="00F82F50">
        <w:t>living at home.</w:t>
      </w:r>
    </w:p>
    <w:p w14:paraId="0E895F76" w14:textId="471ED2A6" w:rsidR="002D23C7" w:rsidRPr="00F82F50" w:rsidRDefault="002D23C7" w:rsidP="00345CEF">
      <w:r w:rsidRPr="00F82F50">
        <w:t xml:space="preserve">An </w:t>
      </w:r>
      <w:hyperlink w:anchor="Australian_Apprentice" w:tooltip="Link to Australian Apprentice in glossary" w:history="1">
        <w:r w:rsidRPr="00F82F50">
          <w:rPr>
            <w:color w:val="3344DD"/>
            <w:u w:val="single"/>
          </w:rPr>
          <w:t>Australian Apprentice</w:t>
        </w:r>
      </w:hyperlink>
      <w:r w:rsidRPr="00F82F50">
        <w:t xml:space="preserve"> in State Care may be eligible for ABSTUDY Tertiary Award, if </w:t>
      </w:r>
      <w:r w:rsidR="00CF3B0D">
        <w:t>they have</w:t>
      </w:r>
      <w:r w:rsidRPr="00F82F50">
        <w:t xml:space="preserve"> a current </w:t>
      </w:r>
      <w:hyperlink w:anchor="_7.2.4_Commonwealth_Registration" w:tooltip="Link to section 7.2.4" w:history="1">
        <w:r w:rsidR="00A90A67" w:rsidRPr="00A90A67">
          <w:rPr>
            <w:rStyle w:val="Hyperlink"/>
          </w:rPr>
          <w:t>registration</w:t>
        </w:r>
      </w:hyperlink>
      <w:r w:rsidRPr="00F82F50">
        <w:t>, and either:</w:t>
      </w:r>
    </w:p>
    <w:p w14:paraId="471FE378" w14:textId="0483FE61" w:rsidR="002D23C7" w:rsidRPr="00F82F50" w:rsidRDefault="00CF3B0D" w:rsidP="0040599C">
      <w:pPr>
        <w:pStyle w:val="ListParagraph"/>
        <w:numPr>
          <w:ilvl w:val="0"/>
          <w:numId w:val="319"/>
        </w:numPr>
      </w:pPr>
      <w:r>
        <w:t>they have</w:t>
      </w:r>
      <w:r w:rsidR="002D23C7" w:rsidRPr="00F82F50">
        <w:t xml:space="preserve"> reached the minimum school leaving age</w:t>
      </w:r>
      <w:r w:rsidR="00D30A62">
        <w:t>;</w:t>
      </w:r>
      <w:r w:rsidR="002D23C7" w:rsidRPr="00F82F50">
        <w:t xml:space="preserve"> or </w:t>
      </w:r>
    </w:p>
    <w:p w14:paraId="2D6655E0" w14:textId="56C27B12" w:rsidR="002D23C7" w:rsidRPr="00F82F50" w:rsidRDefault="00EE5B94" w:rsidP="0040599C">
      <w:pPr>
        <w:pStyle w:val="ListParagraph"/>
        <w:numPr>
          <w:ilvl w:val="0"/>
          <w:numId w:val="319"/>
        </w:numPr>
      </w:pPr>
      <w:r>
        <w:t>they are</w:t>
      </w:r>
      <w:r w:rsidR="002D23C7" w:rsidRPr="00F82F50">
        <w:t xml:space="preserve"> under the minimum school leaving age but meets the criteria for Away from Home entitlements.</w:t>
      </w:r>
    </w:p>
    <w:bookmarkEnd w:id="592"/>
    <w:p w14:paraId="49F93FB3" w14:textId="77777777" w:rsidR="00F341BA" w:rsidRPr="00F82F50" w:rsidRDefault="00F341BA" w:rsidP="00345CEF">
      <w:pPr>
        <w:pStyle w:val="Heading4"/>
        <w:rPr>
          <w:color w:val="333333"/>
        </w:rPr>
      </w:pPr>
      <w:r w:rsidRPr="00F82F50">
        <w:t xml:space="preserve">45.2.1 Exemption from Parental </w:t>
      </w:r>
      <w:r w:rsidR="00C55ED9">
        <w:t>Income</w:t>
      </w:r>
      <w:r w:rsidR="00C55ED9" w:rsidRPr="00F82F50">
        <w:t xml:space="preserve"> </w:t>
      </w:r>
      <w:r w:rsidRPr="00F82F50">
        <w:t>Test</w:t>
      </w:r>
      <w:r w:rsidR="00C55ED9">
        <w:t xml:space="preserve"> and Maintenance Income Test</w:t>
      </w:r>
    </w:p>
    <w:p w14:paraId="7A0DA13F" w14:textId="6526FC61" w:rsidR="00F341BA" w:rsidRPr="00F82F50" w:rsidRDefault="00F341BA" w:rsidP="00345CEF">
      <w:r w:rsidRPr="00F82F50">
        <w:t xml:space="preserve">Where a student or </w:t>
      </w:r>
      <w:hyperlink w:anchor="Australian_Apprentice" w:tooltip="Link to Australian Apprentice in glossary" w:history="1">
        <w:r w:rsidRPr="00F82F50">
          <w:rPr>
            <w:rStyle w:val="Hyperlink"/>
          </w:rPr>
          <w:t>Australian Apprentice</w:t>
        </w:r>
      </w:hyperlink>
      <w:r w:rsidRPr="00F82F50">
        <w:t xml:space="preserve"> is in State Care, </w:t>
      </w:r>
      <w:r w:rsidR="00EE5B94">
        <w:t>they are</w:t>
      </w:r>
      <w:r w:rsidRPr="00F82F50">
        <w:t xml:space="preserve"> exempt from the ABSTUDY </w:t>
      </w:r>
      <w:hyperlink w:anchor="_Chapter_58:_Parental_2" w:tooltip="Link to Chapter 58  Parental Income Test and Maintenance Income Test." w:history="1">
        <w:r w:rsidR="00C55ED9">
          <w:rPr>
            <w:rStyle w:val="Hyperlink"/>
          </w:rPr>
          <w:t>Parental Income Test and Maintenance Income Test</w:t>
        </w:r>
      </w:hyperlink>
      <w:r w:rsidR="00AF0E45">
        <w:rPr>
          <w:rStyle w:val="Hyperlink"/>
        </w:rPr>
        <w:t xml:space="preserve"> (MIT)</w:t>
      </w:r>
      <w:r w:rsidRPr="00F82F50">
        <w:t>.</w:t>
      </w:r>
    </w:p>
    <w:p w14:paraId="77EFEB50" w14:textId="77777777" w:rsidR="00C761E6" w:rsidRDefault="00C761E6">
      <w:pPr>
        <w:spacing w:before="0" w:beforeAutospacing="0" w:after="120" w:afterAutospacing="0" w:line="276" w:lineRule="auto"/>
        <w:rPr>
          <w:b/>
          <w:color w:val="333333"/>
          <w:sz w:val="24"/>
          <w:szCs w:val="34"/>
        </w:rPr>
      </w:pPr>
      <w:bookmarkStart w:id="594" w:name="_45.3_Rate_of"/>
      <w:bookmarkStart w:id="595" w:name="_Toc408319015"/>
      <w:bookmarkEnd w:id="594"/>
      <w:r>
        <w:br w:type="page"/>
      </w:r>
    </w:p>
    <w:p w14:paraId="4A235EF6" w14:textId="77777777" w:rsidR="00F341BA" w:rsidRPr="00F82F50" w:rsidRDefault="00F341BA" w:rsidP="003B7315">
      <w:pPr>
        <w:pStyle w:val="Heading3"/>
      </w:pPr>
      <w:bookmarkStart w:id="596" w:name="_45.3_Rate_of_1"/>
      <w:bookmarkEnd w:id="596"/>
      <w:r w:rsidRPr="00F82F50">
        <w:lastRenderedPageBreak/>
        <w:t>45.3 Rate of Living Allowance</w:t>
      </w:r>
      <w:bookmarkEnd w:id="595"/>
    </w:p>
    <w:p w14:paraId="49FEE9CB" w14:textId="77777777" w:rsidR="00F341BA" w:rsidRPr="00F82F50" w:rsidRDefault="00F341BA" w:rsidP="00345CEF">
      <w:r w:rsidRPr="00F82F50">
        <w:t xml:space="preserve">Where a student or </w:t>
      </w:r>
      <w:hyperlink w:anchor="Australian_Apprentice" w:tooltip="Link to Australian Apprentice in glossary" w:history="1">
        <w:r w:rsidRPr="00F82F50">
          <w:rPr>
            <w:rStyle w:val="Hyperlink"/>
          </w:rPr>
          <w:t>Australian Apprentice</w:t>
        </w:r>
      </w:hyperlink>
      <w:r w:rsidRPr="00F82F50">
        <w:t xml:space="preserve"> in State Care is entitled to receive Living Allowance, it is paid at the following rates:</w:t>
      </w:r>
    </w:p>
    <w:p w14:paraId="535BF633" w14:textId="77777777" w:rsidR="00F341BA" w:rsidRPr="00F82F50" w:rsidRDefault="00F341BA" w:rsidP="0040599C">
      <w:pPr>
        <w:pStyle w:val="ListParagraph"/>
        <w:numPr>
          <w:ilvl w:val="0"/>
          <w:numId w:val="320"/>
        </w:numPr>
      </w:pPr>
      <w:r w:rsidRPr="00F82F50">
        <w:t>if the carer receives a regular foster care allowance for the student's or Australian Apprentice's upkeep, the standard rate of Living Allowance is payable</w:t>
      </w:r>
      <w:r w:rsidR="00D30A62">
        <w:t>;</w:t>
      </w:r>
      <w:r w:rsidRPr="00F82F50">
        <w:t xml:space="preserve"> or </w:t>
      </w:r>
    </w:p>
    <w:p w14:paraId="0A00DA1F" w14:textId="77777777" w:rsidR="00F341BA" w:rsidRPr="00F82F50" w:rsidRDefault="00F341BA" w:rsidP="0040599C">
      <w:pPr>
        <w:pStyle w:val="ListParagraph"/>
        <w:numPr>
          <w:ilvl w:val="0"/>
          <w:numId w:val="320"/>
        </w:numPr>
      </w:pPr>
      <w:r w:rsidRPr="00F82F50">
        <w:t>if the carer does not receive a regular foster care allowance, the Away from Home rate of Living Allowance is payable.</w:t>
      </w:r>
    </w:p>
    <w:p w14:paraId="5DBC97B3" w14:textId="77777777" w:rsidR="00F341BA" w:rsidRPr="00F82F50" w:rsidRDefault="00F341BA" w:rsidP="00345CEF">
      <w:r w:rsidRPr="00F82F50">
        <w:t xml:space="preserve">The above applies even where a student or Australian Apprentice meets the criteria for Away from Home entitlements set out in </w:t>
      </w:r>
      <w:hyperlink w:anchor="_Chapter_25:_Eligibility" w:tooltip="Link to Chapter 25 Eligibility for Away from Home Entitlements" w:history="1">
        <w:r w:rsidRPr="00F82F50">
          <w:rPr>
            <w:rStyle w:val="Hyperlink"/>
          </w:rPr>
          <w:t>Chapter 25</w:t>
        </w:r>
      </w:hyperlink>
      <w:r w:rsidRPr="00F82F50">
        <w:t>.</w:t>
      </w:r>
    </w:p>
    <w:p w14:paraId="27148FF6" w14:textId="77777777" w:rsidR="00F341BA" w:rsidRPr="00F82F50" w:rsidRDefault="00F341BA" w:rsidP="00345CEF">
      <w:pPr>
        <w:pStyle w:val="Heading4"/>
      </w:pPr>
      <w:r w:rsidRPr="00F82F50">
        <w:t>45.3.1 Does the carer receive a regular foster care allowance?</w:t>
      </w:r>
    </w:p>
    <w:p w14:paraId="5AE3935A" w14:textId="77777777" w:rsidR="00F341BA" w:rsidRPr="00F82F50" w:rsidRDefault="00F341BA" w:rsidP="00345CEF">
      <w:r w:rsidRPr="00F82F50">
        <w:t xml:space="preserve">The carer will </w:t>
      </w:r>
      <w:proofErr w:type="gramStart"/>
      <w:r w:rsidRPr="00F82F50">
        <w:t>be considered to be</w:t>
      </w:r>
      <w:proofErr w:type="gramEnd"/>
      <w:r w:rsidRPr="00F82F50">
        <w:t xml:space="preserve"> receiving a regular foster care allowance where they receive either:</w:t>
      </w:r>
    </w:p>
    <w:p w14:paraId="6798CC5E" w14:textId="77777777" w:rsidR="00F341BA" w:rsidRPr="00F82F50" w:rsidRDefault="00F341BA" w:rsidP="0040599C">
      <w:pPr>
        <w:pStyle w:val="ListParagraph"/>
        <w:numPr>
          <w:ilvl w:val="0"/>
          <w:numId w:val="321"/>
        </w:numPr>
      </w:pPr>
      <w:r w:rsidRPr="00F82F50">
        <w:t>a regular foster care allowance</w:t>
      </w:r>
      <w:r w:rsidR="00D30A62">
        <w:t>;</w:t>
      </w:r>
      <w:r w:rsidRPr="00F82F50">
        <w:t xml:space="preserve"> or </w:t>
      </w:r>
    </w:p>
    <w:p w14:paraId="6BE528D5" w14:textId="77777777" w:rsidR="00F341BA" w:rsidRPr="00F82F50" w:rsidRDefault="00F341BA" w:rsidP="0040599C">
      <w:pPr>
        <w:pStyle w:val="ListParagraph"/>
        <w:numPr>
          <w:ilvl w:val="0"/>
          <w:numId w:val="321"/>
        </w:numPr>
      </w:pPr>
      <w:r w:rsidRPr="00F82F50">
        <w:t>an allowance which is intended directly for the student's or Australian Apprentice's upkeep or personal use (</w:t>
      </w:r>
      <w:r w:rsidR="00940C49">
        <w:t>e.g.</w:t>
      </w:r>
      <w:r w:rsidRPr="00F82F50">
        <w:t xml:space="preserve"> regular Adolescent Community Placement or Placement Provider Reimbursement payments made directly or indirectly by the Victorian Government).</w:t>
      </w:r>
    </w:p>
    <w:p w14:paraId="515C68CA" w14:textId="77777777" w:rsidR="00F341BA" w:rsidRPr="00F82F50" w:rsidRDefault="00F341BA" w:rsidP="00345CEF">
      <w:r w:rsidRPr="00F82F50">
        <w:t xml:space="preserve">However, where the authority pays the carer directly to compensate for extra costs involved in caring for the student or </w:t>
      </w:r>
      <w:r w:rsidRPr="005162BE">
        <w:t>Australian Apprentice</w:t>
      </w:r>
      <w:r w:rsidRPr="00F82F50">
        <w:t xml:space="preserve">, </w:t>
      </w:r>
      <w:r w:rsidR="00940C49">
        <w:t>e.g.</w:t>
      </w:r>
      <w:r w:rsidRPr="00F82F50">
        <w:t xml:space="preserve"> setting up a bedroom or repairing damage done by the student or Australian Apprentice, the carer is not considered to be receiving a regular foster care allowance.</w:t>
      </w:r>
    </w:p>
    <w:p w14:paraId="612CFF7F" w14:textId="77777777" w:rsidR="00F341BA" w:rsidRPr="00F82F50" w:rsidRDefault="00F341BA" w:rsidP="00345CEF">
      <w:pPr>
        <w:pStyle w:val="Heading4"/>
      </w:pPr>
      <w:r w:rsidRPr="00F82F50">
        <w:t>45.3.2 Fifteen-year-old students or Australian Apprentices</w:t>
      </w:r>
    </w:p>
    <w:p w14:paraId="16529D7B" w14:textId="2F9A0D7D" w:rsidR="00F341BA" w:rsidRPr="00F82F50" w:rsidRDefault="00F341BA" w:rsidP="00345CEF">
      <w:r w:rsidRPr="00F82F50">
        <w:t xml:space="preserve">Where a fifteen-year-old student or </w:t>
      </w:r>
      <w:r w:rsidRPr="005162BE">
        <w:t>Australian Apprentice</w:t>
      </w:r>
      <w:r w:rsidRPr="00F82F50">
        <w:t xml:space="preserve"> in State Care is entitled to Living Allowance, </w:t>
      </w:r>
      <w:r w:rsidR="00EE5B94">
        <w:t>they are</w:t>
      </w:r>
      <w:r w:rsidRPr="00F82F50">
        <w:t xml:space="preserve"> paid at the aged </w:t>
      </w:r>
      <w:r w:rsidR="00FF40F4" w:rsidRPr="00F82F50">
        <w:t>16–17-year-old</w:t>
      </w:r>
      <w:r w:rsidRPr="00F82F50">
        <w:t xml:space="preserve"> rate of Living Allowance</w:t>
      </w:r>
      <w:r w:rsidR="00A36349">
        <w:t xml:space="preserve">. </w:t>
      </w:r>
      <w:r w:rsidR="00D51DE4" w:rsidRPr="00F82F50">
        <w:t xml:space="preserve">See </w:t>
      </w:r>
      <w:hyperlink r:id="rId92" w:tooltip="Link to A guide to Australian Government payments on Services Australia website" w:history="1">
        <w:r w:rsidR="00981D94" w:rsidRPr="00981D94">
          <w:rPr>
            <w:rStyle w:val="Hyperlink"/>
            <w:i/>
          </w:rPr>
          <w:t>A guide to Australian Government payments</w:t>
        </w:r>
      </w:hyperlink>
      <w:r w:rsidR="008F5642">
        <w:rPr>
          <w:rStyle w:val="Hyperlink"/>
          <w:i/>
        </w:rPr>
        <w:t xml:space="preserve"> </w:t>
      </w:r>
      <w:r w:rsidRPr="00F82F50">
        <w:t>for details.</w:t>
      </w:r>
    </w:p>
    <w:p w14:paraId="7A703233" w14:textId="77777777" w:rsidR="00F341BA" w:rsidRPr="00F82F50" w:rsidRDefault="00F341BA" w:rsidP="003B7315">
      <w:pPr>
        <w:pStyle w:val="Heading3"/>
      </w:pPr>
      <w:bookmarkStart w:id="597" w:name="_45.4_Payees"/>
      <w:bookmarkStart w:id="598" w:name="_Toc408319016"/>
      <w:bookmarkEnd w:id="597"/>
      <w:r w:rsidRPr="00F82F50">
        <w:t>45.4 Payees</w:t>
      </w:r>
      <w:bookmarkEnd w:id="598"/>
    </w:p>
    <w:p w14:paraId="3D42C969" w14:textId="7BA376D1" w:rsidR="00F341BA" w:rsidRPr="00F82F50" w:rsidRDefault="00F341BA" w:rsidP="00345CEF">
      <w:r w:rsidRPr="00F82F50">
        <w:t xml:space="preserve">In general, students or </w:t>
      </w:r>
      <w:hyperlink w:anchor="Australian_Apprentice" w:tooltip="Link to Australian Apprentice in glossary" w:history="1">
        <w:r w:rsidRPr="00F82F50">
          <w:rPr>
            <w:rStyle w:val="Hyperlink"/>
          </w:rPr>
          <w:t>Australian Apprentices</w:t>
        </w:r>
      </w:hyperlink>
      <w:r w:rsidRPr="00F82F50">
        <w:t xml:space="preserve"> who qualify for ABSTUDY under this provision receive their allowances direct, or where a student attends a boarding school, some or </w:t>
      </w:r>
      <w:proofErr w:type="gramStart"/>
      <w:r w:rsidRPr="00F82F50">
        <w:t>all of</w:t>
      </w:r>
      <w:proofErr w:type="gramEnd"/>
      <w:r w:rsidRPr="00F82F50">
        <w:t xml:space="preserve"> the payments are made to the institution</w:t>
      </w:r>
      <w:r w:rsidR="00A36349">
        <w:t xml:space="preserve">. </w:t>
      </w:r>
      <w:r w:rsidRPr="00F82F50">
        <w:t>The carer does not receive payments on the student's or Australian Apprentice's behalf.</w:t>
      </w:r>
    </w:p>
    <w:p w14:paraId="463596CA" w14:textId="41386DFF" w:rsidR="00F341BA" w:rsidRPr="00F82F50" w:rsidRDefault="00F341BA" w:rsidP="00345CEF">
      <w:r w:rsidRPr="00F82F50">
        <w:t xml:space="preserve">However, the authority may request that payment be made direct to the care </w:t>
      </w:r>
      <w:r w:rsidR="00FF40F4" w:rsidRPr="00F82F50">
        <w:t>giver,</w:t>
      </w:r>
      <w:r w:rsidRPr="00F82F50">
        <w:t xml:space="preserve"> or a person nominated by the student or Australian Apprentice, if:</w:t>
      </w:r>
    </w:p>
    <w:p w14:paraId="10E68E77" w14:textId="77777777" w:rsidR="00F341BA" w:rsidRPr="00F82F50" w:rsidRDefault="00F341BA" w:rsidP="0040599C">
      <w:pPr>
        <w:pStyle w:val="ListParagraph"/>
        <w:numPr>
          <w:ilvl w:val="0"/>
          <w:numId w:val="322"/>
        </w:numPr>
      </w:pPr>
      <w:r w:rsidRPr="00F82F50">
        <w:t>the relevant government authority or an organisation approved by that authority believes that payment of allowances direct to younger students or Australian Apprentices could jeopardise the student-carer or Australian Apprentice-carer relationship</w:t>
      </w:r>
      <w:r w:rsidR="00D30A62">
        <w:t>;</w:t>
      </w:r>
      <w:r w:rsidRPr="00F82F50">
        <w:t xml:space="preserve"> or </w:t>
      </w:r>
    </w:p>
    <w:p w14:paraId="77F41EDA" w14:textId="491233F3" w:rsidR="00F341BA" w:rsidRPr="00F82F50" w:rsidRDefault="00F341BA" w:rsidP="0040599C">
      <w:pPr>
        <w:pStyle w:val="ListParagraph"/>
        <w:numPr>
          <w:ilvl w:val="0"/>
          <w:numId w:val="322"/>
        </w:numPr>
      </w:pPr>
      <w:r w:rsidRPr="00F82F50">
        <w:t xml:space="preserve">it is determined that the student or Australian Apprentice is unable to manage </w:t>
      </w:r>
      <w:r w:rsidR="00EE5B94">
        <w:t>their</w:t>
      </w:r>
      <w:r w:rsidRPr="00F82F50">
        <w:t xml:space="preserve"> own finances, </w:t>
      </w:r>
      <w:r w:rsidR="00940C49">
        <w:t>e.g.</w:t>
      </w:r>
      <w:r w:rsidRPr="00F82F50">
        <w:t xml:space="preserve"> a student in a special school.</w:t>
      </w:r>
      <w:r w:rsidRPr="00F82F50">
        <w:br w:type="page"/>
      </w:r>
    </w:p>
    <w:p w14:paraId="6B50972A" w14:textId="77777777" w:rsidR="00F341BA" w:rsidRPr="00F82F50" w:rsidRDefault="00F341BA" w:rsidP="00AF638B">
      <w:pPr>
        <w:pStyle w:val="Heading1"/>
      </w:pPr>
      <w:bookmarkStart w:id="599" w:name="_Toc408319017"/>
      <w:bookmarkStart w:id="600" w:name="_Toc238473145"/>
      <w:r w:rsidRPr="00F82F50">
        <w:lastRenderedPageBreak/>
        <w:t>Part VI Study Requirement</w:t>
      </w:r>
      <w:bookmarkEnd w:id="599"/>
      <w:bookmarkEnd w:id="600"/>
    </w:p>
    <w:p w14:paraId="0DC41DC6" w14:textId="77777777" w:rsidR="00B328F8" w:rsidRPr="00F82F50" w:rsidRDefault="004C070E" w:rsidP="008B6DFE">
      <w:pPr>
        <w:pStyle w:val="Heading2"/>
      </w:pPr>
      <w:bookmarkStart w:id="601" w:name="_Toc408319018"/>
      <w:bookmarkStart w:id="602" w:name="_Toc238473146"/>
      <w:r w:rsidRPr="00F82F50">
        <w:t>Chapter 46: Introduction to Study Requirements</w:t>
      </w:r>
      <w:bookmarkEnd w:id="601"/>
      <w:bookmarkEnd w:id="602"/>
    </w:p>
    <w:p w14:paraId="37B6DD9E" w14:textId="77777777" w:rsidR="00B8128D" w:rsidRPr="00F82F50" w:rsidRDefault="00B8128D" w:rsidP="00345CEF">
      <w:pPr>
        <w:rPr>
          <w:lang w:val="en"/>
        </w:rPr>
      </w:pPr>
      <w:bookmarkStart w:id="603" w:name="_Toc408319019"/>
      <w:r w:rsidRPr="00F82F50">
        <w:rPr>
          <w:lang w:val="en"/>
        </w:rPr>
        <w:t>This chapter provides an outline of the study requirements for ABSTUDY entitlements.</w:t>
      </w:r>
    </w:p>
    <w:p w14:paraId="7D60C213" w14:textId="77777777" w:rsidR="00B8128D" w:rsidRPr="00F82F50" w:rsidRDefault="003E31DC" w:rsidP="00345CEF">
      <w:pPr>
        <w:rPr>
          <w:lang w:val="en"/>
        </w:rPr>
      </w:pPr>
      <w:r w:rsidRPr="00F82F50">
        <w:rPr>
          <w:rStyle w:val="Strong"/>
          <w:rFonts w:eastAsiaTheme="majorEastAsia"/>
          <w:lang w:val="en"/>
        </w:rPr>
        <w:t>In this chapter:</w:t>
      </w:r>
    </w:p>
    <w:p w14:paraId="04023E47" w14:textId="77777777" w:rsidR="00B8128D" w:rsidRPr="00F82F50" w:rsidRDefault="00B8128D" w:rsidP="000F64C6">
      <w:pPr>
        <w:pStyle w:val="NoSpacing"/>
        <w:rPr>
          <w:color w:val="000000"/>
          <w:lang w:val="en"/>
        </w:rPr>
      </w:pPr>
      <w:hyperlink w:anchor="_46.1_General_Study" w:tooltip="Link to section 46.1" w:history="1">
        <w:r w:rsidRPr="00F82F50">
          <w:rPr>
            <w:rStyle w:val="Hyperlink"/>
            <w:rFonts w:eastAsiaTheme="minorEastAsia"/>
            <w:szCs w:val="19"/>
            <w:lang w:val="en"/>
          </w:rPr>
          <w:t>46.1 General Study Requirements for ABSTUDY Assistance</w:t>
        </w:r>
      </w:hyperlink>
      <w:r w:rsidRPr="00F82F50">
        <w:rPr>
          <w:color w:val="000000"/>
          <w:lang w:val="en"/>
        </w:rPr>
        <w:t xml:space="preserve"> </w:t>
      </w:r>
    </w:p>
    <w:p w14:paraId="651BE882" w14:textId="77777777" w:rsidR="00B8128D" w:rsidRPr="00F82F50" w:rsidRDefault="00B8128D" w:rsidP="000F64C6">
      <w:pPr>
        <w:pStyle w:val="NoSpacing"/>
        <w:rPr>
          <w:color w:val="000000"/>
          <w:lang w:val="en"/>
        </w:rPr>
      </w:pPr>
      <w:hyperlink w:anchor="_46.2_Specific_Study" w:tooltip="Link to section 46.2" w:history="1">
        <w:r w:rsidRPr="00F82F50">
          <w:rPr>
            <w:rStyle w:val="Hyperlink"/>
            <w:rFonts w:eastAsiaTheme="minorEastAsia"/>
            <w:szCs w:val="19"/>
            <w:lang w:val="en"/>
          </w:rPr>
          <w:t>46.2 Specific Study Requirements for ABSTUDY Awards</w:t>
        </w:r>
      </w:hyperlink>
    </w:p>
    <w:p w14:paraId="7AB39E56" w14:textId="77777777" w:rsidR="00F341BA" w:rsidRPr="00F82F50" w:rsidRDefault="00F341BA" w:rsidP="003B7315">
      <w:pPr>
        <w:pStyle w:val="Heading3"/>
      </w:pPr>
      <w:bookmarkStart w:id="604" w:name="_46.1_General_Study"/>
      <w:bookmarkEnd w:id="604"/>
      <w:r w:rsidRPr="00F82F50">
        <w:t>46.1 General Study Requirements for ABSTUDY Assistance</w:t>
      </w:r>
      <w:bookmarkEnd w:id="603"/>
    </w:p>
    <w:p w14:paraId="57CE44A6" w14:textId="77777777" w:rsidR="00F341BA" w:rsidRPr="00F82F50" w:rsidRDefault="00F341BA" w:rsidP="00345CEF">
      <w:r w:rsidRPr="00F82F50">
        <w:t xml:space="preserve">To be eligible for ABSTUDY assistance, a student or </w:t>
      </w:r>
      <w:hyperlink w:anchor="Australian_Apprentice" w:tooltip="Link to Australian Apprentice in glossary" w:history="1">
        <w:r w:rsidRPr="00F82F50">
          <w:rPr>
            <w:rStyle w:val="Hyperlink"/>
          </w:rPr>
          <w:t>Australian Apprentice</w:t>
        </w:r>
      </w:hyperlink>
      <w:r w:rsidRPr="00F82F50">
        <w:t xml:space="preserve"> must be either:</w:t>
      </w:r>
    </w:p>
    <w:p w14:paraId="1F2C7471" w14:textId="77777777" w:rsidR="00F341BA" w:rsidRPr="00F82F50" w:rsidRDefault="00F341BA" w:rsidP="0040599C">
      <w:pPr>
        <w:pStyle w:val="ListParagraph"/>
        <w:numPr>
          <w:ilvl w:val="0"/>
          <w:numId w:val="323"/>
        </w:numPr>
        <w:rPr>
          <w:rFonts w:cs="Arial"/>
        </w:rPr>
      </w:pPr>
      <w:r w:rsidRPr="00F82F50">
        <w:rPr>
          <w:rFonts w:cs="Arial"/>
        </w:rPr>
        <w:t xml:space="preserve">enrolled in an </w:t>
      </w:r>
      <w:hyperlink w:anchor="_11.5_Approved_Courses" w:history="1">
        <w:r w:rsidRPr="00F82F50">
          <w:rPr>
            <w:rStyle w:val="Hyperlink"/>
            <w:rFonts w:cs="Arial"/>
            <w:szCs w:val="19"/>
          </w:rPr>
          <w:t>approved course</w:t>
        </w:r>
      </w:hyperlink>
      <w:r w:rsidRPr="00F82F50">
        <w:rPr>
          <w:rFonts w:cs="Arial"/>
        </w:rPr>
        <w:t xml:space="preserve"> at an </w:t>
      </w:r>
      <w:hyperlink w:anchor="_11.2_Approved_education" w:tooltip="Link to section 11.2" w:history="1">
        <w:r w:rsidRPr="00F82F50">
          <w:rPr>
            <w:rStyle w:val="Hyperlink"/>
            <w:rFonts w:cs="Arial"/>
            <w:szCs w:val="19"/>
          </w:rPr>
          <w:t>approved education institution</w:t>
        </w:r>
      </w:hyperlink>
      <w:r w:rsidRPr="00F82F50">
        <w:rPr>
          <w:rFonts w:cs="Arial"/>
        </w:rPr>
        <w:t xml:space="preserve">; or </w:t>
      </w:r>
    </w:p>
    <w:p w14:paraId="077BC841" w14:textId="77777777" w:rsidR="00F341BA" w:rsidRPr="00F82F50" w:rsidRDefault="00F341BA" w:rsidP="0040599C">
      <w:pPr>
        <w:pStyle w:val="ListParagraph"/>
        <w:numPr>
          <w:ilvl w:val="0"/>
          <w:numId w:val="323"/>
        </w:numPr>
      </w:pPr>
      <w:r w:rsidRPr="00F82F50">
        <w:t xml:space="preserve">undertaking an approved Testing and Assessment activity to determine their suitability to undertake an </w:t>
      </w:r>
      <w:hyperlink w:anchor="_11.5_Approved_Courses" w:history="1">
        <w:r w:rsidRPr="00F82F50">
          <w:t>approved course</w:t>
        </w:r>
      </w:hyperlink>
      <w:r w:rsidR="005246CA" w:rsidRPr="00F82F50">
        <w:t xml:space="preserve"> </w:t>
      </w:r>
      <w:r w:rsidRPr="00F82F50">
        <w:t xml:space="preserve">; or </w:t>
      </w:r>
    </w:p>
    <w:p w14:paraId="32BE17BE" w14:textId="77777777" w:rsidR="00F341BA" w:rsidRPr="00F82F50" w:rsidRDefault="00F341BA" w:rsidP="0040599C">
      <w:pPr>
        <w:pStyle w:val="ListParagraph"/>
        <w:numPr>
          <w:ilvl w:val="0"/>
          <w:numId w:val="323"/>
        </w:numPr>
      </w:pPr>
      <w:r w:rsidRPr="00F82F50">
        <w:t>undertaking a full-time apprenticeship, traineeship or trainee apprenticeship under the Australian Apprenticeships Scheme.</w:t>
      </w:r>
    </w:p>
    <w:p w14:paraId="41A19B5B" w14:textId="5A5FCD37" w:rsidR="00F341BA" w:rsidRPr="00F82F50" w:rsidRDefault="00F341BA" w:rsidP="00345CEF">
      <w:r w:rsidRPr="00F82F50">
        <w:t xml:space="preserve">For students to be eligible for the full range of ABSTUDY Awards, the course must also be approved as a </w:t>
      </w:r>
      <w:hyperlink w:anchor="_11.7.1_Full-time_courses" w:tooltip="Link to section 11.7.1" w:history="1">
        <w:r w:rsidRPr="00F82F50">
          <w:rPr>
            <w:rStyle w:val="Hyperlink"/>
          </w:rPr>
          <w:t>full-time course</w:t>
        </w:r>
      </w:hyperlink>
      <w:r w:rsidR="00A36349">
        <w:t xml:space="preserve">. </w:t>
      </w:r>
      <w:r w:rsidRPr="00F82F50">
        <w:t xml:space="preserve">Where a course can only be approved as a </w:t>
      </w:r>
      <w:hyperlink w:anchor="_11.7.2_Part-time_courses" w:tooltip="Link to section 11.7.2" w:history="1">
        <w:r w:rsidRPr="00F82F50">
          <w:rPr>
            <w:rStyle w:val="Hyperlink"/>
          </w:rPr>
          <w:t>part-time course</w:t>
        </w:r>
      </w:hyperlink>
      <w:r w:rsidRPr="00F82F50">
        <w:t xml:space="preserve">, the </w:t>
      </w:r>
      <w:hyperlink w:anchor="_Chapter_18:_Part-time" w:tooltip="Link to Chapter 18 Part-time Award" w:history="1">
        <w:r w:rsidRPr="00F82F50">
          <w:rPr>
            <w:rStyle w:val="Hyperlink"/>
          </w:rPr>
          <w:t>Part-time Award</w:t>
        </w:r>
      </w:hyperlink>
      <w:r w:rsidRPr="00F82F50">
        <w:t xml:space="preserve"> is payable.</w:t>
      </w:r>
    </w:p>
    <w:p w14:paraId="6FD1C8E6" w14:textId="77777777" w:rsidR="00F341BA" w:rsidRPr="00F82F50" w:rsidRDefault="00F341BA" w:rsidP="00345CEF">
      <w:r w:rsidRPr="00F82F50">
        <w:t xml:space="preserve">Australian Apprentices must </w:t>
      </w:r>
      <w:r w:rsidR="00C11B07">
        <w:t xml:space="preserve">be employed under a training contract as a full-time apprentice, trainee or trainee apprentice, as set out in </w:t>
      </w:r>
      <w:hyperlink w:anchor="_13.4_Commonwealth_Registration" w:tooltip="Link to section 13.4" w:history="1">
        <w:r w:rsidR="00097001">
          <w:rPr>
            <w:rStyle w:val="Hyperlink"/>
            <w:rFonts w:eastAsiaTheme="minorEastAsia"/>
            <w:lang w:val="en"/>
          </w:rPr>
          <w:t>13.4 Australian Apprentices</w:t>
        </w:r>
      </w:hyperlink>
      <w:r w:rsidRPr="00F82F50">
        <w:t>.</w:t>
      </w:r>
    </w:p>
    <w:p w14:paraId="5E150D66" w14:textId="77777777" w:rsidR="00F341BA" w:rsidRPr="00F82F50" w:rsidRDefault="00F341BA" w:rsidP="00345CEF">
      <w:r w:rsidRPr="00F82F50">
        <w:t xml:space="preserve">The policy regarding approved education institutions, approved courses, full-time courses, and the determination of whether a course is secondary or tertiary is addressed in </w:t>
      </w:r>
      <w:hyperlink w:anchor="_Chapter_11:_Approved" w:tooltip="Link to Chapter 11 Approved Courses of Study" w:history="1">
        <w:r w:rsidR="00CD02F4" w:rsidRPr="00CD02F4">
          <w:rPr>
            <w:rStyle w:val="Hyperlink"/>
          </w:rPr>
          <w:t>Chapter 11: Approved Courses of Study</w:t>
        </w:r>
      </w:hyperlink>
      <w:r w:rsidRPr="00F82F50">
        <w:t>.</w:t>
      </w:r>
    </w:p>
    <w:p w14:paraId="68AFE6FB" w14:textId="28508BF3" w:rsidR="00F341BA" w:rsidRPr="00F82F50" w:rsidRDefault="00F341BA" w:rsidP="00345CEF">
      <w:r w:rsidRPr="00F82F50">
        <w:t xml:space="preserve">The provisions where a student or </w:t>
      </w:r>
      <w:r w:rsidR="00063D71">
        <w:t>Australian</w:t>
      </w:r>
      <w:r w:rsidR="00063D71" w:rsidRPr="00F82F50">
        <w:t xml:space="preserve"> </w:t>
      </w:r>
      <w:r w:rsidRPr="00F82F50">
        <w:t xml:space="preserve">Apprentice may be entitled to ABSTUDY Living Allowance prior to or following a period of enrolment in an approved course or while undertaking their apprenticeship, traineeship or trainee apprenticeship, </w:t>
      </w:r>
      <w:r w:rsidR="001520A4">
        <w:t xml:space="preserve">i.e. </w:t>
      </w:r>
      <w:r w:rsidRPr="00F82F50">
        <w:t xml:space="preserve">during vacation periods, are set out in </w:t>
      </w:r>
      <w:hyperlink w:anchor="_Chapter_73:_Living" w:tooltip="Link to Chapter 71 Overview of Living Allowance" w:history="1">
        <w:r w:rsidR="00CD02F4">
          <w:rPr>
            <w:rStyle w:val="Hyperlink"/>
          </w:rPr>
          <w:t>Chapter 73: Living Allowance entitlement periods</w:t>
        </w:r>
      </w:hyperlink>
      <w:r w:rsidRPr="00F82F50">
        <w:t>.</w:t>
      </w:r>
    </w:p>
    <w:p w14:paraId="3F3D1EB9" w14:textId="77777777" w:rsidR="00F341BA" w:rsidRPr="00F82F50" w:rsidRDefault="00F341BA" w:rsidP="003B7315">
      <w:pPr>
        <w:pStyle w:val="Heading3"/>
      </w:pPr>
      <w:bookmarkStart w:id="605" w:name="_46.2_Specific_Study"/>
      <w:bookmarkStart w:id="606" w:name="_Toc408319020"/>
      <w:bookmarkEnd w:id="605"/>
      <w:r w:rsidRPr="00F82F50">
        <w:t>46.2 Specific Study Requirements for ABSTUDY Awards</w:t>
      </w:r>
      <w:bookmarkEnd w:id="606"/>
    </w:p>
    <w:p w14:paraId="2744CD16" w14:textId="14B66225" w:rsidR="00062DCF" w:rsidRDefault="00F341BA" w:rsidP="00345CEF">
      <w:pPr>
        <w:rPr>
          <w:rFonts w:eastAsiaTheme="majorEastAsia"/>
          <w:color w:val="4F81BD" w:themeColor="accent1"/>
        </w:rPr>
      </w:pPr>
      <w:r w:rsidRPr="00F82F50">
        <w:t>There are further specific study requirements depending on, firstly, the ABSTUDY Award for which the customer is applying, and secondly, the level of study being undertaken.</w:t>
      </w:r>
    </w:p>
    <w:p w14:paraId="157C7A45" w14:textId="77777777" w:rsidR="00F341BA" w:rsidRPr="00F82F50" w:rsidRDefault="00F341BA" w:rsidP="00345CEF">
      <w:pPr>
        <w:pStyle w:val="Heading4"/>
      </w:pPr>
      <w:r w:rsidRPr="00F82F50">
        <w:t>46.2.1 Schooling A and Schooling B Awards</w:t>
      </w:r>
    </w:p>
    <w:p w14:paraId="636B6229" w14:textId="77777777" w:rsidR="00F341BA" w:rsidRPr="00F82F50" w:rsidRDefault="00F341BA" w:rsidP="00345CEF">
      <w:r w:rsidRPr="00F82F50">
        <w:t>The specific study requirements for the Schooling A and Schooling B Awards are dependent upon the level of study being undertaken.</w:t>
      </w:r>
    </w:p>
    <w:p w14:paraId="29A1A878" w14:textId="77777777" w:rsidR="00F341BA" w:rsidRPr="00F82F50" w:rsidRDefault="00F341BA" w:rsidP="00345CEF">
      <w:r w:rsidRPr="00F82F50">
        <w:t xml:space="preserve">To qualify for the </w:t>
      </w:r>
      <w:hyperlink w:anchor="_Chapter_15:_Schooling" w:tooltip="Link to Chapter 15 Schooling A Award" w:history="1">
        <w:r w:rsidRPr="00F82F50">
          <w:rPr>
            <w:rStyle w:val="Hyperlink"/>
          </w:rPr>
          <w:t xml:space="preserve">Schooling </w:t>
        </w:r>
        <w:proofErr w:type="gramStart"/>
        <w:r w:rsidRPr="00F82F50">
          <w:rPr>
            <w:rStyle w:val="Hyperlink"/>
          </w:rPr>
          <w:t>A</w:t>
        </w:r>
        <w:proofErr w:type="gramEnd"/>
        <w:r w:rsidRPr="00F82F50">
          <w:rPr>
            <w:rStyle w:val="Hyperlink"/>
          </w:rPr>
          <w:t xml:space="preserve"> Award</w:t>
        </w:r>
      </w:hyperlink>
      <w:r w:rsidRPr="00F82F50">
        <w:t>, a primary or secondary school student must either:</w:t>
      </w:r>
    </w:p>
    <w:p w14:paraId="39C8DAD0" w14:textId="77777777" w:rsidR="00F341BA" w:rsidRPr="00F82F50" w:rsidRDefault="00F341BA" w:rsidP="0040599C">
      <w:pPr>
        <w:pStyle w:val="ListParagraph"/>
        <w:numPr>
          <w:ilvl w:val="0"/>
          <w:numId w:val="324"/>
        </w:numPr>
        <w:rPr>
          <w:rFonts w:cs="Arial"/>
        </w:rPr>
      </w:pPr>
      <w:r w:rsidRPr="00F82F50">
        <w:rPr>
          <w:rFonts w:cs="Arial"/>
        </w:rPr>
        <w:t xml:space="preserve">study a </w:t>
      </w:r>
      <w:hyperlink w:anchor="_Chapter_47:_Study-load" w:tooltip="Link to Chapter 47 Study-load Requirements" w:history="1">
        <w:r w:rsidRPr="00F82F50">
          <w:rPr>
            <w:rStyle w:val="Hyperlink"/>
            <w:rFonts w:cs="Arial"/>
            <w:szCs w:val="19"/>
          </w:rPr>
          <w:t>full-time study-load</w:t>
        </w:r>
      </w:hyperlink>
      <w:r w:rsidRPr="00F82F50">
        <w:rPr>
          <w:rFonts w:cs="Arial"/>
        </w:rPr>
        <w:t xml:space="preserve">; or </w:t>
      </w:r>
    </w:p>
    <w:p w14:paraId="697F2185" w14:textId="77777777" w:rsidR="00F341BA" w:rsidRPr="00F82F50" w:rsidRDefault="00F341BA" w:rsidP="0040599C">
      <w:pPr>
        <w:pStyle w:val="ListParagraph"/>
        <w:numPr>
          <w:ilvl w:val="0"/>
          <w:numId w:val="324"/>
        </w:numPr>
        <w:rPr>
          <w:rFonts w:cs="Arial"/>
        </w:rPr>
      </w:pPr>
      <w:r w:rsidRPr="00F82F50">
        <w:rPr>
          <w:rFonts w:cs="Arial"/>
        </w:rPr>
        <w:lastRenderedPageBreak/>
        <w:t xml:space="preserve">qualify for a </w:t>
      </w:r>
      <w:hyperlink w:anchor="_Chapter_48:_Study-load" w:tooltip="Link to Chapter 48 Study-load Concessions" w:history="1">
        <w:r w:rsidRPr="00F82F50">
          <w:rPr>
            <w:rStyle w:val="Hyperlink"/>
            <w:rFonts w:cs="Arial"/>
            <w:szCs w:val="19"/>
          </w:rPr>
          <w:t>study-load concession</w:t>
        </w:r>
      </w:hyperlink>
      <w:r w:rsidRPr="00F82F50">
        <w:rPr>
          <w:rFonts w:cs="Arial"/>
        </w:rPr>
        <w:t>.</w:t>
      </w:r>
    </w:p>
    <w:p w14:paraId="4D35E1DA" w14:textId="77777777" w:rsidR="00F341BA" w:rsidRPr="00F82F50" w:rsidRDefault="00F341BA" w:rsidP="00345CEF">
      <w:r w:rsidRPr="00F82F50">
        <w:t xml:space="preserve">To qualify for the </w:t>
      </w:r>
      <w:hyperlink w:anchor="_Chapter_16:_Schooling" w:tooltip="Link to Chapter 16 Schooling B Award" w:history="1">
        <w:r w:rsidRPr="00F82F50">
          <w:rPr>
            <w:rStyle w:val="Hyperlink"/>
          </w:rPr>
          <w:t>Schooling B Award</w:t>
        </w:r>
      </w:hyperlink>
      <w:r w:rsidRPr="00F82F50">
        <w:t>, a primary or secondary school student must</w:t>
      </w:r>
      <w:r w:rsidR="008A2D20" w:rsidRPr="00F82F50">
        <w:t xml:space="preserve"> </w:t>
      </w:r>
      <w:r w:rsidRPr="00F82F50">
        <w:t xml:space="preserve">either: </w:t>
      </w:r>
    </w:p>
    <w:p w14:paraId="27264FAC" w14:textId="77777777" w:rsidR="00F341BA" w:rsidRPr="00F82F50" w:rsidRDefault="00F341BA" w:rsidP="0040599C">
      <w:pPr>
        <w:pStyle w:val="ListParagraph"/>
        <w:numPr>
          <w:ilvl w:val="0"/>
          <w:numId w:val="325"/>
        </w:numPr>
      </w:pPr>
      <w:r w:rsidRPr="00F82F50">
        <w:t xml:space="preserve">study a full-time study-load; or </w:t>
      </w:r>
    </w:p>
    <w:p w14:paraId="03CB4D68" w14:textId="77777777" w:rsidR="00F341BA" w:rsidRPr="00F82F50" w:rsidRDefault="00F341BA" w:rsidP="0040599C">
      <w:pPr>
        <w:pStyle w:val="ListParagraph"/>
        <w:numPr>
          <w:ilvl w:val="0"/>
          <w:numId w:val="325"/>
        </w:numPr>
      </w:pPr>
      <w:r w:rsidRPr="00F82F50">
        <w:t>qualify for a study-load concession; and</w:t>
      </w:r>
    </w:p>
    <w:p w14:paraId="2965530B" w14:textId="77777777" w:rsidR="00F341BA" w:rsidRPr="00F82F50" w:rsidRDefault="00F341BA" w:rsidP="0040599C">
      <w:pPr>
        <w:pStyle w:val="ListParagraph"/>
        <w:numPr>
          <w:ilvl w:val="0"/>
          <w:numId w:val="325"/>
        </w:numPr>
      </w:pPr>
      <w:r w:rsidRPr="00F82F50">
        <w:t xml:space="preserve">meet the </w:t>
      </w:r>
      <w:hyperlink w:anchor="_Chapter_49:_Attendance" w:tooltip="Link to Chapter 49 Attendance requirements for secondary school students" w:history="1">
        <w:r w:rsidRPr="00F82F50">
          <w:rPr>
            <w:rStyle w:val="Hyperlink"/>
            <w:rFonts w:cs="Arial"/>
            <w:szCs w:val="19"/>
          </w:rPr>
          <w:t>attendance requirements for secondary school students</w:t>
        </w:r>
      </w:hyperlink>
      <w:r w:rsidRPr="00F82F50">
        <w:t>.</w:t>
      </w:r>
    </w:p>
    <w:p w14:paraId="2F2F92AE" w14:textId="77777777" w:rsidR="00F341BA" w:rsidRPr="00F82F50" w:rsidRDefault="00F341BA" w:rsidP="00345CEF">
      <w:r w:rsidRPr="00F82F50">
        <w:t xml:space="preserve">To qualify for the </w:t>
      </w:r>
      <w:r w:rsidRPr="004D6AFB">
        <w:t>Schooling A</w:t>
      </w:r>
      <w:r w:rsidRPr="00F82F50">
        <w:t xml:space="preserve"> or </w:t>
      </w:r>
      <w:r w:rsidRPr="004D6AFB">
        <w:t>Schooling B</w:t>
      </w:r>
      <w:r w:rsidRPr="00F82F50">
        <w:t xml:space="preserve"> Awards, a secondary non-school student must</w:t>
      </w:r>
      <w:r w:rsidR="008A2D20" w:rsidRPr="00F82F50">
        <w:t xml:space="preserve"> </w:t>
      </w:r>
      <w:r w:rsidRPr="00F82F50">
        <w:t xml:space="preserve">either: </w:t>
      </w:r>
    </w:p>
    <w:p w14:paraId="4F1AF434" w14:textId="77777777" w:rsidR="00F341BA" w:rsidRPr="00F82F50" w:rsidRDefault="00F341BA" w:rsidP="0040599C">
      <w:pPr>
        <w:pStyle w:val="ListParagraph"/>
        <w:numPr>
          <w:ilvl w:val="0"/>
          <w:numId w:val="326"/>
        </w:numPr>
      </w:pPr>
      <w:r w:rsidRPr="00F82F50">
        <w:t xml:space="preserve">be enrolled in a </w:t>
      </w:r>
      <w:r w:rsidRPr="004D6AFB">
        <w:rPr>
          <w:szCs w:val="19"/>
        </w:rPr>
        <w:t>full-time study-load</w:t>
      </w:r>
      <w:r w:rsidRPr="00F82F50">
        <w:t xml:space="preserve">; or </w:t>
      </w:r>
    </w:p>
    <w:p w14:paraId="5817444F" w14:textId="77777777" w:rsidR="00F341BA" w:rsidRPr="00F82F50" w:rsidRDefault="00F341BA" w:rsidP="0040599C">
      <w:pPr>
        <w:pStyle w:val="ListParagraph"/>
        <w:numPr>
          <w:ilvl w:val="0"/>
          <w:numId w:val="326"/>
        </w:numPr>
      </w:pPr>
      <w:r w:rsidRPr="00F82F50">
        <w:t xml:space="preserve">qualify for a </w:t>
      </w:r>
      <w:r w:rsidRPr="004D6AFB">
        <w:t>study-load concession</w:t>
      </w:r>
      <w:r w:rsidRPr="00F82F50">
        <w:t>; and</w:t>
      </w:r>
    </w:p>
    <w:p w14:paraId="0FA4673D" w14:textId="77777777" w:rsidR="00F341BA" w:rsidRPr="00F82F50" w:rsidRDefault="00F341BA" w:rsidP="0040599C">
      <w:pPr>
        <w:pStyle w:val="ListParagraph"/>
        <w:numPr>
          <w:ilvl w:val="0"/>
          <w:numId w:val="326"/>
        </w:numPr>
      </w:pPr>
      <w:proofErr w:type="gramStart"/>
      <w:r w:rsidRPr="00F82F50">
        <w:t>be considered to be</w:t>
      </w:r>
      <w:proofErr w:type="gramEnd"/>
      <w:r w:rsidRPr="00F82F50">
        <w:t xml:space="preserve"> undertaking the course by the institution; and </w:t>
      </w:r>
    </w:p>
    <w:p w14:paraId="31194F26" w14:textId="77777777" w:rsidR="00F341BA" w:rsidRPr="00F82F50" w:rsidRDefault="00F341BA" w:rsidP="0040599C">
      <w:pPr>
        <w:pStyle w:val="ListParagraph"/>
        <w:numPr>
          <w:ilvl w:val="0"/>
          <w:numId w:val="326"/>
        </w:numPr>
      </w:pPr>
      <w:r w:rsidRPr="00F82F50">
        <w:t xml:space="preserve">complete the course within a </w:t>
      </w:r>
      <w:hyperlink w:anchor="_51.2_Reasonable_Time_1" w:tooltip="Link to section 51.2" w:history="1">
        <w:r w:rsidRPr="00F82F50">
          <w:rPr>
            <w:rStyle w:val="Hyperlink"/>
            <w:rFonts w:cs="Arial"/>
            <w:szCs w:val="19"/>
          </w:rPr>
          <w:t>reasonable time</w:t>
        </w:r>
      </w:hyperlink>
      <w:r w:rsidRPr="00F82F50">
        <w:t>.</w:t>
      </w:r>
    </w:p>
    <w:p w14:paraId="32FE434A" w14:textId="77777777" w:rsidR="00F341BA" w:rsidRPr="00F82F50" w:rsidRDefault="00F341BA" w:rsidP="00345CEF">
      <w:pPr>
        <w:pStyle w:val="Heading4"/>
        <w:rPr>
          <w:color w:val="333333"/>
        </w:rPr>
      </w:pPr>
      <w:r w:rsidRPr="00F82F50">
        <w:t>46.2.2 Tertiary and Masters &amp; Doctorate Awards</w:t>
      </w:r>
    </w:p>
    <w:p w14:paraId="5F684998" w14:textId="77777777" w:rsidR="00F341BA" w:rsidRPr="00F82F50" w:rsidRDefault="00F341BA" w:rsidP="00345CEF">
      <w:r w:rsidRPr="00F82F50">
        <w:t xml:space="preserve">To qualify for the </w:t>
      </w:r>
      <w:hyperlink w:anchor="_Chapter_17:_Tertiary" w:tooltip="Link to Chapter 17 Tertiary Award" w:history="1">
        <w:r w:rsidRPr="00F82F50">
          <w:rPr>
            <w:rStyle w:val="Hyperlink"/>
          </w:rPr>
          <w:t>Tertiary</w:t>
        </w:r>
      </w:hyperlink>
      <w:r w:rsidRPr="00F82F50">
        <w:t xml:space="preserve"> or </w:t>
      </w:r>
      <w:hyperlink w:anchor="_Chapter_20:_Masters" w:tooltip="Link to Chapter 20 Masters and Doctorate Award" w:history="1">
        <w:r w:rsidRPr="00F82F50">
          <w:rPr>
            <w:rStyle w:val="Hyperlink"/>
          </w:rPr>
          <w:t>Masters and Doctorate Awards</w:t>
        </w:r>
      </w:hyperlink>
      <w:r w:rsidRPr="00F82F50">
        <w:t>, a tertiary student (including those studying at Masters or Doctorate level) must:</w:t>
      </w:r>
    </w:p>
    <w:p w14:paraId="3EDC32A5" w14:textId="77777777" w:rsidR="00F341BA" w:rsidRPr="00F82F50" w:rsidRDefault="00F341BA" w:rsidP="0040599C">
      <w:pPr>
        <w:pStyle w:val="ListParagraph"/>
        <w:numPr>
          <w:ilvl w:val="0"/>
          <w:numId w:val="327"/>
        </w:numPr>
      </w:pPr>
      <w:r w:rsidRPr="00F82F50">
        <w:t xml:space="preserve">either: </w:t>
      </w:r>
    </w:p>
    <w:p w14:paraId="208FC966" w14:textId="77777777" w:rsidR="00F341BA" w:rsidRPr="00FA2DC4" w:rsidRDefault="00F341BA" w:rsidP="0040599C">
      <w:pPr>
        <w:pStyle w:val="ListBullet"/>
        <w:numPr>
          <w:ilvl w:val="1"/>
          <w:numId w:val="327"/>
        </w:numPr>
        <w:rPr>
          <w:rFonts w:cs="Arial"/>
        </w:rPr>
      </w:pPr>
      <w:r w:rsidRPr="00FA2DC4">
        <w:rPr>
          <w:rFonts w:cs="Arial"/>
        </w:rPr>
        <w:t xml:space="preserve">be enrolled in a </w:t>
      </w:r>
      <w:hyperlink r:id="rId93" w:anchor="47.3 full-time study-load for a secondary non-school or higher education tertiary student" w:history="1">
        <w:r w:rsidRPr="00FA2DC4">
          <w:rPr>
            <w:rFonts w:cs="Arial"/>
            <w:szCs w:val="19"/>
          </w:rPr>
          <w:t>full-time study-load</w:t>
        </w:r>
      </w:hyperlink>
      <w:r w:rsidRPr="00FA2DC4">
        <w:rPr>
          <w:rFonts w:cs="Arial"/>
        </w:rPr>
        <w:t xml:space="preserve">; or </w:t>
      </w:r>
    </w:p>
    <w:p w14:paraId="472DFF48" w14:textId="77777777" w:rsidR="00F341BA" w:rsidRPr="00F82F50" w:rsidRDefault="00F341BA" w:rsidP="0040599C">
      <w:pPr>
        <w:pStyle w:val="ListBullet"/>
        <w:numPr>
          <w:ilvl w:val="1"/>
          <w:numId w:val="327"/>
        </w:numPr>
      </w:pPr>
      <w:r w:rsidRPr="00F82F50">
        <w:t xml:space="preserve">qualify for a </w:t>
      </w:r>
      <w:r w:rsidRPr="004D6AFB">
        <w:t>study-load concession</w:t>
      </w:r>
      <w:r w:rsidRPr="00F82F50">
        <w:t>; and</w:t>
      </w:r>
    </w:p>
    <w:p w14:paraId="4AA753F5" w14:textId="77777777" w:rsidR="00F341BA" w:rsidRPr="00F82F50" w:rsidRDefault="00F341BA" w:rsidP="0040599C">
      <w:pPr>
        <w:pStyle w:val="ListParagraph"/>
        <w:numPr>
          <w:ilvl w:val="0"/>
          <w:numId w:val="327"/>
        </w:numPr>
      </w:pPr>
      <w:proofErr w:type="gramStart"/>
      <w:r w:rsidRPr="00F82F50">
        <w:t>be considered to be</w:t>
      </w:r>
      <w:proofErr w:type="gramEnd"/>
      <w:r w:rsidRPr="00F82F50">
        <w:t xml:space="preserve"> undertaking the course by the institution; and </w:t>
      </w:r>
    </w:p>
    <w:p w14:paraId="104CBFF0" w14:textId="77777777" w:rsidR="00F341BA" w:rsidRPr="00F82F50" w:rsidRDefault="00F341BA" w:rsidP="0040599C">
      <w:pPr>
        <w:pStyle w:val="ListParagraph"/>
        <w:numPr>
          <w:ilvl w:val="0"/>
          <w:numId w:val="327"/>
        </w:numPr>
      </w:pPr>
      <w:r w:rsidRPr="00F82F50">
        <w:t xml:space="preserve">complete the course within a </w:t>
      </w:r>
      <w:r w:rsidRPr="004D6AFB">
        <w:rPr>
          <w:rFonts w:cs="Arial"/>
          <w:szCs w:val="19"/>
        </w:rPr>
        <w:t>reasonable time</w:t>
      </w:r>
      <w:r w:rsidRPr="00F82F50">
        <w:t>.</w:t>
      </w:r>
    </w:p>
    <w:p w14:paraId="6B6C1D2C" w14:textId="77777777" w:rsidR="00F341BA" w:rsidRPr="00F82F50" w:rsidRDefault="00F341BA" w:rsidP="00FA2DC4">
      <w:r w:rsidRPr="00F82F50">
        <w:t>In addition, a student undertaking study at a Bachelor, Masters or Doctorate level, must not have exceeded the limits of assistance for degree courses.</w:t>
      </w:r>
    </w:p>
    <w:p w14:paraId="2DA809A9" w14:textId="77777777" w:rsidR="00F341BA" w:rsidRPr="00F82F50" w:rsidRDefault="00F341BA" w:rsidP="00345CEF">
      <w:pPr>
        <w:pStyle w:val="Heading5"/>
      </w:pPr>
      <w:r w:rsidRPr="00F82F50">
        <w:t>46.2.2.1 Australian Apprentices under the Tertiary Award</w:t>
      </w:r>
    </w:p>
    <w:p w14:paraId="228768CB" w14:textId="77777777" w:rsidR="00F341BA" w:rsidRPr="00F82F50" w:rsidRDefault="00F341BA" w:rsidP="00345CEF">
      <w:r w:rsidRPr="00F82F50">
        <w:t xml:space="preserve">To qualify for the Tertiary Award </w:t>
      </w:r>
      <w:hyperlink w:anchor="Australian_Apprentice" w:tooltip="Link to Australian Apprentice in glossary" w:history="1">
        <w:r w:rsidRPr="00F82F50">
          <w:rPr>
            <w:rStyle w:val="Hyperlink"/>
          </w:rPr>
          <w:t>Australian Apprentices</w:t>
        </w:r>
      </w:hyperlink>
      <w:r w:rsidRPr="00F82F50">
        <w:t xml:space="preserve"> must:</w:t>
      </w:r>
    </w:p>
    <w:p w14:paraId="3FCC09C4" w14:textId="77777777" w:rsidR="00F341BA" w:rsidRPr="00F82F50" w:rsidRDefault="00F341BA" w:rsidP="0040599C">
      <w:pPr>
        <w:pStyle w:val="ListParagraph"/>
        <w:numPr>
          <w:ilvl w:val="0"/>
          <w:numId w:val="328"/>
        </w:numPr>
        <w:rPr>
          <w:rFonts w:cs="Arial"/>
        </w:rPr>
      </w:pPr>
      <w:r w:rsidRPr="00F82F50">
        <w:rPr>
          <w:rFonts w:cs="Arial"/>
        </w:rPr>
        <w:t>be undertaking a </w:t>
      </w:r>
      <w:hyperlink r:id="rId94" w:anchor="6_1_5" w:history="1">
        <w:r w:rsidRPr="00F82F50">
          <w:rPr>
            <w:rFonts w:cs="Arial"/>
          </w:rPr>
          <w:t>full-time apprenticeship</w:t>
        </w:r>
      </w:hyperlink>
      <w:r w:rsidRPr="00F82F50">
        <w:rPr>
          <w:rFonts w:cs="Arial"/>
        </w:rPr>
        <w:t xml:space="preserve">, traineeship or trainee apprenticeship; and </w:t>
      </w:r>
    </w:p>
    <w:p w14:paraId="119F6BC3" w14:textId="77777777" w:rsidR="00F341BA" w:rsidRPr="00F82F50" w:rsidRDefault="00F341BA" w:rsidP="0040599C">
      <w:pPr>
        <w:pStyle w:val="ListParagraph"/>
        <w:numPr>
          <w:ilvl w:val="0"/>
          <w:numId w:val="328"/>
        </w:numPr>
      </w:pPr>
      <w:r w:rsidRPr="00F82F50">
        <w:t xml:space="preserve">have a current </w:t>
      </w:r>
      <w:hyperlink w:anchor="_7.2.4_Commonwealth_Registration" w:history="1">
        <w:hyperlink w:anchor="_7.2.4_Commonwealth_Registration" w:tooltip="Link to section 7.2.4" w:history="1">
          <w:r w:rsidR="00A90A67" w:rsidRPr="00A90A67">
            <w:rPr>
              <w:rStyle w:val="Hyperlink"/>
              <w:rFonts w:cs="Arial"/>
              <w:szCs w:val="19"/>
            </w:rPr>
            <w:t>registration</w:t>
          </w:r>
        </w:hyperlink>
      </w:hyperlink>
      <w:r w:rsidRPr="00F82F50">
        <w:t>.</w:t>
      </w:r>
    </w:p>
    <w:p w14:paraId="2BF5DD3A" w14:textId="77777777" w:rsidR="00F341BA" w:rsidRPr="00F82F50" w:rsidRDefault="00F341BA" w:rsidP="00345CEF">
      <w:pPr>
        <w:pStyle w:val="Heading4"/>
        <w:rPr>
          <w:color w:val="333333"/>
        </w:rPr>
      </w:pPr>
      <w:r w:rsidRPr="00F82F50">
        <w:t>46.2.3 Part-time Award</w:t>
      </w:r>
    </w:p>
    <w:p w14:paraId="1234B531" w14:textId="3515C25E" w:rsidR="00F341BA" w:rsidRPr="00F82F50" w:rsidRDefault="00F341BA" w:rsidP="00345CEF">
      <w:proofErr w:type="gramStart"/>
      <w:r w:rsidRPr="00F82F50">
        <w:t>In order to</w:t>
      </w:r>
      <w:proofErr w:type="gramEnd"/>
      <w:r w:rsidRPr="00F82F50">
        <w:t xml:space="preserve"> qualify for the </w:t>
      </w:r>
      <w:hyperlink w:anchor="_Chapter_18:_Part-time" w:tooltip="Link to Chapter 18 Part-time Award" w:history="1">
        <w:r w:rsidRPr="00F82F50">
          <w:rPr>
            <w:rStyle w:val="Hyperlink"/>
          </w:rPr>
          <w:t>Part-time Award</w:t>
        </w:r>
      </w:hyperlink>
      <w:r w:rsidRPr="00F82F50">
        <w:t>, a student must be enrolled in and undertaking a part-time study load</w:t>
      </w:r>
      <w:r w:rsidR="00A36349">
        <w:t xml:space="preserve">. </w:t>
      </w:r>
      <w:r w:rsidRPr="00F82F50">
        <w:t>There is no minimum study-load requirement for the Part-time Award.</w:t>
      </w:r>
    </w:p>
    <w:p w14:paraId="0B17D858" w14:textId="77777777" w:rsidR="00F341BA" w:rsidRPr="00F82F50" w:rsidRDefault="00F341BA" w:rsidP="00345CEF">
      <w:r w:rsidRPr="00F82F50">
        <w:t xml:space="preserve">Tertiary and secondary non-school students must also meet the </w:t>
      </w:r>
      <w:hyperlink w:anchor="_Chapter_51:_Progress" w:tooltip="Link to Chapter 51 Progress Rules" w:history="1">
        <w:r w:rsidRPr="00F82F50">
          <w:rPr>
            <w:rStyle w:val="Hyperlink"/>
          </w:rPr>
          <w:t>progress rules</w:t>
        </w:r>
      </w:hyperlink>
      <w:r w:rsidRPr="00F82F50">
        <w:t> to qualify for the Part-time Award.</w:t>
      </w:r>
    </w:p>
    <w:p w14:paraId="2CD35CA5" w14:textId="1ECE68DE" w:rsidR="00F341BA" w:rsidRPr="00F82F50" w:rsidRDefault="00F341BA" w:rsidP="00345CEF">
      <w:r w:rsidRPr="00F82F50">
        <w:t>Australian Apprentices are not eligible to access entitlements under the ABSTUDY Part-time Award where the claim for entitlement relates to their Australian Apprenticeship</w:t>
      </w:r>
      <w:r w:rsidR="00A36349">
        <w:t xml:space="preserve">. </w:t>
      </w:r>
      <w:r w:rsidRPr="00F82F50">
        <w:t xml:space="preserve">Australian </w:t>
      </w:r>
      <w:r w:rsidRPr="00F82F50">
        <w:lastRenderedPageBreak/>
        <w:t xml:space="preserve">Apprentices may only be entitled to assistance under ABSTUDY if they are undertaking their apprenticeship, traineeship or trainee apprenticeship on a </w:t>
      </w:r>
      <w:hyperlink w:anchor="_47.7.1_Full-time_study-load" w:tooltip="Link to section 47.7.1" w:history="1">
        <w:r w:rsidRPr="00F82F50">
          <w:rPr>
            <w:rStyle w:val="Hyperlink"/>
          </w:rPr>
          <w:t>full-time basis</w:t>
        </w:r>
      </w:hyperlink>
      <w:r w:rsidRPr="00F82F50">
        <w:t>.</w:t>
      </w:r>
    </w:p>
    <w:p w14:paraId="4395F404" w14:textId="77777777" w:rsidR="00F341BA" w:rsidRPr="00F82F50" w:rsidRDefault="00F341BA" w:rsidP="00345CEF">
      <w:pPr>
        <w:pStyle w:val="Heading4"/>
      </w:pPr>
      <w:r w:rsidRPr="00F82F50">
        <w:t>46.2.4 Lawful Custody Award</w:t>
      </w:r>
    </w:p>
    <w:p w14:paraId="6ABF21A1" w14:textId="6F99C285" w:rsidR="00F341BA" w:rsidRPr="00F82F50" w:rsidRDefault="00F341BA" w:rsidP="00345CEF">
      <w:proofErr w:type="gramStart"/>
      <w:r w:rsidRPr="00F82F50">
        <w:t>In order to</w:t>
      </w:r>
      <w:proofErr w:type="gramEnd"/>
      <w:r w:rsidRPr="00F82F50">
        <w:t xml:space="preserve"> qualify for the </w:t>
      </w:r>
      <w:hyperlink w:anchor="_Chapter_21:_Lawful" w:tooltip="Link to Chapter 21 Lawful Custody Award" w:history="1">
        <w:r w:rsidRPr="00F82F50">
          <w:rPr>
            <w:rStyle w:val="Hyperlink"/>
          </w:rPr>
          <w:t>Lawful Custody Award</w:t>
        </w:r>
      </w:hyperlink>
      <w:r w:rsidRPr="00F82F50">
        <w:t>, a student can be studying either a full-time or part-time study-load</w:t>
      </w:r>
      <w:r w:rsidR="00A36349">
        <w:t xml:space="preserve">. </w:t>
      </w:r>
      <w:r w:rsidRPr="00F82F50">
        <w:t>There is no minimum study-load requirement for the Lawful Custody Award.</w:t>
      </w:r>
    </w:p>
    <w:p w14:paraId="417A1812" w14:textId="77777777" w:rsidR="00F341BA" w:rsidRPr="00F82F50" w:rsidRDefault="00F341BA" w:rsidP="00345CEF">
      <w:r w:rsidRPr="00F82F50">
        <w:t>Australian Apprentices must be undertaking a full-time apprenticeship, traineeship or trainee apprenticeship to qualify for the Lawful Custody Award.</w:t>
      </w:r>
    </w:p>
    <w:p w14:paraId="03FA4AAD" w14:textId="77777777" w:rsidR="00F341BA" w:rsidRPr="00F82F50" w:rsidRDefault="00F341BA" w:rsidP="00345CEF">
      <w:r w:rsidRPr="00F82F50">
        <w:t xml:space="preserve">Tertiary and secondary non-school students must also complete the course within a </w:t>
      </w:r>
      <w:hyperlink w:anchor="_51.2_Reasonable_Time_1" w:tooltip="Link to section 51.2" w:history="1">
        <w:r w:rsidRPr="00F82F50">
          <w:rPr>
            <w:rStyle w:val="Hyperlink"/>
          </w:rPr>
          <w:t>reasonable time</w:t>
        </w:r>
      </w:hyperlink>
      <w:r w:rsidRPr="00F82F50">
        <w:t xml:space="preserve"> to qualify for Lawful Custody Award.</w:t>
      </w:r>
    </w:p>
    <w:p w14:paraId="340F840C" w14:textId="77777777" w:rsidR="00F341BA" w:rsidRPr="00F82F50" w:rsidRDefault="00F341BA" w:rsidP="00345CEF">
      <w:pPr>
        <w:pStyle w:val="Heading4"/>
      </w:pPr>
      <w:bookmarkStart w:id="607" w:name="_46.2.5_Testing_and"/>
      <w:bookmarkEnd w:id="607"/>
      <w:r w:rsidRPr="00F82F50">
        <w:t>46.2.5 Testing and Assessment Award</w:t>
      </w:r>
    </w:p>
    <w:p w14:paraId="524998D9" w14:textId="77777777" w:rsidR="00F341BA" w:rsidRPr="00F82F50" w:rsidRDefault="00F341BA" w:rsidP="00345CEF">
      <w:proofErr w:type="gramStart"/>
      <w:r w:rsidRPr="00F82F50">
        <w:t>In order to</w:t>
      </w:r>
      <w:proofErr w:type="gramEnd"/>
      <w:r w:rsidRPr="00F82F50">
        <w:t xml:space="preserve"> qualify for the </w:t>
      </w:r>
      <w:hyperlink w:anchor="_Chapter_19:_Testing" w:tooltip="Link to Chapter 19 Testing and Assessment Award" w:history="1">
        <w:r w:rsidRPr="00F82F50">
          <w:rPr>
            <w:rStyle w:val="Hyperlink"/>
          </w:rPr>
          <w:t>Testing and Assessment Award</w:t>
        </w:r>
      </w:hyperlink>
      <w:r w:rsidRPr="00F82F50">
        <w:t>, customers must be undertaking an approved Testing and Assessment activity to determine their suitability to study an approved course.</w:t>
      </w:r>
    </w:p>
    <w:p w14:paraId="6C79AA86" w14:textId="78C85928" w:rsidR="00F341BA" w:rsidRPr="00F82F50" w:rsidRDefault="00F341BA" w:rsidP="00345CEF">
      <w:r w:rsidRPr="00F82F50">
        <w:t>There are limits on the number of Testing and Assessment programs a customer can be assisted to attend each year</w:t>
      </w:r>
      <w:r w:rsidR="00A36349">
        <w:t xml:space="preserve">. </w:t>
      </w:r>
      <w:r w:rsidRPr="00F82F50">
        <w:t xml:space="preserve">See </w:t>
      </w:r>
      <w:hyperlink w:anchor="_94.3_Testing_and_1" w:tooltip="Link to section 94.3" w:history="1">
        <w:r w:rsidRPr="00F82F50">
          <w:rPr>
            <w:rStyle w:val="Hyperlink"/>
          </w:rPr>
          <w:t>94.3</w:t>
        </w:r>
      </w:hyperlink>
      <w:r w:rsidRPr="00F82F50">
        <w:t xml:space="preserve"> for details.</w:t>
      </w:r>
    </w:p>
    <w:p w14:paraId="128FD3E3" w14:textId="77777777" w:rsidR="003E31DC" w:rsidRPr="00F82F50" w:rsidRDefault="00F341BA" w:rsidP="00345CEF">
      <w:r w:rsidRPr="00F82F50">
        <w:t xml:space="preserve">An </w:t>
      </w:r>
      <w:r w:rsidRPr="00963F6D">
        <w:t>Australian Apprentice</w:t>
      </w:r>
      <w:r w:rsidRPr="00F82F50">
        <w:t xml:space="preserve"> may be eligible to access ABSTUDY entitlements under the Testing and Assessment Award to undertake an approved </w:t>
      </w:r>
      <w:r w:rsidRPr="00963F6D">
        <w:t>Testing and Assessment</w:t>
      </w:r>
      <w:r w:rsidRPr="00F82F50">
        <w:t xml:space="preserve"> activity to determine their suitability to study a course in the future that is not related to their Australian Apprenticeship.</w:t>
      </w:r>
      <w:bookmarkStart w:id="608" w:name="_47.1_Study-load_Requirements"/>
      <w:bookmarkEnd w:id="608"/>
    </w:p>
    <w:p w14:paraId="32C07306" w14:textId="77777777" w:rsidR="00E42D94" w:rsidRPr="00F82F50" w:rsidRDefault="00E42D94" w:rsidP="00345CEF">
      <w:pPr>
        <w:rPr>
          <w:color w:val="333333"/>
          <w:sz w:val="34"/>
          <w:szCs w:val="34"/>
        </w:rPr>
      </w:pPr>
      <w:r w:rsidRPr="00F82F50">
        <w:br w:type="page"/>
      </w:r>
    </w:p>
    <w:p w14:paraId="1C097291" w14:textId="77777777" w:rsidR="00F41CF2" w:rsidRPr="00F82F50" w:rsidRDefault="00F41CF2" w:rsidP="008B6DFE">
      <w:pPr>
        <w:pStyle w:val="Heading2"/>
      </w:pPr>
      <w:bookmarkStart w:id="609" w:name="_Chapter_47:_Study-load"/>
      <w:bookmarkStart w:id="610" w:name="_Toc408319021"/>
      <w:bookmarkStart w:id="611" w:name="_Toc238473147"/>
      <w:bookmarkEnd w:id="609"/>
      <w:r w:rsidRPr="00F82F50">
        <w:lastRenderedPageBreak/>
        <w:t>Chapter 47: Study-load Requirements</w:t>
      </w:r>
      <w:bookmarkEnd w:id="610"/>
      <w:bookmarkEnd w:id="611"/>
    </w:p>
    <w:p w14:paraId="317CDFCC" w14:textId="77777777" w:rsidR="00B8128D" w:rsidRPr="00F82F50" w:rsidRDefault="00B8128D" w:rsidP="00345CEF">
      <w:pPr>
        <w:rPr>
          <w:lang w:val="en"/>
        </w:rPr>
      </w:pPr>
      <w:bookmarkStart w:id="612" w:name="_Toc408319022"/>
      <w:r w:rsidRPr="00F82F50">
        <w:rPr>
          <w:lang w:val="en"/>
        </w:rPr>
        <w:t>This chapter provides information about the ABSTUDY study-load requirements and the assessment of study-load.</w:t>
      </w:r>
    </w:p>
    <w:p w14:paraId="1EA254A7" w14:textId="77777777" w:rsidR="00B8128D" w:rsidRPr="00F82F50" w:rsidRDefault="003E31DC" w:rsidP="00345CEF">
      <w:pPr>
        <w:rPr>
          <w:lang w:val="en"/>
        </w:rPr>
      </w:pPr>
      <w:r w:rsidRPr="00F82F50">
        <w:rPr>
          <w:rStyle w:val="Strong"/>
          <w:rFonts w:eastAsiaTheme="majorEastAsia"/>
          <w:lang w:val="en"/>
        </w:rPr>
        <w:t>In this chapter:</w:t>
      </w:r>
    </w:p>
    <w:p w14:paraId="54963F57" w14:textId="77777777" w:rsidR="00B8128D" w:rsidRPr="00F82F50" w:rsidRDefault="00B8128D" w:rsidP="000F64C6">
      <w:pPr>
        <w:pStyle w:val="NoSpacing"/>
        <w:rPr>
          <w:color w:val="000000"/>
          <w:szCs w:val="19"/>
          <w:lang w:val="en"/>
        </w:rPr>
      </w:pPr>
      <w:hyperlink w:anchor="_47.1_Study-load_Requirements_1" w:tooltip="Link to section 47.1" w:history="1">
        <w:r w:rsidRPr="00F82F50">
          <w:rPr>
            <w:rStyle w:val="Hyperlink"/>
            <w:rFonts w:eastAsiaTheme="minorEastAsia"/>
            <w:szCs w:val="19"/>
            <w:lang w:val="en"/>
          </w:rPr>
          <w:t>47.1 Study-load Requirements</w:t>
        </w:r>
      </w:hyperlink>
      <w:r w:rsidRPr="00F82F50">
        <w:rPr>
          <w:color w:val="000000"/>
          <w:szCs w:val="19"/>
          <w:lang w:val="en"/>
        </w:rPr>
        <w:t xml:space="preserve"> </w:t>
      </w:r>
    </w:p>
    <w:p w14:paraId="2308E10C" w14:textId="77777777" w:rsidR="00B8128D" w:rsidRPr="00F82F50" w:rsidRDefault="00B8128D" w:rsidP="000F64C6">
      <w:pPr>
        <w:pStyle w:val="NoSpacing"/>
        <w:rPr>
          <w:color w:val="000000"/>
          <w:lang w:val="en"/>
        </w:rPr>
      </w:pPr>
      <w:hyperlink w:anchor="_47.2_Full-time_Study-load" w:tooltip="Link to section 47.2" w:history="1">
        <w:r w:rsidRPr="00F82F50">
          <w:rPr>
            <w:rStyle w:val="Hyperlink"/>
            <w:rFonts w:eastAsiaTheme="minorEastAsia"/>
            <w:szCs w:val="19"/>
            <w:lang w:val="en"/>
          </w:rPr>
          <w:t>47.2 Full-time Study-load for a Secondary School Student</w:t>
        </w:r>
      </w:hyperlink>
      <w:r w:rsidRPr="00F82F50">
        <w:rPr>
          <w:color w:val="000000"/>
          <w:lang w:val="en"/>
        </w:rPr>
        <w:t xml:space="preserve"> </w:t>
      </w:r>
    </w:p>
    <w:p w14:paraId="26AE472D" w14:textId="7BC50BD0" w:rsidR="00B8128D" w:rsidRPr="00F82F50" w:rsidRDefault="00B8128D" w:rsidP="000F64C6">
      <w:pPr>
        <w:pStyle w:val="NoSpacing"/>
        <w:rPr>
          <w:color w:val="000000"/>
          <w:lang w:val="en"/>
        </w:rPr>
      </w:pPr>
      <w:hyperlink w:anchor="_47.3_Full-time_Study-load" w:tooltip="Link to section 47.3" w:history="1">
        <w:r w:rsidRPr="00F82F50">
          <w:rPr>
            <w:rStyle w:val="Hyperlink"/>
            <w:rFonts w:eastAsiaTheme="minorEastAsia"/>
            <w:szCs w:val="19"/>
            <w:lang w:val="en"/>
          </w:rPr>
          <w:t xml:space="preserve">47.3 Full-time Study-load for </w:t>
        </w:r>
        <w:r w:rsidR="00187F9E" w:rsidRPr="00F82F50">
          <w:rPr>
            <w:rStyle w:val="Hyperlink"/>
            <w:rFonts w:eastAsiaTheme="minorEastAsia"/>
            <w:szCs w:val="19"/>
            <w:lang w:val="en"/>
          </w:rPr>
          <w:t>secondary</w:t>
        </w:r>
        <w:r w:rsidRPr="00F82F50">
          <w:rPr>
            <w:rStyle w:val="Hyperlink"/>
            <w:rFonts w:eastAsiaTheme="minorEastAsia"/>
            <w:szCs w:val="19"/>
            <w:lang w:val="en"/>
          </w:rPr>
          <w:t xml:space="preserve"> non-school students and students studying Vocation and Technical Education courses</w:t>
        </w:r>
      </w:hyperlink>
      <w:r w:rsidRPr="00F82F50">
        <w:rPr>
          <w:color w:val="000000"/>
          <w:lang w:val="en"/>
        </w:rPr>
        <w:t xml:space="preserve"> </w:t>
      </w:r>
    </w:p>
    <w:p w14:paraId="06ED5D92" w14:textId="77777777" w:rsidR="00B8128D" w:rsidRPr="00F82F50" w:rsidRDefault="00B8128D" w:rsidP="000F64C6">
      <w:pPr>
        <w:pStyle w:val="NoSpacing"/>
        <w:rPr>
          <w:color w:val="000000"/>
          <w:lang w:val="en"/>
        </w:rPr>
      </w:pPr>
      <w:hyperlink w:anchor="_47.4_Full-time_Study-load" w:tooltip="Link to section 47.4" w:history="1">
        <w:r w:rsidRPr="00F82F50">
          <w:rPr>
            <w:rStyle w:val="Hyperlink"/>
            <w:rFonts w:eastAsiaTheme="minorEastAsia"/>
            <w:szCs w:val="19"/>
            <w:lang w:val="en"/>
          </w:rPr>
          <w:t>47.4 Full-time Study-load for a Tertiary Student at a Higher Education Institution</w:t>
        </w:r>
      </w:hyperlink>
      <w:r w:rsidRPr="00F82F50">
        <w:rPr>
          <w:color w:val="000000"/>
          <w:lang w:val="en"/>
        </w:rPr>
        <w:t xml:space="preserve"> </w:t>
      </w:r>
    </w:p>
    <w:p w14:paraId="5B2B63CF" w14:textId="77777777" w:rsidR="00B8128D" w:rsidRPr="00F82F50" w:rsidRDefault="00B8128D" w:rsidP="000F64C6">
      <w:pPr>
        <w:pStyle w:val="NoSpacing"/>
        <w:rPr>
          <w:color w:val="000000"/>
          <w:lang w:val="en"/>
        </w:rPr>
      </w:pPr>
      <w:hyperlink w:anchor="_47.5_Full-time_study-load_1" w:tooltip="Link to section 47.5" w:history="1">
        <w:r w:rsidRPr="00F82F50">
          <w:rPr>
            <w:rStyle w:val="Hyperlink"/>
            <w:rFonts w:eastAsiaTheme="minorEastAsia"/>
            <w:szCs w:val="19"/>
            <w:lang w:val="en"/>
          </w:rPr>
          <w:t>47.5 Full-time study-load for Masters and Doctorate level study</w:t>
        </w:r>
      </w:hyperlink>
      <w:r w:rsidRPr="00F82F50">
        <w:rPr>
          <w:color w:val="000000"/>
          <w:lang w:val="en"/>
        </w:rPr>
        <w:t xml:space="preserve"> </w:t>
      </w:r>
    </w:p>
    <w:p w14:paraId="2AA0D7C3" w14:textId="77777777" w:rsidR="00B8128D" w:rsidRPr="00F82F50" w:rsidRDefault="00B8128D" w:rsidP="000F64C6">
      <w:pPr>
        <w:pStyle w:val="NoSpacing"/>
        <w:rPr>
          <w:rStyle w:val="Hyperlink"/>
          <w:szCs w:val="19"/>
          <w:lang w:val="en"/>
        </w:rPr>
      </w:pPr>
      <w:r w:rsidRPr="00F82F50">
        <w:rPr>
          <w:rFonts w:eastAsiaTheme="minorEastAsia"/>
          <w:lang w:val="en"/>
        </w:rPr>
        <w:fldChar w:fldCharType="begin"/>
      </w:r>
      <w:r w:rsidR="0080448C">
        <w:rPr>
          <w:rFonts w:eastAsiaTheme="minorEastAsia"/>
          <w:lang w:val="en"/>
        </w:rPr>
        <w:instrText>HYPERLINK  \l "_47.6_Enrolment_in" \o "Link to section 47.6"</w:instrText>
      </w:r>
      <w:r w:rsidRPr="00F82F50">
        <w:rPr>
          <w:rFonts w:eastAsiaTheme="minorEastAsia"/>
          <w:lang w:val="en"/>
        </w:rPr>
      </w:r>
      <w:r w:rsidRPr="00F82F50">
        <w:rPr>
          <w:rFonts w:eastAsiaTheme="minorEastAsia"/>
          <w:lang w:val="en"/>
        </w:rPr>
        <w:fldChar w:fldCharType="separate"/>
      </w:r>
      <w:r w:rsidRPr="00F82F50">
        <w:rPr>
          <w:rStyle w:val="Hyperlink"/>
          <w:rFonts w:eastAsiaTheme="minorEastAsia"/>
          <w:szCs w:val="19"/>
          <w:lang w:val="en"/>
        </w:rPr>
        <w:t xml:space="preserve">47.6 Enrolment </w:t>
      </w:r>
      <w:proofErr w:type="gramStart"/>
      <w:r w:rsidRPr="00F82F50">
        <w:rPr>
          <w:rStyle w:val="Hyperlink"/>
          <w:rFonts w:eastAsiaTheme="minorEastAsia"/>
          <w:szCs w:val="19"/>
          <w:lang w:val="en"/>
        </w:rPr>
        <w:t>in</w:t>
      </w:r>
      <w:proofErr w:type="gramEnd"/>
      <w:r w:rsidRPr="00F82F50">
        <w:rPr>
          <w:rStyle w:val="Hyperlink"/>
          <w:rFonts w:eastAsiaTheme="minorEastAsia"/>
          <w:szCs w:val="19"/>
          <w:lang w:val="en"/>
        </w:rPr>
        <w:t xml:space="preserve"> more than one course at one or more institutions</w:t>
      </w:r>
      <w:r w:rsidRPr="00F82F50">
        <w:rPr>
          <w:rStyle w:val="Hyperlink"/>
          <w:szCs w:val="19"/>
          <w:lang w:val="en"/>
        </w:rPr>
        <w:t xml:space="preserve"> </w:t>
      </w:r>
    </w:p>
    <w:p w14:paraId="77822C54" w14:textId="77777777" w:rsidR="00B8128D" w:rsidRPr="00F82F50" w:rsidRDefault="00B8128D" w:rsidP="000F64C6">
      <w:pPr>
        <w:pStyle w:val="NoSpacing"/>
        <w:rPr>
          <w:color w:val="000000"/>
          <w:szCs w:val="19"/>
          <w:lang w:val="en"/>
        </w:rPr>
      </w:pPr>
      <w:r w:rsidRPr="00F82F50">
        <w:rPr>
          <w:rFonts w:eastAsiaTheme="minorEastAsia"/>
          <w:szCs w:val="19"/>
          <w:lang w:val="en"/>
        </w:rPr>
        <w:fldChar w:fldCharType="end"/>
      </w:r>
      <w:hyperlink w:anchor="_47.7_Australian_Apprenticeships" w:tooltip="Link to section 47.7" w:history="1">
        <w:r w:rsidRPr="00F82F50">
          <w:rPr>
            <w:rStyle w:val="Hyperlink"/>
            <w:rFonts w:eastAsiaTheme="minorEastAsia"/>
            <w:szCs w:val="19"/>
            <w:lang w:val="en"/>
          </w:rPr>
          <w:t>47.7 Australian Apprenticeships</w:t>
        </w:r>
      </w:hyperlink>
      <w:r w:rsidRPr="00F82F50">
        <w:rPr>
          <w:color w:val="000000"/>
          <w:szCs w:val="19"/>
          <w:lang w:val="en"/>
        </w:rPr>
        <w:t xml:space="preserve"> </w:t>
      </w:r>
    </w:p>
    <w:p w14:paraId="57EB8036" w14:textId="77777777" w:rsidR="00B8128D" w:rsidRPr="00F82F50" w:rsidRDefault="00B8128D" w:rsidP="000F64C6">
      <w:pPr>
        <w:pStyle w:val="NoSpacing"/>
        <w:rPr>
          <w:color w:val="000000"/>
          <w:lang w:val="en"/>
        </w:rPr>
      </w:pPr>
      <w:hyperlink w:anchor="_47.8_Not_counted" w:tooltip="Link to section 47.8" w:history="1">
        <w:r w:rsidRPr="00F82F50">
          <w:rPr>
            <w:rStyle w:val="Hyperlink"/>
            <w:rFonts w:eastAsiaTheme="minorEastAsia"/>
            <w:szCs w:val="19"/>
            <w:lang w:val="en"/>
          </w:rPr>
          <w:t>47.8 Not counted for study-load purposes</w:t>
        </w:r>
      </w:hyperlink>
    </w:p>
    <w:p w14:paraId="00A26E77" w14:textId="77777777" w:rsidR="00F341BA" w:rsidRPr="00F82F50" w:rsidRDefault="00F341BA" w:rsidP="003B7315">
      <w:pPr>
        <w:pStyle w:val="Heading3"/>
      </w:pPr>
      <w:bookmarkStart w:id="613" w:name="_47.1_Study-load_Requirements_1"/>
      <w:bookmarkEnd w:id="613"/>
      <w:r w:rsidRPr="00F82F50">
        <w:t>47.1 Study-load Requirements</w:t>
      </w:r>
      <w:bookmarkEnd w:id="612"/>
    </w:p>
    <w:p w14:paraId="72746C59" w14:textId="77777777" w:rsidR="00F341BA" w:rsidRPr="00F82F50" w:rsidRDefault="00F341BA" w:rsidP="00345CEF">
      <w:proofErr w:type="gramStart"/>
      <w:r w:rsidRPr="00F82F50">
        <w:t>In order to</w:t>
      </w:r>
      <w:proofErr w:type="gramEnd"/>
      <w:r w:rsidRPr="00F82F50">
        <w:t xml:space="preserve"> qualify for the </w:t>
      </w:r>
      <w:hyperlink w:anchor="_Chapter_15:_Schooling" w:tooltip="Link to Chapter 15 Schooling A Award" w:history="1">
        <w:r w:rsidRPr="00F82F50">
          <w:rPr>
            <w:rStyle w:val="Hyperlink"/>
          </w:rPr>
          <w:t>Schooling A</w:t>
        </w:r>
      </w:hyperlink>
      <w:r w:rsidRPr="00F82F50">
        <w:t xml:space="preserve">, </w:t>
      </w:r>
      <w:hyperlink w:anchor="_Chapter_16:_Schooling" w:tooltip="Link to Chapter 16 Schooling B Award" w:history="1">
        <w:r w:rsidRPr="00F82F50">
          <w:rPr>
            <w:rStyle w:val="Hyperlink"/>
          </w:rPr>
          <w:t>Schooling B</w:t>
        </w:r>
      </w:hyperlink>
      <w:r w:rsidRPr="00F82F50">
        <w:t xml:space="preserve">, </w:t>
      </w:r>
      <w:hyperlink w:anchor="_Chapter_17:_Tertiary" w:tooltip="Link to Chapter 17 Tertiary Award" w:history="1">
        <w:r w:rsidRPr="00F82F50">
          <w:rPr>
            <w:rStyle w:val="Hyperlink"/>
          </w:rPr>
          <w:t>Tertiary</w:t>
        </w:r>
      </w:hyperlink>
      <w:r w:rsidRPr="00F82F50">
        <w:t xml:space="preserve"> or </w:t>
      </w:r>
      <w:hyperlink w:anchor="_Chapter_20:_Masters" w:tooltip="Link to Chapter 20 Masters and Doctorate Award" w:history="1">
        <w:r w:rsidRPr="00F82F50">
          <w:rPr>
            <w:rStyle w:val="Hyperlink"/>
          </w:rPr>
          <w:t>Masters and Doctorate Awards</w:t>
        </w:r>
      </w:hyperlink>
      <w:r w:rsidRPr="00F82F50">
        <w:t>, a student must either:</w:t>
      </w:r>
    </w:p>
    <w:p w14:paraId="776D771C" w14:textId="77777777" w:rsidR="00F341BA" w:rsidRPr="00F82F50" w:rsidRDefault="00F341BA" w:rsidP="0040599C">
      <w:pPr>
        <w:pStyle w:val="ListParagraph"/>
        <w:numPr>
          <w:ilvl w:val="0"/>
          <w:numId w:val="329"/>
        </w:numPr>
      </w:pPr>
      <w:r w:rsidRPr="00F82F50">
        <w:t>study a full-time study-load</w:t>
      </w:r>
      <w:r w:rsidR="00D30A62">
        <w:t>;</w:t>
      </w:r>
      <w:r w:rsidRPr="00F82F50">
        <w:t xml:space="preserve"> or </w:t>
      </w:r>
    </w:p>
    <w:p w14:paraId="3D7F5E64" w14:textId="77777777" w:rsidR="00F341BA" w:rsidRPr="00F82F50" w:rsidRDefault="00F341BA" w:rsidP="0040599C">
      <w:pPr>
        <w:pStyle w:val="ListParagraph"/>
        <w:numPr>
          <w:ilvl w:val="0"/>
          <w:numId w:val="329"/>
        </w:numPr>
      </w:pPr>
      <w:r w:rsidRPr="00F82F50">
        <w:t xml:space="preserve">qualify for a </w:t>
      </w:r>
      <w:r w:rsidRPr="00963F6D">
        <w:t>study-load concession</w:t>
      </w:r>
      <w:r w:rsidRPr="00F82F50">
        <w:t>.</w:t>
      </w:r>
    </w:p>
    <w:p w14:paraId="5A54E77C" w14:textId="77777777" w:rsidR="00F341BA" w:rsidRPr="00F82F50" w:rsidRDefault="00F341BA" w:rsidP="00B064D0">
      <w:r w:rsidRPr="00F82F50">
        <w:t xml:space="preserve">The provisions for approving a study-load concession are set out in </w:t>
      </w:r>
      <w:hyperlink w:anchor="_Chapter_48:_Study-load" w:tooltip="Link to Chapter 48 Study-load Concessions" w:history="1">
        <w:r w:rsidRPr="00F82F50">
          <w:rPr>
            <w:rStyle w:val="Hyperlink"/>
          </w:rPr>
          <w:t>Chapter 48 Study-load Concessions</w:t>
        </w:r>
      </w:hyperlink>
      <w:r w:rsidRPr="00F82F50">
        <w:t>.</w:t>
      </w:r>
    </w:p>
    <w:p w14:paraId="064172FE" w14:textId="77777777" w:rsidR="00F341BA" w:rsidRPr="00F82F50" w:rsidRDefault="00F341BA" w:rsidP="00345CEF">
      <w:r w:rsidRPr="00F82F50">
        <w:t>The definition of what it means to study a full-time study-load depends on whether the student is undertaking:</w:t>
      </w:r>
    </w:p>
    <w:p w14:paraId="17E51FD1" w14:textId="5F84E45C" w:rsidR="00F341BA" w:rsidRPr="00F82F50" w:rsidRDefault="00F341BA" w:rsidP="0040599C">
      <w:pPr>
        <w:pStyle w:val="ListParagraph"/>
        <w:numPr>
          <w:ilvl w:val="0"/>
          <w:numId w:val="330"/>
        </w:numPr>
      </w:pPr>
      <w:r w:rsidRPr="00F82F50">
        <w:t>secondary school studies</w:t>
      </w:r>
      <w:r w:rsidR="004758C8">
        <w:t xml:space="preserve"> </w:t>
      </w:r>
      <w:r w:rsidRPr="00F82F50">
        <w:t xml:space="preserve">(or Primary school studies for students aged 14 years or over </w:t>
      </w:r>
      <w:r w:rsidR="00FF40F4" w:rsidRPr="00F82F50">
        <w:t>on</w:t>
      </w:r>
      <w:r w:rsidRPr="00F82F50">
        <w:t xml:space="preserve"> 1</w:t>
      </w:r>
      <w:r w:rsidR="00963F6D">
        <w:t> </w:t>
      </w:r>
      <w:r w:rsidRPr="00F82F50">
        <w:t xml:space="preserve">January of the study year); </w:t>
      </w:r>
    </w:p>
    <w:p w14:paraId="4C02487A" w14:textId="77777777" w:rsidR="00F341BA" w:rsidRPr="00F82F50" w:rsidRDefault="00F341BA" w:rsidP="0040599C">
      <w:pPr>
        <w:pStyle w:val="ListParagraph"/>
        <w:numPr>
          <w:ilvl w:val="0"/>
          <w:numId w:val="330"/>
        </w:numPr>
      </w:pPr>
      <w:r w:rsidRPr="00F82F50">
        <w:t xml:space="preserve">secondary non-school or Tertiary level studies; or </w:t>
      </w:r>
    </w:p>
    <w:p w14:paraId="0EA348F7" w14:textId="77777777" w:rsidR="00F341BA" w:rsidRPr="00F82F50" w:rsidRDefault="00F341BA" w:rsidP="0040599C">
      <w:pPr>
        <w:pStyle w:val="ListParagraph"/>
        <w:numPr>
          <w:ilvl w:val="0"/>
          <w:numId w:val="330"/>
        </w:numPr>
      </w:pPr>
      <w:r w:rsidRPr="00F82F50">
        <w:t>Masters and Doctorate studies.</w:t>
      </w:r>
    </w:p>
    <w:p w14:paraId="2932DAA3" w14:textId="77777777" w:rsidR="00F341BA" w:rsidRPr="00F82F50" w:rsidRDefault="00F341BA" w:rsidP="003B7315">
      <w:pPr>
        <w:pStyle w:val="Heading3"/>
      </w:pPr>
      <w:bookmarkStart w:id="614" w:name="_47.2_Full-time_Study-load"/>
      <w:bookmarkStart w:id="615" w:name="_47.2_Full-time_Study-load_1"/>
      <w:bookmarkStart w:id="616" w:name="_Toc408319023"/>
      <w:bookmarkEnd w:id="614"/>
      <w:bookmarkEnd w:id="615"/>
      <w:r w:rsidRPr="00F82F50">
        <w:t>47.2 Full-time Study-load for a Secondary School Student</w:t>
      </w:r>
      <w:bookmarkEnd w:id="616"/>
    </w:p>
    <w:p w14:paraId="1EFA6DD1" w14:textId="77777777" w:rsidR="00F341BA" w:rsidRPr="00F82F50" w:rsidRDefault="00F341BA" w:rsidP="00345CEF">
      <w:r w:rsidRPr="00F82F50">
        <w:t xml:space="preserve">Secondary school students </w:t>
      </w:r>
      <w:proofErr w:type="gramStart"/>
      <w:r w:rsidRPr="00F82F50">
        <w:t>are considered to be</w:t>
      </w:r>
      <w:proofErr w:type="gramEnd"/>
      <w:r w:rsidRPr="00F82F50">
        <w:t xml:space="preserve"> studying a full-time study-load if they:</w:t>
      </w:r>
    </w:p>
    <w:p w14:paraId="0853B329" w14:textId="77777777" w:rsidR="00F341BA" w:rsidRPr="00F82F50" w:rsidRDefault="00F341BA" w:rsidP="0040599C">
      <w:pPr>
        <w:pStyle w:val="ListParagraph"/>
        <w:numPr>
          <w:ilvl w:val="0"/>
          <w:numId w:val="331"/>
        </w:numPr>
      </w:pPr>
      <w:r w:rsidRPr="00F82F50">
        <w:t xml:space="preserve">attend school daily; </w:t>
      </w:r>
    </w:p>
    <w:p w14:paraId="0E0CE345" w14:textId="77777777" w:rsidR="00F341BA" w:rsidRPr="00F82F50" w:rsidRDefault="00F341BA" w:rsidP="0040599C">
      <w:pPr>
        <w:pStyle w:val="ListParagraph"/>
        <w:numPr>
          <w:ilvl w:val="0"/>
          <w:numId w:val="331"/>
        </w:numPr>
      </w:pPr>
      <w:r w:rsidRPr="00F82F50">
        <w:t xml:space="preserve">do not attend school daily but the school advises that the student is studying a full-time study-load; or </w:t>
      </w:r>
    </w:p>
    <w:p w14:paraId="1F778A76" w14:textId="77777777" w:rsidR="00F341BA" w:rsidRPr="00F82F50" w:rsidRDefault="00F341BA" w:rsidP="0040599C">
      <w:pPr>
        <w:pStyle w:val="ListParagraph"/>
        <w:numPr>
          <w:ilvl w:val="0"/>
          <w:numId w:val="331"/>
        </w:numPr>
      </w:pPr>
      <w:r w:rsidRPr="00F82F50">
        <w:t xml:space="preserve">do not attend school daily but undertake home-based schooling where: </w:t>
      </w:r>
    </w:p>
    <w:p w14:paraId="480793C7" w14:textId="77777777" w:rsidR="00F341BA" w:rsidRPr="00F82F50" w:rsidRDefault="00F341BA" w:rsidP="000F64C6">
      <w:pPr>
        <w:pStyle w:val="ListBullet"/>
      </w:pPr>
      <w:r w:rsidRPr="00F82F50">
        <w:t xml:space="preserve">the student has been approved by the relevant State/Territory education authority to study course work at home; and </w:t>
      </w:r>
    </w:p>
    <w:p w14:paraId="65BD1AFF" w14:textId="77777777" w:rsidR="000A536A" w:rsidRDefault="00F341BA" w:rsidP="000F64C6">
      <w:pPr>
        <w:pStyle w:val="ListBullet"/>
      </w:pPr>
      <w:r w:rsidRPr="00F82F50">
        <w:t xml:space="preserve">the authority confirms that the study is full-time and conforms with, and will be accredited towards, the secondary qualification accredited by that authority; or </w:t>
      </w:r>
    </w:p>
    <w:p w14:paraId="22C1A372" w14:textId="77777777" w:rsidR="00F341BA" w:rsidRPr="00C334AA" w:rsidRDefault="000A536A" w:rsidP="00C334AA">
      <w:pPr>
        <w:spacing w:before="0" w:beforeAutospacing="0" w:after="120" w:afterAutospacing="0" w:line="276" w:lineRule="auto"/>
        <w:rPr>
          <w:rFonts w:cs="Times New Roman"/>
          <w:szCs w:val="20"/>
        </w:rPr>
      </w:pPr>
      <w:r>
        <w:br w:type="page"/>
      </w:r>
    </w:p>
    <w:p w14:paraId="79A81B16" w14:textId="77777777" w:rsidR="00F341BA" w:rsidRPr="00F82F50" w:rsidRDefault="00F341BA" w:rsidP="00876B99">
      <w:pPr>
        <w:pStyle w:val="ListParagraph"/>
        <w:numPr>
          <w:ilvl w:val="0"/>
          <w:numId w:val="290"/>
        </w:numPr>
      </w:pPr>
      <w:r w:rsidRPr="00F82F50">
        <w:lastRenderedPageBreak/>
        <w:t xml:space="preserve">do not attend school daily but study course work at home where: </w:t>
      </w:r>
    </w:p>
    <w:p w14:paraId="4124108E" w14:textId="77777777" w:rsidR="00F341BA" w:rsidRPr="00F82F50" w:rsidRDefault="00F341BA" w:rsidP="00FA2DC4">
      <w:pPr>
        <w:pStyle w:val="ListBullet"/>
      </w:pPr>
      <w:r w:rsidRPr="00F82F50">
        <w:t xml:space="preserve">the student is formally registered at a secondary school; and </w:t>
      </w:r>
    </w:p>
    <w:p w14:paraId="1F9BF147" w14:textId="77777777" w:rsidR="00F341BA" w:rsidRPr="00F82F50" w:rsidRDefault="00F341BA" w:rsidP="00FA2DC4">
      <w:pPr>
        <w:pStyle w:val="ListBullet"/>
      </w:pPr>
      <w:r w:rsidRPr="00F82F50">
        <w:t xml:space="preserve">the course work is set by the school; and </w:t>
      </w:r>
    </w:p>
    <w:p w14:paraId="3C83F487" w14:textId="391142A7" w:rsidR="00F341BA" w:rsidRPr="00F82F50" w:rsidRDefault="00F341BA" w:rsidP="00FA2DC4">
      <w:pPr>
        <w:pStyle w:val="ListBullet"/>
      </w:pPr>
      <w:r w:rsidRPr="00F82F50">
        <w:t>the student is undertaking a workload deemed to be full-time by the school; and</w:t>
      </w:r>
      <w:r w:rsidR="001F45A6">
        <w:t xml:space="preserve"> </w:t>
      </w:r>
    </w:p>
    <w:p w14:paraId="2D48C0AD" w14:textId="77777777" w:rsidR="00F341BA" w:rsidRPr="00F82F50" w:rsidRDefault="00F341BA" w:rsidP="00FA2DC4">
      <w:pPr>
        <w:pStyle w:val="ListBullet"/>
      </w:pPr>
      <w:r w:rsidRPr="00F82F50">
        <w:t xml:space="preserve">the student is supervised regularly by the school; and </w:t>
      </w:r>
    </w:p>
    <w:p w14:paraId="5B147A52" w14:textId="6636C287" w:rsidR="00F341BA" w:rsidRPr="00F82F50" w:rsidRDefault="00F341BA" w:rsidP="00FA2DC4">
      <w:pPr>
        <w:pStyle w:val="ListBullet"/>
      </w:pPr>
      <w:r w:rsidRPr="00F82F50">
        <w:t>the study mode is approved by the school</w:t>
      </w:r>
      <w:r w:rsidR="00A36349">
        <w:t xml:space="preserve">. </w:t>
      </w:r>
      <w:r w:rsidRPr="00F82F50">
        <w:t>This study mode will only be approved because of injury, illness or other circumstances beyond the student's control; or</w:t>
      </w:r>
    </w:p>
    <w:p w14:paraId="3BA594F3" w14:textId="07C63BCE" w:rsidR="00F341BA" w:rsidRPr="00F82F50" w:rsidRDefault="00F341BA" w:rsidP="00876B99">
      <w:pPr>
        <w:pStyle w:val="ListParagraph"/>
        <w:numPr>
          <w:ilvl w:val="0"/>
          <w:numId w:val="290"/>
        </w:numPr>
      </w:pPr>
      <w:r w:rsidRPr="00F82F50">
        <w:t xml:space="preserve">do not attend school daily but meet the requirements of their school program as determined by the secondary school, </w:t>
      </w:r>
      <w:r w:rsidR="00B17205">
        <w:t xml:space="preserve">e.g. </w:t>
      </w:r>
      <w:r w:rsidRPr="00F82F50">
        <w:t>modified school program aimed at high-risk students or students with a disability or health-related condition.</w:t>
      </w:r>
    </w:p>
    <w:p w14:paraId="5A4FFD1A" w14:textId="03E0A95D" w:rsidR="00F341BA" w:rsidRPr="00F82F50" w:rsidRDefault="00F341BA" w:rsidP="00345CEF">
      <w:r w:rsidRPr="00F82F50">
        <w:t xml:space="preserve">The above study-load requirements also apply to primary school students aged 14 years or over </w:t>
      </w:r>
      <w:r w:rsidR="00FF40F4" w:rsidRPr="00F82F50">
        <w:t>on</w:t>
      </w:r>
      <w:r w:rsidRPr="00F82F50">
        <w:t xml:space="preserve"> 1</w:t>
      </w:r>
      <w:r w:rsidR="00B45F4F">
        <w:t> </w:t>
      </w:r>
      <w:r w:rsidRPr="00F82F50">
        <w:t>January of the school year.</w:t>
      </w:r>
    </w:p>
    <w:p w14:paraId="49ADAB95" w14:textId="77777777" w:rsidR="00F341BA" w:rsidRPr="00F82F50" w:rsidRDefault="00F341BA" w:rsidP="00345CEF">
      <w:pPr>
        <w:pStyle w:val="Heading4"/>
      </w:pPr>
      <w:r w:rsidRPr="00F82F50">
        <w:t>47.2.1 Secondary school studies at more than one institution</w:t>
      </w:r>
    </w:p>
    <w:p w14:paraId="269C4481" w14:textId="5DD1A848" w:rsidR="00F341BA" w:rsidRPr="00F82F50" w:rsidRDefault="00F341BA" w:rsidP="00345CEF">
      <w:r w:rsidRPr="00F82F50">
        <w:t xml:space="preserve">A secondary school student may study at more than one institution, providing </w:t>
      </w:r>
      <w:r w:rsidR="00CF3B0D">
        <w:t>their</w:t>
      </w:r>
      <w:r w:rsidRPr="00F82F50">
        <w:t xml:space="preserve"> total study-load is full-time.</w:t>
      </w:r>
    </w:p>
    <w:p w14:paraId="53FCC661" w14:textId="77777777" w:rsidR="00F341BA" w:rsidRPr="00F82F50" w:rsidRDefault="00F341BA" w:rsidP="00345CEF">
      <w:pPr>
        <w:pStyle w:val="Heading4"/>
      </w:pPr>
      <w:r w:rsidRPr="00F82F50">
        <w:t>47.2.2 School students who are also undertaking Vocation and Technical Education studies</w:t>
      </w:r>
    </w:p>
    <w:p w14:paraId="235355F3" w14:textId="77777777" w:rsidR="00F341BA" w:rsidRPr="00F82F50" w:rsidRDefault="00F341BA" w:rsidP="00345CEF">
      <w:r w:rsidRPr="00F82F50">
        <w:t xml:space="preserve">Secondary school students who attend a Vocation and Technical Education </w:t>
      </w:r>
      <w:r w:rsidR="0097532D">
        <w:t xml:space="preserve">(VTE) </w:t>
      </w:r>
      <w:r w:rsidRPr="00F82F50">
        <w:t xml:space="preserve">institution for one or more days a week as part of their secondary school requirements, including students participating in a school-based apprenticeship/traineeship, </w:t>
      </w:r>
      <w:proofErr w:type="gramStart"/>
      <w:r w:rsidRPr="00F82F50">
        <w:t>are considered to be</w:t>
      </w:r>
      <w:proofErr w:type="gramEnd"/>
      <w:r w:rsidRPr="00F82F50">
        <w:t xml:space="preserve"> undertaking full-time secondary school studies for ABSTUDY purposes.</w:t>
      </w:r>
    </w:p>
    <w:p w14:paraId="4F151588" w14:textId="77777777" w:rsidR="00F341BA" w:rsidRPr="00F82F50" w:rsidRDefault="00F341BA" w:rsidP="003B7315">
      <w:pPr>
        <w:pStyle w:val="Heading3"/>
      </w:pPr>
      <w:bookmarkStart w:id="617" w:name="_47.3_Full-time_Study-load"/>
      <w:bookmarkStart w:id="618" w:name="_Toc408319024"/>
      <w:bookmarkEnd w:id="617"/>
      <w:r w:rsidRPr="00F82F50">
        <w:t>47.3 Full-time Study-load for a secondary non-school students and students studying Vocation and Technical Education courses</w:t>
      </w:r>
      <w:bookmarkEnd w:id="618"/>
    </w:p>
    <w:p w14:paraId="76E7DC78" w14:textId="6CE8936B" w:rsidR="00F341BA" w:rsidRPr="00F82F50" w:rsidRDefault="00F341BA" w:rsidP="00345CEF">
      <w:r w:rsidRPr="00F82F50">
        <w:t>The normal study-load for secondary non-school courses and Vocation and Technical Education courses is the normal study program as set down in course documentation</w:t>
      </w:r>
      <w:r w:rsidR="00A36349">
        <w:t xml:space="preserve">. </w:t>
      </w:r>
      <w:r w:rsidRPr="00F82F50">
        <w:t>Students who are enrolled in at least three-quarters (75%) of the normal full-time study-load for any given enrolment period are regarded as full-time students for that enrolment period.</w:t>
      </w:r>
    </w:p>
    <w:p w14:paraId="3801CE2C" w14:textId="77777777" w:rsidR="00F341BA" w:rsidRPr="00F82F50" w:rsidRDefault="00F341BA" w:rsidP="003B7315">
      <w:pPr>
        <w:pStyle w:val="Heading3"/>
      </w:pPr>
      <w:bookmarkStart w:id="619" w:name="_47.4_Full-time_Study-load"/>
      <w:bookmarkStart w:id="620" w:name="_Toc408319025"/>
      <w:bookmarkEnd w:id="619"/>
      <w:r w:rsidRPr="00F82F50">
        <w:t>47.4 Full-time Study-load for a Tertiary Student at a Higher Education Institution</w:t>
      </w:r>
      <w:bookmarkEnd w:id="620"/>
    </w:p>
    <w:p w14:paraId="384F3B16" w14:textId="77777777" w:rsidR="00F341BA" w:rsidRPr="00F82F50" w:rsidRDefault="00F341BA" w:rsidP="00345CEF">
      <w:r w:rsidRPr="00F82F50">
        <w:t xml:space="preserve">A higher education student is to </w:t>
      </w:r>
      <w:proofErr w:type="gramStart"/>
      <w:r w:rsidRPr="00F82F50">
        <w:t>be considered to be</w:t>
      </w:r>
      <w:proofErr w:type="gramEnd"/>
      <w:r w:rsidRPr="00F82F50">
        <w:t xml:space="preserve"> undertaking a full-time study load over a particular study period if they meet at least one of the following criteria:</w:t>
      </w:r>
    </w:p>
    <w:p w14:paraId="529A914F" w14:textId="41B6CF41" w:rsidR="00F341BA" w:rsidRPr="00F82F50" w:rsidRDefault="00F341BA" w:rsidP="007606EF">
      <w:pPr>
        <w:pStyle w:val="ListParagraph"/>
        <w:numPr>
          <w:ilvl w:val="0"/>
          <w:numId w:val="33"/>
        </w:numPr>
      </w:pPr>
      <w:r w:rsidRPr="00F82F50">
        <w:t xml:space="preserve">The student has an aggregated Equivalent </w:t>
      </w:r>
      <w:proofErr w:type="gramStart"/>
      <w:r w:rsidRPr="00F82F50">
        <w:t>Full Time</w:t>
      </w:r>
      <w:proofErr w:type="gramEnd"/>
      <w:r w:rsidRPr="00F82F50">
        <w:t xml:space="preserve"> Study Load (EFTSL) of at least 0.375 allocated to a particular half-year period</w:t>
      </w:r>
      <w:r w:rsidR="00A36349">
        <w:t xml:space="preserve">. </w:t>
      </w:r>
      <w:r w:rsidRPr="00F82F50">
        <w:t>The half-year periods are 1 January to 30 June and 1</w:t>
      </w:r>
      <w:r w:rsidR="00B45F4F">
        <w:t> </w:t>
      </w:r>
      <w:r w:rsidRPr="00F82F50">
        <w:t>July to 31 December.</w:t>
      </w:r>
    </w:p>
    <w:p w14:paraId="0EC56722" w14:textId="1D39CAC1" w:rsidR="00F341BA" w:rsidRPr="00F82F50" w:rsidRDefault="00F341BA" w:rsidP="000F64C6">
      <w:pPr>
        <w:pStyle w:val="ListBullet"/>
      </w:pPr>
      <w:r w:rsidRPr="00F82F50">
        <w:t>Where the student is undertaking a subject/unit that begins and ends in the same half-year period, the EFTSL weighting is allocated to that half-year period</w:t>
      </w:r>
      <w:r w:rsidR="00A36349">
        <w:t>.</w:t>
      </w:r>
      <w:r w:rsidR="001F45A6">
        <w:t xml:space="preserve"> </w:t>
      </w:r>
    </w:p>
    <w:p w14:paraId="46123840" w14:textId="77777777" w:rsidR="00B064D0" w:rsidRDefault="00B064D0">
      <w:pPr>
        <w:spacing w:before="0" w:beforeAutospacing="0" w:after="120" w:afterAutospacing="0" w:line="276" w:lineRule="auto"/>
        <w:rPr>
          <w:rFonts w:cs="Times New Roman"/>
          <w:szCs w:val="20"/>
        </w:rPr>
      </w:pPr>
      <w:r>
        <w:br w:type="page"/>
      </w:r>
    </w:p>
    <w:p w14:paraId="4404D23B" w14:textId="77777777" w:rsidR="00F341BA" w:rsidRPr="00F82F50" w:rsidRDefault="00F341BA" w:rsidP="000F64C6">
      <w:pPr>
        <w:pStyle w:val="ListBullet"/>
      </w:pPr>
      <w:r w:rsidRPr="00F82F50">
        <w:lastRenderedPageBreak/>
        <w:t>Where the person is undertaking a subject/unit that begins and ends in different half-year periods, the EFTSL weighting may be allocated to either half-year period, depending upon which alternative provides the most beneficial outcome for the student.</w:t>
      </w:r>
    </w:p>
    <w:p w14:paraId="0801F941" w14:textId="77777777" w:rsidR="00F341BA" w:rsidRPr="00F82F50" w:rsidRDefault="00F341BA" w:rsidP="00345CEF">
      <w:r w:rsidRPr="00F82F50">
        <w:t>OR</w:t>
      </w:r>
    </w:p>
    <w:p w14:paraId="4EC3E198" w14:textId="77777777" w:rsidR="00F341BA" w:rsidRPr="00F82F50" w:rsidRDefault="00F341BA" w:rsidP="007606EF">
      <w:pPr>
        <w:pStyle w:val="ListParagraph"/>
        <w:numPr>
          <w:ilvl w:val="0"/>
          <w:numId w:val="33"/>
        </w:numPr>
      </w:pPr>
      <w:r w:rsidRPr="00F82F50">
        <w:t xml:space="preserve">The student is undertaking at least ¾ </w:t>
      </w:r>
      <w:r w:rsidR="007E699F" w:rsidRPr="00F82F50">
        <w:t xml:space="preserve">(three-quarters) </w:t>
      </w:r>
      <w:r w:rsidRPr="00F82F50">
        <w:t>of the normal full-time study load for a shorter period of enrolment (</w:t>
      </w:r>
      <w:r w:rsidR="00B17205">
        <w:t xml:space="preserve">e.g. </w:t>
      </w:r>
      <w:r w:rsidRPr="00F82F50">
        <w:t>summer school), where the institution can define a full-time study load for that period.</w:t>
      </w:r>
    </w:p>
    <w:p w14:paraId="4BB259C9" w14:textId="77777777" w:rsidR="00F341BA" w:rsidRPr="00F82F50" w:rsidRDefault="00F341BA" w:rsidP="00345CEF">
      <w:r w:rsidRPr="00F82F50">
        <w:t>OR</w:t>
      </w:r>
    </w:p>
    <w:p w14:paraId="142B5E7F" w14:textId="77777777" w:rsidR="00F341BA" w:rsidRPr="00F82F50" w:rsidRDefault="00F341BA" w:rsidP="007606EF">
      <w:pPr>
        <w:pStyle w:val="ListParagraph"/>
        <w:numPr>
          <w:ilvl w:val="0"/>
          <w:numId w:val="33"/>
        </w:numPr>
      </w:pPr>
      <w:r w:rsidRPr="00F82F50">
        <w:t>The student has an aggregated EFTSL of at least 0.750 over the calendar year where either:</w:t>
      </w:r>
    </w:p>
    <w:p w14:paraId="5ED4E5E2" w14:textId="77777777" w:rsidR="00F341BA" w:rsidRPr="00F82F50" w:rsidRDefault="00F341BA" w:rsidP="000F64C6">
      <w:pPr>
        <w:pStyle w:val="ListBullet"/>
      </w:pPr>
      <w:r w:rsidRPr="00F82F50">
        <w:t xml:space="preserve">the institution's normal period of enrolment is a year; or </w:t>
      </w:r>
    </w:p>
    <w:p w14:paraId="2883EE56" w14:textId="77777777" w:rsidR="00F341BA" w:rsidRPr="00F82F50" w:rsidRDefault="00F341BA" w:rsidP="000F64C6">
      <w:pPr>
        <w:pStyle w:val="ListBullet"/>
      </w:pPr>
      <w:r w:rsidRPr="00F82F50">
        <w:t>the student is undertaking a year-long subject/unit within their course of study.</w:t>
      </w:r>
    </w:p>
    <w:p w14:paraId="685B2DE9" w14:textId="336D1382" w:rsidR="00F341BA" w:rsidRPr="00F82F50" w:rsidRDefault="00F341BA" w:rsidP="00345CEF">
      <w:r w:rsidRPr="00F82F50">
        <w:t xml:space="preserve">Where a student is undertaking a subject/unit that begins and ends in different half-year periods, or different calendar years, or in separate shorter periods of enrolment, the EFTSL weighting may be allocated to whichever half-year period or calendar </w:t>
      </w:r>
      <w:r w:rsidR="00FF40F4" w:rsidRPr="00F82F50">
        <w:t>year,</w:t>
      </w:r>
      <w:r w:rsidRPr="00F82F50">
        <w:t xml:space="preserve"> or shorter period of enrolment provides the most beneficial outcome for the student.</w:t>
      </w:r>
    </w:p>
    <w:p w14:paraId="0CFD273A" w14:textId="4D24154B" w:rsidR="00F341BA" w:rsidRPr="00F82F50" w:rsidRDefault="00F341BA" w:rsidP="00345CEF">
      <w:r w:rsidRPr="00F82F50">
        <w:t xml:space="preserve">Provided that the student meets </w:t>
      </w:r>
      <w:r w:rsidRPr="00F82F50">
        <w:rPr>
          <w:b/>
          <w:bCs/>
        </w:rPr>
        <w:t>any one</w:t>
      </w:r>
      <w:r w:rsidRPr="00F82F50">
        <w:t xml:space="preserve"> of these criteria at any given point in time, they should </w:t>
      </w:r>
      <w:proofErr w:type="gramStart"/>
      <w:r w:rsidRPr="00F82F50">
        <w:t>be considered to be</w:t>
      </w:r>
      <w:proofErr w:type="gramEnd"/>
      <w:r w:rsidRPr="00F82F50">
        <w:t xml:space="preserve"> a full-time student for the length of the course (and through the period of study break if they meet the criteria for remaining a full-time continuing student)</w:t>
      </w:r>
      <w:r w:rsidR="00A36349">
        <w:t xml:space="preserve">. </w:t>
      </w:r>
      <w:r w:rsidRPr="00F82F50">
        <w:t>It is possible for an individual student to meet more than one of these definitions of full-time study load at any one point in time.</w:t>
      </w:r>
    </w:p>
    <w:p w14:paraId="66D69EE8" w14:textId="77777777" w:rsidR="00F341BA" w:rsidRPr="00F82F50" w:rsidRDefault="00F341BA" w:rsidP="00345CEF">
      <w:r w:rsidRPr="00F82F50">
        <w:t>In all three scenarios, the “particular study period” is taken to start from the earliest commencement of the first subject/unit that is included in the study load and ends at the conclusion of the latest subject/unit that is included in the study load.</w:t>
      </w:r>
    </w:p>
    <w:p w14:paraId="529B0505" w14:textId="77777777" w:rsidR="00F341BA" w:rsidRPr="00F82F50" w:rsidRDefault="00F341BA" w:rsidP="00345CEF">
      <w:r w:rsidRPr="00F82F50">
        <w:t>The “additional period” for allowable/reasonable time purposes is also taken to start from the earliest commencement of the subject/unit that is included in the study load and ends at the conclusion of the latest subject/unit that is included in the study load.</w:t>
      </w:r>
    </w:p>
    <w:p w14:paraId="201C6962" w14:textId="77777777" w:rsidR="00F341BA" w:rsidRPr="00F82F50" w:rsidRDefault="00F341BA" w:rsidP="00345CEF">
      <w:pPr>
        <w:pStyle w:val="Heading4"/>
      </w:pPr>
      <w:r w:rsidRPr="00F82F50">
        <w:t>47.4.1 Withdrawal from study before or after the census date</w:t>
      </w:r>
    </w:p>
    <w:p w14:paraId="7D03A2E6" w14:textId="7C51CD83" w:rsidR="00F341BA" w:rsidRPr="00F82F50" w:rsidRDefault="00F341BA" w:rsidP="00345CEF">
      <w:r w:rsidRPr="00F82F50">
        <w:t xml:space="preserve">A student who withdraws from or ceases studying in a unit of study after the census date for that unit of study decreases </w:t>
      </w:r>
      <w:r w:rsidR="00CF3B0D">
        <w:t>their</w:t>
      </w:r>
      <w:r w:rsidRPr="00F82F50">
        <w:t xml:space="preserve"> study-load by that unit of study’s EFTSL value from the date of withdrawal or cessation, irrespective of whether the student remains liable for the student contribution amount or HECS-HELP debt associated with that unit of study.</w:t>
      </w:r>
    </w:p>
    <w:p w14:paraId="0F8D4AA4" w14:textId="77777777" w:rsidR="00F341BA" w:rsidRPr="00F82F50" w:rsidRDefault="00F341BA" w:rsidP="00345CEF">
      <w:r w:rsidRPr="00F82F50">
        <w:t xml:space="preserve">A student who withdraws from a unit of study before the unit of study census date and who undertook, and was enrolled in, the unit of study </w:t>
      </w:r>
      <w:proofErr w:type="gramStart"/>
      <w:r w:rsidRPr="00F82F50">
        <w:t>is considered to be</w:t>
      </w:r>
      <w:proofErr w:type="gramEnd"/>
      <w:r w:rsidRPr="00F82F50">
        <w:t xml:space="preserve"> undertaking that unit of study until the date of withdrawal.</w:t>
      </w:r>
    </w:p>
    <w:p w14:paraId="3EC2AC95" w14:textId="307CDF6B" w:rsidR="003359B1" w:rsidRDefault="00F341BA" w:rsidP="00553B50">
      <w:pPr>
        <w:rPr>
          <w:rFonts w:ascii="Georgia" w:hAnsi="Georgia"/>
          <w:b/>
          <w:color w:val="333333"/>
          <w:sz w:val="28"/>
          <w:szCs w:val="34"/>
        </w:rPr>
      </w:pPr>
      <w:r w:rsidRPr="00F82F50">
        <w:rPr>
          <w:b/>
          <w:bCs/>
        </w:rPr>
        <w:t>Note</w:t>
      </w:r>
      <w:r w:rsidRPr="00F82F50">
        <w:t>: A student becomes liable to pay student contributions on the census date for each unit of study in which the student is enrolled.</w:t>
      </w:r>
      <w:bookmarkStart w:id="621" w:name="_47.5_Full-time_study-load"/>
      <w:bookmarkStart w:id="622" w:name="_47.5_Full-time_study-load_1"/>
      <w:bookmarkStart w:id="623" w:name="_Toc408319026"/>
      <w:bookmarkEnd w:id="621"/>
      <w:bookmarkEnd w:id="622"/>
    </w:p>
    <w:p w14:paraId="4D63A120" w14:textId="77777777" w:rsidR="00F341BA" w:rsidRPr="00F82F50" w:rsidRDefault="00F341BA" w:rsidP="003B7315">
      <w:pPr>
        <w:pStyle w:val="Heading3"/>
      </w:pPr>
      <w:r w:rsidRPr="00F82F50">
        <w:lastRenderedPageBreak/>
        <w:t xml:space="preserve">47.5 </w:t>
      </w:r>
      <w:r w:rsidRPr="00963F6D">
        <w:t>Full</w:t>
      </w:r>
      <w:r w:rsidRPr="00F82F50">
        <w:t>-time study-load for Masters and Doctorate level study</w:t>
      </w:r>
      <w:bookmarkEnd w:id="623"/>
    </w:p>
    <w:p w14:paraId="02293008" w14:textId="77777777" w:rsidR="00F341BA" w:rsidRPr="00F82F50" w:rsidRDefault="00F341BA" w:rsidP="00345CEF">
      <w:r w:rsidRPr="00F82F50">
        <w:t xml:space="preserve">Students studying a Masters or Doctorate course </w:t>
      </w:r>
      <w:proofErr w:type="gramStart"/>
      <w:r w:rsidRPr="00F82F50">
        <w:t>are considered to be</w:t>
      </w:r>
      <w:proofErr w:type="gramEnd"/>
      <w:r w:rsidRPr="00F82F50">
        <w:t xml:space="preserve"> studying a full-time study-load if they meet the requirements of the university for studying full-time in the </w:t>
      </w:r>
      <w:proofErr w:type="gramStart"/>
      <w:r w:rsidRPr="00F82F50">
        <w:t>particular Masters</w:t>
      </w:r>
      <w:proofErr w:type="gramEnd"/>
      <w:r w:rsidRPr="00F82F50">
        <w:t xml:space="preserve"> or Doctorate course being undertaken, or the workload provisions at 47.4 are met.</w:t>
      </w:r>
    </w:p>
    <w:p w14:paraId="01244980" w14:textId="77777777" w:rsidR="00F341BA" w:rsidRPr="00F82F50" w:rsidRDefault="00F341BA" w:rsidP="003B7315">
      <w:pPr>
        <w:pStyle w:val="Heading3"/>
      </w:pPr>
      <w:bookmarkStart w:id="624" w:name="_47.6_Enrolment_in"/>
      <w:bookmarkStart w:id="625" w:name="_Toc408319027"/>
      <w:bookmarkEnd w:id="624"/>
      <w:r w:rsidRPr="00F82F50">
        <w:t>47.6 Enrolment in more than one course at one or more institutions</w:t>
      </w:r>
      <w:bookmarkEnd w:id="625"/>
    </w:p>
    <w:p w14:paraId="68245585" w14:textId="3FFAA0E1" w:rsidR="00F341BA" w:rsidRPr="00F82F50" w:rsidRDefault="00F341BA" w:rsidP="00345CEF">
      <w:r w:rsidRPr="00F82F50">
        <w:t>A student may be eligible for ABSTUDY to study more than one course at one or more institutions in certain circumstances</w:t>
      </w:r>
      <w:r w:rsidR="00A36349">
        <w:t xml:space="preserve">. </w:t>
      </w:r>
      <w:r w:rsidRPr="00F82F50">
        <w:t xml:space="preserve">Where the student is undertaking a full-time or </w:t>
      </w:r>
      <w:hyperlink w:anchor="_Chapter_48:_Study-load" w:tooltip="Link to Chapter 48 Study-load Concessions" w:history="1">
        <w:r w:rsidRPr="00F82F50">
          <w:rPr>
            <w:rStyle w:val="Hyperlink"/>
          </w:rPr>
          <w:t>study-load concession</w:t>
        </w:r>
      </w:hyperlink>
      <w:r w:rsidRPr="00F82F50">
        <w:t xml:space="preserve"> in at least one of those courses, ABSTUDY is payable under normal study-load provisions</w:t>
      </w:r>
      <w:r w:rsidR="00A36349">
        <w:t xml:space="preserve">. </w:t>
      </w:r>
      <w:r w:rsidRPr="00F82F50">
        <w:t>ABSTUDY is also payable under the normal study-load provisions for students undertaking a single course at different campuses of the same institution.</w:t>
      </w:r>
    </w:p>
    <w:p w14:paraId="54F1AB9F" w14:textId="77777777" w:rsidR="00F341BA" w:rsidRPr="00F82F50" w:rsidRDefault="00F341BA" w:rsidP="00345CEF">
      <w:r w:rsidRPr="00F82F50">
        <w:t xml:space="preserve">However, if the study-load in the additional course(s) needs to be considered </w:t>
      </w:r>
      <w:proofErr w:type="gramStart"/>
      <w:r w:rsidRPr="00F82F50">
        <w:t>in order for</w:t>
      </w:r>
      <w:proofErr w:type="gramEnd"/>
      <w:r w:rsidRPr="00F82F50">
        <w:t xml:space="preserve"> the student to meet a full-time or concessional study-load, then studies in the other course(s) can be counted for study-load purposes only where:</w:t>
      </w:r>
    </w:p>
    <w:p w14:paraId="5651D777" w14:textId="77777777" w:rsidR="00F341BA" w:rsidRPr="00F82F50" w:rsidRDefault="00F341BA" w:rsidP="00876B99">
      <w:pPr>
        <w:pStyle w:val="ListParagraph"/>
        <w:numPr>
          <w:ilvl w:val="0"/>
          <w:numId w:val="290"/>
        </w:numPr>
      </w:pPr>
      <w:r w:rsidRPr="00F82F50">
        <w:t xml:space="preserve">the institution(s) and course(s) are approved for ABSTUDY; and </w:t>
      </w:r>
    </w:p>
    <w:p w14:paraId="1CC3CEDE" w14:textId="77777777" w:rsidR="00F341BA" w:rsidRPr="00F82F50" w:rsidRDefault="00F341BA" w:rsidP="00876B99">
      <w:pPr>
        <w:pStyle w:val="ListParagraph"/>
        <w:numPr>
          <w:ilvl w:val="0"/>
          <w:numId w:val="290"/>
        </w:numPr>
      </w:pPr>
      <w:r w:rsidRPr="00F82F50">
        <w:t xml:space="preserve">either: </w:t>
      </w:r>
    </w:p>
    <w:p w14:paraId="1EE3DDF0" w14:textId="77777777" w:rsidR="00F341BA" w:rsidRPr="00F82F50" w:rsidRDefault="00F341BA" w:rsidP="000F64C6">
      <w:pPr>
        <w:pStyle w:val="ListBullet"/>
      </w:pPr>
      <w:r w:rsidRPr="00F82F50">
        <w:t xml:space="preserve">the subjects are recorded as part of the enrolment in the first course; or </w:t>
      </w:r>
    </w:p>
    <w:p w14:paraId="26C5F803" w14:textId="77777777" w:rsidR="00F341BA" w:rsidRPr="00F82F50" w:rsidRDefault="00F341BA" w:rsidP="000F64C6">
      <w:pPr>
        <w:pStyle w:val="ListBullet"/>
      </w:pPr>
      <w:r w:rsidRPr="00F82F50">
        <w:t>the student provides evidence that the subjects will be counted towards the approved course on completion (</w:t>
      </w:r>
      <w:r w:rsidR="00B17205">
        <w:t xml:space="preserve">e.g. </w:t>
      </w:r>
      <w:r w:rsidRPr="00F82F50">
        <w:t>a statement from the main institution that the results will be recognised towards the student’s main course).</w:t>
      </w:r>
    </w:p>
    <w:p w14:paraId="13C84AEF" w14:textId="77777777" w:rsidR="00F341BA" w:rsidRPr="00F82F50" w:rsidRDefault="00F341BA" w:rsidP="00345CEF">
      <w:r w:rsidRPr="00F82F50">
        <w:t>A student cannot add together workloads in subjects that do not form part of an approved course, unless the above dot points apply.</w:t>
      </w:r>
    </w:p>
    <w:p w14:paraId="05EF5D03" w14:textId="77777777" w:rsidR="00F341BA" w:rsidRPr="00F82F50" w:rsidRDefault="00F341BA" w:rsidP="003B7315">
      <w:pPr>
        <w:pStyle w:val="Heading3"/>
      </w:pPr>
      <w:bookmarkStart w:id="626" w:name="_47.7_Australian_Apprenticeships"/>
      <w:bookmarkStart w:id="627" w:name="_Toc408319028"/>
      <w:bookmarkEnd w:id="626"/>
      <w:r w:rsidRPr="00F82F50">
        <w:t>47.7 Australian Apprenticeships</w:t>
      </w:r>
      <w:bookmarkEnd w:id="627"/>
    </w:p>
    <w:p w14:paraId="4ACFF9AE" w14:textId="77777777" w:rsidR="00F341BA" w:rsidRPr="00F82F50" w:rsidRDefault="00F341BA" w:rsidP="00345CEF">
      <w:pPr>
        <w:pStyle w:val="Heading4"/>
      </w:pPr>
      <w:bookmarkStart w:id="628" w:name="_47.7.1_Full-time_study-load"/>
      <w:bookmarkEnd w:id="628"/>
      <w:r w:rsidRPr="00F82F50">
        <w:t>47.7.1 Full-time study-load for Australian Apprenticeships</w:t>
      </w:r>
    </w:p>
    <w:p w14:paraId="27AA6DE4" w14:textId="77777777" w:rsidR="00F341BA" w:rsidRPr="00F82F50" w:rsidRDefault="00F341BA" w:rsidP="00345CEF">
      <w:r w:rsidRPr="00F82F50">
        <w:t>Australian Apprenticeships combine practical work with structured training to give a nationally recognised qualification and work experience.</w:t>
      </w:r>
    </w:p>
    <w:p w14:paraId="504689F6" w14:textId="058D0E32" w:rsidR="00F341BA" w:rsidRPr="00F82F50" w:rsidRDefault="00F341BA" w:rsidP="00345CEF">
      <w:r w:rsidRPr="00F82F50">
        <w:t>Australian Apprenticeships are covered by formal agreements known as either “Training Agreements” or “Contracts of Training”</w:t>
      </w:r>
      <w:r w:rsidR="00A36349">
        <w:t xml:space="preserve">. </w:t>
      </w:r>
      <w:r w:rsidRPr="00F82F50">
        <w:t xml:space="preserve">These agreements set out the training and supervision an employer must provide for the </w:t>
      </w:r>
      <w:hyperlink w:anchor="Australian_Apprentice" w:tooltip="Link to Australian Apprentice in glossary" w:history="1">
        <w:r w:rsidRPr="00F82F50">
          <w:rPr>
            <w:rStyle w:val="Hyperlink"/>
          </w:rPr>
          <w:t>Australian Apprentice</w:t>
        </w:r>
      </w:hyperlink>
      <w:r w:rsidRPr="00F82F50">
        <w:t xml:space="preserve"> as well as their obligations as an Australian Apprentice</w:t>
      </w:r>
      <w:r w:rsidR="00A36349">
        <w:t xml:space="preserve">. </w:t>
      </w:r>
      <w:r w:rsidRPr="00F82F50">
        <w:t>The agreements are registered with the relevant State/Territory Training Authority.</w:t>
      </w:r>
    </w:p>
    <w:p w14:paraId="3D277CCE" w14:textId="0F66489E" w:rsidR="00F341BA" w:rsidRPr="00F82F50" w:rsidRDefault="00F341BA" w:rsidP="00345CEF">
      <w:r w:rsidRPr="00F82F50">
        <w:t>Training can be delivered on-the-job, off-the-job, or a combination of both</w:t>
      </w:r>
      <w:r w:rsidR="00A36349">
        <w:t xml:space="preserve">. </w:t>
      </w:r>
      <w:r w:rsidRPr="00F82F50">
        <w:t>Off-the-job training must be conducted with TAFE colleges, business colleges or other approved training providers.</w:t>
      </w:r>
    </w:p>
    <w:p w14:paraId="2EEBCDE4" w14:textId="77777777" w:rsidR="00F341BA" w:rsidRPr="00F82F50" w:rsidRDefault="00F341BA" w:rsidP="00345CEF">
      <w:r w:rsidRPr="00F82F50">
        <w:t xml:space="preserve">For Australian Apprentices to qualify for ABSTUDY entitlements they must be undertaking their apprenticeship, traineeship or trainee apprenticeship on a full-time basis as determined by </w:t>
      </w:r>
      <w:r w:rsidR="008575AE" w:rsidRPr="00F82F50">
        <w:t>DSS</w:t>
      </w:r>
      <w:r w:rsidRPr="00F82F50">
        <w:t>.</w:t>
      </w:r>
    </w:p>
    <w:p w14:paraId="2746829D" w14:textId="77777777" w:rsidR="004B20D4" w:rsidRDefault="004B20D4" w:rsidP="00707F31">
      <w:pPr>
        <w:pStyle w:val="Heading4"/>
      </w:pPr>
      <w:r>
        <w:t xml:space="preserve">47.7.2 </w:t>
      </w:r>
      <w:r w:rsidR="005651E5">
        <w:t>[Deleted section]</w:t>
      </w:r>
    </w:p>
    <w:p w14:paraId="570D9242" w14:textId="77777777" w:rsidR="004348DD" w:rsidRDefault="004348DD" w:rsidP="00707F31">
      <w:pPr>
        <w:pStyle w:val="Heading4"/>
        <w:rPr>
          <w:color w:val="333333"/>
          <w:sz w:val="28"/>
          <w:szCs w:val="34"/>
        </w:rPr>
      </w:pPr>
      <w:r>
        <w:br w:type="page"/>
      </w:r>
    </w:p>
    <w:p w14:paraId="3EB0C3EB" w14:textId="77777777" w:rsidR="00F341BA" w:rsidRPr="00F82F50" w:rsidRDefault="00F341BA" w:rsidP="003B7315">
      <w:pPr>
        <w:pStyle w:val="Heading3"/>
      </w:pPr>
      <w:bookmarkStart w:id="629" w:name="_47.8_Not_counted"/>
      <w:bookmarkStart w:id="630" w:name="_Toc408319029"/>
      <w:bookmarkEnd w:id="629"/>
      <w:r w:rsidRPr="00F82F50">
        <w:lastRenderedPageBreak/>
        <w:t>47.8 Not counted for study-load purposes</w:t>
      </w:r>
      <w:bookmarkEnd w:id="630"/>
    </w:p>
    <w:p w14:paraId="1E58F553" w14:textId="77777777" w:rsidR="00F341BA" w:rsidRPr="00F82F50" w:rsidRDefault="00F341BA" w:rsidP="00345CEF">
      <w:r w:rsidRPr="00F82F50">
        <w:t>The following are not counted for the purposes of assessing study-load:</w:t>
      </w:r>
    </w:p>
    <w:p w14:paraId="55C83AA8" w14:textId="77777777" w:rsidR="00F341BA" w:rsidRPr="00F82F50" w:rsidRDefault="00F341BA" w:rsidP="00876B99">
      <w:pPr>
        <w:pStyle w:val="ListParagraph"/>
        <w:numPr>
          <w:ilvl w:val="0"/>
          <w:numId w:val="290"/>
        </w:numPr>
      </w:pPr>
      <w:r w:rsidRPr="00F82F50">
        <w:t xml:space="preserve">subjects, units or points credited for work done previously; </w:t>
      </w:r>
    </w:p>
    <w:p w14:paraId="7D7F2023" w14:textId="77777777" w:rsidR="00F341BA" w:rsidRPr="00F82F50" w:rsidRDefault="00F341BA" w:rsidP="00876B99">
      <w:pPr>
        <w:pStyle w:val="ListParagraph"/>
        <w:numPr>
          <w:ilvl w:val="0"/>
          <w:numId w:val="290"/>
        </w:numPr>
      </w:pPr>
      <w:r w:rsidRPr="00F82F50">
        <w:t xml:space="preserve">subjects in which the student is not currently enrolled; and </w:t>
      </w:r>
    </w:p>
    <w:p w14:paraId="1100C824" w14:textId="77777777" w:rsidR="007E699F" w:rsidRPr="00345CEF" w:rsidRDefault="00F341BA" w:rsidP="00876B99">
      <w:pPr>
        <w:pStyle w:val="ListParagraph"/>
        <w:numPr>
          <w:ilvl w:val="0"/>
          <w:numId w:val="290"/>
        </w:numPr>
        <w:rPr>
          <w:color w:val="333333"/>
          <w:sz w:val="34"/>
          <w:szCs w:val="34"/>
        </w:rPr>
      </w:pPr>
      <w:r w:rsidRPr="00F82F50">
        <w:t xml:space="preserve">tutorial assistance sessions funded under the </w:t>
      </w:r>
      <w:r w:rsidR="00B33966">
        <w:t>Commonwealth Government’s Indigenous Student Success Program</w:t>
      </w:r>
      <w:r w:rsidRPr="00F82F50">
        <w:t>.</w:t>
      </w:r>
      <w:bookmarkStart w:id="631" w:name="_48.1_Study-load_concessions"/>
      <w:bookmarkEnd w:id="631"/>
      <w:r w:rsidR="007E699F" w:rsidRPr="00F82F50">
        <w:br w:type="page"/>
      </w:r>
    </w:p>
    <w:p w14:paraId="660AD66E" w14:textId="77777777" w:rsidR="00883CC0" w:rsidRPr="00F82F50" w:rsidRDefault="00883CC0" w:rsidP="008B6DFE">
      <w:pPr>
        <w:pStyle w:val="Heading2"/>
      </w:pPr>
      <w:bookmarkStart w:id="632" w:name="_Chapter_48:_Study-load"/>
      <w:bookmarkStart w:id="633" w:name="_Toc408319030"/>
      <w:bookmarkStart w:id="634" w:name="_Toc238473148"/>
      <w:bookmarkEnd w:id="632"/>
      <w:r w:rsidRPr="00F82F50">
        <w:lastRenderedPageBreak/>
        <w:t>Chapter 48: Study-load Concessions</w:t>
      </w:r>
      <w:bookmarkEnd w:id="633"/>
      <w:bookmarkEnd w:id="634"/>
    </w:p>
    <w:p w14:paraId="48D1337F" w14:textId="195C4E64" w:rsidR="00B8128D" w:rsidRPr="00F82F50" w:rsidRDefault="00B8128D" w:rsidP="00345CEF">
      <w:pPr>
        <w:rPr>
          <w:lang w:val="en"/>
        </w:rPr>
      </w:pPr>
      <w:bookmarkStart w:id="635" w:name="_Toc408319031"/>
      <w:r w:rsidRPr="00F82F50">
        <w:rPr>
          <w:lang w:val="en"/>
        </w:rPr>
        <w:t xml:space="preserve">In certain circumstances, a study-load concession can be approved so that </w:t>
      </w:r>
      <w:r w:rsidR="008C6869">
        <w:rPr>
          <w:lang w:val="en"/>
        </w:rPr>
        <w:t xml:space="preserve">a </w:t>
      </w:r>
      <w:r w:rsidRPr="00F82F50">
        <w:rPr>
          <w:lang w:val="en"/>
        </w:rPr>
        <w:t xml:space="preserve">student can meet the study-load requirements for ABSTUDY </w:t>
      </w:r>
      <w:r w:rsidR="00FF40F4">
        <w:rPr>
          <w:lang w:val="en"/>
        </w:rPr>
        <w:t>when</w:t>
      </w:r>
      <w:r w:rsidRPr="00F82F50">
        <w:rPr>
          <w:lang w:val="en"/>
        </w:rPr>
        <w:t xml:space="preserve"> studying less than a full-time study-load</w:t>
      </w:r>
      <w:r w:rsidR="00A36349">
        <w:rPr>
          <w:lang w:val="en"/>
        </w:rPr>
        <w:t xml:space="preserve">. </w:t>
      </w:r>
      <w:r w:rsidRPr="00F82F50">
        <w:rPr>
          <w:lang w:val="en"/>
        </w:rPr>
        <w:t>This chapter discusses these study-load concessions.</w:t>
      </w:r>
    </w:p>
    <w:p w14:paraId="1CB15A71" w14:textId="77777777" w:rsidR="00B8128D" w:rsidRPr="00F82F50" w:rsidRDefault="003E31DC" w:rsidP="00345CEF">
      <w:pPr>
        <w:rPr>
          <w:lang w:val="en"/>
        </w:rPr>
      </w:pPr>
      <w:r w:rsidRPr="00F82F50">
        <w:rPr>
          <w:rStyle w:val="Strong"/>
          <w:rFonts w:eastAsiaTheme="majorEastAsia"/>
          <w:lang w:val="en"/>
        </w:rPr>
        <w:t>In this chapter:</w:t>
      </w:r>
    </w:p>
    <w:p w14:paraId="5AE76994" w14:textId="77777777" w:rsidR="00B8128D" w:rsidRPr="00F82F50" w:rsidRDefault="00B8128D" w:rsidP="000F64C6">
      <w:pPr>
        <w:pStyle w:val="NoSpacing"/>
        <w:rPr>
          <w:color w:val="000000"/>
          <w:szCs w:val="19"/>
          <w:lang w:val="en"/>
        </w:rPr>
      </w:pPr>
      <w:hyperlink w:anchor="_48.1_Study-load_concessions_1" w:tooltip="Link to section 48.1" w:history="1">
        <w:r w:rsidRPr="00F82F50">
          <w:rPr>
            <w:rStyle w:val="Hyperlink"/>
            <w:rFonts w:eastAsiaTheme="minorEastAsia"/>
            <w:szCs w:val="19"/>
            <w:lang w:val="en"/>
          </w:rPr>
          <w:t>48.1 Study-load concessions</w:t>
        </w:r>
      </w:hyperlink>
      <w:r w:rsidRPr="00F82F50">
        <w:rPr>
          <w:color w:val="000000"/>
          <w:szCs w:val="19"/>
          <w:lang w:val="en"/>
        </w:rPr>
        <w:t xml:space="preserve"> </w:t>
      </w:r>
    </w:p>
    <w:p w14:paraId="7ACA4C5F" w14:textId="77777777" w:rsidR="00B8128D" w:rsidRPr="00F82F50" w:rsidRDefault="00B8128D" w:rsidP="000F64C6">
      <w:pPr>
        <w:pStyle w:val="NoSpacing"/>
        <w:rPr>
          <w:color w:val="000000"/>
          <w:lang w:val="en"/>
        </w:rPr>
      </w:pPr>
      <w:hyperlink w:anchor="_48.2_Two-thirds_(66" w:tooltip="Link to section 48.2" w:history="1">
        <w:r w:rsidRPr="00F82F50">
          <w:rPr>
            <w:rStyle w:val="Hyperlink"/>
            <w:rFonts w:eastAsiaTheme="minorEastAsia"/>
            <w:szCs w:val="19"/>
            <w:lang w:val="en"/>
          </w:rPr>
          <w:t>48.2 Two-thirds (66 per cent) concessional study-load students</w:t>
        </w:r>
      </w:hyperlink>
      <w:r w:rsidRPr="00F82F50">
        <w:rPr>
          <w:color w:val="000000"/>
          <w:lang w:val="en"/>
        </w:rPr>
        <w:t xml:space="preserve"> </w:t>
      </w:r>
    </w:p>
    <w:p w14:paraId="3DE0D126" w14:textId="77777777" w:rsidR="00B8128D" w:rsidRPr="00F82F50" w:rsidRDefault="00B8128D" w:rsidP="000F64C6">
      <w:pPr>
        <w:pStyle w:val="NoSpacing"/>
        <w:rPr>
          <w:color w:val="000000"/>
          <w:lang w:val="en"/>
        </w:rPr>
      </w:pPr>
      <w:hyperlink w:anchor="_48.3_Disability_(25_1" w:tooltip="Link to section 48.3" w:history="1">
        <w:r w:rsidRPr="00F82F50">
          <w:rPr>
            <w:rStyle w:val="Hyperlink"/>
            <w:rFonts w:eastAsiaTheme="minorEastAsia"/>
            <w:szCs w:val="19"/>
            <w:lang w:val="en"/>
          </w:rPr>
          <w:t>48.3 Disability (25 per cent) concessional study-load students</w:t>
        </w:r>
      </w:hyperlink>
      <w:r w:rsidRPr="00F82F50">
        <w:rPr>
          <w:color w:val="000000"/>
          <w:lang w:val="en"/>
        </w:rPr>
        <w:t xml:space="preserve"> </w:t>
      </w:r>
    </w:p>
    <w:p w14:paraId="74C4635C" w14:textId="77777777" w:rsidR="00B8128D" w:rsidRPr="00F82F50" w:rsidRDefault="00B8128D" w:rsidP="000F64C6">
      <w:pPr>
        <w:pStyle w:val="NoSpacing"/>
        <w:rPr>
          <w:color w:val="000000"/>
          <w:lang w:val="en"/>
        </w:rPr>
      </w:pPr>
      <w:hyperlink w:anchor="_48.4_25_per" w:tooltip="Link to section 48.4" w:history="1">
        <w:r w:rsidRPr="00F82F50">
          <w:rPr>
            <w:rStyle w:val="Hyperlink"/>
            <w:rFonts w:eastAsiaTheme="minorEastAsia"/>
            <w:szCs w:val="19"/>
            <w:lang w:val="en"/>
          </w:rPr>
          <w:t>48.4 25 per cent Concessional study-load students for the purposes of ABSTUDY PES</w:t>
        </w:r>
      </w:hyperlink>
    </w:p>
    <w:p w14:paraId="2D24C858" w14:textId="77777777" w:rsidR="00F341BA" w:rsidRPr="00F82F50" w:rsidRDefault="00F341BA" w:rsidP="003B7315">
      <w:pPr>
        <w:pStyle w:val="Heading3"/>
      </w:pPr>
      <w:bookmarkStart w:id="636" w:name="_48.1_Study-load_concessions_1"/>
      <w:bookmarkEnd w:id="636"/>
      <w:r w:rsidRPr="00F82F50">
        <w:t>48.1 Study-load concessions</w:t>
      </w:r>
      <w:bookmarkEnd w:id="635"/>
    </w:p>
    <w:p w14:paraId="77269EA0" w14:textId="7C0BD8A8" w:rsidR="00F341BA" w:rsidRPr="00F82F50" w:rsidRDefault="00F341BA" w:rsidP="00345CEF">
      <w:r w:rsidRPr="00F82F50">
        <w:t>A primary or secondary school, secondary non-school, tertiary, or Masters and Doctorate level student can be considered a concessional study-load student in the following circumstances</w:t>
      </w:r>
      <w:r w:rsidR="0018461F">
        <w:t>:</w:t>
      </w:r>
    </w:p>
    <w:p w14:paraId="1FA044FB" w14:textId="77777777" w:rsidR="00F341BA" w:rsidRPr="00F82F50" w:rsidRDefault="00F341BA" w:rsidP="0040599C">
      <w:pPr>
        <w:pStyle w:val="ListParagraph"/>
        <w:numPr>
          <w:ilvl w:val="0"/>
          <w:numId w:val="332"/>
        </w:numPr>
      </w:pPr>
      <w:hyperlink w:anchor="_48.3_Disability_(25_1" w:tooltip="Link to section 48.3" w:history="1">
        <w:r w:rsidRPr="00F82F50">
          <w:rPr>
            <w:rStyle w:val="Hyperlink"/>
            <w:rFonts w:cs="Arial"/>
            <w:szCs w:val="19"/>
          </w:rPr>
          <w:t>disability (25%) concessional study-load</w:t>
        </w:r>
      </w:hyperlink>
      <w:r w:rsidRPr="00F82F50">
        <w:t xml:space="preserve">; and </w:t>
      </w:r>
    </w:p>
    <w:p w14:paraId="6283178A" w14:textId="77777777" w:rsidR="00F341BA" w:rsidRPr="00F82F50" w:rsidRDefault="00F341BA" w:rsidP="0040599C">
      <w:pPr>
        <w:pStyle w:val="ListParagraph"/>
        <w:numPr>
          <w:ilvl w:val="0"/>
          <w:numId w:val="332"/>
        </w:numPr>
      </w:pPr>
      <w:hyperlink w:anchor="_48.4_25_per" w:tooltip="Link to section 48.4" w:history="1">
        <w:r w:rsidRPr="00F82F50">
          <w:rPr>
            <w:rStyle w:val="Hyperlink"/>
            <w:rFonts w:cs="Arial"/>
            <w:szCs w:val="19"/>
          </w:rPr>
          <w:t>25% concessional study-load for the purposes of ABSTUDY PES</w:t>
        </w:r>
      </w:hyperlink>
      <w:r w:rsidRPr="00F82F50">
        <w:t>.</w:t>
      </w:r>
    </w:p>
    <w:p w14:paraId="5A2AF87A" w14:textId="77777777" w:rsidR="00F341BA" w:rsidRPr="00F82F50" w:rsidRDefault="00F341BA" w:rsidP="00345CEF">
      <w:r w:rsidRPr="00F82F50">
        <w:t>A secondary non-school, tertiary, or Masters and Doctorate level student can be considered a concessional study-load student in the following circumstance:</w:t>
      </w:r>
    </w:p>
    <w:p w14:paraId="3D8B3703" w14:textId="77777777" w:rsidR="00F341BA" w:rsidRPr="00F82F50" w:rsidRDefault="00F341BA" w:rsidP="0040599C">
      <w:pPr>
        <w:pStyle w:val="ListParagraph"/>
        <w:numPr>
          <w:ilvl w:val="0"/>
          <w:numId w:val="333"/>
        </w:numPr>
      </w:pPr>
      <w:hyperlink w:anchor="_48.2_Two-thirds_(66" w:tooltip="Link to section 48.2" w:history="1">
        <w:r w:rsidRPr="00F82F50">
          <w:rPr>
            <w:rStyle w:val="Hyperlink"/>
            <w:rFonts w:cs="Arial"/>
            <w:szCs w:val="19"/>
          </w:rPr>
          <w:t>two-thirds (66%) concessional study-load</w:t>
        </w:r>
      </w:hyperlink>
      <w:r w:rsidRPr="00F82F50">
        <w:t>.</w:t>
      </w:r>
    </w:p>
    <w:p w14:paraId="20CA4E00" w14:textId="77777777" w:rsidR="007E699F" w:rsidRPr="00F82F50" w:rsidRDefault="00F341BA" w:rsidP="00345CEF">
      <w:pPr>
        <w:rPr>
          <w:rStyle w:val="Hyperlink"/>
        </w:rPr>
      </w:pPr>
      <w:r w:rsidRPr="00F82F50">
        <w:t xml:space="preserve">Where a study-load concession has been approved, a student’s concessional study-load will be assessed against the normal full-time study-load for their course, as set out in </w:t>
      </w:r>
      <w:hyperlink w:anchor="_Chapter_47:_Study-load" w:tooltip="Link to Chapter 47 Study-load Requirements" w:history="1">
        <w:r w:rsidR="009E27D0">
          <w:rPr>
            <w:rStyle w:val="Hyperlink"/>
          </w:rPr>
          <w:t>Chapter 47: Study-load Requirements</w:t>
        </w:r>
      </w:hyperlink>
    </w:p>
    <w:p w14:paraId="0C1F1CA9" w14:textId="77777777" w:rsidR="00F341BA" w:rsidRPr="00F82F50" w:rsidRDefault="00F341BA" w:rsidP="00345CEF">
      <w:pPr>
        <w:pStyle w:val="Heading4"/>
      </w:pPr>
      <w:r w:rsidRPr="00F82F50">
        <w:t>48.1.1 Evidence supporting claims for study-load concession</w:t>
      </w:r>
    </w:p>
    <w:p w14:paraId="209B3DE3" w14:textId="6C2D9A26" w:rsidR="00F341BA" w:rsidRPr="00F82F50" w:rsidRDefault="00F341BA" w:rsidP="00345CEF">
      <w:r w:rsidRPr="00F82F50">
        <w:t xml:space="preserve">As determined by </w:t>
      </w:r>
      <w:hyperlink w:anchor="Centrelink_Glossary" w:tooltip="Link to Centrelink in glossary" w:history="1">
        <w:r w:rsidR="00150914" w:rsidRPr="00053650">
          <w:rPr>
            <w:rStyle w:val="Hyperlink"/>
          </w:rPr>
          <w:t>Centrelink</w:t>
        </w:r>
      </w:hyperlink>
      <w:r w:rsidRPr="00F82F50">
        <w:t>, evidence may be required to support a student’s claim for a study-load concession.</w:t>
      </w:r>
    </w:p>
    <w:p w14:paraId="7EA1F3AB" w14:textId="77777777" w:rsidR="00F341BA" w:rsidRPr="00F82F50" w:rsidRDefault="00F341BA" w:rsidP="003B7315">
      <w:pPr>
        <w:pStyle w:val="Heading3"/>
      </w:pPr>
      <w:bookmarkStart w:id="637" w:name="_48.2_Two-thirds_(66"/>
      <w:bookmarkStart w:id="638" w:name="_Toc408319032"/>
      <w:bookmarkEnd w:id="637"/>
      <w:r w:rsidRPr="00F82F50">
        <w:t>48.2 Two-thirds (66 per cent) concessional study-load students</w:t>
      </w:r>
      <w:bookmarkEnd w:id="638"/>
    </w:p>
    <w:p w14:paraId="260DEEE5" w14:textId="77777777" w:rsidR="00F341BA" w:rsidRPr="00F82F50" w:rsidRDefault="00F341BA" w:rsidP="00345CEF">
      <w:r w:rsidRPr="00F82F50">
        <w:t>A secondary non-school, tertiary or Masters and Doctorate level student may be considered a two-thirds concessional study-load student if:</w:t>
      </w:r>
    </w:p>
    <w:p w14:paraId="7F927FC2" w14:textId="6A8BDE02" w:rsidR="00F341BA" w:rsidRPr="00F82F50" w:rsidRDefault="00EE5B94" w:rsidP="0040599C">
      <w:pPr>
        <w:pStyle w:val="ListParagraph"/>
        <w:numPr>
          <w:ilvl w:val="0"/>
          <w:numId w:val="333"/>
        </w:numPr>
      </w:pPr>
      <w:r>
        <w:t>they are</w:t>
      </w:r>
      <w:r w:rsidR="00F341BA" w:rsidRPr="00F82F50">
        <w:t xml:space="preserve"> enrolled in at least two-thirds of the normal full-time workload for that course; and </w:t>
      </w:r>
    </w:p>
    <w:p w14:paraId="323C3B00" w14:textId="7CE248A1" w:rsidR="00F341BA" w:rsidRPr="00F82F50" w:rsidRDefault="00F341BA" w:rsidP="0040599C">
      <w:pPr>
        <w:pStyle w:val="ListParagraph"/>
        <w:numPr>
          <w:ilvl w:val="0"/>
          <w:numId w:val="333"/>
        </w:numPr>
        <w:ind w:right="-284"/>
      </w:pPr>
      <w:r w:rsidRPr="00F82F50">
        <w:t>it is not possible to study 75</w:t>
      </w:r>
      <w:r w:rsidR="00755717">
        <w:t xml:space="preserve"> </w:t>
      </w:r>
      <w:r w:rsidRPr="00F82F50">
        <w:t xml:space="preserve">per cent of the normal study-load because of one of the following: </w:t>
      </w:r>
    </w:p>
    <w:p w14:paraId="4BB03CDA" w14:textId="77777777" w:rsidR="00F341BA" w:rsidRPr="00F82F50" w:rsidRDefault="00F341BA" w:rsidP="000F64C6">
      <w:pPr>
        <w:pStyle w:val="ListBullet"/>
      </w:pPr>
      <w:r w:rsidRPr="00F82F50">
        <w:t xml:space="preserve">the institution's normal requirements for the course; or </w:t>
      </w:r>
    </w:p>
    <w:p w14:paraId="431B4678" w14:textId="12D0F1CF" w:rsidR="00F341BA" w:rsidRPr="00F82F50" w:rsidRDefault="00F341BA" w:rsidP="000F64C6">
      <w:pPr>
        <w:pStyle w:val="ListBullet"/>
      </w:pPr>
      <w:r w:rsidRPr="00F82F50">
        <w:t>a specific direction in writing from the academic registrar or an equivalent officer; or</w:t>
      </w:r>
      <w:r w:rsidR="001F45A6">
        <w:t xml:space="preserve"> </w:t>
      </w:r>
    </w:p>
    <w:p w14:paraId="086B4A2E" w14:textId="74D94812" w:rsidR="001C31D9" w:rsidRPr="001C31D9" w:rsidRDefault="00F341BA" w:rsidP="001C31D9">
      <w:pPr>
        <w:pStyle w:val="ListBullet"/>
        <w:rPr>
          <w:b/>
          <w:color w:val="333333"/>
          <w:sz w:val="24"/>
          <w:szCs w:val="34"/>
        </w:rPr>
      </w:pPr>
      <w:r w:rsidRPr="00F82F50">
        <w:t>a recommendation in writing from the academic registrar or equivalent officer, for academic or vocational reasons</w:t>
      </w:r>
      <w:r w:rsidR="00A36349">
        <w:t xml:space="preserve">. </w:t>
      </w:r>
      <w:r w:rsidRPr="00F82F50">
        <w:t>The institution does not have to specify the reasons on which the recommendation is based.</w:t>
      </w:r>
      <w:bookmarkStart w:id="639" w:name="_48.3_Disability_(25_1"/>
      <w:bookmarkStart w:id="640" w:name="_Toc408319033"/>
      <w:bookmarkEnd w:id="639"/>
    </w:p>
    <w:p w14:paraId="17097F5C" w14:textId="77777777" w:rsidR="001C31D9" w:rsidRPr="001C31D9" w:rsidRDefault="001C31D9" w:rsidP="001C31D9">
      <w:pPr>
        <w:pStyle w:val="ListBullet"/>
        <w:numPr>
          <w:ilvl w:val="0"/>
          <w:numId w:val="0"/>
        </w:numPr>
        <w:ind w:left="720"/>
        <w:rPr>
          <w:b/>
          <w:color w:val="333333"/>
          <w:sz w:val="24"/>
          <w:szCs w:val="34"/>
        </w:rPr>
      </w:pPr>
      <w:r w:rsidRPr="00F82F50">
        <w:t>Study-load requirements cannot be reduced for academic or vocational reasons for more than one semester or half of the academic year.</w:t>
      </w:r>
      <w:bookmarkStart w:id="641" w:name="_48.3_Disability_(25"/>
      <w:bookmarkEnd w:id="641"/>
    </w:p>
    <w:p w14:paraId="6267AC2F" w14:textId="77777777" w:rsidR="00F341BA" w:rsidRPr="00F82F50" w:rsidRDefault="00F341BA" w:rsidP="003B7315">
      <w:pPr>
        <w:pStyle w:val="Heading3"/>
      </w:pPr>
      <w:r w:rsidRPr="00F82F50">
        <w:lastRenderedPageBreak/>
        <w:t>48.3 Disability (25 per cent) concessional study-load students</w:t>
      </w:r>
      <w:bookmarkEnd w:id="640"/>
    </w:p>
    <w:p w14:paraId="3E457704" w14:textId="77777777" w:rsidR="00F341BA" w:rsidRPr="00F82F50" w:rsidRDefault="00F341BA" w:rsidP="00345CEF">
      <w:r w:rsidRPr="00F82F50">
        <w:t>A student may be considered a disability concessional study-load student if:</w:t>
      </w:r>
    </w:p>
    <w:p w14:paraId="09F3BC88" w14:textId="4EAECB61" w:rsidR="00F341BA" w:rsidRPr="00F82F50" w:rsidRDefault="00EE5B94" w:rsidP="0040599C">
      <w:pPr>
        <w:pStyle w:val="ListParagraph"/>
        <w:numPr>
          <w:ilvl w:val="0"/>
          <w:numId w:val="333"/>
        </w:numPr>
      </w:pPr>
      <w:r>
        <w:t>they are</w:t>
      </w:r>
      <w:r w:rsidR="00F341BA" w:rsidRPr="00F82F50">
        <w:t xml:space="preserve"> enrolled in at least 25 per cent of the normal full-time study-load for that course; and </w:t>
      </w:r>
    </w:p>
    <w:p w14:paraId="66946C58" w14:textId="22BD375C" w:rsidR="00F341BA" w:rsidRPr="00F82F50" w:rsidRDefault="00EE5B94" w:rsidP="0040599C">
      <w:pPr>
        <w:pStyle w:val="ListParagraph"/>
        <w:numPr>
          <w:ilvl w:val="0"/>
          <w:numId w:val="333"/>
        </w:numPr>
      </w:pPr>
      <w:r>
        <w:t>they are</w:t>
      </w:r>
      <w:r w:rsidR="00F341BA" w:rsidRPr="00F82F50">
        <w:t xml:space="preserve"> unable to study under normal study-load requirements because of substantial physical, psychiatric or intellectual disability.</w:t>
      </w:r>
    </w:p>
    <w:p w14:paraId="670D5BFC" w14:textId="6E7E2C6D" w:rsidR="00F341BA" w:rsidRPr="00F82F50" w:rsidRDefault="00F341BA" w:rsidP="00345CEF">
      <w:r w:rsidRPr="00F82F50">
        <w:t>This concession is intended to be used beneficially in circumstances where a student is incapable of, or would face additional educational barriers or disadvantage through</w:t>
      </w:r>
      <w:r w:rsidR="00FF40F4">
        <w:t>,</w:t>
      </w:r>
      <w:r w:rsidRPr="00F82F50">
        <w:t xml:space="preserve"> studying under normal ABSTUDY study-load requirements because of substantial physical, psychiatric or intellectual disability.</w:t>
      </w:r>
    </w:p>
    <w:p w14:paraId="068EC198" w14:textId="77777777" w:rsidR="00F341BA" w:rsidRPr="00F82F50" w:rsidRDefault="00F341BA" w:rsidP="00345CEF">
      <w:pPr>
        <w:pStyle w:val="Heading4"/>
      </w:pPr>
      <w:bookmarkStart w:id="642" w:name="_48.3.2_Disability_Support"/>
      <w:bookmarkEnd w:id="642"/>
      <w:r w:rsidRPr="00F82F50">
        <w:t>48.3.2 Disability Support pensioner ceases to receive the pension</w:t>
      </w:r>
    </w:p>
    <w:p w14:paraId="2DA59F0A" w14:textId="65868B86" w:rsidR="00F341BA" w:rsidRPr="00F82F50" w:rsidRDefault="00F341BA" w:rsidP="00345CEF">
      <w:r w:rsidRPr="00F82F50">
        <w:t xml:space="preserve">Where a recipient of Disability Support Pension ceases to receive this pension, </w:t>
      </w:r>
      <w:r w:rsidR="00EE5B94">
        <w:t xml:space="preserve">they </w:t>
      </w:r>
      <w:proofErr w:type="gramStart"/>
      <w:r w:rsidR="00EE5B94">
        <w:t>are</w:t>
      </w:r>
      <w:r w:rsidRPr="00F82F50">
        <w:t xml:space="preserve"> considered to be</w:t>
      </w:r>
      <w:proofErr w:type="gramEnd"/>
      <w:r w:rsidRPr="00F82F50">
        <w:t xml:space="preserve"> eligible for the 25% disability concessional study-load for the remainder of the enrolment period, for the purposes of assessing eligibility for </w:t>
      </w:r>
      <w:hyperlink w:anchor="_71.1_Purpose_of" w:tooltip="Link to Chapter 71 Overview of Living Allowance" w:history="1">
        <w:r w:rsidRPr="00F82F50">
          <w:rPr>
            <w:rStyle w:val="Hyperlink"/>
          </w:rPr>
          <w:t>Living Allowance</w:t>
        </w:r>
      </w:hyperlink>
      <w:r w:rsidRPr="00F82F50">
        <w:t>.</w:t>
      </w:r>
    </w:p>
    <w:p w14:paraId="45D30CA9" w14:textId="77777777" w:rsidR="00F341BA" w:rsidRPr="00F82F50" w:rsidRDefault="00F341BA" w:rsidP="003B7315">
      <w:pPr>
        <w:pStyle w:val="Heading3"/>
      </w:pPr>
      <w:bookmarkStart w:id="643" w:name="_48.4_25_per"/>
      <w:bookmarkStart w:id="644" w:name="_Toc408319034"/>
      <w:bookmarkEnd w:id="643"/>
      <w:r w:rsidRPr="00F82F50">
        <w:t>48.4 25 per cent Concessional study-load students for the purposes of ABSTUDY PES</w:t>
      </w:r>
      <w:bookmarkEnd w:id="644"/>
    </w:p>
    <w:p w14:paraId="4C999AEB" w14:textId="77777777" w:rsidR="00F341BA" w:rsidRPr="00F82F50" w:rsidRDefault="00F341BA" w:rsidP="00345CEF">
      <w:r w:rsidRPr="00F82F50">
        <w:t xml:space="preserve">A student may be considered a concessional study-load student for the purposes of the ABSTUDY </w:t>
      </w:r>
      <w:hyperlink w:anchor="_Chapter_81:_Pensioner" w:tooltip="Link to Chapter 81 Pensioner Education Supplement" w:history="1">
        <w:r w:rsidRPr="00F82F50">
          <w:rPr>
            <w:rStyle w:val="Hyperlink"/>
          </w:rPr>
          <w:t>Pensioner Education Supplement</w:t>
        </w:r>
      </w:hyperlink>
      <w:r w:rsidRPr="00F82F50">
        <w:t xml:space="preserve"> (PES) if:</w:t>
      </w:r>
    </w:p>
    <w:p w14:paraId="3BD8F5F3" w14:textId="75A37F93" w:rsidR="00F341BA" w:rsidRPr="00F82F50" w:rsidRDefault="00EE5B94" w:rsidP="0040599C">
      <w:pPr>
        <w:pStyle w:val="ListParagraph"/>
        <w:numPr>
          <w:ilvl w:val="0"/>
          <w:numId w:val="334"/>
        </w:numPr>
      </w:pPr>
      <w:r>
        <w:t>they are</w:t>
      </w:r>
      <w:r w:rsidR="00F341BA" w:rsidRPr="00F82F50">
        <w:t xml:space="preserve"> enrolled in at least 25% of the normal full-time study-load for that course; and </w:t>
      </w:r>
    </w:p>
    <w:p w14:paraId="0D60372F" w14:textId="1C6219D3" w:rsidR="00F341BA" w:rsidRPr="00F82F50" w:rsidRDefault="00EE5B94" w:rsidP="0040599C">
      <w:pPr>
        <w:pStyle w:val="ListParagraph"/>
        <w:numPr>
          <w:ilvl w:val="0"/>
          <w:numId w:val="334"/>
        </w:numPr>
      </w:pPr>
      <w:r>
        <w:t>they are</w:t>
      </w:r>
      <w:r w:rsidR="00F341BA" w:rsidRPr="00F82F50">
        <w:t xml:space="preserve"> in receipt of one of the following income support payments as detailed below: </w:t>
      </w:r>
    </w:p>
    <w:p w14:paraId="3F31B9A0" w14:textId="348D9776" w:rsidR="00F341BA" w:rsidRPr="00F82F50" w:rsidRDefault="00F341BA" w:rsidP="0040599C">
      <w:pPr>
        <w:pStyle w:val="ListParagraph"/>
        <w:numPr>
          <w:ilvl w:val="0"/>
          <w:numId w:val="334"/>
        </w:numPr>
      </w:pPr>
      <w:r w:rsidRPr="00F82F50">
        <w:t xml:space="preserve">One of the following </w:t>
      </w:r>
      <w:hyperlink w:anchor="Centrelink_Glossary" w:tooltip="Link to Centrelink in glossary" w:history="1">
        <w:r w:rsidR="00150914" w:rsidRPr="00FA0B70">
          <w:rPr>
            <w:rStyle w:val="Hyperlink"/>
          </w:rPr>
          <w:t>Centrelink</w:t>
        </w:r>
      </w:hyperlink>
      <w:r w:rsidR="00150914">
        <w:t xml:space="preserve"> </w:t>
      </w:r>
      <w:r w:rsidRPr="00F82F50">
        <w:t xml:space="preserve">benefits: </w:t>
      </w:r>
    </w:p>
    <w:p w14:paraId="71AB07C3" w14:textId="77777777" w:rsidR="00F341BA" w:rsidRPr="00F82F50" w:rsidRDefault="00F341BA" w:rsidP="0040599C">
      <w:pPr>
        <w:pStyle w:val="ListBullet"/>
        <w:numPr>
          <w:ilvl w:val="1"/>
          <w:numId w:val="334"/>
        </w:numPr>
      </w:pPr>
      <w:r w:rsidRPr="00F82F50">
        <w:t xml:space="preserve">Parenting Payment (Single); </w:t>
      </w:r>
    </w:p>
    <w:p w14:paraId="4955BF79" w14:textId="77777777" w:rsidR="00F341BA" w:rsidRPr="00F82F50" w:rsidRDefault="00F341BA" w:rsidP="0040599C">
      <w:pPr>
        <w:pStyle w:val="ListBullet"/>
        <w:numPr>
          <w:ilvl w:val="1"/>
          <w:numId w:val="334"/>
        </w:numPr>
      </w:pPr>
      <w:r w:rsidRPr="00F82F50">
        <w:t xml:space="preserve">Disability Support Pension; </w:t>
      </w:r>
    </w:p>
    <w:p w14:paraId="799F53B4" w14:textId="77777777" w:rsidR="00F341BA" w:rsidRPr="00F82F50" w:rsidRDefault="00F341BA" w:rsidP="0040599C">
      <w:pPr>
        <w:pStyle w:val="ListBullet"/>
        <w:numPr>
          <w:ilvl w:val="1"/>
          <w:numId w:val="334"/>
        </w:numPr>
      </w:pPr>
      <w:r w:rsidRPr="00F82F50">
        <w:t xml:space="preserve">Carer Payment; </w:t>
      </w:r>
    </w:p>
    <w:p w14:paraId="705B1CEB" w14:textId="48CD535A" w:rsidR="00F341BA" w:rsidRPr="00F82F50" w:rsidRDefault="00F341BA" w:rsidP="0040599C">
      <w:pPr>
        <w:pStyle w:val="ListBullet"/>
        <w:numPr>
          <w:ilvl w:val="1"/>
          <w:numId w:val="334"/>
        </w:numPr>
      </w:pPr>
      <w:r w:rsidRPr="00F82F50">
        <w:t xml:space="preserve">Special Benefit (as a sole parent, if </w:t>
      </w:r>
      <w:r w:rsidR="00CF3B0D">
        <w:t>they have</w:t>
      </w:r>
      <w:r w:rsidRPr="00F82F50">
        <w:t xml:space="preserve"> a </w:t>
      </w:r>
      <w:hyperlink w:anchor="Dependent_child" w:tooltip="Link to dependent child in glossary" w:history="1">
        <w:r w:rsidRPr="00FA2DC4">
          <w:rPr>
            <w:rStyle w:val="Hyperlink"/>
            <w:rFonts w:cs="Arial"/>
            <w:szCs w:val="19"/>
          </w:rPr>
          <w:t>dependent child</w:t>
        </w:r>
      </w:hyperlink>
      <w:r w:rsidRPr="00F82F50">
        <w:t xml:space="preserve"> under 16 years of age); </w:t>
      </w:r>
      <w:r w:rsidR="003D5FF0">
        <w:t>or</w:t>
      </w:r>
    </w:p>
    <w:p w14:paraId="71A7F85C" w14:textId="77777777" w:rsidR="00F341BA" w:rsidRPr="00F82F50" w:rsidRDefault="00F341BA" w:rsidP="0040599C">
      <w:pPr>
        <w:pStyle w:val="ListParagraph"/>
        <w:numPr>
          <w:ilvl w:val="0"/>
          <w:numId w:val="334"/>
        </w:numPr>
      </w:pPr>
      <w:r w:rsidRPr="00F82F50">
        <w:t xml:space="preserve">One of the following benefits from the Department of Veterans' Affairs: </w:t>
      </w:r>
    </w:p>
    <w:p w14:paraId="53EFC3E1" w14:textId="77777777" w:rsidR="00F341BA" w:rsidRPr="00F82F50" w:rsidRDefault="00F341BA" w:rsidP="000F64C6">
      <w:pPr>
        <w:pStyle w:val="ListBullet"/>
      </w:pPr>
      <w:r w:rsidRPr="00F82F50">
        <w:t xml:space="preserve">Invalidity Service Pension; </w:t>
      </w:r>
    </w:p>
    <w:p w14:paraId="303A7338" w14:textId="77777777" w:rsidR="00F341BA" w:rsidRPr="00F82F50" w:rsidRDefault="00F341BA" w:rsidP="000F64C6">
      <w:pPr>
        <w:pStyle w:val="ListBullet"/>
      </w:pPr>
      <w:r w:rsidRPr="00F82F50">
        <w:t xml:space="preserve">Carer Service Pension; </w:t>
      </w:r>
    </w:p>
    <w:p w14:paraId="4D62F513" w14:textId="15973A7C" w:rsidR="00F341BA" w:rsidRPr="00F82F50" w:rsidRDefault="00F341BA" w:rsidP="000F64C6">
      <w:pPr>
        <w:pStyle w:val="ListBullet"/>
      </w:pPr>
      <w:r w:rsidRPr="00F82F50">
        <w:t xml:space="preserve">Defence Widow/er Pension (if </w:t>
      </w:r>
      <w:r w:rsidR="00CF3B0D">
        <w:t>they have</w:t>
      </w:r>
      <w:r w:rsidRPr="00F82F50">
        <w:t xml:space="preserve"> a dependent child under 16 years of age); </w:t>
      </w:r>
    </w:p>
    <w:p w14:paraId="6860A98D" w14:textId="65AB62FD" w:rsidR="00F341BA" w:rsidRPr="00F82F50" w:rsidRDefault="00F341BA" w:rsidP="000F64C6">
      <w:pPr>
        <w:pStyle w:val="ListBullet"/>
      </w:pPr>
      <w:r w:rsidRPr="00F82F50">
        <w:t xml:space="preserve">War Widow/er Pension (if </w:t>
      </w:r>
      <w:r w:rsidR="00CF3B0D">
        <w:t>they have</w:t>
      </w:r>
      <w:r w:rsidRPr="00F82F50">
        <w:t xml:space="preserve"> a dependent child under 16 years of age).</w:t>
      </w:r>
    </w:p>
    <w:p w14:paraId="5F556348" w14:textId="7B0169BC" w:rsidR="007E699F" w:rsidRPr="00F82F50" w:rsidRDefault="00F341BA" w:rsidP="00345CEF">
      <w:r w:rsidRPr="00F82F50">
        <w:t xml:space="preserve">A student who is qualified for ABSTUDY </w:t>
      </w:r>
      <w:r w:rsidRPr="009E27D0">
        <w:t>PES</w:t>
      </w:r>
      <w:r w:rsidRPr="00F82F50">
        <w:t xml:space="preserve">, but whose circumstances are not listed above, may qualify for a two-thirds concessional study-load or a disability concessional study-load if </w:t>
      </w:r>
      <w:r w:rsidR="00CF3B0D">
        <w:t>they meet</w:t>
      </w:r>
      <w:r w:rsidRPr="00F82F50">
        <w:t xml:space="preserve"> the provisions set out in </w:t>
      </w:r>
      <w:r w:rsidRPr="009E27D0">
        <w:t>48.2</w:t>
      </w:r>
      <w:r w:rsidRPr="00F82F50">
        <w:t xml:space="preserve"> or </w:t>
      </w:r>
      <w:r w:rsidRPr="009E27D0">
        <w:t>48.3</w:t>
      </w:r>
      <w:r w:rsidRPr="00F82F50">
        <w:t>.</w:t>
      </w:r>
    </w:p>
    <w:p w14:paraId="69CEB1EC" w14:textId="77777777" w:rsidR="00F341BA" w:rsidRPr="00F82F50" w:rsidRDefault="00F341BA" w:rsidP="00345CEF">
      <w:pPr>
        <w:pStyle w:val="Heading4"/>
      </w:pPr>
      <w:r w:rsidRPr="00F82F50">
        <w:lastRenderedPageBreak/>
        <w:t xml:space="preserve">48.4.1 Pension ceases </w:t>
      </w:r>
      <w:proofErr w:type="gramStart"/>
      <w:r w:rsidRPr="00F82F50">
        <w:t>during the course of</w:t>
      </w:r>
      <w:proofErr w:type="gramEnd"/>
      <w:r w:rsidRPr="00F82F50">
        <w:t xml:space="preserve"> study</w:t>
      </w:r>
    </w:p>
    <w:p w14:paraId="398C92BC" w14:textId="77777777" w:rsidR="00F341BA" w:rsidRPr="00F82F50" w:rsidRDefault="00F341BA" w:rsidP="00345CEF">
      <w:r w:rsidRPr="00F82F50">
        <w:t xml:space="preserve">An ABSTUDY PES customer who ceases to be in receipt of one of the payments listed in 48.4 during an enrolment period can retain the 25% study-load concession until the end of that enrolment period for the purposes of assessing eligibility for </w:t>
      </w:r>
      <w:hyperlink w:anchor="_71.1_Purpose_of" w:tooltip="Link to Chapter 71 Overview of Living Allowance" w:history="1">
        <w:r w:rsidRPr="00F82F50">
          <w:rPr>
            <w:rStyle w:val="Hyperlink"/>
          </w:rPr>
          <w:t>Living Allowance</w:t>
        </w:r>
      </w:hyperlink>
      <w:r w:rsidRPr="00F82F50">
        <w:t>.</w:t>
      </w:r>
    </w:p>
    <w:p w14:paraId="60E614A1" w14:textId="77777777" w:rsidR="00F341BA" w:rsidRPr="00F82F50" w:rsidRDefault="00F341BA" w:rsidP="00345CEF">
      <w:r w:rsidRPr="00F82F50">
        <w:t>An ABSTUDY PES customer who ceases to be in receipt of one of the payments listed in 48.4 outside an enrolment period, that is, during a mid-year or long vacation, will need to meet normal study-load requirements from the start of the next enrolment period for the purposes of assessing eligibility for Living Allowance.</w:t>
      </w:r>
    </w:p>
    <w:p w14:paraId="75B258A0" w14:textId="14389291" w:rsidR="00CE1C96" w:rsidRPr="00F82F50" w:rsidRDefault="00F341BA" w:rsidP="00345CEF">
      <w:r w:rsidRPr="00F82F50">
        <w:t xml:space="preserve">See also </w:t>
      </w:r>
      <w:hyperlink w:anchor="_48.3.2_Disability_Support" w:history="1">
        <w:r w:rsidRPr="00EA215C">
          <w:rPr>
            <w:rStyle w:val="Hyperlink"/>
          </w:rPr>
          <w:t>48.3.2</w:t>
        </w:r>
      </w:hyperlink>
      <w:r w:rsidRPr="00F82F50">
        <w:t xml:space="preserve"> for policy when a Disability Support pensioner ceases to be in receipt of that pension.</w:t>
      </w:r>
      <w:bookmarkStart w:id="645" w:name="_49.1_Attendance_requirements"/>
      <w:bookmarkEnd w:id="645"/>
    </w:p>
    <w:p w14:paraId="55FEE0CB" w14:textId="77777777" w:rsidR="00541A46" w:rsidRPr="00F82F50" w:rsidRDefault="00541A46" w:rsidP="00345CEF">
      <w:pPr>
        <w:rPr>
          <w:color w:val="333333"/>
          <w:sz w:val="34"/>
          <w:szCs w:val="34"/>
        </w:rPr>
      </w:pPr>
      <w:r w:rsidRPr="00F82F50">
        <w:br w:type="page"/>
      </w:r>
    </w:p>
    <w:p w14:paraId="2E02B087" w14:textId="77777777" w:rsidR="00B5138A" w:rsidRPr="00F82F50" w:rsidRDefault="00B5138A" w:rsidP="008B6DFE">
      <w:pPr>
        <w:pStyle w:val="Heading2"/>
      </w:pPr>
      <w:bookmarkStart w:id="646" w:name="_Chapter_49:_Attendance"/>
      <w:bookmarkStart w:id="647" w:name="_Toc408319035"/>
      <w:bookmarkStart w:id="648" w:name="_Toc238473149"/>
      <w:bookmarkEnd w:id="646"/>
      <w:r w:rsidRPr="00F82F50">
        <w:lastRenderedPageBreak/>
        <w:t>Chapter 49: Attendance requirements for secondary school students</w:t>
      </w:r>
      <w:bookmarkEnd w:id="647"/>
      <w:bookmarkEnd w:id="648"/>
    </w:p>
    <w:p w14:paraId="383AEA49" w14:textId="77777777" w:rsidR="00B8128D" w:rsidRPr="00F82F50" w:rsidRDefault="00B8128D" w:rsidP="00345CEF">
      <w:pPr>
        <w:rPr>
          <w:lang w:val="en"/>
        </w:rPr>
      </w:pPr>
      <w:bookmarkStart w:id="649" w:name="_Toc408319036"/>
      <w:r w:rsidRPr="00F82F50">
        <w:rPr>
          <w:lang w:val="en"/>
        </w:rPr>
        <w:t>This chapter discusses the attendance requirements for secondary school students, and the consequences if attendance requirements are not met.</w:t>
      </w:r>
    </w:p>
    <w:p w14:paraId="473AB1AF" w14:textId="77777777" w:rsidR="00B8128D" w:rsidRPr="00F82F50" w:rsidRDefault="003E31DC" w:rsidP="00345CEF">
      <w:pPr>
        <w:rPr>
          <w:lang w:val="en"/>
        </w:rPr>
      </w:pPr>
      <w:r w:rsidRPr="00F82F50">
        <w:rPr>
          <w:rStyle w:val="Strong"/>
          <w:rFonts w:eastAsiaTheme="majorEastAsia"/>
          <w:lang w:val="en"/>
        </w:rPr>
        <w:t>In this chapter:</w:t>
      </w:r>
    </w:p>
    <w:p w14:paraId="31BF6523" w14:textId="77777777" w:rsidR="00B8128D" w:rsidRPr="00F82F50" w:rsidRDefault="00B8128D" w:rsidP="000F64C6">
      <w:pPr>
        <w:pStyle w:val="NoSpacing"/>
        <w:rPr>
          <w:color w:val="000000"/>
          <w:szCs w:val="19"/>
          <w:lang w:val="en"/>
        </w:rPr>
      </w:pPr>
      <w:hyperlink w:anchor="_49.1_Attendance_requirements_1" w:tooltip="link to section 49.1" w:history="1">
        <w:r w:rsidRPr="007048ED">
          <w:rPr>
            <w:rStyle w:val="Hyperlink"/>
            <w:rFonts w:eastAsiaTheme="minorEastAsia"/>
            <w:szCs w:val="19"/>
            <w:lang w:val="en"/>
          </w:rPr>
          <w:t>49.1 Attendance requirements</w:t>
        </w:r>
      </w:hyperlink>
      <w:r w:rsidRPr="00F82F50">
        <w:rPr>
          <w:color w:val="000000"/>
          <w:szCs w:val="19"/>
          <w:lang w:val="en"/>
        </w:rPr>
        <w:t xml:space="preserve"> </w:t>
      </w:r>
    </w:p>
    <w:p w14:paraId="1697AC09" w14:textId="77777777" w:rsidR="00B8128D" w:rsidRPr="00F82F50" w:rsidRDefault="00B8128D" w:rsidP="000F64C6">
      <w:pPr>
        <w:pStyle w:val="NoSpacing"/>
        <w:rPr>
          <w:color w:val="000000"/>
          <w:szCs w:val="19"/>
          <w:lang w:val="en"/>
        </w:rPr>
      </w:pPr>
      <w:hyperlink w:anchor="_49.2_Activity_Test" w:tooltip="Link to section 49.2" w:history="1">
        <w:r w:rsidRPr="00F82F50">
          <w:rPr>
            <w:rStyle w:val="Hyperlink"/>
            <w:rFonts w:eastAsiaTheme="minorEastAsia"/>
            <w:szCs w:val="19"/>
            <w:lang w:val="en"/>
          </w:rPr>
          <w:t>49.2 Activity Test</w:t>
        </w:r>
      </w:hyperlink>
      <w:r w:rsidRPr="00F82F50">
        <w:rPr>
          <w:color w:val="000000"/>
          <w:szCs w:val="19"/>
          <w:lang w:val="en"/>
        </w:rPr>
        <w:t xml:space="preserve"> </w:t>
      </w:r>
    </w:p>
    <w:p w14:paraId="53AF9136" w14:textId="77777777" w:rsidR="00B8128D" w:rsidRPr="00F82F50" w:rsidRDefault="00B8128D" w:rsidP="000F64C6">
      <w:pPr>
        <w:pStyle w:val="NoSpacing"/>
        <w:rPr>
          <w:color w:val="000000"/>
          <w:szCs w:val="19"/>
          <w:lang w:val="en"/>
        </w:rPr>
      </w:pPr>
      <w:hyperlink w:anchor="_49.3_Absences_1" w:tooltip="Link to section 49.3" w:history="1">
        <w:r w:rsidRPr="00F82F50">
          <w:rPr>
            <w:rStyle w:val="Hyperlink"/>
            <w:rFonts w:eastAsiaTheme="minorEastAsia"/>
            <w:szCs w:val="19"/>
            <w:lang w:val="en"/>
          </w:rPr>
          <w:t>49.3 Absences</w:t>
        </w:r>
      </w:hyperlink>
      <w:r w:rsidRPr="00F82F50">
        <w:rPr>
          <w:color w:val="000000"/>
          <w:szCs w:val="19"/>
          <w:lang w:val="en"/>
        </w:rPr>
        <w:t xml:space="preserve"> </w:t>
      </w:r>
    </w:p>
    <w:p w14:paraId="1162AA73" w14:textId="77777777" w:rsidR="00B8128D" w:rsidRPr="00F82F50" w:rsidRDefault="00B8128D" w:rsidP="000F64C6">
      <w:pPr>
        <w:pStyle w:val="NoSpacing"/>
        <w:rPr>
          <w:color w:val="000000"/>
          <w:szCs w:val="19"/>
          <w:lang w:val="en"/>
        </w:rPr>
      </w:pPr>
      <w:hyperlink w:anchor="_49.4_Extended_Period" w:tooltip="Link to section 49.4" w:history="1">
        <w:r w:rsidRPr="00F82F50">
          <w:rPr>
            <w:rStyle w:val="Hyperlink"/>
            <w:rFonts w:eastAsiaTheme="minorEastAsia"/>
            <w:szCs w:val="19"/>
            <w:lang w:val="en"/>
          </w:rPr>
          <w:t>49.4 Extended Period of Absence</w:t>
        </w:r>
      </w:hyperlink>
      <w:r w:rsidRPr="00F82F50">
        <w:rPr>
          <w:color w:val="000000"/>
          <w:szCs w:val="19"/>
          <w:lang w:val="en"/>
        </w:rPr>
        <w:t xml:space="preserve"> </w:t>
      </w:r>
    </w:p>
    <w:p w14:paraId="1131AB7D" w14:textId="77777777" w:rsidR="00B8128D" w:rsidRPr="00F82F50" w:rsidRDefault="00B8128D" w:rsidP="000F64C6">
      <w:pPr>
        <w:pStyle w:val="NoSpacing"/>
        <w:rPr>
          <w:color w:val="000000"/>
          <w:lang w:val="en"/>
        </w:rPr>
      </w:pPr>
      <w:hyperlink w:anchor="_49.5_Absence_due" w:tooltip="Link to section 49.5" w:history="1">
        <w:r w:rsidRPr="00F82F50">
          <w:rPr>
            <w:rStyle w:val="Hyperlink"/>
            <w:rFonts w:eastAsiaTheme="minorEastAsia"/>
            <w:szCs w:val="19"/>
            <w:lang w:val="en"/>
          </w:rPr>
          <w:t>49.5 Absence due to Suspension or Expulsion</w:t>
        </w:r>
      </w:hyperlink>
      <w:r w:rsidRPr="00F82F50">
        <w:rPr>
          <w:color w:val="000000"/>
          <w:lang w:val="en"/>
        </w:rPr>
        <w:t xml:space="preserve"> </w:t>
      </w:r>
    </w:p>
    <w:p w14:paraId="398C863E" w14:textId="77777777" w:rsidR="00B8128D" w:rsidRPr="00F82F50" w:rsidRDefault="00B8128D" w:rsidP="000F64C6">
      <w:pPr>
        <w:pStyle w:val="NoSpacing"/>
        <w:rPr>
          <w:color w:val="000000"/>
          <w:lang w:val="en"/>
        </w:rPr>
      </w:pPr>
      <w:hyperlink w:anchor="_49.6_Penalties_for" w:tooltip="Link to section 49.6" w:history="1">
        <w:r w:rsidRPr="00F82F50">
          <w:rPr>
            <w:rStyle w:val="Hyperlink"/>
            <w:rFonts w:eastAsiaTheme="minorEastAsia"/>
            <w:szCs w:val="19"/>
            <w:lang w:val="en"/>
          </w:rPr>
          <w:t>49.6 Penalties for Failure to Meet the Activity Test Requirements</w:t>
        </w:r>
      </w:hyperlink>
      <w:r w:rsidRPr="00F82F50">
        <w:rPr>
          <w:color w:val="000000"/>
          <w:lang w:val="en"/>
        </w:rPr>
        <w:t xml:space="preserve"> </w:t>
      </w:r>
    </w:p>
    <w:p w14:paraId="5F06DC54" w14:textId="77777777" w:rsidR="00B8128D" w:rsidRPr="00F82F50" w:rsidRDefault="00B8128D" w:rsidP="000F64C6">
      <w:pPr>
        <w:pStyle w:val="NoSpacing"/>
        <w:rPr>
          <w:color w:val="000000"/>
          <w:szCs w:val="19"/>
          <w:lang w:val="en"/>
        </w:rPr>
      </w:pPr>
      <w:hyperlink w:anchor="_49.7_Activity_Agreement" w:tooltip="Link to section 49.7" w:history="1">
        <w:r w:rsidRPr="00F82F50">
          <w:rPr>
            <w:rStyle w:val="Hyperlink"/>
            <w:rFonts w:eastAsiaTheme="minorEastAsia"/>
            <w:szCs w:val="19"/>
            <w:lang w:val="en"/>
          </w:rPr>
          <w:t>49.7 Activity Agreement</w:t>
        </w:r>
      </w:hyperlink>
    </w:p>
    <w:p w14:paraId="253F5A42" w14:textId="77777777" w:rsidR="00F341BA" w:rsidRPr="00F82F50" w:rsidRDefault="00F341BA" w:rsidP="003B7315">
      <w:pPr>
        <w:pStyle w:val="Heading3"/>
      </w:pPr>
      <w:bookmarkStart w:id="650" w:name="_49.1_Attendance_requirements_1"/>
      <w:bookmarkEnd w:id="650"/>
      <w:r w:rsidRPr="00F82F50">
        <w:t>49.1 Attendance requirements</w:t>
      </w:r>
      <w:bookmarkEnd w:id="649"/>
    </w:p>
    <w:p w14:paraId="0A76645B" w14:textId="77777777" w:rsidR="00F341BA" w:rsidRPr="00F82F50" w:rsidRDefault="00F341BA" w:rsidP="00345CEF">
      <w:proofErr w:type="gramStart"/>
      <w:r w:rsidRPr="00F82F50">
        <w:t>In order to</w:t>
      </w:r>
      <w:proofErr w:type="gramEnd"/>
      <w:r w:rsidRPr="00F82F50">
        <w:t xml:space="preserve"> qualify for the </w:t>
      </w:r>
      <w:hyperlink w:anchor="_Chapter_16:_Schooling" w:tooltip="Link to Chapter 16 Schooling B Award" w:history="1">
        <w:r w:rsidRPr="00F82F50">
          <w:rPr>
            <w:rStyle w:val="Hyperlink"/>
          </w:rPr>
          <w:t>Schooling B Award</w:t>
        </w:r>
      </w:hyperlink>
      <w:r w:rsidRPr="00F82F50">
        <w:t xml:space="preserve">, a secondary school student must participate in </w:t>
      </w:r>
      <w:hyperlink w:anchor="_47.2_Full-time_Study-load" w:tooltip="Link to section 47.2" w:history="1">
        <w:r w:rsidRPr="00F82F50">
          <w:rPr>
            <w:rStyle w:val="Hyperlink"/>
          </w:rPr>
          <w:t>full-time study</w:t>
        </w:r>
      </w:hyperlink>
      <w:r w:rsidRPr="00F82F50">
        <w:t>.</w:t>
      </w:r>
    </w:p>
    <w:p w14:paraId="7AF4AA62" w14:textId="77777777" w:rsidR="00F341BA" w:rsidRPr="00F82F50" w:rsidRDefault="00F341BA" w:rsidP="00345CEF">
      <w:r w:rsidRPr="00F82F50">
        <w:t xml:space="preserve">The student must also meet the requirements of the </w:t>
      </w:r>
      <w:r w:rsidRPr="009E27D0">
        <w:t>Activity Test</w:t>
      </w:r>
      <w:r w:rsidRPr="00F82F50">
        <w:t xml:space="preserve"> for secondary school students.</w:t>
      </w:r>
    </w:p>
    <w:p w14:paraId="17395BB4" w14:textId="77777777" w:rsidR="00F341BA" w:rsidRPr="00F82F50" w:rsidRDefault="00F341BA" w:rsidP="003B7315">
      <w:pPr>
        <w:pStyle w:val="Heading3"/>
      </w:pPr>
      <w:bookmarkStart w:id="651" w:name="_49.2_Activity_Test"/>
      <w:bookmarkStart w:id="652" w:name="_Toc408319037"/>
      <w:bookmarkEnd w:id="651"/>
      <w:r w:rsidRPr="00F82F50">
        <w:t>49.2 Activity Test</w:t>
      </w:r>
      <w:bookmarkEnd w:id="652"/>
    </w:p>
    <w:p w14:paraId="0E7FC3AA" w14:textId="00424BBC" w:rsidR="00F341BA" w:rsidRPr="00F82F50" w:rsidRDefault="00F341BA" w:rsidP="00345CEF">
      <w:r w:rsidRPr="00F82F50">
        <w:t xml:space="preserve">A secondary school student is considered to meet the Activity Test for ABSTUDY if </w:t>
      </w:r>
      <w:r w:rsidR="00E17478">
        <w:t>they</w:t>
      </w:r>
      <w:r w:rsidRPr="00F82F50">
        <w:t>:</w:t>
      </w:r>
    </w:p>
    <w:p w14:paraId="5681F7DF" w14:textId="77777777" w:rsidR="00F341BA" w:rsidRPr="00F82F50" w:rsidRDefault="00F341BA" w:rsidP="0040599C">
      <w:pPr>
        <w:pStyle w:val="ListParagraph"/>
        <w:numPr>
          <w:ilvl w:val="0"/>
          <w:numId w:val="333"/>
        </w:numPr>
      </w:pPr>
      <w:r w:rsidRPr="00F82F50">
        <w:t xml:space="preserve">either: </w:t>
      </w:r>
    </w:p>
    <w:p w14:paraId="530EF8CF" w14:textId="0A601749" w:rsidR="00F341BA" w:rsidRPr="00F82F50" w:rsidRDefault="00F341BA" w:rsidP="000F64C6">
      <w:pPr>
        <w:pStyle w:val="ListBullet"/>
      </w:pPr>
      <w:r w:rsidRPr="00F82F50">
        <w:t xml:space="preserve">attend school </w:t>
      </w:r>
      <w:proofErr w:type="gramStart"/>
      <w:r w:rsidRPr="00F82F50">
        <w:t>on a daily basis</w:t>
      </w:r>
      <w:proofErr w:type="gramEnd"/>
      <w:r w:rsidRPr="00F82F50">
        <w:t xml:space="preserve">; or </w:t>
      </w:r>
    </w:p>
    <w:p w14:paraId="006BEC07" w14:textId="2369F08A" w:rsidR="00F341BA" w:rsidRPr="00F82F50" w:rsidRDefault="00F341BA" w:rsidP="000F64C6">
      <w:pPr>
        <w:pStyle w:val="ListBullet"/>
      </w:pPr>
      <w:r w:rsidRPr="00F82F50">
        <w:t xml:space="preserve">do not attend school daily but meets the relevant State/Territory education authority’s requirements for home-based schooling; or </w:t>
      </w:r>
    </w:p>
    <w:p w14:paraId="474A7F51" w14:textId="323D95A5" w:rsidR="00F341BA" w:rsidRPr="00F82F50" w:rsidRDefault="00F341BA" w:rsidP="000F64C6">
      <w:pPr>
        <w:pStyle w:val="ListBullet"/>
      </w:pPr>
      <w:r w:rsidRPr="00F82F50">
        <w:t xml:space="preserve">do not attend school daily but meets the school’s requirements for study of course work at home; or </w:t>
      </w:r>
    </w:p>
    <w:p w14:paraId="100317CD" w14:textId="6CD40FC6" w:rsidR="00F341BA" w:rsidRPr="00F82F50" w:rsidRDefault="00F341BA" w:rsidP="000F64C6">
      <w:pPr>
        <w:pStyle w:val="ListBullet"/>
      </w:pPr>
      <w:r w:rsidRPr="00F82F50">
        <w:t xml:space="preserve">do not attend school daily but meets the attendance requirements of their school program as determined by the school </w:t>
      </w:r>
      <w:r w:rsidR="00B17205">
        <w:t xml:space="preserve">e.g. </w:t>
      </w:r>
      <w:r w:rsidRPr="00F82F50">
        <w:t xml:space="preserve">modified school program for </w:t>
      </w:r>
      <w:r w:rsidR="00FF40F4" w:rsidRPr="00F82F50">
        <w:t>high-risk</w:t>
      </w:r>
      <w:r w:rsidRPr="00F82F50">
        <w:t xml:space="preserve"> students; and</w:t>
      </w:r>
    </w:p>
    <w:p w14:paraId="61B4DC73" w14:textId="2121F134" w:rsidR="00F341BA" w:rsidRPr="00F82F50" w:rsidRDefault="00F341BA" w:rsidP="0040599C">
      <w:pPr>
        <w:pStyle w:val="ListParagraph"/>
        <w:numPr>
          <w:ilvl w:val="0"/>
          <w:numId w:val="333"/>
        </w:numPr>
      </w:pPr>
      <w:r w:rsidRPr="00F82F50">
        <w:t>do not accumulate a total of more than five unapproved absences in a school term.</w:t>
      </w:r>
    </w:p>
    <w:p w14:paraId="727A24D4" w14:textId="77777777" w:rsidR="00F341BA" w:rsidRPr="00F82F50" w:rsidRDefault="00F341BA" w:rsidP="00345CEF">
      <w:pPr>
        <w:pStyle w:val="Heading4"/>
        <w:rPr>
          <w:color w:val="333333"/>
        </w:rPr>
      </w:pPr>
      <w:r w:rsidRPr="00F82F50">
        <w:t>49.2.1 Activity Test not applicable</w:t>
      </w:r>
    </w:p>
    <w:p w14:paraId="52E3DF49" w14:textId="77777777" w:rsidR="00F341BA" w:rsidRPr="00F82F50" w:rsidRDefault="00F341BA" w:rsidP="00345CEF">
      <w:r w:rsidRPr="00F82F50">
        <w:t>The following secondary school students are not subject to an Activity Test:</w:t>
      </w:r>
    </w:p>
    <w:p w14:paraId="0AF9E08B" w14:textId="77777777" w:rsidR="00F341BA" w:rsidRPr="00F82F50" w:rsidRDefault="00F341BA" w:rsidP="0040599C">
      <w:pPr>
        <w:pStyle w:val="ListParagraph"/>
        <w:numPr>
          <w:ilvl w:val="0"/>
          <w:numId w:val="335"/>
        </w:numPr>
        <w:rPr>
          <w:rFonts w:cs="Arial"/>
        </w:rPr>
      </w:pPr>
      <w:hyperlink w:anchor="_Chapter_15:_Schooling" w:tooltip="Link to Chapter 15 Schooling A Award" w:history="1">
        <w:r w:rsidRPr="00F82F50">
          <w:rPr>
            <w:rStyle w:val="Hyperlink"/>
            <w:rFonts w:cs="Arial"/>
            <w:szCs w:val="19"/>
          </w:rPr>
          <w:t xml:space="preserve">Schooling </w:t>
        </w:r>
        <w:proofErr w:type="gramStart"/>
        <w:r w:rsidRPr="00F82F50">
          <w:rPr>
            <w:rStyle w:val="Hyperlink"/>
            <w:rFonts w:cs="Arial"/>
            <w:szCs w:val="19"/>
          </w:rPr>
          <w:t>A</w:t>
        </w:r>
        <w:proofErr w:type="gramEnd"/>
        <w:r w:rsidRPr="00F82F50">
          <w:rPr>
            <w:rStyle w:val="Hyperlink"/>
            <w:rFonts w:cs="Arial"/>
            <w:szCs w:val="19"/>
          </w:rPr>
          <w:t xml:space="preserve"> Award</w:t>
        </w:r>
      </w:hyperlink>
      <w:r w:rsidRPr="00F82F50">
        <w:rPr>
          <w:rFonts w:cs="Arial"/>
        </w:rPr>
        <w:t xml:space="preserve"> students; </w:t>
      </w:r>
    </w:p>
    <w:p w14:paraId="2F27F2FD" w14:textId="77777777" w:rsidR="00F341BA" w:rsidRPr="00F82F50" w:rsidRDefault="00F341BA" w:rsidP="0040599C">
      <w:pPr>
        <w:pStyle w:val="ListParagraph"/>
        <w:numPr>
          <w:ilvl w:val="0"/>
          <w:numId w:val="335"/>
        </w:numPr>
      </w:pPr>
      <w:r w:rsidRPr="00F82F50">
        <w:t>students aged less than 16 years and in receipt of ABSTUDY Living Allowance</w:t>
      </w:r>
      <w:r w:rsidR="00D30A62">
        <w:t>;</w:t>
      </w:r>
      <w:r w:rsidRPr="00F82F50">
        <w:t xml:space="preserve"> and </w:t>
      </w:r>
    </w:p>
    <w:p w14:paraId="2AA19A1F" w14:textId="77777777" w:rsidR="00FC449B" w:rsidRPr="009E27D0" w:rsidRDefault="00F341BA" w:rsidP="0040599C">
      <w:pPr>
        <w:pStyle w:val="ListParagraph"/>
        <w:numPr>
          <w:ilvl w:val="0"/>
          <w:numId w:val="335"/>
        </w:numPr>
        <w:rPr>
          <w:b/>
          <w:color w:val="333333"/>
          <w:sz w:val="24"/>
          <w:szCs w:val="34"/>
        </w:rPr>
      </w:pPr>
      <w:r w:rsidRPr="00F82F50">
        <w:t xml:space="preserve">students of any age who are approved for </w:t>
      </w:r>
      <w:hyperlink w:anchor="_Chapter_25:_Eligibility" w:tooltip="Link to Chapter 25 Eligibilty for Away from Home Entitlements" w:history="1">
        <w:r w:rsidRPr="00F82F50">
          <w:rPr>
            <w:rStyle w:val="Hyperlink"/>
            <w:rFonts w:cs="Arial"/>
            <w:szCs w:val="19"/>
          </w:rPr>
          <w:t>Away from Home entitlements</w:t>
        </w:r>
      </w:hyperlink>
      <w:r w:rsidRPr="00F82F50">
        <w:t xml:space="preserve"> who reside at a boarding school or hostel.</w:t>
      </w:r>
      <w:bookmarkStart w:id="653" w:name="_49.3_Absences"/>
      <w:bookmarkStart w:id="654" w:name="_Toc408319038"/>
      <w:bookmarkEnd w:id="653"/>
    </w:p>
    <w:p w14:paraId="14A2524F" w14:textId="77777777" w:rsidR="00B064D0" w:rsidRDefault="00B064D0">
      <w:pPr>
        <w:spacing w:before="0" w:beforeAutospacing="0" w:after="120" w:afterAutospacing="0" w:line="276" w:lineRule="auto"/>
        <w:rPr>
          <w:rFonts w:ascii="Georgia" w:hAnsi="Georgia"/>
          <w:b/>
          <w:color w:val="333333"/>
          <w:sz w:val="28"/>
          <w:szCs w:val="34"/>
        </w:rPr>
      </w:pPr>
      <w:r>
        <w:br w:type="page"/>
      </w:r>
    </w:p>
    <w:p w14:paraId="323C5945" w14:textId="77777777" w:rsidR="00F341BA" w:rsidRPr="00F82F50" w:rsidRDefault="00F341BA" w:rsidP="003B7315">
      <w:pPr>
        <w:pStyle w:val="Heading3"/>
      </w:pPr>
      <w:bookmarkStart w:id="655" w:name="_49.3_Absences_1"/>
      <w:bookmarkEnd w:id="655"/>
      <w:r w:rsidRPr="00F82F50">
        <w:lastRenderedPageBreak/>
        <w:t>49.3 Absences</w:t>
      </w:r>
      <w:bookmarkEnd w:id="654"/>
    </w:p>
    <w:p w14:paraId="50398B3A" w14:textId="5FCEF6E0" w:rsidR="00F341BA" w:rsidRPr="00F82F50" w:rsidRDefault="00F341BA" w:rsidP="00345CEF">
      <w:r w:rsidRPr="00F82F50">
        <w:t xml:space="preserve">A secondary school student is considered to have an absence from school where </w:t>
      </w:r>
      <w:r w:rsidR="00E17478">
        <w:t>they do</w:t>
      </w:r>
      <w:r w:rsidRPr="00F82F50">
        <w:t xml:space="preserve"> not attend school on a day where attendance was required</w:t>
      </w:r>
      <w:r w:rsidR="00A36349">
        <w:t xml:space="preserve">. </w:t>
      </w:r>
      <w:r w:rsidRPr="00F82F50">
        <w:t>There are two types of absences for secondary school students:</w:t>
      </w:r>
    </w:p>
    <w:p w14:paraId="4A9EFDC5" w14:textId="77777777" w:rsidR="00F341BA" w:rsidRPr="00F82F50" w:rsidRDefault="00F341BA" w:rsidP="0040599C">
      <w:pPr>
        <w:pStyle w:val="ListParagraph"/>
        <w:numPr>
          <w:ilvl w:val="0"/>
          <w:numId w:val="336"/>
        </w:numPr>
      </w:pPr>
      <w:r w:rsidRPr="00F82F50">
        <w:t xml:space="preserve">approved absence; and </w:t>
      </w:r>
    </w:p>
    <w:p w14:paraId="507A5644" w14:textId="77777777" w:rsidR="00F341BA" w:rsidRPr="00F82F50" w:rsidRDefault="00F341BA" w:rsidP="0040599C">
      <w:pPr>
        <w:pStyle w:val="ListParagraph"/>
        <w:numPr>
          <w:ilvl w:val="0"/>
          <w:numId w:val="336"/>
        </w:numPr>
      </w:pPr>
      <w:r w:rsidRPr="00F82F50">
        <w:t>unapproved absence.</w:t>
      </w:r>
    </w:p>
    <w:p w14:paraId="004C5788" w14:textId="77777777" w:rsidR="00F341BA" w:rsidRPr="00F82F50" w:rsidRDefault="00F341BA" w:rsidP="00345CEF">
      <w:pPr>
        <w:pStyle w:val="Heading4"/>
        <w:rPr>
          <w:color w:val="333333"/>
        </w:rPr>
      </w:pPr>
      <w:r w:rsidRPr="00F82F50">
        <w:t>49.3.1 Approved absence</w:t>
      </w:r>
    </w:p>
    <w:p w14:paraId="0BC6B44E" w14:textId="77777777" w:rsidR="00F341BA" w:rsidRPr="00F82F50" w:rsidRDefault="00F341BA" w:rsidP="00345CEF">
      <w:r w:rsidRPr="00F82F50">
        <w:t xml:space="preserve">An approved absence is a period of absence that results from circumstances beyond the student or applicant’s </w:t>
      </w:r>
      <w:proofErr w:type="gramStart"/>
      <w:r w:rsidRPr="00F82F50">
        <w:t>control, and</w:t>
      </w:r>
      <w:proofErr w:type="gramEnd"/>
      <w:r w:rsidRPr="00F82F50">
        <w:t xml:space="preserve"> is approved by the school as such.</w:t>
      </w:r>
    </w:p>
    <w:p w14:paraId="60FFDB25" w14:textId="77777777" w:rsidR="00F341BA" w:rsidRPr="00F82F50" w:rsidRDefault="00F341BA" w:rsidP="00345CEF">
      <w:pPr>
        <w:pStyle w:val="Heading5"/>
      </w:pPr>
      <w:r w:rsidRPr="00F82F50">
        <w:t>49.3.1.1 Absence due to transfer between schools</w:t>
      </w:r>
    </w:p>
    <w:p w14:paraId="5286F53F" w14:textId="77777777" w:rsidR="00F341BA" w:rsidRPr="00F82F50" w:rsidRDefault="00F341BA" w:rsidP="00345CEF">
      <w:r w:rsidRPr="00F82F50">
        <w:t>An absence of up to 10 days may be disregarded where it results from a transfer between schools.</w:t>
      </w:r>
    </w:p>
    <w:p w14:paraId="1E7B4223" w14:textId="77777777" w:rsidR="00F341BA" w:rsidRPr="00F82F50" w:rsidRDefault="00F341BA" w:rsidP="00345CEF">
      <w:pPr>
        <w:pStyle w:val="Heading4"/>
      </w:pPr>
      <w:r w:rsidRPr="00F82F50">
        <w:t>49.3.2 Unapproved Absences</w:t>
      </w:r>
    </w:p>
    <w:p w14:paraId="79A500CB" w14:textId="77777777" w:rsidR="00F341BA" w:rsidRPr="00F82F50" w:rsidRDefault="00F341BA" w:rsidP="00345CEF">
      <w:r w:rsidRPr="00F82F50">
        <w:t>Unapproved absences include full days of absence from classes in respect of which:</w:t>
      </w:r>
    </w:p>
    <w:p w14:paraId="4A1C61E8" w14:textId="77777777" w:rsidR="00F341BA" w:rsidRPr="00F82F50" w:rsidRDefault="00F341BA" w:rsidP="0040599C">
      <w:pPr>
        <w:pStyle w:val="ListParagraph"/>
        <w:numPr>
          <w:ilvl w:val="0"/>
          <w:numId w:val="337"/>
        </w:numPr>
      </w:pPr>
      <w:r w:rsidRPr="00F82F50">
        <w:t xml:space="preserve">either: </w:t>
      </w:r>
    </w:p>
    <w:p w14:paraId="3DE4EC5B" w14:textId="77777777" w:rsidR="00F341BA" w:rsidRPr="00F82F50" w:rsidRDefault="00F341BA" w:rsidP="0040599C">
      <w:pPr>
        <w:pStyle w:val="ListBullet"/>
        <w:numPr>
          <w:ilvl w:val="1"/>
          <w:numId w:val="337"/>
        </w:numPr>
      </w:pPr>
      <w:r w:rsidRPr="00F82F50">
        <w:t xml:space="preserve">the </w:t>
      </w:r>
      <w:proofErr w:type="gramStart"/>
      <w:r w:rsidRPr="00F82F50">
        <w:t>Principal</w:t>
      </w:r>
      <w:proofErr w:type="gramEnd"/>
      <w:r w:rsidRPr="00F82F50">
        <w:t xml:space="preserve"> or delegate of the approved education institution certifies that the secondary school student has not </w:t>
      </w:r>
      <w:proofErr w:type="gramStart"/>
      <w:r w:rsidRPr="00F82F50">
        <w:t>been in attendance at</w:t>
      </w:r>
      <w:proofErr w:type="gramEnd"/>
      <w:r w:rsidRPr="00F82F50">
        <w:t xml:space="preserve"> the school for the day; or </w:t>
      </w:r>
    </w:p>
    <w:p w14:paraId="124C2831" w14:textId="7177CF89" w:rsidR="00F341BA" w:rsidRPr="00F82F50" w:rsidRDefault="00F341BA" w:rsidP="0040599C">
      <w:pPr>
        <w:pStyle w:val="ListBullet"/>
        <w:numPr>
          <w:ilvl w:val="1"/>
          <w:numId w:val="337"/>
        </w:numPr>
      </w:pPr>
      <w:r w:rsidRPr="00F82F50">
        <w:t xml:space="preserve">the applicant informs </w:t>
      </w:r>
      <w:hyperlink w:anchor="Centrelink_Glossary" w:tooltip="Link to Centrelink in glossary" w:history="1">
        <w:r w:rsidR="00150914" w:rsidRPr="00FA0B70">
          <w:rPr>
            <w:rStyle w:val="Hyperlink"/>
          </w:rPr>
          <w:t>Centrelink</w:t>
        </w:r>
      </w:hyperlink>
      <w:r w:rsidR="00150914">
        <w:t xml:space="preserve"> </w:t>
      </w:r>
      <w:r w:rsidRPr="00F82F50">
        <w:t xml:space="preserve">that the secondary school student has not </w:t>
      </w:r>
      <w:proofErr w:type="gramStart"/>
      <w:r w:rsidRPr="00F82F50">
        <w:t>been in attendance at</w:t>
      </w:r>
      <w:proofErr w:type="gramEnd"/>
      <w:r w:rsidRPr="00F82F50">
        <w:t xml:space="preserve"> the school for the day; and</w:t>
      </w:r>
    </w:p>
    <w:p w14:paraId="0EAE9E12" w14:textId="77777777" w:rsidR="00F341BA" w:rsidRPr="00F82F50" w:rsidRDefault="00F341BA" w:rsidP="0040599C">
      <w:pPr>
        <w:pStyle w:val="ListParagraph"/>
        <w:numPr>
          <w:ilvl w:val="0"/>
          <w:numId w:val="337"/>
        </w:numPr>
      </w:pPr>
      <w:r w:rsidRPr="00F82F50">
        <w:t>the secondary school student's absence was not approved by the education institution.</w:t>
      </w:r>
    </w:p>
    <w:p w14:paraId="5BF2C9D7" w14:textId="77777777" w:rsidR="00F341BA" w:rsidRPr="00F82F50" w:rsidRDefault="00F341BA" w:rsidP="00345CEF">
      <w:pPr>
        <w:pStyle w:val="Heading5"/>
        <w:rPr>
          <w:color w:val="333333"/>
        </w:rPr>
      </w:pPr>
      <w:r w:rsidRPr="00F82F50">
        <w:t>49.3.2.1 Retrospective approval of absence</w:t>
      </w:r>
    </w:p>
    <w:p w14:paraId="0C362AE1" w14:textId="77777777" w:rsidR="00F341BA" w:rsidRPr="00F82F50" w:rsidRDefault="00F341BA" w:rsidP="00345CEF">
      <w:r w:rsidRPr="00F82F50">
        <w:t>Where retrospective approval of an absence has been granted by the school, the secondary school student will be considered to have had an approved absence.</w:t>
      </w:r>
    </w:p>
    <w:p w14:paraId="1517B130" w14:textId="77777777" w:rsidR="00F341BA" w:rsidRPr="00F82F50" w:rsidRDefault="00F341BA" w:rsidP="003B7315">
      <w:pPr>
        <w:pStyle w:val="Heading3"/>
      </w:pPr>
      <w:bookmarkStart w:id="656" w:name="_49.4_Extended_Period"/>
      <w:bookmarkStart w:id="657" w:name="_Toc408319039"/>
      <w:bookmarkEnd w:id="656"/>
      <w:r w:rsidRPr="00F82F50">
        <w:t>49.4 Extended Period of Absence</w:t>
      </w:r>
      <w:bookmarkEnd w:id="657"/>
    </w:p>
    <w:p w14:paraId="48F541CC" w14:textId="77777777" w:rsidR="00F341BA" w:rsidRPr="00F82F50" w:rsidRDefault="00F341BA" w:rsidP="00345CEF">
      <w:pPr>
        <w:pStyle w:val="Heading4"/>
      </w:pPr>
      <w:bookmarkStart w:id="658" w:name="_49.4.1_Extended_period"/>
      <w:bookmarkEnd w:id="658"/>
      <w:r w:rsidRPr="00F82F50">
        <w:t>49.4.1 Extended period of unapproved absence</w:t>
      </w:r>
    </w:p>
    <w:p w14:paraId="03EA1444" w14:textId="718BCB23" w:rsidR="00F341BA" w:rsidRPr="00F82F50" w:rsidRDefault="00F341BA" w:rsidP="00345CEF">
      <w:r w:rsidRPr="00F82F50">
        <w:t xml:space="preserve">If an education institution advises that a secondary school student has continuously failed to meet compulsory attendance requirements for a period </w:t>
      </w:r>
      <w:proofErr w:type="gramStart"/>
      <w:r w:rsidRPr="00F82F50">
        <w:t>in excess of</w:t>
      </w:r>
      <w:proofErr w:type="gramEnd"/>
      <w:r w:rsidRPr="00F82F50">
        <w:t xml:space="preserve"> two weeks without an acceptable reason, the secondary school student will be deemed to have discontinued full-time study</w:t>
      </w:r>
      <w:r w:rsidR="00A36349">
        <w:t xml:space="preserve">. </w:t>
      </w:r>
      <w:r w:rsidRPr="00F82F50">
        <w:t xml:space="preserve">Refer to </w:t>
      </w:r>
      <w:hyperlink w:anchor="_73.3_Circumstances_affecting" w:history="1">
        <w:r w:rsidRPr="00F82F50">
          <w:rPr>
            <w:rStyle w:val="Hyperlink"/>
          </w:rPr>
          <w:t>73.3</w:t>
        </w:r>
      </w:hyperlink>
      <w:r w:rsidRPr="00F82F50">
        <w:t xml:space="preserve"> to determine the date from which payments should be cancelled.</w:t>
      </w:r>
    </w:p>
    <w:p w14:paraId="4618306C" w14:textId="77777777" w:rsidR="00F341BA" w:rsidRPr="00F82F50" w:rsidRDefault="00F341BA" w:rsidP="00345CEF">
      <w:pPr>
        <w:pStyle w:val="Heading4"/>
      </w:pPr>
      <w:r w:rsidRPr="00F82F50">
        <w:t>49.4.2 Extended period of approved absence</w:t>
      </w:r>
    </w:p>
    <w:p w14:paraId="29067029" w14:textId="77777777" w:rsidR="00F341BA" w:rsidRPr="00F82F50" w:rsidRDefault="00F341BA" w:rsidP="00345CEF">
      <w:r w:rsidRPr="00F82F50">
        <w:t>Full-time secondary school students will retain their entitlement to ABSTUDY during extended periods of approved absence, unless they discontinue study.</w:t>
      </w:r>
    </w:p>
    <w:p w14:paraId="77098EF6" w14:textId="77777777" w:rsidR="00F341BA" w:rsidRPr="00F82F50" w:rsidRDefault="00F341BA" w:rsidP="00345CEF">
      <w:pPr>
        <w:pStyle w:val="Heading4"/>
      </w:pPr>
      <w:r w:rsidRPr="00F82F50">
        <w:lastRenderedPageBreak/>
        <w:t>49.4.3 Subsequent resumption of study</w:t>
      </w:r>
    </w:p>
    <w:p w14:paraId="44BE6ACE" w14:textId="77777777" w:rsidR="00F341BA" w:rsidRPr="00F82F50" w:rsidRDefault="00F341BA" w:rsidP="00345CEF">
      <w:r w:rsidRPr="00F82F50">
        <w:t xml:space="preserve">If a secondary school student subsequently resumes after an extended period of unapproved absence, the provisions in </w:t>
      </w:r>
      <w:hyperlink w:anchor="_Chapter_73:_Living" w:tooltip="Link to Chapter 73 Living Allowance entitlement periods" w:history="1">
        <w:r w:rsidR="00CE779C">
          <w:rPr>
            <w:rStyle w:val="Hyperlink"/>
          </w:rPr>
          <w:t>Chapter 73: Living Allowance entitlement periods</w:t>
        </w:r>
      </w:hyperlink>
      <w:r w:rsidRPr="00F82F50">
        <w:t xml:space="preserve"> will apply unless the education institution retrospectively approves the period of absence.</w:t>
      </w:r>
    </w:p>
    <w:p w14:paraId="581428FE" w14:textId="77777777" w:rsidR="00F341BA" w:rsidRPr="00F82F50" w:rsidRDefault="00F341BA" w:rsidP="00345CEF">
      <w:pPr>
        <w:pStyle w:val="Heading4"/>
      </w:pPr>
      <w:r w:rsidRPr="00F82F50">
        <w:t>49.4.4 Retrospective approval of extended absence</w:t>
      </w:r>
    </w:p>
    <w:p w14:paraId="18756F0B" w14:textId="77777777" w:rsidR="00F341BA" w:rsidRPr="00F82F50" w:rsidRDefault="00F341BA" w:rsidP="00345CEF">
      <w:r w:rsidRPr="00F82F50">
        <w:t>Where retrospective approval for an absence has been granted the secondary school student will not be considered to have discontinued full-time study.</w:t>
      </w:r>
    </w:p>
    <w:p w14:paraId="6C31B982" w14:textId="77777777" w:rsidR="00F341BA" w:rsidRPr="00F82F50" w:rsidRDefault="00F341BA" w:rsidP="003B7315">
      <w:pPr>
        <w:pStyle w:val="Heading3"/>
      </w:pPr>
      <w:bookmarkStart w:id="659" w:name="_49.5_Absence_due"/>
      <w:bookmarkStart w:id="660" w:name="_Toc408319040"/>
      <w:bookmarkEnd w:id="659"/>
      <w:r w:rsidRPr="00F82F50">
        <w:t>49.5 Absence due to Suspension or Expulsion</w:t>
      </w:r>
      <w:bookmarkEnd w:id="660"/>
    </w:p>
    <w:p w14:paraId="4AA69920" w14:textId="1AFCEAF7" w:rsidR="00F341BA" w:rsidRPr="00F82F50" w:rsidRDefault="00F341BA" w:rsidP="00345CEF">
      <w:r w:rsidRPr="00F82F50">
        <w:t xml:space="preserve">A secondary school student has no entitlement to </w:t>
      </w:r>
      <w:hyperlink w:anchor="_71.1_Purpose_of" w:tooltip="Link to Chapter 71 Overview of Living Allowance" w:history="1">
        <w:r w:rsidRPr="00F82F50">
          <w:rPr>
            <w:rStyle w:val="Hyperlink"/>
          </w:rPr>
          <w:t>Living Allowance</w:t>
        </w:r>
      </w:hyperlink>
      <w:r w:rsidRPr="00F82F50">
        <w:t xml:space="preserve">, </w:t>
      </w:r>
      <w:hyperlink w:anchor="_Chapter_76:_Overview" w:tooltip="Link to Chapter 76 Overview of Rent Assistance" w:history="1">
        <w:r w:rsidRPr="00F82F50">
          <w:rPr>
            <w:rStyle w:val="Hyperlink"/>
          </w:rPr>
          <w:t>Rent Assistance</w:t>
        </w:r>
      </w:hyperlink>
      <w:r w:rsidRPr="00F82F50">
        <w:t xml:space="preserve">, </w:t>
      </w:r>
      <w:hyperlink w:anchor="_Chapter_79:_Remote" w:tooltip="Link to chapter 79 Remote Area Allowance" w:history="1">
        <w:r w:rsidRPr="00F82F50">
          <w:rPr>
            <w:rStyle w:val="Hyperlink"/>
          </w:rPr>
          <w:t>Remote Area Allowance</w:t>
        </w:r>
      </w:hyperlink>
      <w:r w:rsidRPr="00F82F50">
        <w:t xml:space="preserve"> or </w:t>
      </w:r>
      <w:hyperlink w:anchor="_Chapter_80:_Pharmaceutical" w:tooltip="Link to Chapter 80 Pharmaceutical Allowance" w:history="1">
        <w:r w:rsidRPr="00F82F50">
          <w:rPr>
            <w:rStyle w:val="Hyperlink"/>
          </w:rPr>
          <w:t>Pharmaceutical Allowance</w:t>
        </w:r>
      </w:hyperlink>
      <w:r w:rsidRPr="00F82F50">
        <w:t xml:space="preserve"> for a period during which </w:t>
      </w:r>
      <w:r w:rsidR="00EE5B94">
        <w:t>they are</w:t>
      </w:r>
      <w:r w:rsidRPr="00F82F50">
        <w:t xml:space="preserve"> expelled, suspended or excluded from school.</w:t>
      </w:r>
    </w:p>
    <w:p w14:paraId="744D45DA" w14:textId="77777777" w:rsidR="00F341BA" w:rsidRPr="00F82F50" w:rsidRDefault="00F341BA" w:rsidP="00420014">
      <w:pPr>
        <w:pStyle w:val="Heading4"/>
      </w:pPr>
      <w:r w:rsidRPr="00F82F50">
        <w:t xml:space="preserve">49.5.1 </w:t>
      </w:r>
      <w:r w:rsidR="005651E5">
        <w:t>[Deleted section]</w:t>
      </w:r>
      <w:r w:rsidR="00AC7D52">
        <w:t xml:space="preserve"> </w:t>
      </w:r>
    </w:p>
    <w:p w14:paraId="537DA53E" w14:textId="77777777" w:rsidR="00F341BA" w:rsidRPr="00F82F50" w:rsidRDefault="00F341BA" w:rsidP="003B7315">
      <w:pPr>
        <w:pStyle w:val="Heading3"/>
      </w:pPr>
      <w:bookmarkStart w:id="661" w:name="_49.6_Penalties_for"/>
      <w:bookmarkStart w:id="662" w:name="_Toc408319041"/>
      <w:bookmarkEnd w:id="661"/>
      <w:r w:rsidRPr="00F82F50">
        <w:t>49.6 Penalties for Failure to Meet the Activity Test Requirements</w:t>
      </w:r>
      <w:bookmarkEnd w:id="662"/>
    </w:p>
    <w:p w14:paraId="16392ED7" w14:textId="77777777" w:rsidR="00F341BA" w:rsidRPr="00F82F50" w:rsidRDefault="00F341BA" w:rsidP="00345CEF">
      <w:pPr>
        <w:pStyle w:val="Heading4"/>
      </w:pPr>
      <w:bookmarkStart w:id="663" w:name="_49.6.1_Breaches"/>
      <w:bookmarkEnd w:id="663"/>
      <w:r w:rsidRPr="00F82F50">
        <w:t>49.6.1 Breaches</w:t>
      </w:r>
    </w:p>
    <w:p w14:paraId="2AC6B67D" w14:textId="77777777" w:rsidR="00F341BA" w:rsidRPr="00F82F50" w:rsidRDefault="00F341BA" w:rsidP="00345CEF">
      <w:r w:rsidRPr="00F82F50">
        <w:t>Where a student fails to meet the requirements of the Activity Test, a breach may be applied.</w:t>
      </w:r>
    </w:p>
    <w:p w14:paraId="24539EB9" w14:textId="77777777" w:rsidR="00F341BA" w:rsidRPr="00F82F50" w:rsidRDefault="00F341BA" w:rsidP="00345CEF">
      <w:pPr>
        <w:pStyle w:val="Heading5"/>
      </w:pPr>
      <w:bookmarkStart w:id="664" w:name="_49.6.1.1_First_breach"/>
      <w:bookmarkEnd w:id="664"/>
      <w:r w:rsidRPr="00F82F50">
        <w:t>49.6.1.1 First breach in a year</w:t>
      </w:r>
    </w:p>
    <w:p w14:paraId="36FCD35C" w14:textId="73CEB2E9" w:rsidR="00F341BA" w:rsidRPr="00F82F50" w:rsidRDefault="00F341BA" w:rsidP="00345CEF">
      <w:r w:rsidRPr="00F82F50">
        <w:t>The first breach of the Activity Test occurs where a student has accumulated a total of more than five days of unapproved absences in a school term</w:t>
      </w:r>
      <w:r w:rsidR="00A36349">
        <w:t xml:space="preserve">. </w:t>
      </w:r>
      <w:r w:rsidRPr="00F82F50">
        <w:t xml:space="preserve">Where this has occurred, the secondary school student </w:t>
      </w:r>
      <w:r w:rsidRPr="00F82F50">
        <w:rPr>
          <w:b/>
          <w:bCs/>
        </w:rPr>
        <w:t>will be required</w:t>
      </w:r>
      <w:r w:rsidRPr="00F82F50">
        <w:t xml:space="preserve"> to </w:t>
      </w:r>
      <w:proofErr w:type="gramStart"/>
      <w:r w:rsidRPr="00F82F50">
        <w:t>enter into</w:t>
      </w:r>
      <w:proofErr w:type="gramEnd"/>
      <w:r w:rsidRPr="00F82F50">
        <w:t xml:space="preserve"> an ABSTUDY </w:t>
      </w:r>
      <w:hyperlink w:anchor="_49.7_Activity_Agreement" w:tooltip="Link to 49.7" w:history="1">
        <w:r w:rsidRPr="00F82F50">
          <w:rPr>
            <w:rStyle w:val="Hyperlink"/>
          </w:rPr>
          <w:t>Activity Agreement</w:t>
        </w:r>
      </w:hyperlink>
      <w:r w:rsidRPr="00F82F50">
        <w:t xml:space="preserve"> </w:t>
      </w:r>
      <w:proofErr w:type="gramStart"/>
      <w:r w:rsidRPr="00F82F50">
        <w:t>in order to</w:t>
      </w:r>
      <w:proofErr w:type="gramEnd"/>
      <w:r w:rsidRPr="00F82F50">
        <w:t xml:space="preserve"> remain eligible for ABSTUDY.</w:t>
      </w:r>
    </w:p>
    <w:p w14:paraId="1C453416" w14:textId="77777777" w:rsidR="00F341BA" w:rsidRPr="00F82F50" w:rsidRDefault="00F341BA" w:rsidP="00345CEF">
      <w:pPr>
        <w:pStyle w:val="Heading5"/>
      </w:pPr>
      <w:r w:rsidRPr="00F82F50">
        <w:t>49.6.1.2 Second breach in a year</w:t>
      </w:r>
    </w:p>
    <w:p w14:paraId="25EBE44B" w14:textId="5BB282CA" w:rsidR="00F341BA" w:rsidRPr="00F82F50" w:rsidRDefault="00F341BA" w:rsidP="00345CEF">
      <w:r w:rsidRPr="00F82F50">
        <w:t>The second breach of the Activity Test occurs where a student has not complied with the terms of the Activity Agreement</w:t>
      </w:r>
      <w:r w:rsidR="00A36349">
        <w:t xml:space="preserve">. </w:t>
      </w:r>
      <w:r w:rsidRPr="00F82F50">
        <w:t>Where a second breach has occurred, a penalty of 18% reduction of Maximum basic rate (Living Allowance) is applied for a period of 26 weeks.</w:t>
      </w:r>
    </w:p>
    <w:p w14:paraId="65A1E2D7" w14:textId="77777777" w:rsidR="00F341BA" w:rsidRPr="00F82F50" w:rsidRDefault="00F341BA" w:rsidP="00345CEF">
      <w:pPr>
        <w:pStyle w:val="Heading5"/>
      </w:pPr>
      <w:r w:rsidRPr="00F82F50">
        <w:t>49.6.1.3 Third breach in a year</w:t>
      </w:r>
    </w:p>
    <w:p w14:paraId="0E884AE5" w14:textId="6A5059D2" w:rsidR="00F341BA" w:rsidRPr="00F82F50" w:rsidRDefault="00F341BA" w:rsidP="00345CEF">
      <w:r w:rsidRPr="00F82F50">
        <w:t>The third breach of the Activity Test occurs where a student has again not complied with the terms of the Activity Agreement</w:t>
      </w:r>
      <w:r w:rsidR="00A36349">
        <w:t xml:space="preserve">. </w:t>
      </w:r>
      <w:r w:rsidRPr="00F82F50">
        <w:t>Where a third breach has occurred, a penalty of 24% reduction of Maximum basic rate (Living Allowance) is applied for a period of 26 weeks.</w:t>
      </w:r>
    </w:p>
    <w:p w14:paraId="1DADDF2D" w14:textId="77777777" w:rsidR="00F341BA" w:rsidRPr="00F82F50" w:rsidRDefault="00F341BA" w:rsidP="00345CEF">
      <w:pPr>
        <w:pStyle w:val="Heading5"/>
      </w:pPr>
      <w:r w:rsidRPr="00F82F50">
        <w:t>49.6.1.4 Fourth and subsequent breaches in a year</w:t>
      </w:r>
    </w:p>
    <w:p w14:paraId="32578CBA" w14:textId="2792B059" w:rsidR="00F341BA" w:rsidRPr="00F82F50" w:rsidRDefault="00F341BA" w:rsidP="00345CEF">
      <w:r w:rsidRPr="00F82F50">
        <w:t>The fourth breach of the Activity Test occurs where a student has still not complied with the terms of the Activity Agreement</w:t>
      </w:r>
      <w:r w:rsidR="00A36349">
        <w:t xml:space="preserve">. </w:t>
      </w:r>
      <w:r w:rsidRPr="00F82F50">
        <w:t>Where a fourth (or subsequent) breach has occurred, a penalty of 100% reduction of Maximum basic rate (</w:t>
      </w:r>
      <w:hyperlink w:anchor="_71.1_Purpose_of" w:tooltip="Link to Chapter 71 Overview of Living Allowance" w:history="1">
        <w:r w:rsidRPr="00F82F50">
          <w:rPr>
            <w:rStyle w:val="Hyperlink"/>
          </w:rPr>
          <w:t>Living Allowance</w:t>
        </w:r>
      </w:hyperlink>
      <w:r w:rsidRPr="00F82F50">
        <w:t>) plus add-ons (</w:t>
      </w:r>
      <w:r w:rsidR="001520A4">
        <w:t xml:space="preserve">i.e. </w:t>
      </w:r>
      <w:hyperlink w:anchor="_Chapter_76:_Overview" w:tooltip="Link to Chapter 76 Overview of Rent Assistance" w:history="1">
        <w:r w:rsidRPr="00F82F50">
          <w:rPr>
            <w:rStyle w:val="Hyperlink"/>
          </w:rPr>
          <w:t>Rent Assistance</w:t>
        </w:r>
      </w:hyperlink>
      <w:r w:rsidRPr="00F82F50">
        <w:t xml:space="preserve">, </w:t>
      </w:r>
      <w:hyperlink w:anchor="_Chapter_79:_Remote" w:tooltip="Link to chapter 79 Remote Area Allowance" w:history="1">
        <w:r w:rsidRPr="00F82F50">
          <w:rPr>
            <w:rStyle w:val="Hyperlink"/>
          </w:rPr>
          <w:t>Remote Area Allowance</w:t>
        </w:r>
      </w:hyperlink>
      <w:r w:rsidRPr="00F82F50">
        <w:t xml:space="preserve"> and </w:t>
      </w:r>
      <w:hyperlink w:anchor="_Chapter_80:_Pharmaceutical" w:tooltip="Link to Chapter 80 Pharmaceutical Allowance" w:history="1">
        <w:r w:rsidRPr="00F82F50">
          <w:rPr>
            <w:rStyle w:val="Hyperlink"/>
          </w:rPr>
          <w:t>Pharmaceutical Allowance</w:t>
        </w:r>
      </w:hyperlink>
      <w:r w:rsidRPr="00F82F50">
        <w:t>) is applied for a period of 8 weeks.</w:t>
      </w:r>
    </w:p>
    <w:p w14:paraId="63BE8B11" w14:textId="77777777" w:rsidR="00F341BA" w:rsidRPr="00F82F50" w:rsidRDefault="00F341BA" w:rsidP="00345CEF">
      <w:pPr>
        <w:pStyle w:val="Heading4"/>
      </w:pPr>
      <w:r w:rsidRPr="00F82F50">
        <w:lastRenderedPageBreak/>
        <w:t>49.6.2 Concurrent Breach Penalties</w:t>
      </w:r>
    </w:p>
    <w:p w14:paraId="1FEA00AA" w14:textId="658702F9" w:rsidR="00F341BA" w:rsidRPr="00F82F50" w:rsidRDefault="00F341BA">
      <w:r w:rsidRPr="00F82F50">
        <w:t xml:space="preserve">If, at the time of the application of one of the breach penalties detailed in </w:t>
      </w:r>
      <w:hyperlink w:anchor="_49.6.1_Breaches" w:tooltip="Link to 49.4.1" w:history="1">
        <w:r w:rsidR="002D411D">
          <w:rPr>
            <w:rStyle w:val="Hyperlink"/>
          </w:rPr>
          <w:t>49.6.1</w:t>
        </w:r>
      </w:hyperlink>
      <w:r w:rsidRPr="00F82F50">
        <w:t>, the secondary school student is already subject to one or more pre-existing breach penalties, these penalties are served concurrently, with the greater penalty being applied</w:t>
      </w:r>
      <w:r w:rsidR="00A36349">
        <w:t>.</w:t>
      </w:r>
      <w:r w:rsidR="001F45A6">
        <w:t xml:space="preserve"> </w:t>
      </w:r>
      <w:r w:rsidRPr="00F82F50">
        <w:t>That is, subsequent penalties replace pre-existing penalties.</w:t>
      </w:r>
    </w:p>
    <w:p w14:paraId="6F284C67" w14:textId="77777777" w:rsidR="00F341BA" w:rsidRPr="00F82F50" w:rsidRDefault="00F341BA" w:rsidP="003B7315">
      <w:pPr>
        <w:pStyle w:val="Heading3"/>
      </w:pPr>
      <w:bookmarkStart w:id="665" w:name="_49.7_Activity_Agreement"/>
      <w:bookmarkStart w:id="666" w:name="_Toc408319042"/>
      <w:bookmarkEnd w:id="665"/>
      <w:r w:rsidRPr="00F82F50">
        <w:t>49.7 Activity Agreement</w:t>
      </w:r>
      <w:bookmarkEnd w:id="666"/>
    </w:p>
    <w:p w14:paraId="7807F2AB" w14:textId="7FD10355" w:rsidR="00F341BA" w:rsidRPr="00F82F50" w:rsidRDefault="00F341BA" w:rsidP="00345CEF">
      <w:r w:rsidRPr="00F82F50">
        <w:t xml:space="preserve">Where a secondary school student incurs the </w:t>
      </w:r>
      <w:hyperlink w:anchor="_49.6.1.1_First_breach" w:tooltip="Link to 49.6.1.1" w:history="1">
        <w:r w:rsidRPr="00F82F50">
          <w:rPr>
            <w:rStyle w:val="Hyperlink"/>
          </w:rPr>
          <w:t>first breach in a year</w:t>
        </w:r>
      </w:hyperlink>
      <w:r w:rsidRPr="00F82F50">
        <w:t xml:space="preserve"> by accumulating unapproved absences totalling more than 5 days in a term, </w:t>
      </w:r>
      <w:r w:rsidR="00E17478">
        <w:t>they</w:t>
      </w:r>
      <w:r w:rsidRPr="00F82F50">
        <w:t xml:space="preserve"> must </w:t>
      </w:r>
      <w:proofErr w:type="gramStart"/>
      <w:r w:rsidRPr="00F82F50">
        <w:t>enter into</w:t>
      </w:r>
      <w:proofErr w:type="gramEnd"/>
      <w:r w:rsidRPr="00F82F50">
        <w:t xml:space="preserve"> an ABSTUDY Activity Agreement </w:t>
      </w:r>
      <w:proofErr w:type="gramStart"/>
      <w:r w:rsidRPr="00F82F50">
        <w:t>in order to</w:t>
      </w:r>
      <w:proofErr w:type="gramEnd"/>
      <w:r w:rsidRPr="00F82F50">
        <w:t xml:space="preserve"> retain eligibility for payments.</w:t>
      </w:r>
    </w:p>
    <w:p w14:paraId="63F56FA6" w14:textId="6BB65B21" w:rsidR="00F341BA" w:rsidRPr="00F82F50" w:rsidRDefault="00F341BA" w:rsidP="00345CEF">
      <w:r w:rsidRPr="00F82F50">
        <w:t xml:space="preserve">An Activity Agreement is a written commitment by the student to undertake agreed activities </w:t>
      </w:r>
      <w:proofErr w:type="gramStart"/>
      <w:r w:rsidRPr="00F82F50">
        <w:t>in order to</w:t>
      </w:r>
      <w:proofErr w:type="gramEnd"/>
      <w:r w:rsidRPr="00F82F50">
        <w:t xml:space="preserve"> retain </w:t>
      </w:r>
      <w:r w:rsidR="00EE5B94">
        <w:t>their</w:t>
      </w:r>
      <w:r w:rsidRPr="00F82F50">
        <w:t xml:space="preserve"> entitlement to ABSTUDY</w:t>
      </w:r>
      <w:r w:rsidR="00A36349">
        <w:t>.</w:t>
      </w:r>
      <w:r w:rsidR="001F45A6">
        <w:t xml:space="preserve"> </w:t>
      </w:r>
      <w:r w:rsidRPr="00F82F50">
        <w:t xml:space="preserve">These activities are formulated as an outcome of negotiations between the secondary school student and </w:t>
      </w:r>
      <w:hyperlink w:anchor="Centrelink_Glossary" w:tooltip="Link to Centrelink in glossary" w:history="1">
        <w:r w:rsidR="00150914" w:rsidRPr="00053650">
          <w:rPr>
            <w:rStyle w:val="Hyperlink"/>
          </w:rPr>
          <w:t>Centrelink</w:t>
        </w:r>
      </w:hyperlink>
      <w:r w:rsidR="00A36349">
        <w:t>.</w:t>
      </w:r>
      <w:r w:rsidR="001F45A6">
        <w:t xml:space="preserve"> </w:t>
      </w:r>
      <w:r w:rsidRPr="00F82F50">
        <w:t xml:space="preserve">The activity agreement is designed to reaffirm the student’s commitment to full-time study, and as such will </w:t>
      </w:r>
      <w:proofErr w:type="gramStart"/>
      <w:r w:rsidRPr="00F82F50">
        <w:t>take into account</w:t>
      </w:r>
      <w:proofErr w:type="gramEnd"/>
      <w:r w:rsidRPr="00F82F50">
        <w:t xml:space="preserve"> the student’s individual circumstances and will be based on reasonable and achievable activities that will lead to educational outcomes</w:t>
      </w:r>
      <w:r w:rsidR="00A36349">
        <w:t>.</w:t>
      </w:r>
      <w:r w:rsidR="001F45A6">
        <w:t xml:space="preserve"> </w:t>
      </w:r>
      <w:r w:rsidRPr="00F82F50">
        <w:t>This will include a requirement that the student must participate in full-time study, including attendance at school where required.</w:t>
      </w:r>
    </w:p>
    <w:p w14:paraId="59C911F0" w14:textId="77777777" w:rsidR="00F341BA" w:rsidRPr="00F82F50" w:rsidRDefault="00F341BA" w:rsidP="00345CEF">
      <w:pPr>
        <w:pStyle w:val="Heading4"/>
      </w:pPr>
      <w:r w:rsidRPr="00F82F50">
        <w:t>49.7.1 Exemptions from requirement to enter Activity Agreement</w:t>
      </w:r>
    </w:p>
    <w:p w14:paraId="11C20DD7" w14:textId="77777777" w:rsidR="00F341BA" w:rsidRPr="00F82F50" w:rsidRDefault="00F341BA" w:rsidP="00345CEF">
      <w:r w:rsidRPr="00F82F50">
        <w:t>A secondary school student may be exempt from the requirement to enter an Activity Agreement where:</w:t>
      </w:r>
    </w:p>
    <w:p w14:paraId="5C99A8ED" w14:textId="77777777" w:rsidR="00F341BA" w:rsidRPr="00F82F50" w:rsidRDefault="00F341BA" w:rsidP="0040599C">
      <w:pPr>
        <w:pStyle w:val="ListParagraph"/>
        <w:numPr>
          <w:ilvl w:val="0"/>
          <w:numId w:val="338"/>
        </w:numPr>
      </w:pPr>
      <w:r w:rsidRPr="00F82F50">
        <w:t xml:space="preserve">there are circumstances that make it unreasonable for the student to meet normal attendance requirements, for example, major personal crisis, homelessness, caring responsibilities, bereavement or confinement; and </w:t>
      </w:r>
    </w:p>
    <w:p w14:paraId="0DF2724E" w14:textId="77777777" w:rsidR="00F341BA" w:rsidRPr="00F82F50" w:rsidRDefault="00F341BA" w:rsidP="0040599C">
      <w:pPr>
        <w:pStyle w:val="ListParagraph"/>
        <w:numPr>
          <w:ilvl w:val="0"/>
          <w:numId w:val="338"/>
        </w:numPr>
      </w:pPr>
      <w:r w:rsidRPr="00F82F50">
        <w:t>the school approves the student’s exemption from normal attendance requirements.</w:t>
      </w:r>
    </w:p>
    <w:p w14:paraId="2917C486" w14:textId="77777777" w:rsidR="00F341BA" w:rsidRPr="00F82F50" w:rsidRDefault="00F341BA" w:rsidP="00345CEF">
      <w:pPr>
        <w:rPr>
          <w:color w:val="333333"/>
        </w:rPr>
      </w:pPr>
      <w:r w:rsidRPr="00F82F50">
        <w:br w:type="page"/>
      </w:r>
    </w:p>
    <w:p w14:paraId="0FDB0646" w14:textId="77777777" w:rsidR="00B5138A" w:rsidRPr="00F82F50" w:rsidRDefault="0025140B" w:rsidP="008B6DFE">
      <w:pPr>
        <w:pStyle w:val="Heading2"/>
      </w:pPr>
      <w:bookmarkStart w:id="667" w:name="_50.1_Requirement_to"/>
      <w:bookmarkStart w:id="668" w:name="_Toc408319043"/>
      <w:bookmarkStart w:id="669" w:name="_Toc238473150"/>
      <w:bookmarkEnd w:id="667"/>
      <w:r w:rsidRPr="00F82F50">
        <w:lastRenderedPageBreak/>
        <w:t>Chapter 50: Requirement to Undertake the Course for Secondary (non-school), Tertiary and Masters and Doctorate students</w:t>
      </w:r>
      <w:bookmarkEnd w:id="668"/>
      <w:bookmarkEnd w:id="669"/>
    </w:p>
    <w:p w14:paraId="608C6ABE" w14:textId="77777777" w:rsidR="00A967DA" w:rsidRPr="00F82F50" w:rsidRDefault="00A967DA" w:rsidP="00345CEF">
      <w:pPr>
        <w:rPr>
          <w:lang w:val="en"/>
        </w:rPr>
      </w:pPr>
      <w:bookmarkStart w:id="670" w:name="_Toc408319044"/>
      <w:r w:rsidRPr="00F82F50">
        <w:rPr>
          <w:lang w:val="en"/>
        </w:rPr>
        <w:t xml:space="preserve">This chapter discusses the requirement that secondary non-school, tertiary and Masters &amp; Doctorate students undertake the </w:t>
      </w:r>
      <w:proofErr w:type="gramStart"/>
      <w:r w:rsidRPr="00F82F50">
        <w:rPr>
          <w:lang w:val="en"/>
        </w:rPr>
        <w:t>course/s</w:t>
      </w:r>
      <w:proofErr w:type="gramEnd"/>
      <w:r w:rsidRPr="00F82F50">
        <w:rPr>
          <w:lang w:val="en"/>
        </w:rPr>
        <w:t xml:space="preserve"> </w:t>
      </w:r>
      <w:proofErr w:type="gramStart"/>
      <w:r w:rsidRPr="00F82F50">
        <w:rPr>
          <w:lang w:val="en"/>
        </w:rPr>
        <w:t>in</w:t>
      </w:r>
      <w:proofErr w:type="gramEnd"/>
      <w:r w:rsidRPr="00F82F50">
        <w:rPr>
          <w:lang w:val="en"/>
        </w:rPr>
        <w:t xml:space="preserve"> which they are enrolled, and the circumstances in which payment can continue during periods of extended absence.</w:t>
      </w:r>
    </w:p>
    <w:p w14:paraId="05E7E786" w14:textId="77777777" w:rsidR="00A967DA" w:rsidRPr="00F82F50" w:rsidRDefault="003E31DC" w:rsidP="00345CEF">
      <w:pPr>
        <w:rPr>
          <w:lang w:val="en"/>
        </w:rPr>
      </w:pPr>
      <w:r w:rsidRPr="00F82F50">
        <w:rPr>
          <w:rStyle w:val="Strong"/>
          <w:rFonts w:eastAsiaTheme="majorEastAsia"/>
          <w:lang w:val="en"/>
        </w:rPr>
        <w:t>In this chapter:</w:t>
      </w:r>
    </w:p>
    <w:p w14:paraId="2CA9B3C2" w14:textId="77777777" w:rsidR="00A967DA" w:rsidRPr="00F82F50" w:rsidRDefault="00A967DA" w:rsidP="000F64C6">
      <w:pPr>
        <w:pStyle w:val="NoSpacing"/>
        <w:rPr>
          <w:color w:val="000000"/>
          <w:lang w:val="en"/>
        </w:rPr>
      </w:pPr>
      <w:hyperlink w:anchor="_50.1_Requirement_to_1" w:tooltip="Link to section 50.1" w:history="1">
        <w:r w:rsidRPr="00F82F50">
          <w:rPr>
            <w:rStyle w:val="Hyperlink"/>
            <w:rFonts w:eastAsiaTheme="minorEastAsia"/>
            <w:szCs w:val="19"/>
            <w:lang w:val="en"/>
          </w:rPr>
          <w:t>50.1 Requirement to be undertaking the course</w:t>
        </w:r>
      </w:hyperlink>
      <w:r w:rsidRPr="00F82F50">
        <w:rPr>
          <w:color w:val="000000"/>
          <w:lang w:val="en"/>
        </w:rPr>
        <w:t xml:space="preserve"> </w:t>
      </w:r>
    </w:p>
    <w:p w14:paraId="0561D62C" w14:textId="77777777" w:rsidR="00A967DA" w:rsidRPr="00F82F50" w:rsidRDefault="00A967DA" w:rsidP="000F64C6">
      <w:pPr>
        <w:pStyle w:val="NoSpacing"/>
        <w:rPr>
          <w:color w:val="000000"/>
          <w:szCs w:val="19"/>
          <w:lang w:val="en"/>
        </w:rPr>
      </w:pPr>
      <w:hyperlink w:anchor="_50.2_Extended_periods" w:tooltip="ink to section 50.2" w:history="1">
        <w:r w:rsidRPr="00F82F50">
          <w:rPr>
            <w:rStyle w:val="Hyperlink"/>
            <w:rFonts w:eastAsiaTheme="minorEastAsia"/>
            <w:szCs w:val="19"/>
            <w:lang w:val="en"/>
          </w:rPr>
          <w:t>50.2 Extended periods of absence</w:t>
        </w:r>
      </w:hyperlink>
    </w:p>
    <w:p w14:paraId="15620E69" w14:textId="77777777" w:rsidR="00F341BA" w:rsidRPr="00F82F50" w:rsidRDefault="00F341BA" w:rsidP="003B7315">
      <w:pPr>
        <w:pStyle w:val="Heading3"/>
      </w:pPr>
      <w:bookmarkStart w:id="671" w:name="_50.1_Requirement_to_1"/>
      <w:bookmarkEnd w:id="671"/>
      <w:r w:rsidRPr="00F82F50">
        <w:t>50.1 Requirement to be undertaking the course</w:t>
      </w:r>
      <w:bookmarkEnd w:id="670"/>
    </w:p>
    <w:p w14:paraId="6DCF7D00" w14:textId="6308D88D" w:rsidR="00F341BA" w:rsidRPr="00F82F50" w:rsidRDefault="00F341BA" w:rsidP="00345CEF">
      <w:r w:rsidRPr="00F82F50">
        <w:t xml:space="preserve">There are no specific attendance requirements for students under the Secondary (non-school), </w:t>
      </w:r>
      <w:r w:rsidR="00E66451">
        <w:br/>
      </w:r>
      <w:r w:rsidRPr="00F82F50">
        <w:t xml:space="preserve">Tertiary and Masters &amp; Doctorate Awards, however, to qualify for these Awards, a secondary non-school, tertiary, and Masters and Doctorate level student must undertake the course in which </w:t>
      </w:r>
      <w:r w:rsidR="00EE5B94">
        <w:t>they are</w:t>
      </w:r>
      <w:r w:rsidRPr="00F82F50">
        <w:t xml:space="preserve"> enrolled.</w:t>
      </w:r>
    </w:p>
    <w:p w14:paraId="4BFB654E" w14:textId="7312FE7B" w:rsidR="00F341BA" w:rsidRPr="00F82F50" w:rsidRDefault="00F341BA" w:rsidP="00345CEF">
      <w:r w:rsidRPr="00F82F50">
        <w:t xml:space="preserve">A student </w:t>
      </w:r>
      <w:proofErr w:type="gramStart"/>
      <w:r w:rsidRPr="00F82F50">
        <w:t>is considered to be</w:t>
      </w:r>
      <w:proofErr w:type="gramEnd"/>
      <w:r w:rsidRPr="00F82F50">
        <w:t xml:space="preserve"> undertaking the course where </w:t>
      </w:r>
      <w:r w:rsidR="00CF3B0D">
        <w:t>they meet</w:t>
      </w:r>
      <w:r w:rsidRPr="00F82F50">
        <w:t xml:space="preserve"> the institution’s requirements in relation to attendance and submission of coursework</w:t>
      </w:r>
      <w:r w:rsidR="00A36349">
        <w:t>.</w:t>
      </w:r>
      <w:r w:rsidR="001F45A6">
        <w:t xml:space="preserve"> </w:t>
      </w:r>
      <w:r w:rsidRPr="00F82F50">
        <w:t xml:space="preserve">A student will </w:t>
      </w:r>
      <w:proofErr w:type="gramStart"/>
      <w:r w:rsidRPr="00F82F50">
        <w:t>be considered to be</w:t>
      </w:r>
      <w:proofErr w:type="gramEnd"/>
      <w:r w:rsidRPr="00F82F50">
        <w:t xml:space="preserve"> not undertaking the course where the institution advises that the student is not meeting the institution’s requirements in relation to attendance and submission of coursework.</w:t>
      </w:r>
    </w:p>
    <w:p w14:paraId="066A485E" w14:textId="77777777" w:rsidR="00F341BA" w:rsidRPr="00F82F50" w:rsidRDefault="00F341BA" w:rsidP="00345CEF">
      <w:pPr>
        <w:pStyle w:val="Heading4"/>
      </w:pPr>
      <w:r w:rsidRPr="00F82F50">
        <w:t>50.1.1 Australian Apprentices</w:t>
      </w:r>
    </w:p>
    <w:p w14:paraId="3666E842" w14:textId="014BFAFE" w:rsidR="00F341BA" w:rsidRPr="00F82F50" w:rsidRDefault="00F341BA" w:rsidP="00345CEF">
      <w:r w:rsidRPr="00F82F50">
        <w:t xml:space="preserve">An </w:t>
      </w:r>
      <w:hyperlink w:anchor="Australian_Apprentice" w:tooltip="Link to Australian Apprentice in glossary" w:history="1">
        <w:r w:rsidRPr="00F82F50">
          <w:rPr>
            <w:rStyle w:val="Hyperlink"/>
          </w:rPr>
          <w:t>Australian Apprentice</w:t>
        </w:r>
      </w:hyperlink>
      <w:r w:rsidRPr="00F82F50">
        <w:t xml:space="preserve"> under the tertiary award must be undertaking an apprenticeship, traineeship, trainee apprenticeship on a </w:t>
      </w:r>
      <w:hyperlink w:anchor="_47.7.1_Full-time_study-load" w:tooltip="Link to section 47.7.1" w:history="1">
        <w:r w:rsidRPr="00F82F50">
          <w:rPr>
            <w:rStyle w:val="Hyperlink"/>
          </w:rPr>
          <w:t>full-time basis</w:t>
        </w:r>
      </w:hyperlink>
      <w:r w:rsidRPr="00F82F50">
        <w:t xml:space="preserve"> under the </w:t>
      </w:r>
      <w:hyperlink r:id="rId95" w:tooltip="Link to Australian Apprenticeships website" w:history="1">
        <w:r w:rsidRPr="00BB27E7">
          <w:rPr>
            <w:rStyle w:val="Hyperlink"/>
          </w:rPr>
          <w:t>Australian Apprenticeship Scheme</w:t>
        </w:r>
      </w:hyperlink>
      <w:r w:rsidR="00A36349">
        <w:t>.</w:t>
      </w:r>
      <w:r w:rsidR="001F45A6">
        <w:t xml:space="preserve"> </w:t>
      </w:r>
      <w:r w:rsidRPr="00F82F50">
        <w:t xml:space="preserve">A “Training Agreement” or “Contract of Training” will be registered with the relevant State/Territory Training Authority and based on the information contained in the document, </w:t>
      </w:r>
      <w:r w:rsidR="008575AE" w:rsidRPr="00F82F50">
        <w:t>DSS</w:t>
      </w:r>
      <w:r w:rsidRPr="00F82F50">
        <w:t xml:space="preserve"> will determine whether the Australian Apprentice is full-time</w:t>
      </w:r>
      <w:r w:rsidR="00A36349">
        <w:t>.</w:t>
      </w:r>
      <w:r w:rsidR="001F45A6">
        <w:t xml:space="preserve"> </w:t>
      </w:r>
      <w:r w:rsidRPr="00F82F50">
        <w:t xml:space="preserve">For an Australian Apprentice to </w:t>
      </w:r>
      <w:proofErr w:type="gramStart"/>
      <w:r w:rsidRPr="00F82F50">
        <w:t>be considered to be</w:t>
      </w:r>
      <w:proofErr w:type="gramEnd"/>
      <w:r w:rsidRPr="00F82F50">
        <w:t xml:space="preserve"> undertaking an apprenticeship, traineeship or trainee apprenticeship, they must also have a current </w:t>
      </w:r>
      <w:hyperlink w:anchor="_7.2.4_Commonwealth_Registration" w:history="1">
        <w:hyperlink w:anchor="_7.2.4_Commonwealth_Registration" w:tooltip="Link to section 7.2.4" w:history="1">
          <w:r w:rsidR="00A90A67" w:rsidRPr="00A90A67">
            <w:rPr>
              <w:rStyle w:val="Hyperlink"/>
            </w:rPr>
            <w:t>registration</w:t>
          </w:r>
        </w:hyperlink>
      </w:hyperlink>
      <w:r w:rsidRPr="00F82F50">
        <w:t>.</w:t>
      </w:r>
    </w:p>
    <w:p w14:paraId="24E908F7" w14:textId="77777777" w:rsidR="00F341BA" w:rsidRPr="00F82F50" w:rsidRDefault="00F341BA" w:rsidP="003B7315">
      <w:pPr>
        <w:pStyle w:val="Heading3"/>
      </w:pPr>
      <w:bookmarkStart w:id="672" w:name="_50.2_Extended_periods"/>
      <w:bookmarkStart w:id="673" w:name="_Toc408319045"/>
      <w:bookmarkEnd w:id="672"/>
      <w:r w:rsidRPr="00F82F50">
        <w:t>50.2 Extended periods of absence</w:t>
      </w:r>
      <w:bookmarkEnd w:id="673"/>
    </w:p>
    <w:p w14:paraId="1B09AF2B" w14:textId="77777777" w:rsidR="00F341BA" w:rsidRPr="00F82F50" w:rsidRDefault="00F341BA" w:rsidP="00345CEF">
      <w:r w:rsidRPr="00F82F50">
        <w:t xml:space="preserve">A secondary non-school, tertiary, and Masters and Doctorate level student will continue to be regarded as a full-time (or </w:t>
      </w:r>
      <w:hyperlink w:anchor="_Chapter_48:_Study-load" w:tooltip="Link to Chapter 48 Study-load Concessions" w:history="1">
        <w:r w:rsidRPr="00F82F50">
          <w:rPr>
            <w:rStyle w:val="Hyperlink"/>
          </w:rPr>
          <w:t>concessional study-load</w:t>
        </w:r>
      </w:hyperlink>
      <w:r w:rsidRPr="00F82F50">
        <w:t>) student during an extended period of absence of up to eight weeks provided they:</w:t>
      </w:r>
    </w:p>
    <w:p w14:paraId="5D91CA61" w14:textId="77777777" w:rsidR="00F341BA" w:rsidRPr="00F82F50" w:rsidRDefault="00F341BA" w:rsidP="0040599C">
      <w:pPr>
        <w:pStyle w:val="ListParagraph"/>
        <w:numPr>
          <w:ilvl w:val="0"/>
          <w:numId w:val="339"/>
        </w:numPr>
      </w:pPr>
      <w:r w:rsidRPr="00F82F50">
        <w:t xml:space="preserve">remain enrolled by the education institution; and </w:t>
      </w:r>
    </w:p>
    <w:p w14:paraId="3D0DC933" w14:textId="77777777" w:rsidR="00CE1C96" w:rsidRPr="00F82F50" w:rsidRDefault="00F341BA" w:rsidP="0040599C">
      <w:pPr>
        <w:pStyle w:val="ListParagraph"/>
        <w:numPr>
          <w:ilvl w:val="0"/>
          <w:numId w:val="339"/>
        </w:numPr>
      </w:pPr>
      <w:r w:rsidRPr="00F82F50">
        <w:t xml:space="preserve">provide evidence, such as </w:t>
      </w:r>
      <w:r w:rsidR="00571E17">
        <w:t xml:space="preserve">(but not limited to) </w:t>
      </w:r>
      <w:r w:rsidRPr="00F82F50">
        <w:t xml:space="preserve">a medical certificate, </w:t>
      </w:r>
      <w:r w:rsidR="00571E17">
        <w:t xml:space="preserve">police report or insurance claim </w:t>
      </w:r>
      <w:r w:rsidRPr="00F82F50">
        <w:t xml:space="preserve">that: </w:t>
      </w:r>
    </w:p>
    <w:p w14:paraId="54EC7AD3" w14:textId="77777777" w:rsidR="00CE1C96" w:rsidRPr="00F82F50" w:rsidRDefault="00F341BA" w:rsidP="000F64C6">
      <w:pPr>
        <w:pStyle w:val="ListBullet"/>
      </w:pPr>
      <w:r w:rsidRPr="00F82F50">
        <w:t xml:space="preserve">states the nature of the </w:t>
      </w:r>
      <w:r w:rsidR="00571E17">
        <w:t>circumstances/</w:t>
      </w:r>
      <w:r w:rsidRPr="00F82F50">
        <w:t xml:space="preserve">condition leading to absence and confirms that the </w:t>
      </w:r>
      <w:r w:rsidR="00571E17">
        <w:t>circumstances/</w:t>
      </w:r>
      <w:r w:rsidRPr="00F82F50">
        <w:t xml:space="preserve">condition prevents the student from studying full-time; and </w:t>
      </w:r>
    </w:p>
    <w:p w14:paraId="0F30CD91" w14:textId="77777777" w:rsidR="00F341BA" w:rsidRPr="00F82F50" w:rsidRDefault="00F341BA" w:rsidP="000F64C6">
      <w:pPr>
        <w:pStyle w:val="ListBullet"/>
      </w:pPr>
      <w:r w:rsidRPr="00F82F50">
        <w:t xml:space="preserve">confirms that the </w:t>
      </w:r>
      <w:r w:rsidR="00571E17">
        <w:t>circumstances/</w:t>
      </w:r>
      <w:r w:rsidRPr="00F82F50">
        <w:t>condition is of a temporary nature and states the date on which the period of incapacity commenced and the date on which the student is expected to be able to resume full-time study.</w:t>
      </w:r>
    </w:p>
    <w:p w14:paraId="5E4AF024" w14:textId="77777777" w:rsidR="00F341BA" w:rsidRPr="00F82F50" w:rsidRDefault="00F341BA" w:rsidP="00345CEF">
      <w:r w:rsidRPr="00F82F50">
        <w:lastRenderedPageBreak/>
        <w:t>Students will be considered to have discontinued study at the end of the period as specified in the medical certificate unless they resume study or receive an additional extension as detailed below.</w:t>
      </w:r>
    </w:p>
    <w:p w14:paraId="7BEB8551" w14:textId="77777777" w:rsidR="00F341BA" w:rsidRPr="00F82F50" w:rsidRDefault="00F341BA" w:rsidP="00345CEF">
      <w:pPr>
        <w:pStyle w:val="Heading4"/>
      </w:pPr>
      <w:r w:rsidRPr="00F82F50">
        <w:t>50.2.1 Additional extended period of absence</w:t>
      </w:r>
    </w:p>
    <w:p w14:paraId="15667861" w14:textId="77777777" w:rsidR="00F341BA" w:rsidRPr="00F82F50" w:rsidRDefault="00F341BA" w:rsidP="00345CEF">
      <w:r w:rsidRPr="00F82F50">
        <w:t>An additional period of extension of entitlement may be granted if:</w:t>
      </w:r>
    </w:p>
    <w:p w14:paraId="1724CFC6" w14:textId="77777777" w:rsidR="00F341BA" w:rsidRPr="00F82F50" w:rsidRDefault="00F341BA" w:rsidP="0040599C">
      <w:pPr>
        <w:pStyle w:val="ListParagraph"/>
        <w:numPr>
          <w:ilvl w:val="0"/>
          <w:numId w:val="333"/>
        </w:numPr>
      </w:pPr>
      <w:r w:rsidRPr="00F82F50">
        <w:t xml:space="preserve">the student continues to remain enrolled in the course; and </w:t>
      </w:r>
    </w:p>
    <w:p w14:paraId="7A438AAF" w14:textId="77777777" w:rsidR="00F341BA" w:rsidRPr="00F82F50" w:rsidRDefault="00F341BA" w:rsidP="0040599C">
      <w:pPr>
        <w:pStyle w:val="ListParagraph"/>
        <w:numPr>
          <w:ilvl w:val="0"/>
          <w:numId w:val="333"/>
        </w:numPr>
      </w:pPr>
      <w:r w:rsidRPr="00F82F50">
        <w:t xml:space="preserve">a further medical certificate is provided containing the information indicated under extended period above; and </w:t>
      </w:r>
    </w:p>
    <w:p w14:paraId="0C2C5EC7" w14:textId="77777777" w:rsidR="00F341BA" w:rsidRPr="00F82F50" w:rsidRDefault="00F341BA" w:rsidP="0040599C">
      <w:pPr>
        <w:pStyle w:val="ListParagraph"/>
        <w:numPr>
          <w:ilvl w:val="0"/>
          <w:numId w:val="333"/>
        </w:numPr>
      </w:pPr>
      <w:r w:rsidRPr="00F82F50">
        <w:t>a statement is received from the institution's Academic Registrar, or equivalent officer, which states that, at the end of the expected period of incapacity, the student will be allowed to resume full-time study in the course.</w:t>
      </w:r>
    </w:p>
    <w:p w14:paraId="1D3CADDF" w14:textId="5AE88EA1" w:rsidR="00F341BA" w:rsidRPr="00F82F50" w:rsidRDefault="00F341BA" w:rsidP="00345CEF">
      <w:r w:rsidRPr="00F82F50">
        <w:t>Students will be considered to have discontinued study on the last day of the period specified in the second medical certificate if they do not resume full-time study on the following day</w:t>
      </w:r>
      <w:r w:rsidR="00A36349">
        <w:t>.</w:t>
      </w:r>
      <w:r w:rsidR="001F45A6">
        <w:t xml:space="preserve"> </w:t>
      </w:r>
      <w:r w:rsidRPr="00F82F50">
        <w:t>No further extension to the period of absence may be approved.</w:t>
      </w:r>
    </w:p>
    <w:p w14:paraId="3BE6F29E" w14:textId="77777777" w:rsidR="00F341BA" w:rsidRPr="00F82F50" w:rsidRDefault="00F341BA" w:rsidP="00345CEF">
      <w:pPr>
        <w:pStyle w:val="Heading4"/>
      </w:pPr>
      <w:r w:rsidRPr="00F82F50">
        <w:t>50.2.2 Australian Apprentice absences</w:t>
      </w:r>
    </w:p>
    <w:p w14:paraId="25F6707D" w14:textId="77777777" w:rsidR="00F341BA" w:rsidRPr="00F82F50" w:rsidRDefault="00F341BA" w:rsidP="00345CEF">
      <w:r w:rsidRPr="00F82F50">
        <w:t xml:space="preserve">An </w:t>
      </w:r>
      <w:hyperlink w:anchor="Australian_Apprentice" w:tooltip="Link to Australian Apprentice in glossary" w:history="1">
        <w:r w:rsidRPr="00F82F50">
          <w:rPr>
            <w:rStyle w:val="Hyperlink"/>
          </w:rPr>
          <w:t>Australian Apprentice</w:t>
        </w:r>
      </w:hyperlink>
      <w:r w:rsidRPr="00F82F50">
        <w:t xml:space="preserve"> will continue to be regarded as a </w:t>
      </w:r>
      <w:hyperlink w:anchor="_47.7_Australian_Apprenticeships" w:tooltip="Link to full time Australian Apprentice " w:history="1">
        <w:r w:rsidRPr="00F82F50">
          <w:rPr>
            <w:rStyle w:val="Hyperlink"/>
          </w:rPr>
          <w:t>full-time Australian Apprentice</w:t>
        </w:r>
      </w:hyperlink>
      <w:r w:rsidRPr="00F82F50">
        <w:t xml:space="preserve"> during any periods of absence, </w:t>
      </w:r>
      <w:proofErr w:type="gramStart"/>
      <w:r w:rsidRPr="00F82F50">
        <w:t>as long as</w:t>
      </w:r>
      <w:proofErr w:type="gramEnd"/>
      <w:r w:rsidRPr="00F82F50">
        <w:t xml:space="preserve"> they are considered to:</w:t>
      </w:r>
    </w:p>
    <w:p w14:paraId="7A46441F" w14:textId="77777777" w:rsidR="00F341BA" w:rsidRPr="00F82F50" w:rsidRDefault="00F341BA" w:rsidP="0040599C">
      <w:pPr>
        <w:pStyle w:val="ListParagraph"/>
        <w:numPr>
          <w:ilvl w:val="0"/>
          <w:numId w:val="340"/>
        </w:numPr>
      </w:pPr>
      <w:r w:rsidRPr="00F82F50">
        <w:t xml:space="preserve">be undertaking an apprenticeship, traineeship or trainee apprenticeship under the </w:t>
      </w:r>
      <w:hyperlink r:id="rId96" w:tooltip="Link to Australian Apprenticeships website" w:history="1">
        <w:r w:rsidRPr="00BB27E7">
          <w:rPr>
            <w:rStyle w:val="Hyperlink"/>
          </w:rPr>
          <w:t>Australian Apprenticeship Scheme</w:t>
        </w:r>
      </w:hyperlink>
      <w:r w:rsidRPr="00F82F50">
        <w:t xml:space="preserve">; and </w:t>
      </w:r>
    </w:p>
    <w:p w14:paraId="74B05BDC" w14:textId="77777777" w:rsidR="00F341BA" w:rsidRPr="00F82F50" w:rsidRDefault="00F341BA" w:rsidP="0040599C">
      <w:pPr>
        <w:pStyle w:val="ListParagraph"/>
        <w:numPr>
          <w:ilvl w:val="0"/>
          <w:numId w:val="340"/>
        </w:numPr>
      </w:pPr>
      <w:r w:rsidRPr="00F82F50">
        <w:t xml:space="preserve">have a current </w:t>
      </w:r>
      <w:hyperlink w:anchor="_7.2.4_Commonwealth_Registration" w:history="1">
        <w:hyperlink w:anchor="_7.2.4_Commonwealth_Registration" w:tooltip="Link to section 7.2.4" w:history="1">
          <w:r w:rsidR="00A90A67" w:rsidRPr="00A90A67">
            <w:rPr>
              <w:rStyle w:val="Hyperlink"/>
              <w:rFonts w:cs="Arial"/>
              <w:szCs w:val="19"/>
            </w:rPr>
            <w:t>registration</w:t>
          </w:r>
        </w:hyperlink>
      </w:hyperlink>
      <w:r w:rsidRPr="00F82F50">
        <w:t xml:space="preserve"> but does not include a person whose registration is suspended.</w:t>
      </w:r>
    </w:p>
    <w:p w14:paraId="2CC0F7D7" w14:textId="7B1FA079" w:rsidR="00F341BA" w:rsidRPr="00F82F50" w:rsidRDefault="00F341BA" w:rsidP="00345CEF">
      <w:r w:rsidRPr="00F82F50">
        <w:t xml:space="preserve">As absences will normally be advised or negotiated with employers, Australian Apprentices will be considered to have continuing entitlement to ABSTUDY </w:t>
      </w:r>
      <w:proofErr w:type="gramStart"/>
      <w:r w:rsidRPr="00F82F50">
        <w:t>as long as</w:t>
      </w:r>
      <w:proofErr w:type="gramEnd"/>
      <w:r w:rsidRPr="00F82F50">
        <w:t xml:space="preserve"> they continue to meet all other relevant criteria</w:t>
      </w:r>
      <w:r w:rsidR="00A36349">
        <w:t>.</w:t>
      </w:r>
      <w:r w:rsidR="001F45A6">
        <w:t xml:space="preserve"> </w:t>
      </w:r>
      <w:r w:rsidRPr="00F82F50">
        <w:t>It is the responsibility of the Australian Apprentice to provide the employer with notification and any evidence regarding absences due to a medical condition or other requirements under their employment conditions</w:t>
      </w:r>
      <w:r w:rsidR="00A36349">
        <w:t>.</w:t>
      </w:r>
      <w:r w:rsidR="001F45A6">
        <w:t xml:space="preserve"> </w:t>
      </w:r>
      <w:r w:rsidRPr="00F82F50">
        <w:t>These requirements would normally be contained within the Australian Apprentices Training Agreement.</w:t>
      </w:r>
    </w:p>
    <w:p w14:paraId="01F0C2C2" w14:textId="77777777" w:rsidR="0025140B" w:rsidRPr="00F82F50" w:rsidRDefault="0025140B" w:rsidP="00345CEF">
      <w:bookmarkStart w:id="674" w:name="_51.1_ABSTUDY_Progress"/>
      <w:bookmarkEnd w:id="674"/>
      <w:r w:rsidRPr="00F82F50">
        <w:br w:type="page"/>
      </w:r>
    </w:p>
    <w:p w14:paraId="0C6C432D" w14:textId="77777777" w:rsidR="004A48E9" w:rsidRPr="00F82F50" w:rsidRDefault="004A48E9" w:rsidP="008B6DFE">
      <w:pPr>
        <w:pStyle w:val="Heading2"/>
      </w:pPr>
      <w:bookmarkStart w:id="675" w:name="_Chapter_51:_Progress"/>
      <w:bookmarkStart w:id="676" w:name="_Toc408319046"/>
      <w:bookmarkStart w:id="677" w:name="_Toc238473151"/>
      <w:bookmarkEnd w:id="675"/>
      <w:r w:rsidRPr="00F82F50">
        <w:lastRenderedPageBreak/>
        <w:t>Chapter 51: Progress Rules</w:t>
      </w:r>
      <w:bookmarkEnd w:id="676"/>
      <w:bookmarkEnd w:id="677"/>
    </w:p>
    <w:p w14:paraId="3059DFC1" w14:textId="77777777" w:rsidR="00A967DA" w:rsidRDefault="00A967DA" w:rsidP="00345CEF">
      <w:pPr>
        <w:rPr>
          <w:lang w:val="en"/>
        </w:rPr>
      </w:pPr>
      <w:bookmarkStart w:id="678" w:name="_Toc408319047"/>
      <w:r w:rsidRPr="00F82F50">
        <w:rPr>
          <w:lang w:val="en"/>
        </w:rPr>
        <w:t>There are limits on the amount of study for which ABSTUDY is payable</w:t>
      </w:r>
      <w:r w:rsidR="00A36349">
        <w:rPr>
          <w:lang w:val="en"/>
        </w:rPr>
        <w:t xml:space="preserve">. </w:t>
      </w:r>
      <w:r w:rsidRPr="00F82F50">
        <w:rPr>
          <w:lang w:val="en"/>
        </w:rPr>
        <w:t>This chapter outlines the progress rules that apply to ABSTUDY entitlements.</w:t>
      </w:r>
    </w:p>
    <w:p w14:paraId="02E9C7C0" w14:textId="77777777" w:rsidR="0047204F" w:rsidRPr="008F0A7D" w:rsidRDefault="0047204F" w:rsidP="0047204F">
      <w:pPr>
        <w:rPr>
          <w:lang w:val="en"/>
        </w:rPr>
      </w:pPr>
      <w:r w:rsidRPr="008F0A7D">
        <w:rPr>
          <w:lang w:val="en"/>
        </w:rPr>
        <w:t>For progress rules prior to 1 July 2007, please refer to archived versions of the ABSTUDY Policy Manual.</w:t>
      </w:r>
    </w:p>
    <w:p w14:paraId="5DA0B068" w14:textId="77777777" w:rsidR="00A967DA" w:rsidRPr="00F82F50" w:rsidRDefault="003E31DC" w:rsidP="00345CEF">
      <w:pPr>
        <w:rPr>
          <w:lang w:val="en"/>
        </w:rPr>
      </w:pPr>
      <w:r w:rsidRPr="00F82F50">
        <w:rPr>
          <w:rStyle w:val="Strong"/>
          <w:rFonts w:eastAsiaTheme="majorEastAsia"/>
          <w:lang w:val="en"/>
        </w:rPr>
        <w:t>In this chapter:</w:t>
      </w:r>
    </w:p>
    <w:p w14:paraId="789C68F3" w14:textId="77777777" w:rsidR="00A967DA" w:rsidRPr="00F82F50" w:rsidRDefault="00A967DA" w:rsidP="000F64C6">
      <w:pPr>
        <w:pStyle w:val="NoSpacing"/>
        <w:rPr>
          <w:color w:val="000000"/>
          <w:szCs w:val="19"/>
          <w:lang w:val="en"/>
        </w:rPr>
      </w:pPr>
      <w:hyperlink w:anchor="_51.1_ABSTUDY_Progress_1" w:tooltip="Link to section 51.1" w:history="1">
        <w:r w:rsidRPr="00F82F50">
          <w:rPr>
            <w:rStyle w:val="Hyperlink"/>
            <w:rFonts w:eastAsiaTheme="minorEastAsia"/>
            <w:szCs w:val="19"/>
            <w:lang w:val="en"/>
          </w:rPr>
          <w:t>51.1 ABSTUDY Progress Rules</w:t>
        </w:r>
      </w:hyperlink>
      <w:r w:rsidRPr="00F82F50">
        <w:rPr>
          <w:color w:val="000000"/>
          <w:szCs w:val="19"/>
          <w:lang w:val="en"/>
        </w:rPr>
        <w:t xml:space="preserve"> </w:t>
      </w:r>
    </w:p>
    <w:p w14:paraId="23731F4D" w14:textId="77777777" w:rsidR="00A967DA" w:rsidRPr="00F82F50" w:rsidRDefault="00A967DA" w:rsidP="000F64C6">
      <w:pPr>
        <w:pStyle w:val="NoSpacing"/>
        <w:rPr>
          <w:color w:val="000000"/>
          <w:szCs w:val="19"/>
          <w:lang w:val="en"/>
        </w:rPr>
      </w:pPr>
      <w:hyperlink w:anchor="_51.2_Reasonable_Time_1" w:tooltip="Link to section 51.2" w:history="1">
        <w:r w:rsidRPr="00F82F50">
          <w:rPr>
            <w:rStyle w:val="Hyperlink"/>
            <w:rFonts w:eastAsiaTheme="minorEastAsia"/>
            <w:szCs w:val="19"/>
            <w:lang w:val="en"/>
          </w:rPr>
          <w:t>51.2 Reasonable Time</w:t>
        </w:r>
      </w:hyperlink>
      <w:r w:rsidRPr="00F82F50">
        <w:rPr>
          <w:color w:val="000000"/>
          <w:szCs w:val="19"/>
          <w:lang w:val="en"/>
        </w:rPr>
        <w:t xml:space="preserve"> </w:t>
      </w:r>
    </w:p>
    <w:p w14:paraId="12848B8A" w14:textId="77777777" w:rsidR="00A967DA" w:rsidRPr="00F82F50" w:rsidRDefault="00A967DA" w:rsidP="000F64C6">
      <w:pPr>
        <w:pStyle w:val="NoSpacing"/>
        <w:rPr>
          <w:color w:val="000000"/>
          <w:szCs w:val="19"/>
          <w:lang w:val="en"/>
        </w:rPr>
      </w:pPr>
      <w:hyperlink w:anchor="_51.3_Limits_of_1" w:tooltip="Link to section 51.3" w:history="1">
        <w:r w:rsidRPr="00F82F50">
          <w:rPr>
            <w:rStyle w:val="Hyperlink"/>
            <w:rFonts w:eastAsiaTheme="minorEastAsia"/>
            <w:szCs w:val="19"/>
            <w:lang w:val="en"/>
          </w:rPr>
          <w:t>51.3 Limits of Assistance</w:t>
        </w:r>
      </w:hyperlink>
      <w:r w:rsidRPr="00F82F50">
        <w:rPr>
          <w:color w:val="000000"/>
          <w:szCs w:val="19"/>
          <w:lang w:val="en"/>
        </w:rPr>
        <w:t xml:space="preserve"> </w:t>
      </w:r>
    </w:p>
    <w:p w14:paraId="01E9FA50" w14:textId="77777777" w:rsidR="00F341BA" w:rsidRPr="00F82F50" w:rsidRDefault="00F341BA" w:rsidP="003B7315">
      <w:pPr>
        <w:pStyle w:val="Heading3"/>
      </w:pPr>
      <w:bookmarkStart w:id="679" w:name="_51.1_ABSTUDY_Progress_1"/>
      <w:bookmarkEnd w:id="679"/>
      <w:r w:rsidRPr="00F82F50">
        <w:t>51.1 ABSTUDY Progress Rules</w:t>
      </w:r>
      <w:bookmarkEnd w:id="678"/>
    </w:p>
    <w:p w14:paraId="083485FD" w14:textId="77777777" w:rsidR="00F341BA" w:rsidRPr="00F82F50" w:rsidRDefault="00F341BA" w:rsidP="00345CEF">
      <w:r w:rsidRPr="00F82F50">
        <w:t>There are two aspects to ABSTUDY progress rules:</w:t>
      </w:r>
    </w:p>
    <w:p w14:paraId="6204F3DB" w14:textId="77777777" w:rsidR="00F341BA" w:rsidRPr="00F82F50" w:rsidRDefault="00F341BA" w:rsidP="0040599C">
      <w:pPr>
        <w:pStyle w:val="ListParagraph"/>
        <w:numPr>
          <w:ilvl w:val="0"/>
          <w:numId w:val="341"/>
        </w:numPr>
        <w:rPr>
          <w:rFonts w:cs="Arial"/>
        </w:rPr>
      </w:pPr>
      <w:hyperlink w:anchor="_51.2_Reasonable_Time_1" w:tgtFrame="_blank" w:tooltip="Link to section 51.2" w:history="1">
        <w:r w:rsidRPr="00F82F50">
          <w:rPr>
            <w:rStyle w:val="Hyperlink"/>
            <w:rFonts w:cs="Arial"/>
            <w:szCs w:val="19"/>
          </w:rPr>
          <w:t>Reasonable time</w:t>
        </w:r>
      </w:hyperlink>
      <w:r w:rsidRPr="00F82F50">
        <w:rPr>
          <w:rFonts w:cs="Arial"/>
        </w:rPr>
        <w:t xml:space="preserve">; and </w:t>
      </w:r>
    </w:p>
    <w:p w14:paraId="730C0B30" w14:textId="77777777" w:rsidR="00F341BA" w:rsidRPr="00F82F50" w:rsidRDefault="00F341BA" w:rsidP="0040599C">
      <w:pPr>
        <w:pStyle w:val="ListParagraph"/>
        <w:numPr>
          <w:ilvl w:val="0"/>
          <w:numId w:val="341"/>
        </w:numPr>
      </w:pPr>
      <w:hyperlink w:anchor="_51.3_Limits_of_1" w:tgtFrame="_blank" w:tooltip="Link to section 51.3" w:history="1">
        <w:r w:rsidRPr="00F82F50">
          <w:rPr>
            <w:rStyle w:val="Hyperlink"/>
            <w:rFonts w:cs="Arial"/>
            <w:szCs w:val="19"/>
          </w:rPr>
          <w:t xml:space="preserve">Limits on </w:t>
        </w:r>
        <w:r w:rsidR="0026363B">
          <w:rPr>
            <w:rStyle w:val="Hyperlink"/>
            <w:rFonts w:cs="Arial"/>
            <w:szCs w:val="19"/>
          </w:rPr>
          <w:t xml:space="preserve">the </w:t>
        </w:r>
        <w:r w:rsidRPr="00F82F50">
          <w:rPr>
            <w:rStyle w:val="Hyperlink"/>
            <w:rFonts w:cs="Arial"/>
            <w:szCs w:val="19"/>
          </w:rPr>
          <w:t xml:space="preserve">duration of assistance for </w:t>
        </w:r>
        <w:r w:rsidR="0026363B" w:rsidRPr="0026363B">
          <w:rPr>
            <w:rStyle w:val="Hyperlink"/>
            <w:rFonts w:cs="Arial"/>
            <w:szCs w:val="19"/>
          </w:rPr>
          <w:t xml:space="preserve">certificate I and II and </w:t>
        </w:r>
        <w:r w:rsidRPr="00F82F50">
          <w:rPr>
            <w:rStyle w:val="Hyperlink"/>
            <w:rFonts w:cs="Arial"/>
            <w:szCs w:val="19"/>
          </w:rPr>
          <w:t>degree level courses</w:t>
        </w:r>
      </w:hyperlink>
      <w:r w:rsidRPr="00F82F50">
        <w:t>.</w:t>
      </w:r>
    </w:p>
    <w:p w14:paraId="30161DE9" w14:textId="77777777" w:rsidR="00F341BA" w:rsidRPr="00F82F50" w:rsidRDefault="00F341BA" w:rsidP="00345CEF">
      <w:pPr>
        <w:pStyle w:val="Heading4"/>
        <w:rPr>
          <w:color w:val="333333"/>
        </w:rPr>
      </w:pPr>
      <w:r w:rsidRPr="00F82F50">
        <w:t>51.1.2 ABSTUDY Awards subject to Progress Rules</w:t>
      </w:r>
    </w:p>
    <w:p w14:paraId="5B8635A8" w14:textId="075C314E" w:rsidR="00F341BA" w:rsidRPr="00F82F50" w:rsidRDefault="00F341BA" w:rsidP="00345CEF">
      <w:r w:rsidRPr="00F82F50">
        <w:t>Progress rules apply to students studying secondary non-school courses and tertiary level courses</w:t>
      </w:r>
      <w:r w:rsidR="00A36349">
        <w:t>.</w:t>
      </w:r>
      <w:r w:rsidR="001F45A6">
        <w:t xml:space="preserve"> </w:t>
      </w:r>
      <w:r w:rsidRPr="00F82F50">
        <w:t>The following ABSTUDY Awards are subject to progress rules:</w:t>
      </w:r>
    </w:p>
    <w:p w14:paraId="46C548D8" w14:textId="77777777" w:rsidR="00F341BA" w:rsidRPr="00F82F50" w:rsidRDefault="00F341BA" w:rsidP="0040599C">
      <w:pPr>
        <w:pStyle w:val="ListParagraph"/>
        <w:numPr>
          <w:ilvl w:val="0"/>
          <w:numId w:val="342"/>
        </w:numPr>
        <w:rPr>
          <w:rFonts w:cs="Arial"/>
        </w:rPr>
      </w:pPr>
      <w:hyperlink w:anchor="_Chapter_15:_Schooling" w:tooltip="Link to Chapter 15 Schooling A Award" w:history="1">
        <w:r w:rsidRPr="00F82F50">
          <w:rPr>
            <w:rStyle w:val="Hyperlink"/>
            <w:rFonts w:cs="Arial"/>
            <w:szCs w:val="19"/>
          </w:rPr>
          <w:t xml:space="preserve">Schooling </w:t>
        </w:r>
        <w:proofErr w:type="gramStart"/>
        <w:r w:rsidRPr="00F82F50">
          <w:rPr>
            <w:rStyle w:val="Hyperlink"/>
            <w:rFonts w:cs="Arial"/>
            <w:szCs w:val="19"/>
          </w:rPr>
          <w:t>A</w:t>
        </w:r>
        <w:proofErr w:type="gramEnd"/>
        <w:r w:rsidRPr="00F82F50">
          <w:rPr>
            <w:rStyle w:val="Hyperlink"/>
            <w:rFonts w:cs="Arial"/>
            <w:szCs w:val="19"/>
          </w:rPr>
          <w:t xml:space="preserve"> Award</w:t>
        </w:r>
      </w:hyperlink>
      <w:r w:rsidRPr="00F82F50">
        <w:rPr>
          <w:rFonts w:cs="Arial"/>
        </w:rPr>
        <w:t xml:space="preserve">; </w:t>
      </w:r>
    </w:p>
    <w:p w14:paraId="19886601" w14:textId="77777777" w:rsidR="00F341BA" w:rsidRPr="00F82F50" w:rsidRDefault="00F341BA" w:rsidP="0040599C">
      <w:pPr>
        <w:pStyle w:val="ListParagraph"/>
        <w:numPr>
          <w:ilvl w:val="0"/>
          <w:numId w:val="342"/>
        </w:numPr>
        <w:rPr>
          <w:rFonts w:cs="Arial"/>
        </w:rPr>
      </w:pPr>
      <w:hyperlink w:anchor="_Chapter_16:_Schooling" w:tooltip="Link to Chapter 16 Schooling B Award" w:history="1">
        <w:r w:rsidRPr="00F82F50">
          <w:rPr>
            <w:rStyle w:val="Hyperlink"/>
            <w:rFonts w:cs="Arial"/>
            <w:szCs w:val="19"/>
          </w:rPr>
          <w:t>Schooling B Award</w:t>
        </w:r>
      </w:hyperlink>
      <w:r w:rsidRPr="00F82F50">
        <w:rPr>
          <w:rFonts w:cs="Arial"/>
        </w:rPr>
        <w:t xml:space="preserve">; </w:t>
      </w:r>
    </w:p>
    <w:p w14:paraId="20BDFE8B" w14:textId="77777777" w:rsidR="00F341BA" w:rsidRPr="00F82F50" w:rsidRDefault="00F341BA" w:rsidP="0040599C">
      <w:pPr>
        <w:pStyle w:val="ListParagraph"/>
        <w:numPr>
          <w:ilvl w:val="0"/>
          <w:numId w:val="342"/>
        </w:numPr>
        <w:rPr>
          <w:rFonts w:cs="Arial"/>
        </w:rPr>
      </w:pPr>
      <w:hyperlink w:anchor="_Chapter_17:_Tertiary" w:tooltip="Link to Chapter 17 Tertiary Award" w:history="1">
        <w:r w:rsidRPr="00F82F50">
          <w:rPr>
            <w:rStyle w:val="Hyperlink"/>
            <w:rFonts w:cs="Arial"/>
            <w:szCs w:val="19"/>
          </w:rPr>
          <w:t>Tertiary Award</w:t>
        </w:r>
      </w:hyperlink>
      <w:r w:rsidRPr="00F82F50">
        <w:rPr>
          <w:rFonts w:cs="Arial"/>
        </w:rPr>
        <w:t xml:space="preserve">; </w:t>
      </w:r>
    </w:p>
    <w:p w14:paraId="33DAED98" w14:textId="77777777" w:rsidR="00F341BA" w:rsidRPr="00F82F50" w:rsidRDefault="00F341BA" w:rsidP="0040599C">
      <w:pPr>
        <w:pStyle w:val="ListParagraph"/>
        <w:numPr>
          <w:ilvl w:val="0"/>
          <w:numId w:val="342"/>
        </w:numPr>
        <w:rPr>
          <w:rFonts w:cs="Arial"/>
        </w:rPr>
      </w:pPr>
      <w:hyperlink w:anchor="_Chapter_20:_Masters" w:tooltip="Link to Chapter 20 Masters and Doctorate Award" w:history="1">
        <w:r w:rsidRPr="00F82F50">
          <w:rPr>
            <w:rStyle w:val="Hyperlink"/>
            <w:rFonts w:cs="Arial"/>
            <w:szCs w:val="19"/>
          </w:rPr>
          <w:t>Masters and Doctorate Award</w:t>
        </w:r>
      </w:hyperlink>
      <w:r w:rsidRPr="00F82F50">
        <w:rPr>
          <w:rFonts w:cs="Arial"/>
        </w:rPr>
        <w:t xml:space="preserve">; </w:t>
      </w:r>
    </w:p>
    <w:p w14:paraId="70D9A48D" w14:textId="77777777" w:rsidR="00F341BA" w:rsidRPr="00F82F50" w:rsidRDefault="00F341BA" w:rsidP="0040599C">
      <w:pPr>
        <w:pStyle w:val="ListParagraph"/>
        <w:numPr>
          <w:ilvl w:val="0"/>
          <w:numId w:val="342"/>
        </w:numPr>
        <w:rPr>
          <w:rFonts w:cs="Arial"/>
        </w:rPr>
      </w:pPr>
      <w:hyperlink w:anchor="_Chapter_18:_Part-time" w:tooltip="Link to Chapter 18 Part-time Award" w:history="1">
        <w:r w:rsidRPr="00F82F50">
          <w:rPr>
            <w:rStyle w:val="Hyperlink"/>
            <w:rFonts w:cs="Arial"/>
            <w:szCs w:val="19"/>
          </w:rPr>
          <w:t>Part-time Award</w:t>
        </w:r>
      </w:hyperlink>
      <w:r w:rsidRPr="00F82F50">
        <w:rPr>
          <w:rFonts w:cs="Arial"/>
        </w:rPr>
        <w:t xml:space="preserve">; and </w:t>
      </w:r>
    </w:p>
    <w:p w14:paraId="688AA83C" w14:textId="77777777" w:rsidR="00F341BA" w:rsidRPr="00F82F50" w:rsidRDefault="00F341BA" w:rsidP="0040599C">
      <w:pPr>
        <w:pStyle w:val="ListParagraph"/>
        <w:numPr>
          <w:ilvl w:val="0"/>
          <w:numId w:val="342"/>
        </w:numPr>
        <w:rPr>
          <w:rFonts w:cs="Arial"/>
        </w:rPr>
      </w:pPr>
      <w:hyperlink w:anchor="_Chapter_21:_Lawful" w:tooltip="Link to Chapter 21 Lawful Custody Award" w:history="1">
        <w:r w:rsidRPr="00F82F50">
          <w:rPr>
            <w:rStyle w:val="Hyperlink"/>
            <w:rFonts w:cs="Arial"/>
            <w:szCs w:val="19"/>
          </w:rPr>
          <w:t>Lawful Custody Award</w:t>
        </w:r>
      </w:hyperlink>
    </w:p>
    <w:p w14:paraId="2A64FF1B" w14:textId="77777777" w:rsidR="00F341BA" w:rsidRPr="00F82F50" w:rsidRDefault="00F341BA" w:rsidP="00345CEF">
      <w:r w:rsidRPr="00F82F50">
        <w:t>ABSTUDY progress rules do not apply to Australian Apprenticeships.</w:t>
      </w:r>
    </w:p>
    <w:p w14:paraId="7F9B8B91" w14:textId="77777777" w:rsidR="00F341BA" w:rsidRPr="00F82F50" w:rsidRDefault="00F341BA" w:rsidP="003B7315">
      <w:pPr>
        <w:pStyle w:val="Heading3"/>
      </w:pPr>
      <w:bookmarkStart w:id="680" w:name="_51.2_Reasonable_Time_1"/>
      <w:bookmarkStart w:id="681" w:name="_51.2_Reasonable_Time"/>
      <w:bookmarkStart w:id="682" w:name="_Toc408319048"/>
      <w:bookmarkEnd w:id="680"/>
      <w:bookmarkEnd w:id="681"/>
      <w:r w:rsidRPr="00F82F50">
        <w:t>51.2 Reasonable Time</w:t>
      </w:r>
      <w:bookmarkEnd w:id="682"/>
    </w:p>
    <w:p w14:paraId="0D4634F0" w14:textId="77777777" w:rsidR="00372210" w:rsidRDefault="00F341BA">
      <w:pPr>
        <w:spacing w:before="0" w:beforeAutospacing="0" w:after="120" w:afterAutospacing="0" w:line="276" w:lineRule="auto"/>
      </w:pPr>
      <w:r w:rsidRPr="00F82F50">
        <w:t>The ABSTUDY reasonable time rules limit the length of time a student may receive ABSTUDY to study in a particular course</w:t>
      </w:r>
      <w:r w:rsidR="00A36349">
        <w:t xml:space="preserve">. </w:t>
      </w:r>
      <w:r w:rsidR="004C02FB">
        <w:t xml:space="preserve">Unless 51.2.4 applies, </w:t>
      </w:r>
      <w:r w:rsidR="004C02FB" w:rsidRPr="00F82F50">
        <w:t>where</w:t>
      </w:r>
      <w:r w:rsidRPr="00F82F50">
        <w:t xml:space="preserve"> a student has reached or exceeded the reasonable time for study in a course, ABSTUDY is no longer payable.</w:t>
      </w:r>
      <w:bookmarkStart w:id="683" w:name="_51.2.1_Reasonable_time"/>
      <w:bookmarkStart w:id="684" w:name="_51.2.1_Reasonable_time_1"/>
      <w:bookmarkEnd w:id="683"/>
      <w:bookmarkEnd w:id="684"/>
      <w:r w:rsidR="00372210">
        <w:br w:type="page"/>
      </w:r>
    </w:p>
    <w:p w14:paraId="59698705" w14:textId="77777777" w:rsidR="00F341BA" w:rsidRPr="00F82F50" w:rsidRDefault="00F341BA" w:rsidP="00345CEF">
      <w:pPr>
        <w:pStyle w:val="Heading4"/>
      </w:pPr>
      <w:bookmarkStart w:id="685" w:name="_51.2.1_Reasonable_time_2"/>
      <w:bookmarkEnd w:id="685"/>
      <w:r w:rsidRPr="00F82F50">
        <w:lastRenderedPageBreak/>
        <w:t>51.2.1 Reasonable time for different courses</w:t>
      </w:r>
    </w:p>
    <w:p w14:paraId="406DAE9F" w14:textId="77777777" w:rsidR="00F341BA" w:rsidRPr="00F82F50" w:rsidRDefault="00F341BA" w:rsidP="00345CEF">
      <w:r w:rsidRPr="00F82F50">
        <w:t>The table below defines what constitutes a reasonable time for different secondary non-school (including enabling/bridging courses) and tertiary courses (including Certificate courses).</w:t>
      </w:r>
    </w:p>
    <w:tbl>
      <w:tblPr>
        <w:tblStyle w:val="Style1"/>
        <w:tblW w:w="9464" w:type="dxa"/>
        <w:tblLook w:val="04A0" w:firstRow="1" w:lastRow="0" w:firstColumn="1" w:lastColumn="0" w:noHBand="0" w:noVBand="1"/>
        <w:tblCaption w:val="Reasonable time for different courses"/>
      </w:tblPr>
      <w:tblGrid>
        <w:gridCol w:w="4361"/>
        <w:gridCol w:w="5103"/>
      </w:tblGrid>
      <w:tr w:rsidR="00345CEF" w:rsidRPr="00C761E6" w14:paraId="0E125DDA" w14:textId="77777777" w:rsidTr="00503720">
        <w:trPr>
          <w:cnfStyle w:val="100000000000" w:firstRow="1" w:lastRow="0" w:firstColumn="0" w:lastColumn="0" w:oddVBand="0" w:evenVBand="0" w:oddHBand="0" w:evenHBand="0" w:firstRowFirstColumn="0" w:firstRowLastColumn="0" w:lastRowFirstColumn="0" w:lastRowLastColumn="0"/>
          <w:cantSplit/>
          <w:tblHeader/>
        </w:trPr>
        <w:tc>
          <w:tcPr>
            <w:tcW w:w="4361" w:type="dxa"/>
          </w:tcPr>
          <w:p w14:paraId="4AD0E181" w14:textId="77777777" w:rsidR="00CE1C96" w:rsidRPr="00C761E6" w:rsidRDefault="00CE1C96" w:rsidP="002B208C">
            <w:pPr>
              <w:pStyle w:val="TableNormal1"/>
              <w:rPr>
                <w:color w:val="FFFFFF" w:themeColor="background1"/>
              </w:rPr>
            </w:pPr>
            <w:r w:rsidRPr="00C761E6">
              <w:rPr>
                <w:color w:val="FFFFFF" w:themeColor="background1"/>
              </w:rPr>
              <w:t>If the course is…</w:t>
            </w:r>
          </w:p>
        </w:tc>
        <w:tc>
          <w:tcPr>
            <w:tcW w:w="5103" w:type="dxa"/>
          </w:tcPr>
          <w:p w14:paraId="4A67E03D" w14:textId="77777777" w:rsidR="00CE1C96" w:rsidRPr="00C761E6" w:rsidRDefault="00943F7C" w:rsidP="002B208C">
            <w:pPr>
              <w:pStyle w:val="TableNormal1"/>
              <w:rPr>
                <w:color w:val="FFFFFF" w:themeColor="background1"/>
              </w:rPr>
            </w:pPr>
            <w:r w:rsidRPr="00C761E6">
              <w:rPr>
                <w:color w:val="FFFFFF" w:themeColor="background1"/>
              </w:rPr>
              <w:t>t</w:t>
            </w:r>
            <w:r w:rsidR="00CE1C96" w:rsidRPr="00C761E6">
              <w:rPr>
                <w:color w:val="FFFFFF" w:themeColor="background1"/>
              </w:rPr>
              <w:t>hen a reasonable time to complete the course is…</w:t>
            </w:r>
          </w:p>
        </w:tc>
      </w:tr>
      <w:tr w:rsidR="00CE1C96" w:rsidRPr="00F82F50" w14:paraId="69607144" w14:textId="77777777" w:rsidTr="00FB1AD7">
        <w:tc>
          <w:tcPr>
            <w:tcW w:w="4361" w:type="dxa"/>
          </w:tcPr>
          <w:p w14:paraId="71A737EE" w14:textId="77777777" w:rsidR="00CE1C96" w:rsidRPr="00F82F50" w:rsidRDefault="00CE1C96" w:rsidP="002B208C">
            <w:pPr>
              <w:pStyle w:val="TableNormal1"/>
            </w:pPr>
            <w:r w:rsidRPr="00F82F50">
              <w:t xml:space="preserve">two years' duration or less </w:t>
            </w:r>
          </w:p>
        </w:tc>
        <w:tc>
          <w:tcPr>
            <w:tcW w:w="5103" w:type="dxa"/>
          </w:tcPr>
          <w:p w14:paraId="37198718" w14:textId="76DC2DD0" w:rsidR="00CE1C96" w:rsidRPr="00F82F50" w:rsidRDefault="00CE1C96" w:rsidP="002B208C">
            <w:pPr>
              <w:pStyle w:val="TableNormal1"/>
            </w:pPr>
            <w:r w:rsidRPr="00F82F50">
              <w:t>twice the normal course duration</w:t>
            </w:r>
            <w:r w:rsidR="00A36349">
              <w:t>.</w:t>
            </w:r>
            <w:r w:rsidR="001F45A6">
              <w:t xml:space="preserve"> </w:t>
            </w:r>
          </w:p>
        </w:tc>
      </w:tr>
      <w:tr w:rsidR="00CE1C96" w:rsidRPr="00F82F50" w14:paraId="5B210623" w14:textId="77777777" w:rsidTr="00FB1AD7">
        <w:tc>
          <w:tcPr>
            <w:tcW w:w="4361" w:type="dxa"/>
          </w:tcPr>
          <w:p w14:paraId="33E63DD5" w14:textId="77777777" w:rsidR="00CE1C96" w:rsidRPr="00F82F50" w:rsidRDefault="00943F7C" w:rsidP="002B208C">
            <w:pPr>
              <w:pStyle w:val="TableNormal1"/>
            </w:pPr>
            <w:r w:rsidRPr="00F82F50">
              <w:t>a</w:t>
            </w:r>
            <w:r w:rsidR="00CE1C96" w:rsidRPr="00F82F50">
              <w:t xml:space="preserve"> course of more than two years' duration </w:t>
            </w:r>
          </w:p>
        </w:tc>
        <w:tc>
          <w:tcPr>
            <w:tcW w:w="5103" w:type="dxa"/>
          </w:tcPr>
          <w:p w14:paraId="22DEDF16" w14:textId="77777777" w:rsidR="00CE1C96" w:rsidRPr="00F82F50" w:rsidRDefault="00CE1C96" w:rsidP="002B208C">
            <w:pPr>
              <w:pStyle w:val="TableNormal1"/>
            </w:pPr>
            <w:r w:rsidRPr="00F82F50">
              <w:t>the normal course duration plus two years.</w:t>
            </w:r>
          </w:p>
        </w:tc>
      </w:tr>
    </w:tbl>
    <w:p w14:paraId="1CF560EE" w14:textId="77777777" w:rsidR="00F341BA" w:rsidRPr="00F82F50" w:rsidRDefault="00F341BA" w:rsidP="00345CEF">
      <w:pPr>
        <w:pStyle w:val="Heading4"/>
      </w:pPr>
      <w:r w:rsidRPr="00F82F50">
        <w:t>51.2.2 Calculating reasonable time</w:t>
      </w:r>
    </w:p>
    <w:p w14:paraId="0C9459BD" w14:textId="77D67268" w:rsidR="00F341BA" w:rsidRPr="00F82F50" w:rsidRDefault="00F341BA" w:rsidP="00345CEF">
      <w:r w:rsidRPr="00F82F50">
        <w:t xml:space="preserve">The assessment of whether a student has reached or exceeded the reasonable time for study in a particular course involves a comparison of the reasonable time for that course with the length of time the student has studied in that </w:t>
      </w:r>
      <w:proofErr w:type="gramStart"/>
      <w:r w:rsidRPr="00F82F50">
        <w:t>particular course</w:t>
      </w:r>
      <w:proofErr w:type="gramEnd"/>
      <w:r w:rsidR="00A36349">
        <w:t>.</w:t>
      </w:r>
      <w:r w:rsidR="001F45A6">
        <w:t xml:space="preserve"> </w:t>
      </w:r>
      <w:r w:rsidRPr="00F82F50">
        <w:t xml:space="preserve">All time </w:t>
      </w:r>
      <w:r w:rsidR="004C02FB">
        <w:t xml:space="preserve">(except where 51.2.3 applies) </w:t>
      </w:r>
      <w:r w:rsidRPr="00F82F50">
        <w:t>spent in that course is taken into equal account, regardless of the study-load.</w:t>
      </w:r>
    </w:p>
    <w:p w14:paraId="324361E1" w14:textId="77777777" w:rsidR="00F341BA" w:rsidRPr="00F82F50" w:rsidRDefault="00F341BA" w:rsidP="00345CEF">
      <w:pPr>
        <w:pStyle w:val="Heading4"/>
      </w:pPr>
      <w:r w:rsidRPr="00F82F50">
        <w:t>51.2.3 Study to be disregarded when calculating reasonable time</w:t>
      </w:r>
    </w:p>
    <w:p w14:paraId="5E0ED3BF" w14:textId="77777777" w:rsidR="00F341BA" w:rsidRPr="00F82F50" w:rsidRDefault="00F341BA" w:rsidP="00345CEF">
      <w:r w:rsidRPr="00F82F50">
        <w:t>When calculating reasonable time, the following are disregarded:</w:t>
      </w:r>
    </w:p>
    <w:p w14:paraId="79DE2C83" w14:textId="77777777" w:rsidR="00F341BA" w:rsidRPr="00F82F50" w:rsidRDefault="00F341BA" w:rsidP="0040599C">
      <w:pPr>
        <w:pStyle w:val="ListParagraph"/>
        <w:numPr>
          <w:ilvl w:val="0"/>
          <w:numId w:val="343"/>
        </w:numPr>
      </w:pPr>
      <w:r w:rsidRPr="00F82F50">
        <w:t xml:space="preserve">periods of study for which </w:t>
      </w:r>
      <w:hyperlink w:anchor="_71.1_Purpose_of" w:tooltip="Link to Chapter 71 Overview of Living Allowance" w:history="1">
        <w:r w:rsidRPr="00F82F50">
          <w:rPr>
            <w:rStyle w:val="Hyperlink"/>
            <w:rFonts w:cs="Arial"/>
            <w:szCs w:val="19"/>
          </w:rPr>
          <w:t>Living Allowance</w:t>
        </w:r>
      </w:hyperlink>
      <w:r w:rsidRPr="00F82F50">
        <w:t xml:space="preserve"> or </w:t>
      </w:r>
      <w:hyperlink w:anchor="_Chapter_81:_Pensioner" w:tooltip="Link to Chapter 81 Pensioner Education Supplement" w:history="1">
        <w:r w:rsidRPr="00F82F50">
          <w:rPr>
            <w:rStyle w:val="Hyperlink"/>
            <w:rFonts w:cs="Arial"/>
            <w:szCs w:val="19"/>
          </w:rPr>
          <w:t>Pensioner Education Supplement</w:t>
        </w:r>
      </w:hyperlink>
      <w:r w:rsidRPr="00F82F50">
        <w:t xml:space="preserve"> (PES) was not paid, regardless of the reason why these were not paid; </w:t>
      </w:r>
    </w:p>
    <w:p w14:paraId="5B5E8D88" w14:textId="77777777" w:rsidR="00F341BA" w:rsidRPr="00F82F50" w:rsidRDefault="00F341BA" w:rsidP="0040599C">
      <w:pPr>
        <w:pStyle w:val="ListParagraph"/>
        <w:numPr>
          <w:ilvl w:val="0"/>
          <w:numId w:val="343"/>
        </w:numPr>
      </w:pPr>
      <w:r w:rsidRPr="00F82F50">
        <w:t>periods of study in courses other than the one for which reasonable time is being calcul</w:t>
      </w:r>
      <w:r w:rsidR="00D30A62">
        <w:t xml:space="preserve">ated are not </w:t>
      </w:r>
      <w:proofErr w:type="gramStart"/>
      <w:r w:rsidR="00D30A62">
        <w:t>taken into account</w:t>
      </w:r>
      <w:proofErr w:type="gramEnd"/>
      <w:r w:rsidR="00D30A62">
        <w:t>; and</w:t>
      </w:r>
      <w:r w:rsidRPr="00F82F50">
        <w:t xml:space="preserve"> </w:t>
      </w:r>
    </w:p>
    <w:p w14:paraId="556882A1" w14:textId="77777777" w:rsidR="00F341BA" w:rsidRPr="00F82F50" w:rsidRDefault="00F341BA" w:rsidP="0040599C">
      <w:pPr>
        <w:pStyle w:val="ListParagraph"/>
        <w:numPr>
          <w:ilvl w:val="0"/>
          <w:numId w:val="343"/>
        </w:numPr>
      </w:pPr>
      <w:r w:rsidRPr="00F82F50">
        <w:t>studies undertaken more than 10 years before the year for which assistance is being claimed.</w:t>
      </w:r>
    </w:p>
    <w:p w14:paraId="25684DBB" w14:textId="77777777" w:rsidR="00F341BA" w:rsidRPr="00F82F50" w:rsidRDefault="00F341BA" w:rsidP="00345CEF">
      <w:pPr>
        <w:pStyle w:val="Heading4"/>
        <w:rPr>
          <w:color w:val="333333"/>
        </w:rPr>
      </w:pPr>
      <w:r w:rsidRPr="00F82F50">
        <w:t>51.2.4 When is reasonable time measured?</w:t>
      </w:r>
    </w:p>
    <w:p w14:paraId="2D7AC059" w14:textId="77777777" w:rsidR="00F341BA" w:rsidRPr="00F82F50" w:rsidRDefault="00F341BA" w:rsidP="00345CEF">
      <w:r w:rsidRPr="00F82F50">
        <w:t>A student's eligibility under reasonable time rules is measured at the start of the academic year for which assistance is being sought, and at that time, the student must have studied less than the maximum time allowed.</w:t>
      </w:r>
    </w:p>
    <w:p w14:paraId="5931DFC3" w14:textId="77777777" w:rsidR="00F341BA" w:rsidRPr="00F82F50" w:rsidRDefault="00F341BA" w:rsidP="00345CEF">
      <w:r w:rsidRPr="00F82F50">
        <w:t>Where a student is eligible under reasonable time rules at the start of the academic year, they remain eligible under reasonable time rules until the end of the academic year, even where reasonable time would have been met or exceeded during that year.</w:t>
      </w:r>
    </w:p>
    <w:p w14:paraId="696215FA" w14:textId="77777777" w:rsidR="00F341BA" w:rsidRPr="00F82F50" w:rsidRDefault="00F341BA" w:rsidP="00345CEF">
      <w:pPr>
        <w:pStyle w:val="Heading4"/>
      </w:pPr>
      <w:r w:rsidRPr="00F82F50">
        <w:t>51.2.5 Approval of an extension to reasonable time</w:t>
      </w:r>
    </w:p>
    <w:p w14:paraId="72F2055D" w14:textId="77777777" w:rsidR="00F341BA" w:rsidRPr="00F82F50" w:rsidRDefault="00F341BA" w:rsidP="00345CEF">
      <w:r w:rsidRPr="00F82F50">
        <w:t xml:space="preserve">A student’s eligibility under the reasonable time rules may be extended by up to one year beyond the reasonable time duration specified in </w:t>
      </w:r>
      <w:hyperlink w:anchor="_51.2.1_Reasonable_time_2" w:tooltip="Link to section 51.2.1" w:history="1">
        <w:r w:rsidRPr="00F82F50">
          <w:rPr>
            <w:rStyle w:val="Hyperlink"/>
          </w:rPr>
          <w:t>51.2.1</w:t>
        </w:r>
      </w:hyperlink>
      <w:r w:rsidRPr="00F82F50">
        <w:t> if:</w:t>
      </w:r>
    </w:p>
    <w:p w14:paraId="49C4B00E" w14:textId="78EFE4B5" w:rsidR="00F341BA" w:rsidRPr="00F82F50" w:rsidRDefault="00F341BA" w:rsidP="0040599C">
      <w:pPr>
        <w:pStyle w:val="ListParagraph"/>
        <w:numPr>
          <w:ilvl w:val="0"/>
          <w:numId w:val="344"/>
        </w:numPr>
      </w:pPr>
      <w:r w:rsidRPr="00F82F50">
        <w:t>the student's progress has been impeded by physical, psychiatric or intellectual disability or other circ</w:t>
      </w:r>
      <w:r w:rsidR="00D30A62">
        <w:t xml:space="preserve">umstance beyond </w:t>
      </w:r>
      <w:r w:rsidR="00CF3B0D">
        <w:t>their</w:t>
      </w:r>
      <w:r w:rsidR="00D30A62">
        <w:t xml:space="preserve"> control; and</w:t>
      </w:r>
    </w:p>
    <w:p w14:paraId="19A2D8E3" w14:textId="77777777" w:rsidR="00F341BA" w:rsidRPr="00F82F50" w:rsidRDefault="00F341BA" w:rsidP="0040599C">
      <w:pPr>
        <w:pStyle w:val="ListParagraph"/>
        <w:numPr>
          <w:ilvl w:val="0"/>
          <w:numId w:val="344"/>
        </w:numPr>
      </w:pPr>
      <w:r w:rsidRPr="00F82F50">
        <w:t>the education institution recommends in writing that the student continues the course and indicates that the student is expected to complete the course in this year.</w:t>
      </w:r>
    </w:p>
    <w:p w14:paraId="1767411A" w14:textId="77777777" w:rsidR="002B208C" w:rsidRDefault="002B208C">
      <w:pPr>
        <w:spacing w:before="0" w:beforeAutospacing="0" w:after="120" w:afterAutospacing="0" w:line="276" w:lineRule="auto"/>
        <w:rPr>
          <w:b/>
          <w:color w:val="333333"/>
          <w:sz w:val="24"/>
          <w:szCs w:val="34"/>
        </w:rPr>
      </w:pPr>
      <w:bookmarkStart w:id="686" w:name="_51.3_Limits_of"/>
      <w:bookmarkStart w:id="687" w:name="_Toc408319049"/>
      <w:bookmarkEnd w:id="686"/>
      <w:r>
        <w:br w:type="page"/>
      </w:r>
    </w:p>
    <w:p w14:paraId="6F39449B" w14:textId="77777777" w:rsidR="00F341BA" w:rsidRPr="00F82F50" w:rsidRDefault="00F341BA" w:rsidP="003B7315">
      <w:pPr>
        <w:pStyle w:val="Heading3"/>
      </w:pPr>
      <w:bookmarkStart w:id="688" w:name="_51.3_Limits_of_1"/>
      <w:bookmarkEnd w:id="688"/>
      <w:r w:rsidRPr="00F82F50">
        <w:lastRenderedPageBreak/>
        <w:t>51.3 Limits of Assistance</w:t>
      </w:r>
      <w:bookmarkEnd w:id="687"/>
    </w:p>
    <w:p w14:paraId="0309D710" w14:textId="2625E75F" w:rsidR="00F341BA" w:rsidRPr="00F82F50" w:rsidRDefault="00F341BA" w:rsidP="00345CEF">
      <w:r w:rsidRPr="00F82F50">
        <w:t>The ABSTUDY limits of assistance rules limit the length of time a student may receive ABSTUDY to study Certificate I and II level courses, degree and Masters and Doctorate courses</w:t>
      </w:r>
      <w:r w:rsidR="00A36349">
        <w:t>.</w:t>
      </w:r>
      <w:r w:rsidR="001F45A6">
        <w:t xml:space="preserve"> </w:t>
      </w:r>
      <w:r w:rsidRPr="00F82F50">
        <w:t>When a student has met or exceeded the limits, ABSTUDY is no longer payable.</w:t>
      </w:r>
    </w:p>
    <w:p w14:paraId="2B8C31E4" w14:textId="77777777" w:rsidR="00F341BA" w:rsidRPr="00F82F50" w:rsidRDefault="00F341BA" w:rsidP="00345CEF">
      <w:pPr>
        <w:pStyle w:val="Heading4"/>
      </w:pPr>
      <w:r w:rsidRPr="00F82F50">
        <w:t>51.3.1 Limits of assistance for courses</w:t>
      </w:r>
    </w:p>
    <w:p w14:paraId="3C62D0B2" w14:textId="77777777" w:rsidR="00F341BA" w:rsidRPr="00F82F50" w:rsidRDefault="00F341BA" w:rsidP="00345CEF">
      <w:r w:rsidRPr="00F82F50">
        <w:t>ABSTUDY assistance is limited to:</w:t>
      </w:r>
    </w:p>
    <w:p w14:paraId="35ED177A" w14:textId="77777777" w:rsidR="00F341BA" w:rsidRPr="00F82F50" w:rsidRDefault="00F341BA" w:rsidP="0040599C">
      <w:pPr>
        <w:pStyle w:val="ListParagraph"/>
        <w:numPr>
          <w:ilvl w:val="0"/>
          <w:numId w:val="345"/>
        </w:numPr>
      </w:pPr>
      <w:r w:rsidRPr="00F82F50">
        <w:t xml:space="preserve">four years of study for </w:t>
      </w:r>
      <w:r w:rsidRPr="00F82F50">
        <w:rPr>
          <w:i/>
          <w:iCs/>
        </w:rPr>
        <w:t>any combination</w:t>
      </w:r>
      <w:r w:rsidRPr="00F82F50">
        <w:t xml:space="preserve"> of Statement of Attainment, Certificate I or II level courses; and </w:t>
      </w:r>
    </w:p>
    <w:p w14:paraId="4AA7187F" w14:textId="77777777" w:rsidR="00821029" w:rsidRDefault="00821029" w:rsidP="0040599C">
      <w:pPr>
        <w:numPr>
          <w:ilvl w:val="0"/>
          <w:numId w:val="345"/>
        </w:numPr>
        <w:spacing w:before="120" w:beforeAutospacing="0" w:after="60" w:afterAutospacing="0"/>
      </w:pPr>
      <w:r w:rsidRPr="004556DC">
        <w:t>one undergraduate Bachelor degree (including</w:t>
      </w:r>
      <w:r>
        <w:t xml:space="preserve"> embedded </w:t>
      </w:r>
      <w:r w:rsidRPr="004556DC">
        <w:t xml:space="preserve">Honours, Masters qualifying year/s, combined degrees and/or prerequisite studies); and </w:t>
      </w:r>
    </w:p>
    <w:p w14:paraId="63AA82DA" w14:textId="759615FE" w:rsidR="00F341BA" w:rsidRPr="00F82F50" w:rsidRDefault="00821029" w:rsidP="0040599C">
      <w:pPr>
        <w:pStyle w:val="ListParagraph"/>
        <w:numPr>
          <w:ilvl w:val="0"/>
          <w:numId w:val="345"/>
        </w:numPr>
      </w:pPr>
      <w:r w:rsidRPr="00D64C80">
        <w:t>one standalone Honours degree (where a course at this level has not been completed as part of an undergraduate Bachelor degree); and</w:t>
      </w:r>
      <w:r w:rsidR="00F341BA" w:rsidRPr="00F82F50">
        <w:t xml:space="preserve"> </w:t>
      </w:r>
    </w:p>
    <w:p w14:paraId="1F6AD5BD" w14:textId="77777777" w:rsidR="00F341BA" w:rsidRPr="00F82F50" w:rsidRDefault="00F341BA" w:rsidP="0040599C">
      <w:pPr>
        <w:pStyle w:val="ListParagraph"/>
        <w:numPr>
          <w:ilvl w:val="0"/>
          <w:numId w:val="345"/>
        </w:numPr>
      </w:pPr>
      <w:r w:rsidRPr="00F82F50">
        <w:t xml:space="preserve">one of the following three options: </w:t>
      </w:r>
    </w:p>
    <w:p w14:paraId="609686C1" w14:textId="77777777" w:rsidR="00F341BA" w:rsidRPr="00F82F50" w:rsidRDefault="00F341BA" w:rsidP="000F64C6">
      <w:pPr>
        <w:pStyle w:val="ListBullet"/>
      </w:pPr>
      <w:r w:rsidRPr="00F82F50">
        <w:t xml:space="preserve">one degree at Master level and one degree at Doctorate level; or </w:t>
      </w:r>
    </w:p>
    <w:p w14:paraId="09BC84D1" w14:textId="77777777" w:rsidR="00F341BA" w:rsidRPr="00F82F50" w:rsidRDefault="00F341BA" w:rsidP="000F64C6">
      <w:pPr>
        <w:pStyle w:val="ListBullet"/>
      </w:pPr>
      <w:r w:rsidRPr="00F82F50">
        <w:t xml:space="preserve">two degrees at Masters level; or </w:t>
      </w:r>
    </w:p>
    <w:p w14:paraId="203FEC37" w14:textId="77777777" w:rsidR="00F341BA" w:rsidRPr="00F82F50" w:rsidRDefault="00F341BA" w:rsidP="000F64C6">
      <w:pPr>
        <w:pStyle w:val="ListBullet"/>
      </w:pPr>
      <w:r w:rsidRPr="00F82F50">
        <w:t>two degrees at Doctorate level.</w:t>
      </w:r>
    </w:p>
    <w:p w14:paraId="4F55CCDA" w14:textId="7AC1025E" w:rsidR="00F341BA" w:rsidRPr="00F82F50" w:rsidRDefault="00821029" w:rsidP="00345CEF">
      <w:r w:rsidRPr="004556DC">
        <w:t>Limits of assistance rules do not apply to studies other than Statement of Attainment, Certificate levels I and II, Bachelor</w:t>
      </w:r>
      <w:r>
        <w:t>, Honours degree</w:t>
      </w:r>
      <w:r w:rsidRPr="004556DC">
        <w:t>, Masters or Doctorate level courses.</w:t>
      </w:r>
    </w:p>
    <w:p w14:paraId="29A09CFD" w14:textId="77777777" w:rsidR="00F341BA" w:rsidRPr="00F82F50" w:rsidRDefault="00F341BA" w:rsidP="00345CEF">
      <w:pPr>
        <w:pStyle w:val="Heading4"/>
      </w:pPr>
      <w:bookmarkStart w:id="689" w:name="_51.3.2_Calculating_limits"/>
      <w:bookmarkEnd w:id="689"/>
      <w:r w:rsidRPr="00F82F50">
        <w:t>51.3.2 Calculating limits of assistance for Certificate I and II courses</w:t>
      </w:r>
    </w:p>
    <w:p w14:paraId="11B36EEE" w14:textId="77777777" w:rsidR="00F341BA" w:rsidRPr="00F82F50" w:rsidRDefault="00F341BA" w:rsidP="00345CEF">
      <w:r w:rsidRPr="00F82F50">
        <w:t>Students undertaking Certificates I and/or II can receive ABSTUDY Living Allowance and/or PES for a maximum of four years in total, for any combination of Certificate I or II courses.</w:t>
      </w:r>
    </w:p>
    <w:p w14:paraId="2BB34BD9" w14:textId="77777777" w:rsidR="00F341BA" w:rsidRPr="00F82F50" w:rsidRDefault="00F341BA" w:rsidP="00345CEF">
      <w:r w:rsidRPr="00F82F50">
        <w:t xml:space="preserve">If, at the commencement of the </w:t>
      </w:r>
      <w:r w:rsidR="009B0C45" w:rsidRPr="009B0C45">
        <w:t>course or the start of subsequent academic years in the course</w:t>
      </w:r>
      <w:r w:rsidRPr="00F82F50">
        <w:t>, the length of time that the student has received ABSTUDY Living Allowance or PES for study at the Certificate I or II level is greater than or equal to four years, then the student is not eligible for further assistance.</w:t>
      </w:r>
    </w:p>
    <w:p w14:paraId="18717DD4" w14:textId="77777777" w:rsidR="00F341BA" w:rsidRPr="00F82F50" w:rsidRDefault="00F341BA" w:rsidP="00345CEF">
      <w:pPr>
        <w:pStyle w:val="Heading4"/>
      </w:pPr>
      <w:bookmarkStart w:id="690" w:name="_51.3.3_Calculating_limits"/>
      <w:bookmarkEnd w:id="690"/>
      <w:r w:rsidRPr="00F82F50">
        <w:t>51.3.3 Calculating limits of assistance for Bachelor, Masters and Doctorate Courses</w:t>
      </w:r>
    </w:p>
    <w:p w14:paraId="54F4F81E" w14:textId="77777777" w:rsidR="00F341BA" w:rsidRPr="00F82F50" w:rsidRDefault="00F341BA" w:rsidP="00345CEF">
      <w:r w:rsidRPr="00F82F50">
        <w:t xml:space="preserve">The assessment of whether a student has met or exceeded the limits of assistance is to include a comparison of the </w:t>
      </w:r>
      <w:hyperlink w:anchor="_51.2_Reasonable_Time_1" w:tgtFrame="_blank" w:tooltip="Link to section 51.2" w:history="1">
        <w:r w:rsidR="00433928">
          <w:rPr>
            <w:rStyle w:val="Hyperlink"/>
          </w:rPr>
          <w:t>reasonable time</w:t>
        </w:r>
      </w:hyperlink>
      <w:r w:rsidRPr="00F82F50">
        <w:t xml:space="preserve"> for the course (plus any extension approved under 51.2.5) with the length of time for which the student has received ABSTUDY </w:t>
      </w:r>
      <w:hyperlink w:anchor="_71.1_Purpose_of" w:tooltip="Link to Living Allowance" w:history="1">
        <w:r w:rsidRPr="00F82F50">
          <w:rPr>
            <w:rStyle w:val="Hyperlink"/>
          </w:rPr>
          <w:t>Living Allowance</w:t>
        </w:r>
      </w:hyperlink>
      <w:r w:rsidRPr="00F82F50">
        <w:t xml:space="preserve"> or </w:t>
      </w:r>
      <w:hyperlink w:anchor="_Chapter_81:_Pensioner" w:tooltip="Link to Chapter 81 Pensioner Education Supplement" w:history="1">
        <w:r w:rsidRPr="00F82F50">
          <w:rPr>
            <w:rStyle w:val="Hyperlink"/>
          </w:rPr>
          <w:t>Pensioner Education Supplement</w:t>
        </w:r>
      </w:hyperlink>
      <w:r w:rsidRPr="00F82F50">
        <w:t xml:space="preserve"> for study at that study level.</w:t>
      </w:r>
    </w:p>
    <w:p w14:paraId="54DF8963" w14:textId="77777777" w:rsidR="00F341BA" w:rsidRPr="00F82F50" w:rsidRDefault="00F341BA" w:rsidP="00345CEF">
      <w:r w:rsidRPr="00F82F50">
        <w:t xml:space="preserve">If, at the commencement of the </w:t>
      </w:r>
      <w:r w:rsidR="009B0C45" w:rsidRPr="009B0C45">
        <w:t xml:space="preserve">course or the start of subsequent academic years </w:t>
      </w:r>
      <w:r w:rsidR="009B0C45">
        <w:t>during</w:t>
      </w:r>
      <w:r w:rsidR="009B0C45" w:rsidRPr="009B0C45">
        <w:t xml:space="preserve"> the course,</w:t>
      </w:r>
      <w:r w:rsidR="009B0C45">
        <w:t xml:space="preserve"> </w:t>
      </w:r>
      <w:r w:rsidRPr="00F82F50">
        <w:t xml:space="preserve">the length of time that the student has received ABSTUDY Living Allowance or PES for study at that level is greater than or equal to </w:t>
      </w:r>
      <w:r w:rsidR="009B0C45" w:rsidRPr="009B0C45">
        <w:t xml:space="preserve">the </w:t>
      </w:r>
      <w:hyperlink w:anchor="_51.2_Reasonable_Time_1" w:tgtFrame="_blank" w:tooltip="Link to section 51.2" w:history="1">
        <w:r w:rsidR="009B0C45" w:rsidRPr="009B0C45">
          <w:rPr>
            <w:rStyle w:val="Hyperlink"/>
          </w:rPr>
          <w:t>reasonable time</w:t>
        </w:r>
      </w:hyperlink>
      <w:r w:rsidR="009B0C45">
        <w:t xml:space="preserve"> </w:t>
      </w:r>
      <w:r w:rsidR="009B0C45" w:rsidRPr="009B0C45">
        <w:t xml:space="preserve">for the course or </w:t>
      </w:r>
      <w:r w:rsidRPr="00F82F50">
        <w:t>the limit of assistance allowed, then the student is not eligible for further assistance.</w:t>
      </w:r>
    </w:p>
    <w:p w14:paraId="1EA689C9" w14:textId="77777777" w:rsidR="00F341BA" w:rsidRPr="00F82F50" w:rsidRDefault="00F341BA" w:rsidP="00345CEF">
      <w:pPr>
        <w:pStyle w:val="Heading4"/>
      </w:pPr>
      <w:r w:rsidRPr="00F82F50">
        <w:lastRenderedPageBreak/>
        <w:t xml:space="preserve">51.3.4 Study </w:t>
      </w:r>
      <w:proofErr w:type="gramStart"/>
      <w:r w:rsidRPr="00F82F50">
        <w:t>taken into account</w:t>
      </w:r>
      <w:proofErr w:type="gramEnd"/>
      <w:r w:rsidRPr="00F82F50">
        <w:t xml:space="preserve"> when calculating limits of assistance</w:t>
      </w:r>
    </w:p>
    <w:p w14:paraId="7600B04B" w14:textId="59517FAA" w:rsidR="00800E5F" w:rsidRDefault="00F341BA" w:rsidP="00345CEF">
      <w:r w:rsidRPr="00F82F50">
        <w:t>When calculating the limit of assistance, all time spent in a course of the same study level for which ABSTUDY Living Allowance and/or PES was received must be declared and counted, regardless of the study-load</w:t>
      </w:r>
      <w:r w:rsidR="004B5529">
        <w:t>.</w:t>
      </w:r>
    </w:p>
    <w:p w14:paraId="13782A01" w14:textId="77777777" w:rsidR="005D6B09" w:rsidRPr="00F82F50" w:rsidRDefault="00800E5F" w:rsidP="00345CEF">
      <w:pPr>
        <w:rPr>
          <w:color w:val="333333"/>
          <w:sz w:val="34"/>
          <w:szCs w:val="34"/>
        </w:rPr>
      </w:pPr>
      <w:r w:rsidRPr="00800E5F">
        <w:t xml:space="preserve">Whether any time spent studying at the same level can be discounted will be determined as part of the relevant calculation process, as outlined in </w:t>
      </w:r>
      <w:hyperlink w:anchor="_51.3.2_Calculating_limits" w:tooltip="Link to 51.3.2" w:history="1">
        <w:r w:rsidRPr="00800E5F">
          <w:rPr>
            <w:rStyle w:val="Hyperlink"/>
          </w:rPr>
          <w:t>51.3.2</w:t>
        </w:r>
      </w:hyperlink>
      <w:r w:rsidRPr="00800E5F">
        <w:t xml:space="preserve"> for Statement of Attainment and Certificate I and II courses or </w:t>
      </w:r>
      <w:hyperlink w:anchor="_51.3.3_Calculating_limits" w:tooltip="Link to 51.3.3" w:history="1">
        <w:r w:rsidRPr="00800E5F">
          <w:rPr>
            <w:rStyle w:val="Hyperlink"/>
          </w:rPr>
          <w:t>51.3.3</w:t>
        </w:r>
      </w:hyperlink>
      <w:r w:rsidRPr="00800E5F">
        <w:t xml:space="preserve"> for Bachelor, Masters and Doctorate courses.</w:t>
      </w:r>
    </w:p>
    <w:p w14:paraId="03F02C7A" w14:textId="77777777" w:rsidR="004A48E9" w:rsidRPr="00F82F50" w:rsidRDefault="004A48E9" w:rsidP="008B6DFE">
      <w:pPr>
        <w:pStyle w:val="Heading2"/>
      </w:pPr>
      <w:bookmarkStart w:id="691" w:name="_Toc408319050"/>
      <w:bookmarkStart w:id="692" w:name="_Toc238473152"/>
      <w:r w:rsidRPr="00F82F50">
        <w:t>Chapter 52: [Deleted chapter]</w:t>
      </w:r>
      <w:bookmarkEnd w:id="691"/>
      <w:bookmarkEnd w:id="692"/>
    </w:p>
    <w:p w14:paraId="2FE6FC11" w14:textId="77777777" w:rsidR="004A48E9" w:rsidRPr="00F82F50" w:rsidRDefault="004A48E9" w:rsidP="008B6DFE">
      <w:pPr>
        <w:pStyle w:val="Heading2"/>
      </w:pPr>
      <w:bookmarkStart w:id="693" w:name="_Toc408319051"/>
      <w:bookmarkStart w:id="694" w:name="_Toc238473153"/>
      <w:r w:rsidRPr="00F82F50">
        <w:t>Chapter 53: [Deleted chapter]</w:t>
      </w:r>
      <w:bookmarkEnd w:id="693"/>
      <w:bookmarkEnd w:id="694"/>
    </w:p>
    <w:p w14:paraId="4B60F769" w14:textId="77777777" w:rsidR="004A48E9" w:rsidRPr="00F82F50" w:rsidRDefault="004A48E9" w:rsidP="00345CEF">
      <w:pPr>
        <w:rPr>
          <w:color w:val="333333"/>
          <w:sz w:val="34"/>
          <w:szCs w:val="34"/>
        </w:rPr>
      </w:pPr>
      <w:r w:rsidRPr="00F82F50">
        <w:br w:type="page"/>
      </w:r>
    </w:p>
    <w:p w14:paraId="62004BD0" w14:textId="77777777" w:rsidR="002C6008" w:rsidRPr="00F82F50" w:rsidRDefault="002C6008" w:rsidP="008B6DFE">
      <w:pPr>
        <w:pStyle w:val="Heading2"/>
      </w:pPr>
      <w:bookmarkStart w:id="695" w:name="_Toc408319052"/>
      <w:bookmarkStart w:id="696" w:name="_Toc238473154"/>
      <w:r w:rsidRPr="00F82F50">
        <w:lastRenderedPageBreak/>
        <w:t xml:space="preserve">Chapter 54: Study through Open </w:t>
      </w:r>
      <w:r w:rsidR="008F0A7D">
        <w:t>Universities</w:t>
      </w:r>
      <w:r w:rsidRPr="00F82F50">
        <w:t xml:space="preserve"> Australia</w:t>
      </w:r>
      <w:bookmarkEnd w:id="695"/>
      <w:bookmarkEnd w:id="696"/>
    </w:p>
    <w:p w14:paraId="40694E24" w14:textId="77777777" w:rsidR="00094B54" w:rsidRPr="00F82F50" w:rsidRDefault="00094B54" w:rsidP="00345CEF">
      <w:pPr>
        <w:rPr>
          <w:lang w:val="en"/>
        </w:rPr>
      </w:pPr>
      <w:bookmarkStart w:id="697" w:name="_Toc408319053"/>
      <w:r w:rsidRPr="00F82F50">
        <w:rPr>
          <w:lang w:val="en"/>
        </w:rPr>
        <w:t>This chapter discusses the assessment of study through Open Universities Australia (OUA) for ABSTUDY purposes.</w:t>
      </w:r>
    </w:p>
    <w:p w14:paraId="22E7A448" w14:textId="77777777" w:rsidR="00094B54" w:rsidRPr="00F82F50" w:rsidRDefault="003E31DC" w:rsidP="00345CEF">
      <w:pPr>
        <w:rPr>
          <w:lang w:val="en"/>
        </w:rPr>
      </w:pPr>
      <w:r w:rsidRPr="00F82F50">
        <w:rPr>
          <w:rStyle w:val="Strong"/>
          <w:rFonts w:eastAsiaTheme="majorEastAsia"/>
          <w:lang w:val="en"/>
        </w:rPr>
        <w:t>In this chapter:</w:t>
      </w:r>
    </w:p>
    <w:p w14:paraId="2B961288" w14:textId="77777777" w:rsidR="00094B54" w:rsidRPr="00F82F50" w:rsidRDefault="00094B54" w:rsidP="007606EF">
      <w:pPr>
        <w:pStyle w:val="NoSpacing"/>
        <w:numPr>
          <w:ilvl w:val="0"/>
          <w:numId w:val="64"/>
        </w:numPr>
        <w:rPr>
          <w:color w:val="000000"/>
          <w:lang w:val="en"/>
        </w:rPr>
      </w:pPr>
      <w:hyperlink w:anchor="_54.1_Study-load_of" w:tooltip="Link to section 54.1" w:history="1">
        <w:r w:rsidRPr="00F82F50">
          <w:rPr>
            <w:rStyle w:val="Hyperlink"/>
            <w:rFonts w:eastAsiaTheme="minorEastAsia"/>
            <w:szCs w:val="19"/>
            <w:lang w:val="en"/>
          </w:rPr>
          <w:t>54.1 Study-load of Open Universities Australia units</w:t>
        </w:r>
      </w:hyperlink>
      <w:r w:rsidRPr="00F82F50">
        <w:rPr>
          <w:color w:val="000000"/>
          <w:lang w:val="en"/>
        </w:rPr>
        <w:t xml:space="preserve"> </w:t>
      </w:r>
    </w:p>
    <w:p w14:paraId="3751C3F9" w14:textId="77777777" w:rsidR="00094B54" w:rsidRPr="00F82F50" w:rsidRDefault="00094B54" w:rsidP="007606EF">
      <w:pPr>
        <w:pStyle w:val="NoSpacing"/>
        <w:numPr>
          <w:ilvl w:val="0"/>
          <w:numId w:val="64"/>
        </w:numPr>
        <w:rPr>
          <w:color w:val="000000"/>
          <w:lang w:val="en"/>
        </w:rPr>
      </w:pPr>
      <w:hyperlink w:anchor="_54.2_Closing_date" w:tooltip="Link to section 54.2" w:history="1">
        <w:r w:rsidRPr="00F82F50">
          <w:rPr>
            <w:rStyle w:val="Hyperlink"/>
            <w:rFonts w:eastAsiaTheme="minorEastAsia"/>
            <w:szCs w:val="19"/>
            <w:lang w:val="en"/>
          </w:rPr>
          <w:t>54.2 Closing date for claims for OUA students</w:t>
        </w:r>
      </w:hyperlink>
      <w:r w:rsidRPr="00F82F50">
        <w:rPr>
          <w:color w:val="000000"/>
          <w:lang w:val="en"/>
        </w:rPr>
        <w:t xml:space="preserve"> </w:t>
      </w:r>
    </w:p>
    <w:p w14:paraId="56D7F5C2" w14:textId="77777777" w:rsidR="00094B54" w:rsidRPr="00F82F50" w:rsidRDefault="00094B54" w:rsidP="007606EF">
      <w:pPr>
        <w:pStyle w:val="NoSpacing"/>
        <w:numPr>
          <w:ilvl w:val="0"/>
          <w:numId w:val="64"/>
        </w:numPr>
        <w:rPr>
          <w:color w:val="000000"/>
          <w:szCs w:val="19"/>
          <w:lang w:val="en"/>
        </w:rPr>
      </w:pPr>
      <w:hyperlink w:anchor="_54.3_Break_in" w:tooltip="Link to section 54.3" w:history="1">
        <w:r w:rsidRPr="00F82F50">
          <w:rPr>
            <w:rStyle w:val="Hyperlink"/>
            <w:rFonts w:eastAsiaTheme="minorEastAsia"/>
            <w:szCs w:val="19"/>
            <w:lang w:val="en"/>
          </w:rPr>
          <w:t>54.3 Break in study rule</w:t>
        </w:r>
      </w:hyperlink>
    </w:p>
    <w:p w14:paraId="35FBE633" w14:textId="77777777" w:rsidR="00F341BA" w:rsidRPr="00F82F50" w:rsidRDefault="00F341BA" w:rsidP="003B7315">
      <w:pPr>
        <w:pStyle w:val="Heading3"/>
      </w:pPr>
      <w:bookmarkStart w:id="698" w:name="_54.1_Study-load_of"/>
      <w:bookmarkEnd w:id="698"/>
      <w:r w:rsidRPr="00F82F50">
        <w:t>54.1 Study-load of Open Universities Australia units</w:t>
      </w:r>
      <w:bookmarkEnd w:id="697"/>
    </w:p>
    <w:p w14:paraId="1BBAFA63" w14:textId="77777777" w:rsidR="00F341BA" w:rsidRPr="00F82F50" w:rsidRDefault="00F341BA" w:rsidP="00345CEF">
      <w:pPr>
        <w:pStyle w:val="Heading4"/>
      </w:pPr>
      <w:bookmarkStart w:id="699" w:name="_54.1.1_University_Level"/>
      <w:bookmarkEnd w:id="699"/>
      <w:r w:rsidRPr="00F82F50">
        <w:t>54.1.1 University Level Units through OUA</w:t>
      </w:r>
    </w:p>
    <w:p w14:paraId="6F2462DB" w14:textId="77777777" w:rsidR="00F341BA" w:rsidRPr="00F82F50" w:rsidRDefault="00F341BA" w:rsidP="00345CEF">
      <w:r w:rsidRPr="00F82F50">
        <w:t>University level units through OUA are either:</w:t>
      </w:r>
    </w:p>
    <w:p w14:paraId="61F162EB" w14:textId="77777777" w:rsidR="00F341BA" w:rsidRPr="00F82F50" w:rsidRDefault="00F341BA" w:rsidP="0040599C">
      <w:pPr>
        <w:pStyle w:val="ListParagraph"/>
        <w:numPr>
          <w:ilvl w:val="0"/>
          <w:numId w:val="333"/>
        </w:numPr>
      </w:pPr>
      <w:r w:rsidRPr="00F82F50">
        <w:t>single units with a credit weighting of 1/8 or 0.125, generally run over one study period of 13</w:t>
      </w:r>
      <w:r w:rsidR="00D30A62">
        <w:t> </w:t>
      </w:r>
      <w:r w:rsidRPr="00F82F50">
        <w:t>weeks and identified by a 2 number unit code (</w:t>
      </w:r>
      <w:r w:rsidR="00B17205">
        <w:t xml:space="preserve">e.g. </w:t>
      </w:r>
      <w:r w:rsidRPr="00F82F50">
        <w:t xml:space="preserve">PSY11); or </w:t>
      </w:r>
    </w:p>
    <w:p w14:paraId="046CB8DA" w14:textId="77777777" w:rsidR="00F341BA" w:rsidRPr="00F82F50" w:rsidRDefault="00F341BA" w:rsidP="0040599C">
      <w:pPr>
        <w:pStyle w:val="ListParagraph"/>
        <w:numPr>
          <w:ilvl w:val="0"/>
          <w:numId w:val="333"/>
        </w:numPr>
      </w:pPr>
      <w:r w:rsidRPr="00F82F50">
        <w:t>double units with a credit weighting of 1/4 or 0.25, generally run over two or more consecutive study periods and identified by a 3 number unit code, (</w:t>
      </w:r>
      <w:r w:rsidR="00B17205">
        <w:t xml:space="preserve">e.g. </w:t>
      </w:r>
      <w:r w:rsidRPr="00F82F50">
        <w:t>FRE112).</w:t>
      </w:r>
    </w:p>
    <w:p w14:paraId="59FC30C0" w14:textId="77777777" w:rsidR="00F341BA" w:rsidRPr="00F82F50" w:rsidRDefault="00F341BA" w:rsidP="00345CEF">
      <w:r w:rsidRPr="00F82F50">
        <w:rPr>
          <w:rStyle w:val="Strong"/>
          <w:rFonts w:eastAsiaTheme="majorEastAsia"/>
        </w:rPr>
        <w:t>For ABSTUDY purposes, the normal full-time (100%) workload for an OUA student undertaking university level units is 1/4 or 0.25 over a single study period of 13 weeks.</w:t>
      </w:r>
    </w:p>
    <w:p w14:paraId="3AE72060" w14:textId="078A00C6" w:rsidR="00F341BA" w:rsidRPr="00F82F50" w:rsidRDefault="00F341BA" w:rsidP="00345CEF">
      <w:pPr>
        <w:pStyle w:val="Heading4"/>
      </w:pPr>
      <w:bookmarkStart w:id="700" w:name="_54.1.2_Vocational_and"/>
      <w:bookmarkEnd w:id="700"/>
      <w:r w:rsidRPr="00F82F50">
        <w:t xml:space="preserve">54.1.2 </w:t>
      </w:r>
      <w:r w:rsidR="002D411D">
        <w:t>[Deleted Section]</w:t>
      </w:r>
    </w:p>
    <w:p w14:paraId="5119AEF8" w14:textId="77777777" w:rsidR="00F341BA" w:rsidRPr="00F82F50" w:rsidRDefault="00F341BA" w:rsidP="003B7315">
      <w:pPr>
        <w:pStyle w:val="Heading3"/>
      </w:pPr>
      <w:bookmarkStart w:id="701" w:name="_54.2_Closing_date"/>
      <w:bookmarkStart w:id="702" w:name="_Toc408319054"/>
      <w:bookmarkEnd w:id="701"/>
      <w:r w:rsidRPr="00F82F50">
        <w:t>54.2 Closing date for claims for OUA students</w:t>
      </w:r>
      <w:bookmarkEnd w:id="702"/>
    </w:p>
    <w:p w14:paraId="615A3CA1" w14:textId="77777777" w:rsidR="00F341BA" w:rsidRPr="00F82F50" w:rsidRDefault="00F341BA" w:rsidP="00345CEF">
      <w:proofErr w:type="gramStart"/>
      <w:r w:rsidRPr="00F82F50">
        <w:t>With the exception of</w:t>
      </w:r>
      <w:proofErr w:type="gramEnd"/>
      <w:r w:rsidRPr="00F82F50">
        <w:t xml:space="preserve"> the closing dates, the provisions relating to lodgement of ABSTUDY claims set out in </w:t>
      </w:r>
      <w:hyperlink w:anchor="_6.3_Lodgement_dates_1" w:tooltip="Link to section 6.3" w:history="1">
        <w:r w:rsidRPr="00F82F50">
          <w:rPr>
            <w:rStyle w:val="Hyperlink"/>
          </w:rPr>
          <w:t>6.3</w:t>
        </w:r>
      </w:hyperlink>
      <w:r w:rsidRPr="00F82F50">
        <w:t xml:space="preserve"> apply to OUA students.</w:t>
      </w:r>
    </w:p>
    <w:p w14:paraId="5DD4D2D7" w14:textId="77777777" w:rsidR="00F341BA" w:rsidRPr="00F82F50" w:rsidRDefault="00F341BA" w:rsidP="00345CEF">
      <w:r w:rsidRPr="00F82F50">
        <w:t>The closing date for lodgement of ABSTUDY claims for OUA students is the last day of the study period for which the student is seeking ABSTUDY.</w:t>
      </w:r>
    </w:p>
    <w:p w14:paraId="48A96097" w14:textId="77777777" w:rsidR="00F341BA" w:rsidRPr="00F82F50" w:rsidRDefault="00F341BA" w:rsidP="003B7315">
      <w:pPr>
        <w:pStyle w:val="Heading3"/>
      </w:pPr>
      <w:bookmarkStart w:id="703" w:name="_54.3_Break_in"/>
      <w:bookmarkStart w:id="704" w:name="_Toc408319055"/>
      <w:bookmarkEnd w:id="703"/>
      <w:r w:rsidRPr="00F82F50">
        <w:t>54.3 Break in study rule</w:t>
      </w:r>
      <w:bookmarkEnd w:id="704"/>
    </w:p>
    <w:p w14:paraId="24EB5C92" w14:textId="77777777" w:rsidR="00F341BA" w:rsidRPr="00F82F50" w:rsidRDefault="00F341BA" w:rsidP="00345CEF">
      <w:r w:rsidRPr="00F82F50">
        <w:t xml:space="preserve">For the purposes of determining the start date of Living Allowance entitlement set out in </w:t>
      </w:r>
      <w:hyperlink w:anchor="_73.2_Circumstances_affecting" w:tooltip="Link to section 73.2" w:history="1">
        <w:r w:rsidRPr="00F82F50">
          <w:rPr>
            <w:rStyle w:val="Hyperlink"/>
          </w:rPr>
          <w:t>73.2</w:t>
        </w:r>
      </w:hyperlink>
      <w:r w:rsidRPr="00F82F50">
        <w:t xml:space="preserve">, OUA students who have had a break of more than two study periods are considered to have had a break in full-time or </w:t>
      </w:r>
      <w:hyperlink w:anchor="_Chapter_48:_Study-load" w:tooltip="Link to Chapter 48 Study-load Concessions" w:history="1">
        <w:r w:rsidRPr="00F82F50">
          <w:rPr>
            <w:rStyle w:val="Hyperlink"/>
          </w:rPr>
          <w:t>concessional study-load</w:t>
        </w:r>
      </w:hyperlink>
      <w:r w:rsidRPr="00F82F50">
        <w:t xml:space="preserve"> study of more than one semester.</w:t>
      </w:r>
    </w:p>
    <w:p w14:paraId="744B0D1A" w14:textId="77777777" w:rsidR="00F341BA" w:rsidRPr="00F82F50" w:rsidRDefault="00F341BA" w:rsidP="00345CEF">
      <w:pPr>
        <w:rPr>
          <w:color w:val="333333"/>
        </w:rPr>
      </w:pPr>
      <w:r w:rsidRPr="00F82F50">
        <w:br w:type="page"/>
      </w:r>
    </w:p>
    <w:p w14:paraId="7E4283E5" w14:textId="77777777" w:rsidR="00F021E9" w:rsidRPr="00F82F50" w:rsidRDefault="00F021E9" w:rsidP="008B6DFE">
      <w:pPr>
        <w:pStyle w:val="Heading2"/>
      </w:pPr>
      <w:bookmarkStart w:id="705" w:name="_55.1_Secondary_school"/>
      <w:bookmarkStart w:id="706" w:name="_Chapter_55:_Overseas"/>
      <w:bookmarkStart w:id="707" w:name="_Toc408319056"/>
      <w:bookmarkStart w:id="708" w:name="_Toc238473155"/>
      <w:bookmarkEnd w:id="705"/>
      <w:bookmarkEnd w:id="706"/>
      <w:r w:rsidRPr="00F82F50">
        <w:lastRenderedPageBreak/>
        <w:t>Chapter 55: Overseas Study</w:t>
      </w:r>
      <w:bookmarkEnd w:id="707"/>
      <w:bookmarkEnd w:id="708"/>
    </w:p>
    <w:p w14:paraId="58CAE64B" w14:textId="3D555B7A" w:rsidR="00094B54" w:rsidRPr="00F82F50" w:rsidRDefault="00094B54" w:rsidP="00345CEF">
      <w:pPr>
        <w:rPr>
          <w:lang w:val="en"/>
        </w:rPr>
      </w:pPr>
      <w:bookmarkStart w:id="709" w:name="_Toc408319057"/>
      <w:r w:rsidRPr="00F82F50">
        <w:rPr>
          <w:lang w:val="en"/>
        </w:rPr>
        <w:t xml:space="preserve">Students </w:t>
      </w:r>
      <w:r w:rsidR="007D1ABC">
        <w:rPr>
          <w:lang w:val="en"/>
        </w:rPr>
        <w:t xml:space="preserve">and Australian Apprentices </w:t>
      </w:r>
      <w:r w:rsidRPr="00F82F50">
        <w:rPr>
          <w:lang w:val="en"/>
        </w:rPr>
        <w:t>may be eligible for ABSTUDY allowances when studying overseas if they meet the guidelines outlined in this chapter</w:t>
      </w:r>
      <w:r w:rsidR="00A36349">
        <w:rPr>
          <w:lang w:val="en"/>
        </w:rPr>
        <w:t>.</w:t>
      </w:r>
      <w:r w:rsidR="001F45A6">
        <w:rPr>
          <w:lang w:val="en"/>
        </w:rPr>
        <w:t xml:space="preserve"> </w:t>
      </w:r>
      <w:r w:rsidRPr="00F82F50">
        <w:rPr>
          <w:lang w:val="en"/>
        </w:rPr>
        <w:t>This chapter covers these circumstances and criteria in detail.</w:t>
      </w:r>
    </w:p>
    <w:p w14:paraId="7AF1C00E" w14:textId="77777777" w:rsidR="00094B54" w:rsidRPr="00F82F50" w:rsidRDefault="003E31DC" w:rsidP="00345CEF">
      <w:pPr>
        <w:rPr>
          <w:lang w:val="en"/>
        </w:rPr>
      </w:pPr>
      <w:r w:rsidRPr="00F82F50">
        <w:rPr>
          <w:rStyle w:val="Strong"/>
          <w:rFonts w:eastAsiaTheme="majorEastAsia"/>
          <w:lang w:val="en"/>
        </w:rPr>
        <w:t>In this chapter:</w:t>
      </w:r>
    </w:p>
    <w:p w14:paraId="2761E01C" w14:textId="77777777" w:rsidR="00094B54" w:rsidRPr="00F82F50" w:rsidRDefault="00094B54" w:rsidP="000F64C6">
      <w:pPr>
        <w:pStyle w:val="NoSpacing"/>
        <w:rPr>
          <w:color w:val="000000"/>
          <w:lang w:val="en"/>
        </w:rPr>
      </w:pPr>
      <w:hyperlink w:anchor="_55.1_Secondary_school_1" w:tooltip="Link to section 55.1" w:history="1">
        <w:r w:rsidRPr="00F82F50">
          <w:rPr>
            <w:rStyle w:val="Hyperlink"/>
            <w:rFonts w:eastAsiaTheme="minorEastAsia"/>
            <w:szCs w:val="19"/>
            <w:lang w:val="en"/>
          </w:rPr>
          <w:t>55.1 Secondary school students studying overseas</w:t>
        </w:r>
      </w:hyperlink>
      <w:r w:rsidRPr="00F82F50">
        <w:rPr>
          <w:color w:val="000000"/>
          <w:lang w:val="en"/>
        </w:rPr>
        <w:t xml:space="preserve"> </w:t>
      </w:r>
    </w:p>
    <w:p w14:paraId="70DF51EF" w14:textId="77777777" w:rsidR="00094B54" w:rsidRPr="00F82F50" w:rsidRDefault="00094B54" w:rsidP="000F64C6">
      <w:pPr>
        <w:pStyle w:val="NoSpacing"/>
        <w:rPr>
          <w:color w:val="000000"/>
          <w:lang w:val="en"/>
        </w:rPr>
      </w:pPr>
      <w:hyperlink w:anchor="_55.2_Secondary_non-school," w:tooltip="Link to section 55.2" w:history="1">
        <w:r w:rsidRPr="00F82F50">
          <w:rPr>
            <w:rStyle w:val="Hyperlink"/>
            <w:rFonts w:eastAsiaTheme="minorEastAsia"/>
            <w:szCs w:val="19"/>
            <w:lang w:val="en"/>
          </w:rPr>
          <w:t>55.2 Secondary non-school, tertiary, and Masters &amp; Doctorate Level students studying overseas</w:t>
        </w:r>
      </w:hyperlink>
      <w:r w:rsidRPr="00F82F50">
        <w:rPr>
          <w:color w:val="000000"/>
          <w:lang w:val="en"/>
        </w:rPr>
        <w:t xml:space="preserve"> </w:t>
      </w:r>
    </w:p>
    <w:p w14:paraId="42572DC4" w14:textId="77777777" w:rsidR="00094B54" w:rsidRPr="00F82F50" w:rsidRDefault="00094B54" w:rsidP="000F64C6">
      <w:pPr>
        <w:pStyle w:val="NoSpacing"/>
        <w:rPr>
          <w:color w:val="000000"/>
          <w:lang w:val="en"/>
        </w:rPr>
      </w:pPr>
      <w:hyperlink w:anchor="_55.3_Entitlements_for" w:tooltip="Link to section 55.3" w:history="1">
        <w:r w:rsidRPr="00F82F50">
          <w:rPr>
            <w:rStyle w:val="Hyperlink"/>
            <w:rFonts w:eastAsiaTheme="minorEastAsia"/>
            <w:szCs w:val="19"/>
            <w:lang w:val="en"/>
          </w:rPr>
          <w:t>55.3 Entitlements for students studying overseas</w:t>
        </w:r>
      </w:hyperlink>
    </w:p>
    <w:p w14:paraId="2583A06E" w14:textId="77777777" w:rsidR="00F341BA" w:rsidRPr="00F82F50" w:rsidRDefault="00F341BA" w:rsidP="003B7315">
      <w:pPr>
        <w:pStyle w:val="Heading3"/>
      </w:pPr>
      <w:bookmarkStart w:id="710" w:name="_55.1_Secondary_school_1"/>
      <w:bookmarkEnd w:id="710"/>
      <w:r w:rsidRPr="00F82F50">
        <w:t>55.1 Secondary school students studying overseas</w:t>
      </w:r>
      <w:bookmarkEnd w:id="709"/>
    </w:p>
    <w:p w14:paraId="45AE68D6" w14:textId="77777777" w:rsidR="00F341BA" w:rsidRPr="00F82F50" w:rsidRDefault="00F341BA" w:rsidP="00345CEF">
      <w:pPr>
        <w:pStyle w:val="Heading4"/>
      </w:pPr>
      <w:r w:rsidRPr="00F82F50">
        <w:t>55.1.1 Eligibility for secondary school student studying overseas</w:t>
      </w:r>
    </w:p>
    <w:p w14:paraId="4EF8C184" w14:textId="77777777" w:rsidR="00F341BA" w:rsidRPr="00F82F50" w:rsidRDefault="00F341BA" w:rsidP="00345CEF">
      <w:r w:rsidRPr="00F82F50">
        <w:t>A secondary school student who is studying and residing overseas is eligible for ABSTUDY assistance where:</w:t>
      </w:r>
    </w:p>
    <w:p w14:paraId="3824D4BF" w14:textId="77777777" w:rsidR="00F341BA" w:rsidRPr="00F82F50" w:rsidRDefault="00F341BA" w:rsidP="0040599C">
      <w:pPr>
        <w:pStyle w:val="ListParagraph"/>
        <w:numPr>
          <w:ilvl w:val="0"/>
          <w:numId w:val="346"/>
        </w:numPr>
      </w:pPr>
      <w:r w:rsidRPr="00F82F50">
        <w:t>the education institution at which the student is studying is equivalent to an approved education institution in Australia</w:t>
      </w:r>
      <w:r w:rsidR="00D30A62">
        <w:t>;</w:t>
      </w:r>
      <w:r w:rsidRPr="00F82F50">
        <w:t xml:space="preserve"> and </w:t>
      </w:r>
    </w:p>
    <w:p w14:paraId="78027D86" w14:textId="77777777" w:rsidR="00F341BA" w:rsidRPr="00F82F50" w:rsidRDefault="00F341BA" w:rsidP="0040599C">
      <w:pPr>
        <w:pStyle w:val="ListParagraph"/>
        <w:numPr>
          <w:ilvl w:val="0"/>
          <w:numId w:val="346"/>
        </w:numPr>
        <w:rPr>
          <w:rStyle w:val="Hyperlink"/>
          <w:rFonts w:cs="Arial"/>
          <w:szCs w:val="19"/>
        </w:rPr>
      </w:pPr>
      <w:r w:rsidRPr="00F82F50">
        <w:t xml:space="preserve">the course the student is studying is at secondary level and meets the </w:t>
      </w:r>
      <w:r w:rsidR="00322006" w:rsidRPr="00F82F50">
        <w:fldChar w:fldCharType="begin"/>
      </w:r>
      <w:r w:rsidR="00267BDF">
        <w:instrText>HYPERLINK  \l "_47.2_Full-time_Study-load" \o "Link to section 47.2"</w:instrText>
      </w:r>
      <w:r w:rsidR="00322006" w:rsidRPr="00F82F50">
        <w:fldChar w:fldCharType="separate"/>
      </w:r>
      <w:r w:rsidRPr="00F82F50">
        <w:rPr>
          <w:rStyle w:val="Hyperlink"/>
          <w:rFonts w:cs="Arial"/>
          <w:szCs w:val="19"/>
        </w:rPr>
        <w:t>study-load provisions set down for secondary school students.</w:t>
      </w:r>
    </w:p>
    <w:p w14:paraId="12966B3A" w14:textId="77777777" w:rsidR="00F341BA" w:rsidRPr="00F82F50" w:rsidRDefault="00322006" w:rsidP="00345CEF">
      <w:pPr>
        <w:pStyle w:val="Heading5"/>
        <w:rPr>
          <w:color w:val="333333"/>
        </w:rPr>
      </w:pPr>
      <w:r w:rsidRPr="00F82F50">
        <w:rPr>
          <w:rFonts w:eastAsiaTheme="minorHAnsi"/>
          <w:color w:val="auto"/>
        </w:rPr>
        <w:fldChar w:fldCharType="end"/>
      </w:r>
      <w:r w:rsidR="00F341BA" w:rsidRPr="00F82F50">
        <w:t>55.1.1.1 Documentation</w:t>
      </w:r>
    </w:p>
    <w:p w14:paraId="2F9C5920" w14:textId="3323A3A6" w:rsidR="00F341BA" w:rsidRPr="00F82F50" w:rsidRDefault="00F341BA" w:rsidP="00345CEF">
      <w:r w:rsidRPr="00F82F50">
        <w:t xml:space="preserve">As determined by </w:t>
      </w:r>
      <w:hyperlink w:anchor="Centrelink_Glossary" w:tooltip="Link to Centrelink in glossary" w:history="1">
        <w:r w:rsidR="00150914" w:rsidRPr="00053650">
          <w:rPr>
            <w:rStyle w:val="Hyperlink"/>
          </w:rPr>
          <w:t>Centrelink</w:t>
        </w:r>
      </w:hyperlink>
      <w:r w:rsidRPr="00F82F50">
        <w:t>, evidence may be required to support the claim for assistance for a secondary school student studying overseas.</w:t>
      </w:r>
    </w:p>
    <w:p w14:paraId="1C13FE4A" w14:textId="77777777" w:rsidR="00F341BA" w:rsidRPr="00F82F50" w:rsidRDefault="00F341BA" w:rsidP="00345CEF">
      <w:pPr>
        <w:pStyle w:val="Heading4"/>
      </w:pPr>
      <w:r w:rsidRPr="00F82F50">
        <w:t>55.1.2 Period of assistance for secondary school students studying overseas</w:t>
      </w:r>
    </w:p>
    <w:p w14:paraId="460F124F" w14:textId="77777777" w:rsidR="00F341BA" w:rsidRPr="00F82F50" w:rsidRDefault="00F341BA" w:rsidP="00345CEF">
      <w:r w:rsidRPr="00F82F50">
        <w:t>The table below lists the periods for which overseas ABSTUDY assistance may be approved under certain circumstances.</w:t>
      </w:r>
    </w:p>
    <w:tbl>
      <w:tblPr>
        <w:tblStyle w:val="Style1"/>
        <w:tblW w:w="0" w:type="auto"/>
        <w:tblLook w:val="04A0" w:firstRow="1" w:lastRow="0" w:firstColumn="1" w:lastColumn="0" w:noHBand="0" w:noVBand="1"/>
        <w:tblCaption w:val="Period of assistance for secondary school students studying overseas"/>
      </w:tblPr>
      <w:tblGrid>
        <w:gridCol w:w="4361"/>
        <w:gridCol w:w="5103"/>
      </w:tblGrid>
      <w:tr w:rsidR="00345CEF" w:rsidRPr="00C761E6" w14:paraId="1AD492AC" w14:textId="77777777" w:rsidTr="00503720">
        <w:trPr>
          <w:cnfStyle w:val="100000000000" w:firstRow="1" w:lastRow="0" w:firstColumn="0" w:lastColumn="0" w:oddVBand="0" w:evenVBand="0" w:oddHBand="0" w:evenHBand="0" w:firstRowFirstColumn="0" w:firstRowLastColumn="0" w:lastRowFirstColumn="0" w:lastRowLastColumn="0"/>
          <w:cantSplit/>
          <w:tblHeader/>
        </w:trPr>
        <w:tc>
          <w:tcPr>
            <w:tcW w:w="4361" w:type="dxa"/>
          </w:tcPr>
          <w:p w14:paraId="4B3E27BB" w14:textId="77777777" w:rsidR="00A05668" w:rsidRPr="00C761E6" w:rsidRDefault="00A05668" w:rsidP="002B208C">
            <w:pPr>
              <w:pStyle w:val="TableNormal1"/>
              <w:rPr>
                <w:color w:val="FFFFFF" w:themeColor="background1"/>
              </w:rPr>
            </w:pPr>
            <w:r w:rsidRPr="00C761E6">
              <w:rPr>
                <w:color w:val="FFFFFF" w:themeColor="background1"/>
              </w:rPr>
              <w:t>If the student is…</w:t>
            </w:r>
          </w:p>
        </w:tc>
        <w:tc>
          <w:tcPr>
            <w:tcW w:w="5103" w:type="dxa"/>
          </w:tcPr>
          <w:p w14:paraId="2A871244" w14:textId="77777777" w:rsidR="00A05668" w:rsidRPr="00C761E6" w:rsidRDefault="00A05668" w:rsidP="002B208C">
            <w:pPr>
              <w:pStyle w:val="TableNormal1"/>
              <w:rPr>
                <w:color w:val="FFFFFF" w:themeColor="background1"/>
              </w:rPr>
            </w:pPr>
            <w:r w:rsidRPr="00C761E6">
              <w:rPr>
                <w:color w:val="FFFFFF" w:themeColor="background1"/>
              </w:rPr>
              <w:t>then assistance is approved for…</w:t>
            </w:r>
          </w:p>
        </w:tc>
      </w:tr>
      <w:tr w:rsidR="00A05668" w:rsidRPr="00F82F50" w14:paraId="107DE540" w14:textId="77777777" w:rsidTr="00433928">
        <w:tc>
          <w:tcPr>
            <w:tcW w:w="4361" w:type="dxa"/>
          </w:tcPr>
          <w:p w14:paraId="680B8D66" w14:textId="4D40CDE1" w:rsidR="00A05668" w:rsidRPr="00F82F50" w:rsidRDefault="00A05668" w:rsidP="002B208C">
            <w:pPr>
              <w:pStyle w:val="TableNormal1"/>
            </w:pPr>
            <w:r w:rsidRPr="00F82F50">
              <w:t xml:space="preserve">participating in an international educational exchange program recognised by the relevant State or Territory education authority </w:t>
            </w:r>
          </w:p>
        </w:tc>
        <w:tc>
          <w:tcPr>
            <w:tcW w:w="5103" w:type="dxa"/>
          </w:tcPr>
          <w:p w14:paraId="1E3C75BF" w14:textId="67E5A13B" w:rsidR="00A05668" w:rsidRPr="00F82F50" w:rsidRDefault="00A05668" w:rsidP="002B208C">
            <w:pPr>
              <w:pStyle w:val="TableNormal1"/>
            </w:pPr>
            <w:r w:rsidRPr="00F82F50">
              <w:t>the period of the study at an overseas education institution</w:t>
            </w:r>
            <w:r w:rsidR="00A36349">
              <w:t>.</w:t>
            </w:r>
            <w:r w:rsidR="001F45A6">
              <w:t xml:space="preserve"> </w:t>
            </w:r>
          </w:p>
        </w:tc>
      </w:tr>
      <w:tr w:rsidR="00A05668" w:rsidRPr="00F82F50" w14:paraId="6E76B5F5" w14:textId="77777777" w:rsidTr="00433928">
        <w:tc>
          <w:tcPr>
            <w:tcW w:w="4361" w:type="dxa"/>
          </w:tcPr>
          <w:p w14:paraId="48D078F4" w14:textId="77777777" w:rsidR="00A05668" w:rsidRPr="00F82F50" w:rsidRDefault="00A05668" w:rsidP="002B208C">
            <w:pPr>
              <w:pStyle w:val="TableNormal1"/>
            </w:pPr>
            <w:r w:rsidRPr="00F82F50">
              <w:t>accompanying parent(s)/guardian(s) who are employed by the Australian Government (</w:t>
            </w:r>
            <w:r w:rsidR="00B17205">
              <w:t xml:space="preserve">e.g. </w:t>
            </w:r>
            <w:r w:rsidRPr="00F82F50">
              <w:t xml:space="preserve">members of the Australian Defence Force) </w:t>
            </w:r>
          </w:p>
        </w:tc>
        <w:tc>
          <w:tcPr>
            <w:tcW w:w="5103" w:type="dxa"/>
          </w:tcPr>
          <w:p w14:paraId="00BD0508" w14:textId="6F674CC4" w:rsidR="00A05668" w:rsidRPr="00F82F50" w:rsidRDefault="00A05668" w:rsidP="002B208C">
            <w:pPr>
              <w:pStyle w:val="TableNormal1"/>
            </w:pPr>
            <w:r w:rsidRPr="00F82F50">
              <w:t>the period of the overseas posting</w:t>
            </w:r>
            <w:r w:rsidR="00A36349">
              <w:t>.</w:t>
            </w:r>
            <w:r w:rsidR="001F45A6">
              <w:t xml:space="preserve"> </w:t>
            </w:r>
          </w:p>
        </w:tc>
      </w:tr>
      <w:tr w:rsidR="00A05668" w:rsidRPr="00F82F50" w14:paraId="3E9CF89E" w14:textId="77777777" w:rsidTr="00433928">
        <w:tc>
          <w:tcPr>
            <w:tcW w:w="4361" w:type="dxa"/>
          </w:tcPr>
          <w:p w14:paraId="5B2F5EBB" w14:textId="77777777" w:rsidR="00A05668" w:rsidRPr="00F82F50" w:rsidRDefault="00A05668" w:rsidP="002B208C">
            <w:pPr>
              <w:pStyle w:val="TableNormal1"/>
            </w:pPr>
            <w:r w:rsidRPr="00F82F50">
              <w:t xml:space="preserve">studying overseas for any other reason </w:t>
            </w:r>
          </w:p>
        </w:tc>
        <w:tc>
          <w:tcPr>
            <w:tcW w:w="5103" w:type="dxa"/>
          </w:tcPr>
          <w:p w14:paraId="43521283" w14:textId="77777777" w:rsidR="00A05668" w:rsidRPr="00F82F50" w:rsidRDefault="00A05668" w:rsidP="002B208C">
            <w:pPr>
              <w:pStyle w:val="TableNormal1"/>
            </w:pPr>
            <w:r w:rsidRPr="00F82F50">
              <w:t xml:space="preserve">a period of 12 months from the first date of attendance at the overseas education institution, </w:t>
            </w:r>
            <w:r w:rsidR="001520A4">
              <w:t xml:space="preserve">i.e. </w:t>
            </w:r>
            <w:r w:rsidRPr="00F82F50">
              <w:t>where a student does not return to Australia, ABSTUDY assistance ceases from the end of the payment period that includes the anniversary of the first date of attendance.</w:t>
            </w:r>
          </w:p>
        </w:tc>
      </w:tr>
    </w:tbl>
    <w:p w14:paraId="26FA94C0" w14:textId="77777777" w:rsidR="00D76CE0" w:rsidRPr="00F82F50" w:rsidRDefault="00F341BA" w:rsidP="00345CEF">
      <w:pPr>
        <w:pStyle w:val="Heading4"/>
      </w:pPr>
      <w:r w:rsidRPr="00F82F50">
        <w:rPr>
          <w:sz w:val="25"/>
          <w:szCs w:val="25"/>
        </w:rPr>
        <w:lastRenderedPageBreak/>
        <w:t> </w:t>
      </w:r>
      <w:r w:rsidR="00D76CE0" w:rsidRPr="00F82F50">
        <w:t>55.1.3 Travelling time</w:t>
      </w:r>
    </w:p>
    <w:p w14:paraId="76294AEF" w14:textId="68F8F077" w:rsidR="00D76CE0" w:rsidRPr="00F82F50" w:rsidRDefault="00D76CE0" w:rsidP="00345CEF">
      <w:r w:rsidRPr="00F82F50">
        <w:t>The period of assistance for secondary school students approved to study overseas according to 55.1.2 may include additional time to travel to and from the overseas education institution</w:t>
      </w:r>
      <w:r w:rsidR="00A36349">
        <w:t>.</w:t>
      </w:r>
      <w:r w:rsidR="001F45A6">
        <w:t xml:space="preserve"> </w:t>
      </w:r>
      <w:r w:rsidRPr="00F82F50">
        <w:t xml:space="preserve">This additional time may be included before and/or after the </w:t>
      </w:r>
      <w:proofErr w:type="gramStart"/>
      <w:r w:rsidRPr="00F82F50">
        <w:t>course, but</w:t>
      </w:r>
      <w:proofErr w:type="gramEnd"/>
      <w:r w:rsidRPr="00F82F50">
        <w:t xml:space="preserve"> may not exceed ten days in total.</w:t>
      </w:r>
    </w:p>
    <w:p w14:paraId="292CB414" w14:textId="77777777" w:rsidR="00F341BA" w:rsidRPr="00F82F50" w:rsidRDefault="00F341BA" w:rsidP="00345CEF">
      <w:pPr>
        <w:pStyle w:val="Heading4"/>
      </w:pPr>
      <w:r w:rsidRPr="00F82F50">
        <w:t>55.1.</w:t>
      </w:r>
      <w:r w:rsidR="00D76CE0" w:rsidRPr="00F82F50">
        <w:t>4</w:t>
      </w:r>
      <w:r w:rsidRPr="00F82F50">
        <w:t xml:space="preserve"> Attendance</w:t>
      </w:r>
    </w:p>
    <w:p w14:paraId="3305237B" w14:textId="77777777" w:rsidR="00F341BA" w:rsidRPr="00F82F50" w:rsidRDefault="00F341BA" w:rsidP="00345CEF">
      <w:r w:rsidRPr="00F82F50">
        <w:t>The attendance provisions applying to secondary school students studying in Australia also apply to secondary school students studying overseas.</w:t>
      </w:r>
    </w:p>
    <w:p w14:paraId="672EF2B5" w14:textId="77777777" w:rsidR="00F341BA" w:rsidRPr="00F82F50" w:rsidRDefault="00F341BA" w:rsidP="003B7315">
      <w:pPr>
        <w:pStyle w:val="Heading3"/>
      </w:pPr>
      <w:bookmarkStart w:id="711" w:name="_55.2_Secondary_non-school,"/>
      <w:bookmarkStart w:id="712" w:name="_Toc408319058"/>
      <w:bookmarkEnd w:id="711"/>
      <w:r w:rsidRPr="00F82F50">
        <w:t>55.2 Secondary non-school, tertiary, and Masters &amp; Doctorate Level students studying overseas</w:t>
      </w:r>
      <w:bookmarkEnd w:id="712"/>
    </w:p>
    <w:p w14:paraId="0F21FF78" w14:textId="77777777" w:rsidR="00F341BA" w:rsidRPr="00F82F50" w:rsidRDefault="00F341BA" w:rsidP="00345CEF">
      <w:pPr>
        <w:pStyle w:val="Heading4"/>
      </w:pPr>
      <w:r w:rsidRPr="00F82F50">
        <w:t>55.2.1 Eligibility for secondary non-school, tertiary, and Masters &amp; Doctorate Level students studying overseas</w:t>
      </w:r>
    </w:p>
    <w:p w14:paraId="26525FC9" w14:textId="77777777" w:rsidR="00F341BA" w:rsidRPr="00F82F50" w:rsidRDefault="00F341BA" w:rsidP="00345CEF">
      <w:r w:rsidRPr="00F82F50">
        <w:t>A secondary non-school, tertiary or Masters &amp; Doctorate level student who is studying overseas is eligible for ABSTUDY assistance where:</w:t>
      </w:r>
    </w:p>
    <w:p w14:paraId="2D9873F4" w14:textId="2A64A329" w:rsidR="00821029" w:rsidRDefault="00821029" w:rsidP="0040599C">
      <w:pPr>
        <w:pStyle w:val="ListParagraph"/>
        <w:numPr>
          <w:ilvl w:val="0"/>
          <w:numId w:val="347"/>
        </w:numPr>
      </w:pPr>
      <w:r w:rsidRPr="00D041CB">
        <w:t xml:space="preserve">the student is enrolled on a full-time or </w:t>
      </w:r>
      <w:hyperlink r:id="rId97" w:anchor="_Chapter_48:_Study-load" w:tooltip="Link to chapter 48 Study-load Concessions" w:history="1">
        <w:r w:rsidRPr="00D041CB">
          <w:rPr>
            <w:rStyle w:val="Hyperlink"/>
            <w:rFonts w:eastAsiaTheme="majorEastAsia"/>
          </w:rPr>
          <w:t>concessional study-load</w:t>
        </w:r>
      </w:hyperlink>
      <w:r w:rsidRPr="00D041CB">
        <w:t xml:space="preserve"> basis in an approved course at an Australian higher education institution </w:t>
      </w:r>
      <w:r>
        <w:t>that</w:t>
      </w:r>
      <w:r w:rsidRPr="00D041CB">
        <w:t xml:space="preserve"> approves the overseas study</w:t>
      </w:r>
      <w:r>
        <w:t>, and</w:t>
      </w:r>
    </w:p>
    <w:p w14:paraId="214050D2" w14:textId="77777777" w:rsidR="00821029" w:rsidRPr="00D041CB" w:rsidRDefault="00821029" w:rsidP="0040599C">
      <w:pPr>
        <w:numPr>
          <w:ilvl w:val="0"/>
          <w:numId w:val="347"/>
        </w:numPr>
        <w:spacing w:before="0" w:beforeAutospacing="0" w:after="200" w:afterAutospacing="0" w:line="276" w:lineRule="auto"/>
      </w:pPr>
      <w:r w:rsidRPr="00D041CB">
        <w:t xml:space="preserve">the student meets the normal </w:t>
      </w:r>
      <w:hyperlink r:id="rId98" w:anchor="_Chapter_47:_Study-load" w:tooltip="Link to Chapter 47 Study-load Requirements" w:history="1">
        <w:r w:rsidRPr="00D041CB">
          <w:rPr>
            <w:rStyle w:val="Hyperlink"/>
            <w:rFonts w:eastAsiaTheme="majorEastAsia"/>
          </w:rPr>
          <w:t>study-load requirements</w:t>
        </w:r>
      </w:hyperlink>
      <w:r w:rsidRPr="00D041CB">
        <w:t xml:space="preserve"> in respect of the approved Australian course</w:t>
      </w:r>
      <w:r>
        <w:t xml:space="preserve">, and </w:t>
      </w:r>
    </w:p>
    <w:p w14:paraId="3B693CD0" w14:textId="71D41763" w:rsidR="00821029" w:rsidRDefault="00821029" w:rsidP="0040599C">
      <w:pPr>
        <w:numPr>
          <w:ilvl w:val="0"/>
          <w:numId w:val="347"/>
        </w:numPr>
        <w:spacing w:before="0" w:beforeAutospacing="0" w:after="200" w:afterAutospacing="0" w:line="276" w:lineRule="auto"/>
      </w:pPr>
      <w:r>
        <w:t>the Australian higher education institution</w:t>
      </w:r>
      <w:r w:rsidRPr="00D041CB">
        <w:t xml:space="preserve"> is prepared to credit the results of study at the overseas education institution toward the approved course</w:t>
      </w:r>
      <w:r>
        <w:t>, or</w:t>
      </w:r>
    </w:p>
    <w:p w14:paraId="4131568B" w14:textId="41FA309F" w:rsidR="00F341BA" w:rsidRPr="00F82F50" w:rsidRDefault="00821029" w:rsidP="0040599C">
      <w:pPr>
        <w:pStyle w:val="ListParagraph"/>
        <w:numPr>
          <w:ilvl w:val="0"/>
          <w:numId w:val="347"/>
        </w:numPr>
      </w:pPr>
      <w:r>
        <w:t>for students that study externally, the Australian higher education institution will credit the results of study overseas toward the approved course and the student can demonstrate their primary reason for going overseas is to undertake studies that form part of the approved course.</w:t>
      </w:r>
      <w:r w:rsidR="00F341BA" w:rsidRPr="00F82F50">
        <w:t xml:space="preserve"> </w:t>
      </w:r>
    </w:p>
    <w:p w14:paraId="2C9C427F" w14:textId="267F8C2E" w:rsidR="00821029" w:rsidRPr="00D041CB" w:rsidRDefault="00821029" w:rsidP="0072570F">
      <w:r w:rsidRPr="00D041CB">
        <w:t xml:space="preserve">The student must ensure they remain enrolled in an approved course at an Australian higher education institution. Where a student defers their enrolment from the Australian higher education </w:t>
      </w:r>
      <w:proofErr w:type="gramStart"/>
      <w:r w:rsidRPr="00D041CB">
        <w:t>institution</w:t>
      </w:r>
      <w:proofErr w:type="gramEnd"/>
      <w:r w:rsidRPr="00D041CB">
        <w:t xml:space="preserve"> they will no longer be eligible for ABSTUDY assistance.</w:t>
      </w:r>
    </w:p>
    <w:p w14:paraId="5BA60BDE" w14:textId="77777777" w:rsidR="00821029" w:rsidRPr="00D041CB" w:rsidRDefault="00821029" w:rsidP="00821029">
      <w:r w:rsidRPr="00D041CB">
        <w:t>The period of study overseas need not be compulsory for all students.</w:t>
      </w:r>
    </w:p>
    <w:p w14:paraId="0C2219BF" w14:textId="77777777" w:rsidR="00821029" w:rsidRPr="00D041CB" w:rsidRDefault="00821029" w:rsidP="00821029">
      <w:hyperlink r:id="rId99" w:anchor="Australian_Apprentice" w:tooltip="Link to Australian Apprentice in glossary" w:history="1">
        <w:r w:rsidRPr="00D041CB">
          <w:rPr>
            <w:rStyle w:val="Hyperlink"/>
            <w:rFonts w:eastAsiaTheme="majorEastAsia"/>
          </w:rPr>
          <w:t>Australian Apprentices</w:t>
        </w:r>
      </w:hyperlink>
      <w:r w:rsidRPr="00D041CB">
        <w:t xml:space="preserve"> studying/training overseas must:</w:t>
      </w:r>
    </w:p>
    <w:p w14:paraId="13425C8D" w14:textId="77777777" w:rsidR="00821029" w:rsidRPr="00D041CB" w:rsidRDefault="00821029" w:rsidP="0040599C">
      <w:pPr>
        <w:numPr>
          <w:ilvl w:val="0"/>
          <w:numId w:val="348"/>
        </w:numPr>
        <w:spacing w:before="0" w:beforeAutospacing="0" w:after="200" w:afterAutospacing="0" w:line="276" w:lineRule="auto"/>
      </w:pPr>
      <w:r w:rsidRPr="00D041CB">
        <w:t>be undertaking a </w:t>
      </w:r>
      <w:hyperlink r:id="rId100" w:anchor="6_1_5" w:history="1">
        <w:r w:rsidRPr="00D041CB">
          <w:rPr>
            <w:rStyle w:val="Hyperlink"/>
            <w:rFonts w:eastAsiaTheme="majorEastAsia"/>
          </w:rPr>
          <w:t>full-time apprenticeship</w:t>
        </w:r>
      </w:hyperlink>
      <w:r w:rsidRPr="00D041CB">
        <w:t xml:space="preserve">, traineeship or trainee apprenticeship; and </w:t>
      </w:r>
    </w:p>
    <w:p w14:paraId="793913CF" w14:textId="12FF6333" w:rsidR="007D1ABC" w:rsidRPr="00F82F50" w:rsidRDefault="00821029" w:rsidP="0040599C">
      <w:pPr>
        <w:numPr>
          <w:ilvl w:val="0"/>
          <w:numId w:val="348"/>
        </w:numPr>
        <w:spacing w:before="0" w:beforeAutospacing="0" w:after="200" w:afterAutospacing="0" w:line="276" w:lineRule="auto"/>
      </w:pPr>
      <w:r w:rsidRPr="00D041CB">
        <w:t xml:space="preserve">have a current </w:t>
      </w:r>
      <w:hyperlink r:id="rId101" w:anchor="_7.2.4_Commonwealth_Registration" w:history="1">
        <w:hyperlink w:anchor="_7.2.4_Commonwealth_Registration" w:tooltip="Link to section 7.2.4" w:history="1">
          <w:r w:rsidRPr="00D041CB">
            <w:rPr>
              <w:rStyle w:val="Hyperlink"/>
              <w:rFonts w:eastAsiaTheme="majorEastAsia"/>
            </w:rPr>
            <w:t>registration</w:t>
          </w:r>
        </w:hyperlink>
      </w:hyperlink>
      <w:r w:rsidRPr="00D041CB">
        <w:t>.</w:t>
      </w:r>
    </w:p>
    <w:p w14:paraId="1DB9D6C0" w14:textId="77777777" w:rsidR="00F341BA" w:rsidRPr="00F82F50" w:rsidRDefault="00F341BA" w:rsidP="00345CEF">
      <w:pPr>
        <w:pStyle w:val="Heading5"/>
      </w:pPr>
      <w:r w:rsidRPr="00F82F50">
        <w:t>55.2.1.1 Documentation</w:t>
      </w:r>
    </w:p>
    <w:p w14:paraId="7D70429D" w14:textId="04BEF8AC" w:rsidR="00F341BA" w:rsidRPr="00F82F50" w:rsidRDefault="00F341BA" w:rsidP="00345CEF">
      <w:r w:rsidRPr="00F82F50">
        <w:t xml:space="preserve">As determined by </w:t>
      </w:r>
      <w:hyperlink w:anchor="Centrelink_Glossary" w:tooltip="Link to Centrelink in glossary" w:history="1">
        <w:r w:rsidR="00150914" w:rsidRPr="00053650">
          <w:rPr>
            <w:rStyle w:val="Hyperlink"/>
          </w:rPr>
          <w:t>Centrelink</w:t>
        </w:r>
      </w:hyperlink>
      <w:r w:rsidRPr="00F82F50">
        <w:t>, evidence may be required to support the claim for assistance for a secondary non-school, tertiary or Masters and Doctorate level student studying overseas.</w:t>
      </w:r>
    </w:p>
    <w:p w14:paraId="56B86A15" w14:textId="77777777" w:rsidR="00F341BA" w:rsidRPr="00F82F50" w:rsidRDefault="00F341BA" w:rsidP="00345CEF">
      <w:pPr>
        <w:pStyle w:val="Heading4"/>
      </w:pPr>
      <w:r w:rsidRPr="00F82F50">
        <w:lastRenderedPageBreak/>
        <w:t>55.2.2 Period of assistance for secondary non-school, tertiary, and Masters &amp; Doctorate Level students studying overseas</w:t>
      </w:r>
    </w:p>
    <w:p w14:paraId="7BCA9AF1" w14:textId="77777777" w:rsidR="002B208C" w:rsidRDefault="00F341BA" w:rsidP="00D96E4A">
      <w:pPr>
        <w:rPr>
          <w:rFonts w:eastAsiaTheme="majorEastAsia" w:cstheme="majorBidi"/>
          <w:b/>
          <w:bCs/>
          <w:i/>
          <w:iCs/>
          <w:color w:val="4F81BD" w:themeColor="accent1"/>
        </w:rPr>
      </w:pPr>
      <w:r w:rsidRPr="00F82F50">
        <w:t>There is no limit to the period of assistance for secondary non-school, tertiary or Masters and Doctorate students who are undertaking overseas study, provided other eligibility and reasonable time conditions are met.</w:t>
      </w:r>
    </w:p>
    <w:p w14:paraId="26A6FE4C" w14:textId="77777777" w:rsidR="00672155" w:rsidRPr="00F82F50" w:rsidRDefault="00672155" w:rsidP="00345CEF">
      <w:pPr>
        <w:pStyle w:val="Heading4"/>
      </w:pPr>
      <w:r w:rsidRPr="00F82F50">
        <w:t>55.2.3 Travelling time</w:t>
      </w:r>
    </w:p>
    <w:p w14:paraId="6F766F11" w14:textId="0AEC10EC" w:rsidR="00672155" w:rsidRPr="00F82F50" w:rsidRDefault="00672155" w:rsidP="00345CEF">
      <w:r w:rsidRPr="00F82F50">
        <w:t>The period of assistance for secondary non-school, tertiary and Masters &amp; Doctorate Level students approved to study overseas according to 55.2.2 may include additional time to travel to and from the overseas education institution</w:t>
      </w:r>
      <w:r w:rsidR="00A36349">
        <w:t>.</w:t>
      </w:r>
      <w:r w:rsidR="001F45A6">
        <w:t xml:space="preserve"> </w:t>
      </w:r>
      <w:r w:rsidRPr="00F82F50">
        <w:t xml:space="preserve">This additional time may be included before and/or after the </w:t>
      </w:r>
      <w:proofErr w:type="gramStart"/>
      <w:r w:rsidRPr="00F82F50">
        <w:t>course, but</w:t>
      </w:r>
      <w:proofErr w:type="gramEnd"/>
      <w:r w:rsidRPr="00F82F50">
        <w:t xml:space="preserve"> may not exceed ten days in total.</w:t>
      </w:r>
    </w:p>
    <w:p w14:paraId="2D8FC7A1" w14:textId="77777777" w:rsidR="00F341BA" w:rsidRPr="00F82F50" w:rsidRDefault="00F341BA" w:rsidP="003B7315">
      <w:pPr>
        <w:pStyle w:val="Heading3"/>
      </w:pPr>
      <w:bookmarkStart w:id="713" w:name="_55.3_Entitlements_for"/>
      <w:bookmarkStart w:id="714" w:name="_Toc408319059"/>
      <w:bookmarkEnd w:id="713"/>
      <w:r w:rsidRPr="00F82F50">
        <w:t xml:space="preserve">55.3 Entitlements for students </w:t>
      </w:r>
      <w:r w:rsidR="007D1ABC">
        <w:t xml:space="preserve">or Australian Apprentices </w:t>
      </w:r>
      <w:r w:rsidRPr="00F82F50">
        <w:t xml:space="preserve">studying </w:t>
      </w:r>
      <w:r w:rsidR="007D1ABC">
        <w:t xml:space="preserve">or training </w:t>
      </w:r>
      <w:r w:rsidRPr="00F82F50">
        <w:t>overseas</w:t>
      </w:r>
      <w:bookmarkEnd w:id="714"/>
    </w:p>
    <w:p w14:paraId="7FEA270D" w14:textId="77777777" w:rsidR="00F341BA" w:rsidRPr="00F82F50" w:rsidRDefault="00F341BA" w:rsidP="00345CEF">
      <w:pPr>
        <w:pStyle w:val="Heading4"/>
      </w:pPr>
      <w:r w:rsidRPr="00F82F50">
        <w:t>55.3.1 Entitlements</w:t>
      </w:r>
    </w:p>
    <w:p w14:paraId="54E92D6F" w14:textId="697BC350" w:rsidR="00F341BA" w:rsidRPr="00F82F50" w:rsidRDefault="00F341BA" w:rsidP="00345CEF">
      <w:r w:rsidRPr="00F82F50">
        <w:t xml:space="preserve">Subject to the </w:t>
      </w:r>
      <w:hyperlink w:anchor="_71.1_Purpose_of" w:tooltip="Link to Chapter 71 Overview of Living Allowance" w:history="1">
        <w:r w:rsidRPr="00F82F50">
          <w:rPr>
            <w:rStyle w:val="Hyperlink"/>
          </w:rPr>
          <w:t>Living Allowance</w:t>
        </w:r>
      </w:hyperlink>
      <w:r w:rsidRPr="00F82F50">
        <w:t xml:space="preserve"> and </w:t>
      </w:r>
      <w:hyperlink w:anchor="_Chapter_90:_Fares" w:tooltip="Link to Chapter 90 Fares Allowance Entitlement" w:history="1">
        <w:r w:rsidRPr="00F82F50">
          <w:rPr>
            <w:rStyle w:val="Hyperlink"/>
          </w:rPr>
          <w:t>Fares Allowance</w:t>
        </w:r>
      </w:hyperlink>
      <w:r w:rsidR="001F45A6">
        <w:t xml:space="preserve"> </w:t>
      </w:r>
      <w:r w:rsidR="007D1ABC">
        <w:t xml:space="preserve">(if eligible) </w:t>
      </w:r>
      <w:r w:rsidRPr="00F82F50">
        <w:t xml:space="preserve">provisions, students </w:t>
      </w:r>
      <w:r w:rsidR="007D1ABC">
        <w:t xml:space="preserve">and Australian Apprentices </w:t>
      </w:r>
      <w:r w:rsidRPr="00F82F50">
        <w:t>approved to study</w:t>
      </w:r>
      <w:r w:rsidR="007D1ABC">
        <w:t>/train</w:t>
      </w:r>
      <w:r w:rsidRPr="00F82F50">
        <w:t xml:space="preserve"> overseas do not receive any additional entitlements over and above their entitlements if studying at an approved Australian institution</w:t>
      </w:r>
      <w:r w:rsidR="007D1ABC" w:rsidRPr="007D1ABC">
        <w:t xml:space="preserve"> or</w:t>
      </w:r>
      <w:r w:rsidR="007D1ABC">
        <w:t xml:space="preserve"> undertaking their Australian A</w:t>
      </w:r>
      <w:r w:rsidR="007D1ABC" w:rsidRPr="007D1ABC">
        <w:t>pprenticeship in Australia</w:t>
      </w:r>
      <w:r w:rsidRPr="00F82F50">
        <w:t>.</w:t>
      </w:r>
    </w:p>
    <w:p w14:paraId="1080E427" w14:textId="77777777" w:rsidR="00F341BA" w:rsidRPr="00F82F50" w:rsidRDefault="00F341BA" w:rsidP="00345CEF">
      <w:pPr>
        <w:pStyle w:val="Heading5"/>
      </w:pPr>
      <w:r w:rsidRPr="00F82F50">
        <w:t>55.3.1.1 Rate of Living Allowance</w:t>
      </w:r>
    </w:p>
    <w:p w14:paraId="3BBD6411" w14:textId="77777777" w:rsidR="00F341BA" w:rsidRPr="00F82F50" w:rsidRDefault="00F341BA" w:rsidP="00345CEF">
      <w:r w:rsidRPr="00F82F50">
        <w:t xml:space="preserve">Secondary school students may qualify for </w:t>
      </w:r>
      <w:hyperlink w:anchor="_71.5_Payment_of" w:tooltip="Link to section 71.5" w:history="1">
        <w:r w:rsidRPr="00F82F50">
          <w:rPr>
            <w:rStyle w:val="Hyperlink"/>
          </w:rPr>
          <w:t xml:space="preserve">Living Allowance at the Away </w:t>
        </w:r>
        <w:proofErr w:type="gramStart"/>
        <w:r w:rsidRPr="00F82F50">
          <w:rPr>
            <w:rStyle w:val="Hyperlink"/>
          </w:rPr>
          <w:t>From</w:t>
        </w:r>
        <w:proofErr w:type="gramEnd"/>
        <w:r w:rsidRPr="00F82F50">
          <w:rPr>
            <w:rStyle w:val="Hyperlink"/>
          </w:rPr>
          <w:t xml:space="preserve"> Home</w:t>
        </w:r>
      </w:hyperlink>
      <w:r w:rsidRPr="00F82F50">
        <w:t xml:space="preserve"> </w:t>
      </w:r>
      <w:r w:rsidR="00953A33">
        <w:t xml:space="preserve">rate </w:t>
      </w:r>
      <w:r w:rsidRPr="00F82F50">
        <w:t>or independent rate if their circumstances overseas would meet the requirements for these rates were the student in Australia.</w:t>
      </w:r>
    </w:p>
    <w:p w14:paraId="6BB4A6FB" w14:textId="77777777" w:rsidR="009D672C" w:rsidRDefault="007D1ABC" w:rsidP="008F68FA">
      <w:r w:rsidRPr="007D1ABC">
        <w:t>A secondary non-school, tertiary (including Australian Apprentices), or Masters and Doctorate</w:t>
      </w:r>
      <w:r w:rsidR="00E54399">
        <w:t xml:space="preserve"> </w:t>
      </w:r>
      <w:r w:rsidRPr="007D1ABC">
        <w:t xml:space="preserve">student approved for ABSTUDY while studying/training overseas is entitled to the Away </w:t>
      </w:r>
      <w:proofErr w:type="gramStart"/>
      <w:r w:rsidRPr="007D1ABC">
        <w:t>From</w:t>
      </w:r>
      <w:proofErr w:type="gramEnd"/>
      <w:r w:rsidRPr="007D1ABC">
        <w:t xml:space="preserve"> Home rate of Living Allowance.</w:t>
      </w:r>
    </w:p>
    <w:p w14:paraId="0C76DDFA" w14:textId="77777777" w:rsidR="00F341BA" w:rsidRPr="00F82F50" w:rsidRDefault="00F341BA" w:rsidP="008F68FA">
      <w:r w:rsidRPr="009D672C">
        <w:rPr>
          <w:rFonts w:eastAsiaTheme="majorEastAsia" w:cstheme="majorBidi"/>
          <w:color w:val="243F60" w:themeColor="accent1" w:themeShade="7F"/>
        </w:rPr>
        <w:t>55.3.1.2 Fares allowance</w:t>
      </w:r>
    </w:p>
    <w:p w14:paraId="472E7DC9" w14:textId="77777777" w:rsidR="00F341BA" w:rsidRDefault="00F341BA" w:rsidP="00345CEF">
      <w:r w:rsidRPr="00F82F50">
        <w:t xml:space="preserve">Students approved to study overseas may receive </w:t>
      </w:r>
      <w:r w:rsidRPr="00980EEC">
        <w:t>Fares Allowance entitlements</w:t>
      </w:r>
      <w:r w:rsidRPr="00F82F50">
        <w:t xml:space="preserve">, for travel within the overseas country, if their circumstances overseas would entitle them to Fares Allowance if these conditions were experienced in Australia, </w:t>
      </w:r>
      <w:r w:rsidR="00B17205">
        <w:t xml:space="preserve">e.g. </w:t>
      </w:r>
      <w:r w:rsidRPr="00F82F50">
        <w:t>the student’s family is posted to a remote area overseas.</w:t>
      </w:r>
    </w:p>
    <w:p w14:paraId="5D9C6A2D" w14:textId="77777777" w:rsidR="007D1ABC" w:rsidRPr="00F82F50" w:rsidRDefault="007D1ABC" w:rsidP="00345CEF">
      <w:r>
        <w:t>Fares allowance is not available for Australian Apprentices.</w:t>
      </w:r>
    </w:p>
    <w:p w14:paraId="54A2183D" w14:textId="77777777" w:rsidR="00F341BA" w:rsidRPr="00F82F50" w:rsidRDefault="00F341BA" w:rsidP="00345CEF">
      <w:r w:rsidRPr="00F82F50">
        <w:t xml:space="preserve">Fares allowance to travel between </w:t>
      </w:r>
      <w:proofErr w:type="gramStart"/>
      <w:r w:rsidRPr="00F82F50">
        <w:t>Australia</w:t>
      </w:r>
      <w:proofErr w:type="gramEnd"/>
      <w:r w:rsidRPr="00F82F50">
        <w:t xml:space="preserve"> and the overseas country is not available.</w:t>
      </w:r>
    </w:p>
    <w:p w14:paraId="6988B878" w14:textId="77777777" w:rsidR="00672155" w:rsidRPr="00F82F50" w:rsidRDefault="00672155" w:rsidP="00345CEF">
      <w:pPr>
        <w:rPr>
          <w:rFonts w:eastAsiaTheme="majorEastAsia"/>
          <w:color w:val="4F81BD" w:themeColor="accent1"/>
          <w:sz w:val="26"/>
          <w:szCs w:val="26"/>
        </w:rPr>
      </w:pPr>
      <w:bookmarkStart w:id="715" w:name="_Part_VII_Means"/>
      <w:bookmarkEnd w:id="715"/>
      <w:r w:rsidRPr="00F82F50">
        <w:br w:type="page"/>
      </w:r>
    </w:p>
    <w:p w14:paraId="3D19CB68" w14:textId="77777777" w:rsidR="00863910" w:rsidRPr="00863910" w:rsidRDefault="00863910" w:rsidP="00AF638B">
      <w:pPr>
        <w:pStyle w:val="Heading1"/>
      </w:pPr>
      <w:bookmarkStart w:id="716" w:name="_Part_VII_Means_1"/>
      <w:bookmarkStart w:id="717" w:name="_Toc408319060"/>
      <w:bookmarkStart w:id="718" w:name="_Toc238473156"/>
      <w:bookmarkEnd w:id="716"/>
      <w:r w:rsidRPr="00863910">
        <w:lastRenderedPageBreak/>
        <w:t>Part VII Means Tests</w:t>
      </w:r>
      <w:bookmarkEnd w:id="718"/>
    </w:p>
    <w:p w14:paraId="219D1945" w14:textId="77777777" w:rsidR="00863910" w:rsidRPr="00863910" w:rsidRDefault="00863910" w:rsidP="008B6DFE">
      <w:pPr>
        <w:pStyle w:val="Heading2"/>
      </w:pPr>
      <w:bookmarkStart w:id="719" w:name="_Chapter_56:_Means_1"/>
      <w:bookmarkStart w:id="720" w:name="_Toc238473157"/>
      <w:bookmarkEnd w:id="719"/>
      <w:r w:rsidRPr="00863910">
        <w:t>Chapter 56: Means Testing</w:t>
      </w:r>
      <w:bookmarkEnd w:id="720"/>
    </w:p>
    <w:p w14:paraId="22DF204B" w14:textId="77777777" w:rsidR="00863910" w:rsidRPr="00863910" w:rsidRDefault="00863910" w:rsidP="00863910">
      <w:pPr>
        <w:rPr>
          <w:lang w:val="en"/>
        </w:rPr>
      </w:pPr>
      <w:r w:rsidRPr="00863910">
        <w:rPr>
          <w:lang w:val="en"/>
        </w:rPr>
        <w:t xml:space="preserve">Certain ABSTUDY allowances are subject </w:t>
      </w:r>
      <w:proofErr w:type="gramStart"/>
      <w:r w:rsidRPr="00863910">
        <w:rPr>
          <w:lang w:val="en"/>
        </w:rPr>
        <w:t>to means</w:t>
      </w:r>
      <w:proofErr w:type="gramEnd"/>
      <w:r w:rsidRPr="00863910">
        <w:rPr>
          <w:lang w:val="en"/>
        </w:rPr>
        <w:t xml:space="preserve"> tests to determine the level of entitlement payable.</w:t>
      </w:r>
    </w:p>
    <w:p w14:paraId="64E6A7DF" w14:textId="77777777" w:rsidR="00863910" w:rsidRPr="00863910" w:rsidRDefault="00863910" w:rsidP="00863910">
      <w:pPr>
        <w:rPr>
          <w:lang w:val="en"/>
        </w:rPr>
      </w:pPr>
      <w:r w:rsidRPr="00863910">
        <w:rPr>
          <w:rFonts w:eastAsiaTheme="majorEastAsia"/>
          <w:b/>
          <w:bCs/>
          <w:sz w:val="19"/>
          <w:lang w:val="en"/>
        </w:rPr>
        <w:t>In this chapter:</w:t>
      </w:r>
    </w:p>
    <w:p w14:paraId="7FC312EA" w14:textId="77777777" w:rsidR="00863910" w:rsidRPr="00863910" w:rsidRDefault="00863910" w:rsidP="007606EF">
      <w:pPr>
        <w:numPr>
          <w:ilvl w:val="0"/>
          <w:numId w:val="32"/>
        </w:numPr>
        <w:spacing w:line="240" w:lineRule="atLeast"/>
        <w:ind w:left="567" w:hanging="567"/>
        <w:rPr>
          <w:u w:val="single"/>
          <w:lang w:val="en"/>
        </w:rPr>
      </w:pPr>
      <w:hyperlink w:anchor="_56.1_Allowances_subject_2" w:tooltip="Link to section 56.1" w:history="1">
        <w:r w:rsidRPr="00863910">
          <w:rPr>
            <w:rFonts w:eastAsiaTheme="minorEastAsia"/>
            <w:color w:val="3344DD"/>
            <w:u w:val="single"/>
            <w:lang w:val="en"/>
          </w:rPr>
          <w:t>56.1 Allowances subject to means testing</w:t>
        </w:r>
      </w:hyperlink>
      <w:r w:rsidRPr="00863910">
        <w:rPr>
          <w:u w:val="single"/>
          <w:lang w:val="en"/>
        </w:rPr>
        <w:t xml:space="preserve"> </w:t>
      </w:r>
    </w:p>
    <w:p w14:paraId="79B99357" w14:textId="77777777" w:rsidR="00863910" w:rsidRPr="00863910" w:rsidRDefault="00863910" w:rsidP="007606EF">
      <w:pPr>
        <w:numPr>
          <w:ilvl w:val="0"/>
          <w:numId w:val="32"/>
        </w:numPr>
        <w:spacing w:line="240" w:lineRule="atLeast"/>
        <w:ind w:left="567" w:hanging="567"/>
        <w:rPr>
          <w:szCs w:val="24"/>
          <w:u w:val="single"/>
          <w:lang w:val="en"/>
        </w:rPr>
      </w:pPr>
      <w:hyperlink w:anchor="_56.2_Allowances_and_1" w:tooltip="Link to section 56.2" w:history="1">
        <w:r w:rsidRPr="00863910">
          <w:rPr>
            <w:rFonts w:eastAsiaTheme="minorEastAsia"/>
            <w:color w:val="3344DD"/>
            <w:u w:val="single"/>
            <w:lang w:val="en"/>
          </w:rPr>
          <w:t>56.2 Allowances and benefits not subject to means testing</w:t>
        </w:r>
      </w:hyperlink>
      <w:r w:rsidRPr="00863910">
        <w:rPr>
          <w:szCs w:val="24"/>
          <w:u w:val="single"/>
          <w:lang w:val="en"/>
        </w:rPr>
        <w:t xml:space="preserve"> </w:t>
      </w:r>
    </w:p>
    <w:p w14:paraId="5F566604" w14:textId="77777777" w:rsidR="00863910" w:rsidRPr="00863910" w:rsidRDefault="00863910" w:rsidP="007606EF">
      <w:pPr>
        <w:numPr>
          <w:ilvl w:val="0"/>
          <w:numId w:val="32"/>
        </w:numPr>
        <w:spacing w:line="240" w:lineRule="atLeast"/>
        <w:ind w:left="567" w:hanging="567"/>
        <w:rPr>
          <w:szCs w:val="24"/>
          <w:u w:val="single"/>
          <w:lang w:val="en"/>
        </w:rPr>
      </w:pPr>
      <w:hyperlink w:anchor="_56.3_Means_tests_1" w:tooltip="Link to section 56.3" w:history="1">
        <w:r w:rsidRPr="00863910">
          <w:rPr>
            <w:rFonts w:eastAsiaTheme="minorEastAsia"/>
            <w:color w:val="3344DD"/>
            <w:u w:val="single"/>
            <w:lang w:val="en"/>
          </w:rPr>
          <w:t>56.3 Means tests for dependent ABSTUDY students</w:t>
        </w:r>
      </w:hyperlink>
      <w:r w:rsidRPr="00863910">
        <w:rPr>
          <w:szCs w:val="24"/>
          <w:u w:val="single"/>
          <w:lang w:val="en"/>
        </w:rPr>
        <w:t xml:space="preserve"> </w:t>
      </w:r>
    </w:p>
    <w:p w14:paraId="10949992" w14:textId="77777777" w:rsidR="00863910" w:rsidRPr="00863910" w:rsidRDefault="00863910" w:rsidP="007606EF">
      <w:pPr>
        <w:numPr>
          <w:ilvl w:val="0"/>
          <w:numId w:val="32"/>
        </w:numPr>
        <w:spacing w:line="240" w:lineRule="atLeast"/>
        <w:ind w:left="567" w:hanging="567"/>
        <w:rPr>
          <w:szCs w:val="24"/>
          <w:u w:val="single"/>
          <w:lang w:val="en"/>
        </w:rPr>
      </w:pPr>
      <w:hyperlink w:anchor="_56.4_Means_tests_1" w:tooltip="Link to section 56.4" w:history="1">
        <w:r w:rsidRPr="00863910">
          <w:rPr>
            <w:rFonts w:eastAsiaTheme="minorEastAsia"/>
            <w:color w:val="3344DD"/>
            <w:u w:val="single"/>
            <w:lang w:val="en"/>
          </w:rPr>
          <w:t>56.4 Means tests for independent ABSTUDY students</w:t>
        </w:r>
      </w:hyperlink>
      <w:r w:rsidRPr="00863910">
        <w:rPr>
          <w:szCs w:val="24"/>
          <w:u w:val="single"/>
          <w:lang w:val="en"/>
        </w:rPr>
        <w:t xml:space="preserve"> </w:t>
      </w:r>
    </w:p>
    <w:p w14:paraId="2FD44205" w14:textId="77777777" w:rsidR="00863910" w:rsidRPr="00863910" w:rsidRDefault="00863910" w:rsidP="007606EF">
      <w:pPr>
        <w:numPr>
          <w:ilvl w:val="0"/>
          <w:numId w:val="32"/>
        </w:numPr>
        <w:spacing w:line="240" w:lineRule="atLeast"/>
        <w:ind w:left="567" w:hanging="567"/>
        <w:rPr>
          <w:szCs w:val="24"/>
          <w:u w:val="single"/>
          <w:lang w:val="en"/>
        </w:rPr>
      </w:pPr>
      <w:hyperlink w:anchor="_56.5_Means_tests_1" w:tooltip="Link to section 56.5" w:history="1">
        <w:r w:rsidRPr="00863910">
          <w:rPr>
            <w:rFonts w:eastAsiaTheme="minorEastAsia"/>
            <w:color w:val="3344DD"/>
            <w:u w:val="single"/>
            <w:lang w:val="en"/>
          </w:rPr>
          <w:t>56.5 Means tests for ABSTUDY students in State Care</w:t>
        </w:r>
      </w:hyperlink>
    </w:p>
    <w:p w14:paraId="7CF57455" w14:textId="77777777" w:rsidR="00863910" w:rsidRPr="00863910" w:rsidRDefault="00863910" w:rsidP="003B7315">
      <w:pPr>
        <w:pStyle w:val="Heading3"/>
      </w:pPr>
      <w:bookmarkStart w:id="721" w:name="_56.1_Allowances_subject_2"/>
      <w:bookmarkEnd w:id="721"/>
      <w:r w:rsidRPr="00863910">
        <w:t>56.1 Allowances subject to means testing</w:t>
      </w:r>
    </w:p>
    <w:p w14:paraId="6F7CDBC2" w14:textId="77777777" w:rsidR="00863910" w:rsidRPr="00863910" w:rsidRDefault="00863910" w:rsidP="00863910">
      <w:pPr>
        <w:ind w:right="-284"/>
      </w:pPr>
      <w:r w:rsidRPr="00863910">
        <w:t>The following allowances are subject to means tests to determine the level of entitlement payable:</w:t>
      </w:r>
    </w:p>
    <w:p w14:paraId="24079D7C" w14:textId="77777777" w:rsidR="00863910" w:rsidRPr="00863910" w:rsidRDefault="00863910" w:rsidP="00863910">
      <w:pPr>
        <w:numPr>
          <w:ilvl w:val="0"/>
          <w:numId w:val="8"/>
        </w:numPr>
        <w:spacing w:before="120" w:beforeAutospacing="0" w:after="60" w:afterAutospacing="0"/>
        <w:rPr>
          <w:szCs w:val="20"/>
        </w:rPr>
      </w:pPr>
      <w:hyperlink w:anchor="_71.1_Purpose_of" w:tooltip="Link to Chapter 71 Overview of Living Allowance" w:history="1">
        <w:r w:rsidRPr="00863910">
          <w:rPr>
            <w:color w:val="3344DD"/>
            <w:u w:val="single"/>
          </w:rPr>
          <w:t>Living Allowance</w:t>
        </w:r>
      </w:hyperlink>
      <w:r w:rsidRPr="00863910">
        <w:rPr>
          <w:szCs w:val="20"/>
        </w:rPr>
        <w:t xml:space="preserve">, including </w:t>
      </w:r>
      <w:hyperlink w:anchor="_Chapter_76:_Overview" w:tooltip="Link to Chapter 76 Overview of Rent Assistance" w:history="1">
        <w:r w:rsidRPr="00863910">
          <w:rPr>
            <w:color w:val="3344DD"/>
            <w:u w:val="single"/>
          </w:rPr>
          <w:t>Rent Assistance</w:t>
        </w:r>
      </w:hyperlink>
      <w:r w:rsidRPr="00863910">
        <w:rPr>
          <w:szCs w:val="20"/>
        </w:rPr>
        <w:t xml:space="preserve">, </w:t>
      </w:r>
      <w:hyperlink w:anchor="_Chapter_79:_Remote" w:tooltip="Link to chapter 79 Remote Area Allowance" w:history="1">
        <w:r w:rsidRPr="00863910">
          <w:rPr>
            <w:color w:val="3344DD"/>
            <w:u w:val="single"/>
          </w:rPr>
          <w:t>Remote Area Allowance</w:t>
        </w:r>
      </w:hyperlink>
      <w:r w:rsidRPr="00863910">
        <w:rPr>
          <w:szCs w:val="20"/>
        </w:rPr>
        <w:t xml:space="preserve">, </w:t>
      </w:r>
      <w:hyperlink w:anchor="_Chapter_80:_Pharmaceutical" w:tooltip="Link to Chapter 80 Pharmaceutical Allowance" w:history="1">
        <w:r w:rsidRPr="00863910">
          <w:rPr>
            <w:color w:val="3344DD"/>
            <w:u w:val="single"/>
          </w:rPr>
          <w:t>Pharmaceutical Allowance</w:t>
        </w:r>
      </w:hyperlink>
      <w:r w:rsidRPr="00863910">
        <w:rPr>
          <w:szCs w:val="20"/>
        </w:rPr>
        <w:t xml:space="preserve">; </w:t>
      </w:r>
    </w:p>
    <w:p w14:paraId="53316933"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 xml:space="preserve">Group 2 </w:t>
      </w:r>
      <w:hyperlink w:anchor="_85.1_Purpose_of" w:tooltip="Link to Chapter 85 School Fees Allowance" w:history="1">
        <w:r w:rsidRPr="00863910">
          <w:rPr>
            <w:color w:val="3344DD"/>
            <w:u w:val="single"/>
          </w:rPr>
          <w:t>School Fees Allowance</w:t>
        </w:r>
      </w:hyperlink>
      <w:r w:rsidRPr="00863910">
        <w:rPr>
          <w:rFonts w:cs="Times New Roman"/>
          <w:szCs w:val="20"/>
        </w:rPr>
        <w:t xml:space="preserve"> greater than the non-income tested amount.</w:t>
      </w:r>
    </w:p>
    <w:p w14:paraId="299DAA7C" w14:textId="77777777" w:rsidR="00863910" w:rsidRPr="00863910" w:rsidRDefault="00863910" w:rsidP="00707F31">
      <w:pPr>
        <w:pStyle w:val="Heading4"/>
        <w:rPr>
          <w:color w:val="333333"/>
        </w:rPr>
      </w:pPr>
      <w:r w:rsidRPr="00863910">
        <w:t>56.1.1 Allowances subject to indirect means testing</w:t>
      </w:r>
    </w:p>
    <w:p w14:paraId="20A23289" w14:textId="77777777" w:rsidR="00863910" w:rsidRPr="00863910" w:rsidRDefault="00863910" w:rsidP="00863910">
      <w:pPr>
        <w:ind w:right="-426"/>
      </w:pPr>
      <w:r w:rsidRPr="00863910">
        <w:t xml:space="preserve">The following allowances are not subject to the means tests covered in Part </w:t>
      </w:r>
      <w:proofErr w:type="gramStart"/>
      <w:r w:rsidRPr="00863910">
        <w:t>VII,</w:t>
      </w:r>
      <w:proofErr w:type="gramEnd"/>
      <w:r w:rsidRPr="00863910">
        <w:t xml:space="preserve"> however applicants are required to be in receipt of certain means-tested payments to qualify for these allowances:</w:t>
      </w:r>
    </w:p>
    <w:p w14:paraId="0979834C"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 xml:space="preserve">School Term Allowance; </w:t>
      </w:r>
    </w:p>
    <w:p w14:paraId="15AE9FB4"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 xml:space="preserve">Group 1 School Fees Allowance; and </w:t>
      </w:r>
    </w:p>
    <w:p w14:paraId="67316C7E" w14:textId="77777777" w:rsidR="00863910" w:rsidRPr="00863910" w:rsidRDefault="00863910" w:rsidP="00863910">
      <w:pPr>
        <w:numPr>
          <w:ilvl w:val="0"/>
          <w:numId w:val="8"/>
        </w:numPr>
        <w:spacing w:before="120" w:beforeAutospacing="0" w:after="60" w:afterAutospacing="0"/>
        <w:rPr>
          <w:szCs w:val="20"/>
        </w:rPr>
      </w:pPr>
      <w:hyperlink w:anchor="_Chapter_81:_Pensioner" w:tooltip="Link to Chapter 81 Pensioner Education Supplement" w:history="1">
        <w:r w:rsidRPr="00863910">
          <w:rPr>
            <w:color w:val="3344DD"/>
            <w:u w:val="single"/>
          </w:rPr>
          <w:t>Pensioner Education Supplement</w:t>
        </w:r>
      </w:hyperlink>
      <w:r w:rsidRPr="00863910">
        <w:rPr>
          <w:szCs w:val="20"/>
        </w:rPr>
        <w:t>.</w:t>
      </w:r>
    </w:p>
    <w:p w14:paraId="6E1C0F23" w14:textId="77777777" w:rsidR="00863910" w:rsidRPr="00863910" w:rsidRDefault="00863910" w:rsidP="00863910">
      <w:r w:rsidRPr="00863910">
        <w:t>Refer to the chapters on specific allowances for details.</w:t>
      </w:r>
    </w:p>
    <w:p w14:paraId="457DAB19" w14:textId="77777777" w:rsidR="00863910" w:rsidRPr="00863910" w:rsidRDefault="00863910" w:rsidP="003B7315">
      <w:pPr>
        <w:pStyle w:val="Heading3"/>
      </w:pPr>
      <w:bookmarkStart w:id="722" w:name="_56.2_Allowances_and_1"/>
      <w:bookmarkEnd w:id="722"/>
      <w:r w:rsidRPr="00863910">
        <w:t>56.2 Allowances and benefits not subject to means testing</w:t>
      </w:r>
    </w:p>
    <w:p w14:paraId="0119C1D1" w14:textId="77777777" w:rsidR="00863910" w:rsidRPr="00863910" w:rsidRDefault="00863910" w:rsidP="00863910">
      <w:r w:rsidRPr="00863910">
        <w:t>The following allowances and benefits are not subject to means tests to determine the level of entitlement payable:</w:t>
      </w:r>
    </w:p>
    <w:p w14:paraId="542D1956"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 xml:space="preserve">Group 2 </w:t>
      </w:r>
      <w:hyperlink w:anchor="_85.1_Purpose_of" w:tooltip="Link to Chapter 85 School Fees Allowance" w:history="1">
        <w:r w:rsidRPr="00863910">
          <w:rPr>
            <w:color w:val="3344DD"/>
            <w:u w:val="single"/>
          </w:rPr>
          <w:t>School Fees Allowance</w:t>
        </w:r>
      </w:hyperlink>
      <w:r w:rsidRPr="00863910">
        <w:rPr>
          <w:rFonts w:cs="Times New Roman"/>
          <w:szCs w:val="20"/>
        </w:rPr>
        <w:t xml:space="preserve"> (non-income-tested amount) </w:t>
      </w:r>
    </w:p>
    <w:p w14:paraId="6131CABD" w14:textId="77777777" w:rsidR="00863910" w:rsidRPr="00863910" w:rsidRDefault="00863910" w:rsidP="00863910">
      <w:pPr>
        <w:numPr>
          <w:ilvl w:val="0"/>
          <w:numId w:val="8"/>
        </w:numPr>
        <w:spacing w:before="120" w:beforeAutospacing="0" w:after="60" w:afterAutospacing="0"/>
        <w:rPr>
          <w:szCs w:val="20"/>
        </w:rPr>
      </w:pPr>
      <w:hyperlink w:anchor="_Chapter_82:_Incidentals" w:tooltip="Link to Chapter 92 Away from Base Assistance" w:history="1">
        <w:r w:rsidRPr="00863910">
          <w:rPr>
            <w:color w:val="3344DD"/>
            <w:u w:val="single"/>
          </w:rPr>
          <w:t>Incidentals Allowance</w:t>
        </w:r>
      </w:hyperlink>
      <w:r w:rsidRPr="00863910">
        <w:rPr>
          <w:szCs w:val="20"/>
        </w:rPr>
        <w:t xml:space="preserve"> </w:t>
      </w:r>
    </w:p>
    <w:p w14:paraId="4E3B9970" w14:textId="77777777" w:rsidR="00863910" w:rsidRPr="00863910" w:rsidRDefault="00863910" w:rsidP="00863910">
      <w:pPr>
        <w:numPr>
          <w:ilvl w:val="0"/>
          <w:numId w:val="8"/>
        </w:numPr>
        <w:spacing w:before="120" w:beforeAutospacing="0" w:after="60" w:afterAutospacing="0"/>
        <w:rPr>
          <w:szCs w:val="20"/>
        </w:rPr>
      </w:pPr>
      <w:hyperlink w:anchor="_Chapter_83:_Additional" w:tooltip="Link to Chapter 83 Additional Incidentals Allowance" w:history="1">
        <w:r w:rsidRPr="00863910">
          <w:rPr>
            <w:color w:val="3344DD"/>
            <w:u w:val="single"/>
          </w:rPr>
          <w:t>Additional Incidentals Allowance</w:t>
        </w:r>
      </w:hyperlink>
      <w:r w:rsidRPr="00863910">
        <w:rPr>
          <w:szCs w:val="20"/>
        </w:rPr>
        <w:t xml:space="preserve"> </w:t>
      </w:r>
    </w:p>
    <w:p w14:paraId="5F7A434A" w14:textId="77777777" w:rsidR="00863910" w:rsidRPr="00863910" w:rsidRDefault="00863910" w:rsidP="00863910">
      <w:pPr>
        <w:numPr>
          <w:ilvl w:val="0"/>
          <w:numId w:val="8"/>
        </w:numPr>
        <w:spacing w:before="120" w:beforeAutospacing="0" w:after="60" w:afterAutospacing="0"/>
        <w:rPr>
          <w:szCs w:val="20"/>
        </w:rPr>
      </w:pPr>
      <w:hyperlink w:anchor="_Chapter_90:_Fares" w:tooltip="Link to Chapter 90 Fares Allowance Entitlement" w:history="1">
        <w:r w:rsidRPr="00863910">
          <w:rPr>
            <w:color w:val="3344DD"/>
            <w:u w:val="single"/>
          </w:rPr>
          <w:t>Fares Allowance</w:t>
        </w:r>
      </w:hyperlink>
      <w:r w:rsidRPr="00863910">
        <w:rPr>
          <w:szCs w:val="20"/>
        </w:rPr>
        <w:t xml:space="preserve"> </w:t>
      </w:r>
    </w:p>
    <w:p w14:paraId="70745368" w14:textId="77777777" w:rsidR="00863910" w:rsidRPr="00863910" w:rsidRDefault="00863910" w:rsidP="00863910">
      <w:pPr>
        <w:numPr>
          <w:ilvl w:val="0"/>
          <w:numId w:val="8"/>
        </w:numPr>
        <w:spacing w:before="120" w:beforeAutospacing="0" w:after="60" w:afterAutospacing="0"/>
        <w:rPr>
          <w:szCs w:val="20"/>
        </w:rPr>
      </w:pPr>
      <w:hyperlink w:anchor="_98.1_Purpose_of" w:tooltip="Link to Chapter 98 Lawful Custody Allowance" w:history="1">
        <w:r w:rsidRPr="00863910">
          <w:rPr>
            <w:color w:val="3344DD"/>
            <w:u w:val="single"/>
          </w:rPr>
          <w:t>Lawful Custody Allowance</w:t>
        </w:r>
      </w:hyperlink>
      <w:r w:rsidRPr="00863910">
        <w:rPr>
          <w:szCs w:val="20"/>
        </w:rPr>
        <w:t xml:space="preserve"> </w:t>
      </w:r>
    </w:p>
    <w:p w14:paraId="39B0C1B4" w14:textId="77777777" w:rsidR="00863910" w:rsidRPr="00863910" w:rsidRDefault="00863910" w:rsidP="00863910">
      <w:pPr>
        <w:numPr>
          <w:ilvl w:val="0"/>
          <w:numId w:val="8"/>
        </w:numPr>
        <w:spacing w:before="120" w:beforeAutospacing="0" w:after="60" w:afterAutospacing="0"/>
        <w:rPr>
          <w:szCs w:val="20"/>
        </w:rPr>
      </w:pPr>
      <w:hyperlink w:anchor="_Chapter_99:_Additional" w:tooltip="Link to Chapter 99 Additional Assistance" w:history="1">
        <w:r w:rsidRPr="00863910">
          <w:rPr>
            <w:color w:val="3344DD"/>
            <w:u w:val="single"/>
          </w:rPr>
          <w:t>Additional Assistance</w:t>
        </w:r>
      </w:hyperlink>
      <w:r w:rsidRPr="00863910">
        <w:rPr>
          <w:szCs w:val="20"/>
        </w:rPr>
        <w:t xml:space="preserve"> </w:t>
      </w:r>
    </w:p>
    <w:p w14:paraId="4D03F938" w14:textId="77777777" w:rsidR="00863910" w:rsidRPr="00863910" w:rsidRDefault="00863910" w:rsidP="00863910">
      <w:pPr>
        <w:numPr>
          <w:ilvl w:val="0"/>
          <w:numId w:val="8"/>
        </w:numPr>
        <w:spacing w:before="120" w:beforeAutospacing="0" w:after="60" w:afterAutospacing="0"/>
        <w:rPr>
          <w:szCs w:val="20"/>
        </w:rPr>
      </w:pPr>
      <w:hyperlink w:anchor="_Chapter_92:_Away" w:tooltip="Link to Chapter 92 Away from Base Assistance" w:history="1">
        <w:r w:rsidRPr="00863910">
          <w:rPr>
            <w:color w:val="3344DD"/>
            <w:u w:val="single"/>
          </w:rPr>
          <w:t>Away from Base entitlements</w:t>
        </w:r>
      </w:hyperlink>
      <w:r w:rsidRPr="00863910">
        <w:rPr>
          <w:szCs w:val="20"/>
        </w:rPr>
        <w:t xml:space="preserve"> </w:t>
      </w:r>
    </w:p>
    <w:p w14:paraId="2C7CC996" w14:textId="77777777" w:rsidR="00863910" w:rsidRPr="00863910" w:rsidRDefault="00863910" w:rsidP="00863910">
      <w:pPr>
        <w:numPr>
          <w:ilvl w:val="0"/>
          <w:numId w:val="8"/>
        </w:numPr>
        <w:spacing w:before="120" w:beforeAutospacing="0" w:after="60" w:afterAutospacing="0"/>
        <w:rPr>
          <w:szCs w:val="20"/>
        </w:rPr>
      </w:pPr>
      <w:hyperlink w:anchor="_97.4_Relocation_Allowance" w:tooltip="Link to section 97.4" w:history="1">
        <w:r w:rsidRPr="00863910">
          <w:rPr>
            <w:color w:val="3344DD"/>
            <w:u w:val="single"/>
          </w:rPr>
          <w:t>Relocation Allowance</w:t>
        </w:r>
      </w:hyperlink>
      <w:r w:rsidRPr="00863910">
        <w:rPr>
          <w:szCs w:val="20"/>
        </w:rPr>
        <w:t xml:space="preserve"> </w:t>
      </w:r>
    </w:p>
    <w:p w14:paraId="4A4E5D14" w14:textId="77777777" w:rsidR="00863910" w:rsidRPr="00863910" w:rsidRDefault="00863910" w:rsidP="00863910">
      <w:pPr>
        <w:numPr>
          <w:ilvl w:val="0"/>
          <w:numId w:val="8"/>
        </w:numPr>
        <w:spacing w:before="120" w:beforeAutospacing="0" w:after="60" w:afterAutospacing="0"/>
        <w:rPr>
          <w:color w:val="3344DD"/>
          <w:szCs w:val="20"/>
          <w:u w:val="single"/>
        </w:rPr>
      </w:pPr>
      <w:hyperlink w:anchor="_97.5_Thesis_Allowance" w:tooltip="Link to section 97.5 Thesis Allowance" w:history="1">
        <w:r w:rsidRPr="00863910">
          <w:rPr>
            <w:color w:val="3344DD"/>
            <w:u w:val="single"/>
          </w:rPr>
          <w:t>Thesis Allowance</w:t>
        </w:r>
      </w:hyperlink>
      <w:r w:rsidRPr="00863910">
        <w:rPr>
          <w:color w:val="3344DD"/>
          <w:szCs w:val="20"/>
          <w:u w:val="single"/>
        </w:rPr>
        <w:t xml:space="preserve"> </w:t>
      </w:r>
    </w:p>
    <w:p w14:paraId="3B559D16" w14:textId="77777777" w:rsidR="00863910" w:rsidRPr="00863910" w:rsidRDefault="00BC6BFF" w:rsidP="00863910">
      <w:pPr>
        <w:numPr>
          <w:ilvl w:val="0"/>
          <w:numId w:val="8"/>
        </w:numPr>
        <w:spacing w:before="120" w:beforeAutospacing="0" w:after="60" w:afterAutospacing="0"/>
        <w:rPr>
          <w:color w:val="3344DD"/>
          <w:u w:val="single"/>
        </w:rPr>
      </w:pPr>
      <w:r>
        <w:t xml:space="preserve">Indigenous </w:t>
      </w:r>
      <w:hyperlink w:anchor="_59.5_Other_Ordinary_1" w:tooltip="Link to section 59.5" w:history="1">
        <w:r w:rsidR="00863910" w:rsidRPr="00863910">
          <w:rPr>
            <w:color w:val="3344DD"/>
            <w:u w:val="single"/>
          </w:rPr>
          <w:t>Commonwealth Scholarship</w:t>
        </w:r>
      </w:hyperlink>
    </w:p>
    <w:p w14:paraId="5E782025" w14:textId="77777777" w:rsidR="00863910" w:rsidRPr="00863910" w:rsidRDefault="00BC6BFF" w:rsidP="00863910">
      <w:pPr>
        <w:numPr>
          <w:ilvl w:val="0"/>
          <w:numId w:val="8"/>
        </w:numPr>
        <w:spacing w:before="120" w:beforeAutospacing="0" w:after="60" w:afterAutospacing="0"/>
        <w:rPr>
          <w:color w:val="3344DD"/>
          <w:u w:val="single"/>
        </w:rPr>
      </w:pPr>
      <w:r>
        <w:rPr>
          <w:color w:val="3344DD"/>
          <w:u w:val="single"/>
        </w:rPr>
        <w:t>Student Start-up Loan</w:t>
      </w:r>
    </w:p>
    <w:p w14:paraId="41760C66" w14:textId="0E5DED87" w:rsidR="00863910" w:rsidRPr="00863910" w:rsidRDefault="00863910" w:rsidP="00863910">
      <w:pPr>
        <w:numPr>
          <w:ilvl w:val="0"/>
          <w:numId w:val="8"/>
        </w:numPr>
        <w:spacing w:before="120" w:beforeAutospacing="0" w:after="60" w:afterAutospacing="0"/>
        <w:rPr>
          <w:rFonts w:cs="Times New Roman"/>
          <w:szCs w:val="20"/>
        </w:rPr>
      </w:pPr>
      <w:hyperlink w:anchor="_59.5.8_Merit_or_1" w:tooltip="Link to section 59.5.8" w:history="1">
        <w:r w:rsidRPr="00863910">
          <w:rPr>
            <w:color w:val="3344DD"/>
            <w:u w:val="single"/>
          </w:rPr>
          <w:t>Merit or equity-based scholarship</w:t>
        </w:r>
      </w:hyperlink>
      <w:r w:rsidRPr="00863910">
        <w:rPr>
          <w:rFonts w:cs="Times New Roman"/>
          <w:szCs w:val="20"/>
        </w:rPr>
        <w:t xml:space="preserve"> up to the person's threshold (indexed annually and published in </w:t>
      </w:r>
      <w:hyperlink r:id="rId102" w:tooltip="Link to A guide to Australian Government payments on Services Australia website" w:history="1">
        <w:r w:rsidRPr="00863910">
          <w:rPr>
            <w:rFonts w:cs="Times New Roman"/>
            <w:i/>
            <w:color w:val="3344DD"/>
            <w:szCs w:val="20"/>
            <w:u w:val="single"/>
          </w:rPr>
          <w:t>A guide to Australian Government payments</w:t>
        </w:r>
      </w:hyperlink>
      <w:r w:rsidRPr="00863910">
        <w:rPr>
          <w:rFonts w:cs="Times New Roman"/>
          <w:szCs w:val="20"/>
        </w:rPr>
        <w:t xml:space="preserve">). </w:t>
      </w:r>
    </w:p>
    <w:p w14:paraId="68C6808A" w14:textId="77777777" w:rsidR="00863910" w:rsidRPr="00863910" w:rsidRDefault="00863910" w:rsidP="00863910">
      <w:pPr>
        <w:numPr>
          <w:ilvl w:val="0"/>
          <w:numId w:val="8"/>
        </w:numPr>
        <w:spacing w:before="120" w:beforeAutospacing="0" w:after="60" w:afterAutospacing="0"/>
        <w:rPr>
          <w:rFonts w:cs="Times New Roman"/>
          <w:szCs w:val="20"/>
        </w:rPr>
      </w:pPr>
      <w:hyperlink w:anchor="_97.6_Payment_of" w:tooltip="Link to section 97.6" w:history="1">
        <w:r w:rsidRPr="00863910">
          <w:rPr>
            <w:rFonts w:cs="Times New Roman"/>
            <w:color w:val="3344DD"/>
            <w:szCs w:val="20"/>
            <w:u w:val="single"/>
          </w:rPr>
          <w:t>Payment of student contributions (previously known as HECS) or tuition fees</w:t>
        </w:r>
      </w:hyperlink>
      <w:r w:rsidRPr="00863910">
        <w:rPr>
          <w:rFonts w:cs="Times New Roman"/>
          <w:szCs w:val="20"/>
        </w:rPr>
        <w:t>.</w:t>
      </w:r>
    </w:p>
    <w:p w14:paraId="223E2605" w14:textId="77777777" w:rsidR="00863910" w:rsidRPr="00863910" w:rsidRDefault="00863910" w:rsidP="003B7315">
      <w:pPr>
        <w:pStyle w:val="Heading3"/>
      </w:pPr>
      <w:bookmarkStart w:id="723" w:name="_56.3_Means_tests_1"/>
      <w:bookmarkEnd w:id="723"/>
      <w:r w:rsidRPr="00863910">
        <w:t>56.3 Means tests for dependent ABSTUDY students</w:t>
      </w:r>
      <w:r w:rsidR="005E4D84">
        <w:t xml:space="preserve"> and Australian Apprentices</w:t>
      </w:r>
    </w:p>
    <w:p w14:paraId="45455945" w14:textId="77777777" w:rsidR="00863910" w:rsidRPr="00863910" w:rsidRDefault="00863910" w:rsidP="00863910">
      <w:r w:rsidRPr="00863910">
        <w:t>Dependent students</w:t>
      </w:r>
      <w:r w:rsidR="005E4D84">
        <w:t xml:space="preserve"> and Australian Apprentices</w:t>
      </w:r>
      <w:r w:rsidRPr="00863910">
        <w:t xml:space="preserve"> applying for Living Allowance (plus Rent Assistance, Remote Area Allowance and Pharmaceutical Allowance) and/or Group 2 School Fees Allowance are subject to the following tests:</w:t>
      </w:r>
    </w:p>
    <w:p w14:paraId="107E8289" w14:textId="77777777" w:rsidR="00863910" w:rsidRPr="00863910" w:rsidRDefault="00863910" w:rsidP="00863910">
      <w:pPr>
        <w:numPr>
          <w:ilvl w:val="0"/>
          <w:numId w:val="8"/>
        </w:numPr>
        <w:spacing w:before="120" w:beforeAutospacing="0" w:after="60" w:afterAutospacing="0"/>
        <w:rPr>
          <w:szCs w:val="20"/>
        </w:rPr>
      </w:pPr>
      <w:hyperlink w:anchor="_Chapter_58:_Parental_2" w:tooltip="Link to Chapter 58 Parental Income Test and Limits" w:history="1">
        <w:r w:rsidRPr="00863910">
          <w:rPr>
            <w:color w:val="3344DD"/>
            <w:u w:val="single"/>
          </w:rPr>
          <w:t>Parental Income Test</w:t>
        </w:r>
      </w:hyperlink>
      <w:r w:rsidRPr="00863910">
        <w:rPr>
          <w:szCs w:val="20"/>
        </w:rPr>
        <w:t>; and</w:t>
      </w:r>
    </w:p>
    <w:p w14:paraId="60628CC5" w14:textId="77777777" w:rsidR="00863910" w:rsidRPr="00863910" w:rsidRDefault="00863910" w:rsidP="00863910">
      <w:pPr>
        <w:numPr>
          <w:ilvl w:val="0"/>
          <w:numId w:val="8"/>
        </w:numPr>
        <w:spacing w:before="120" w:beforeAutospacing="0" w:after="60" w:afterAutospacing="0"/>
        <w:rPr>
          <w:szCs w:val="20"/>
        </w:rPr>
      </w:pPr>
      <w:hyperlink w:anchor="_58.8_Maintenance_Income" w:tooltip="Link to section 58.8" w:history="1">
        <w:r w:rsidRPr="00863910">
          <w:rPr>
            <w:color w:val="3344DD"/>
            <w:szCs w:val="20"/>
            <w:u w:val="single"/>
          </w:rPr>
          <w:t>Maintenance Income Test</w:t>
        </w:r>
      </w:hyperlink>
      <w:r w:rsidRPr="00863910">
        <w:rPr>
          <w:szCs w:val="20"/>
        </w:rPr>
        <w:t>; and</w:t>
      </w:r>
    </w:p>
    <w:p w14:paraId="3FBF5AF3" w14:textId="77777777" w:rsidR="00863910" w:rsidRPr="00863910" w:rsidRDefault="00863910" w:rsidP="00863910">
      <w:pPr>
        <w:numPr>
          <w:ilvl w:val="0"/>
          <w:numId w:val="8"/>
        </w:numPr>
        <w:spacing w:before="120" w:beforeAutospacing="0" w:after="60" w:afterAutospacing="0"/>
        <w:rPr>
          <w:szCs w:val="20"/>
        </w:rPr>
      </w:pPr>
      <w:hyperlink w:anchor="_Chapter_61:_Personal" w:tooltip="Link to Chapter 61 Personal Income Test, Limits and Student or Australian Apprentice Income Bank" w:history="1">
        <w:r w:rsidRPr="00863910">
          <w:rPr>
            <w:color w:val="3344DD"/>
            <w:u w:val="single"/>
          </w:rPr>
          <w:t>Personal Income Test</w:t>
        </w:r>
      </w:hyperlink>
      <w:r w:rsidRPr="00863910">
        <w:rPr>
          <w:szCs w:val="20"/>
        </w:rPr>
        <w:t>.</w:t>
      </w:r>
    </w:p>
    <w:p w14:paraId="2B110002" w14:textId="77777777" w:rsidR="00863910" w:rsidRPr="00863910" w:rsidRDefault="00863910" w:rsidP="00863910">
      <w:r w:rsidRPr="00863910">
        <w:t>Dependent students aged under 16 years are not subject to the Personal Income Test.</w:t>
      </w:r>
    </w:p>
    <w:p w14:paraId="463A1D80" w14:textId="77777777" w:rsidR="00863910" w:rsidRPr="00863910" w:rsidRDefault="00863910" w:rsidP="003B7315">
      <w:pPr>
        <w:pStyle w:val="Heading3"/>
      </w:pPr>
      <w:bookmarkStart w:id="724" w:name="_56.4_Means_tests_1"/>
      <w:bookmarkEnd w:id="724"/>
      <w:r w:rsidRPr="00863910">
        <w:t>56.4 Means tests for independent ABSTUDY students</w:t>
      </w:r>
      <w:r w:rsidR="005E4D84">
        <w:t xml:space="preserve"> and Australian Apprentices</w:t>
      </w:r>
    </w:p>
    <w:p w14:paraId="3E8A89FF" w14:textId="77777777" w:rsidR="00863910" w:rsidRPr="00863910" w:rsidRDefault="00863910" w:rsidP="00863910">
      <w:r w:rsidRPr="00863910">
        <w:t xml:space="preserve">Independent students </w:t>
      </w:r>
      <w:r w:rsidR="005E4D84">
        <w:t xml:space="preserve">and Australian Apprentices </w:t>
      </w:r>
      <w:r w:rsidRPr="00863910">
        <w:t xml:space="preserve">applying for </w:t>
      </w:r>
      <w:hyperlink w:anchor="_71.1_Purpose_of" w:tooltip="Link to Chapter 71 Overview of Living Allowance" w:history="1">
        <w:r w:rsidRPr="00863910">
          <w:rPr>
            <w:color w:val="3344DD"/>
            <w:u w:val="single"/>
          </w:rPr>
          <w:t>Living Allowance</w:t>
        </w:r>
      </w:hyperlink>
      <w:r w:rsidRPr="00863910">
        <w:t xml:space="preserve"> (plus Rent Assistance, Remote Area Allowance and Pharmaceutical Allowance) are subject to the following tests:</w:t>
      </w:r>
    </w:p>
    <w:p w14:paraId="63DCD4F3" w14:textId="77777777" w:rsidR="00863910" w:rsidRPr="00863910" w:rsidRDefault="00863910" w:rsidP="00863910">
      <w:pPr>
        <w:numPr>
          <w:ilvl w:val="0"/>
          <w:numId w:val="8"/>
        </w:numPr>
        <w:spacing w:before="120" w:beforeAutospacing="0" w:after="60" w:afterAutospacing="0"/>
        <w:rPr>
          <w:rFonts w:cs="Times New Roman"/>
          <w:szCs w:val="20"/>
        </w:rPr>
      </w:pPr>
      <w:hyperlink w:anchor="_65.2_The_Personal" w:tooltip="Link to section 65.2" w:history="1">
        <w:r w:rsidRPr="00863910">
          <w:rPr>
            <w:color w:val="3344DD"/>
            <w:u w:val="single"/>
          </w:rPr>
          <w:t>Personal Assets Test</w:t>
        </w:r>
      </w:hyperlink>
      <w:r w:rsidRPr="00863910">
        <w:rPr>
          <w:rFonts w:cs="Times New Roman"/>
          <w:szCs w:val="20"/>
        </w:rPr>
        <w:t xml:space="preserve"> (if the student is partnered, this test includes the assets of the person's partner); </w:t>
      </w:r>
    </w:p>
    <w:p w14:paraId="29E25BE6" w14:textId="77777777" w:rsidR="00863910" w:rsidRPr="00863910" w:rsidRDefault="00863910" w:rsidP="00863910">
      <w:pPr>
        <w:numPr>
          <w:ilvl w:val="0"/>
          <w:numId w:val="8"/>
        </w:numPr>
        <w:spacing w:before="120" w:beforeAutospacing="0" w:after="60" w:afterAutospacing="0"/>
        <w:rPr>
          <w:szCs w:val="20"/>
        </w:rPr>
      </w:pPr>
      <w:hyperlink w:anchor="_60.2_Partner_Income" w:tooltip="Link to section 60.2" w:history="1">
        <w:r w:rsidRPr="00863910">
          <w:rPr>
            <w:color w:val="3344DD"/>
            <w:u w:val="single"/>
          </w:rPr>
          <w:t>Partner Income Test</w:t>
        </w:r>
      </w:hyperlink>
      <w:r w:rsidRPr="00863910">
        <w:rPr>
          <w:szCs w:val="20"/>
        </w:rPr>
        <w:t xml:space="preserve">; and </w:t>
      </w:r>
    </w:p>
    <w:p w14:paraId="6BEC566D" w14:textId="77777777" w:rsidR="00863910" w:rsidRPr="00863910" w:rsidRDefault="00B7066A" w:rsidP="00863910">
      <w:pPr>
        <w:numPr>
          <w:ilvl w:val="0"/>
          <w:numId w:val="8"/>
        </w:numPr>
        <w:spacing w:before="120" w:beforeAutospacing="0" w:after="60" w:afterAutospacing="0"/>
        <w:rPr>
          <w:rFonts w:cs="Times New Roman"/>
          <w:szCs w:val="20"/>
        </w:rPr>
      </w:pPr>
      <w:hyperlink w:anchor="_Chapter_61:_Personal" w:tooltip="Link to Chapter 61 Personal Income Test, Limits and Student or Australian Apprentice Income Bank" w:history="1">
        <w:r w:rsidRPr="00863910">
          <w:rPr>
            <w:color w:val="3344DD"/>
            <w:u w:val="single"/>
          </w:rPr>
          <w:t>Personal Income Test</w:t>
        </w:r>
      </w:hyperlink>
      <w:r w:rsidR="005E4D84">
        <w:rPr>
          <w:rFonts w:cs="Times New Roman"/>
          <w:szCs w:val="20"/>
        </w:rPr>
        <w:t>.</w:t>
      </w:r>
    </w:p>
    <w:p w14:paraId="64BC8590" w14:textId="77777777" w:rsidR="00863910" w:rsidRPr="00863910" w:rsidRDefault="005E4D84" w:rsidP="00863910">
      <w:r>
        <w:t>Independent students aged under 16 years are not subject to the Personal Income Test.</w:t>
      </w:r>
    </w:p>
    <w:p w14:paraId="2F5CC9CB" w14:textId="77777777" w:rsidR="00863910" w:rsidRPr="00863910" w:rsidRDefault="00863910" w:rsidP="003B7315">
      <w:pPr>
        <w:pStyle w:val="Heading3"/>
      </w:pPr>
      <w:bookmarkStart w:id="725" w:name="_56.5_Means_tests_1"/>
      <w:bookmarkEnd w:id="725"/>
      <w:r w:rsidRPr="00863910">
        <w:t xml:space="preserve">56.5 Means tests for ABSTUDY students </w:t>
      </w:r>
      <w:r w:rsidR="005E4D84">
        <w:t xml:space="preserve">and Australian Apprentices </w:t>
      </w:r>
      <w:r w:rsidRPr="00863910">
        <w:t>in State Care</w:t>
      </w:r>
    </w:p>
    <w:p w14:paraId="15B63A7A" w14:textId="77777777" w:rsidR="00863910" w:rsidRPr="00863910" w:rsidRDefault="00863910" w:rsidP="00863910">
      <w:r w:rsidRPr="00863910">
        <w:t xml:space="preserve">Students </w:t>
      </w:r>
      <w:r w:rsidR="005E4D84">
        <w:t xml:space="preserve">and Australian Apprentices </w:t>
      </w:r>
      <w:r w:rsidRPr="00863910">
        <w:t xml:space="preserve">in </w:t>
      </w:r>
      <w:hyperlink w:anchor="_Chapter_45:_Students" w:tooltip="Link to Chapter 45 Students or Australian Apprentices in State Care" w:history="1">
        <w:r w:rsidRPr="00863910">
          <w:rPr>
            <w:color w:val="3344DD"/>
            <w:u w:val="single"/>
          </w:rPr>
          <w:t>State Care</w:t>
        </w:r>
      </w:hyperlink>
      <w:r w:rsidRPr="00863910">
        <w:t xml:space="preserve"> who are applying for </w:t>
      </w:r>
      <w:hyperlink w:anchor="_71.1_Purpose_of" w:tooltip="Link to Chapter 71 Overview of Living Allowance" w:history="1">
        <w:r w:rsidRPr="00863910">
          <w:rPr>
            <w:color w:val="3344DD"/>
            <w:u w:val="single"/>
          </w:rPr>
          <w:t>Living Allowance</w:t>
        </w:r>
      </w:hyperlink>
      <w:r w:rsidRPr="00863910">
        <w:t xml:space="preserve"> are subject to the following test:</w:t>
      </w:r>
    </w:p>
    <w:p w14:paraId="0AEE29F9" w14:textId="77777777" w:rsidR="00863910" w:rsidRPr="00863910" w:rsidRDefault="00863910" w:rsidP="00863910">
      <w:pPr>
        <w:numPr>
          <w:ilvl w:val="0"/>
          <w:numId w:val="8"/>
        </w:numPr>
        <w:spacing w:before="120" w:beforeAutospacing="0" w:after="60" w:afterAutospacing="0"/>
        <w:rPr>
          <w:rFonts w:cs="Times New Roman"/>
          <w:szCs w:val="20"/>
        </w:rPr>
      </w:pPr>
      <w:hyperlink r:id="rId103" w:history="1">
        <w:r w:rsidRPr="00863910">
          <w:rPr>
            <w:szCs w:val="20"/>
          </w:rPr>
          <w:t>Personal Income Test</w:t>
        </w:r>
      </w:hyperlink>
      <w:r w:rsidRPr="00863910">
        <w:rPr>
          <w:szCs w:val="20"/>
        </w:rPr>
        <w:t> (</w:t>
      </w:r>
      <w:proofErr w:type="gramStart"/>
      <w:r w:rsidRPr="00863910">
        <w:rPr>
          <w:szCs w:val="20"/>
        </w:rPr>
        <w:t>with the exception of</w:t>
      </w:r>
      <w:proofErr w:type="gramEnd"/>
      <w:r w:rsidRPr="00863910">
        <w:rPr>
          <w:szCs w:val="20"/>
        </w:rPr>
        <w:t xml:space="preserve"> students in State Care aged under 16 years, who are exempted from the Personal Income Test).</w:t>
      </w:r>
      <w:r w:rsidRPr="00863910">
        <w:rPr>
          <w:rFonts w:cs="Times New Roman"/>
          <w:szCs w:val="20"/>
        </w:rPr>
        <w:br w:type="page"/>
      </w:r>
    </w:p>
    <w:p w14:paraId="6DCCEC27" w14:textId="001D77FA" w:rsidR="00863910" w:rsidRPr="00863910" w:rsidRDefault="00863910" w:rsidP="008B6DFE">
      <w:pPr>
        <w:pStyle w:val="Heading2"/>
      </w:pPr>
      <w:bookmarkStart w:id="726" w:name="_Chapter_57:_Calculating_1"/>
      <w:bookmarkStart w:id="727" w:name="_Hlk173751978"/>
      <w:bookmarkStart w:id="728" w:name="_Toc238473158"/>
      <w:bookmarkEnd w:id="726"/>
      <w:r w:rsidRPr="00863910">
        <w:lastRenderedPageBreak/>
        <w:t>Chapter 57: Calculating ABSTUDY Rates</w:t>
      </w:r>
      <w:bookmarkEnd w:id="728"/>
    </w:p>
    <w:p w14:paraId="698C84EF" w14:textId="77777777" w:rsidR="00863910" w:rsidRPr="00863910" w:rsidRDefault="00863910" w:rsidP="00863910">
      <w:pPr>
        <w:rPr>
          <w:lang w:val="en"/>
        </w:rPr>
      </w:pPr>
      <w:r w:rsidRPr="00863910">
        <w:rPr>
          <w:lang w:val="en"/>
        </w:rPr>
        <w:t>This chapter describes the calculation of rates of ABSTUDY Living Allowance (plus Rent Assistance, Remote Area Allowance and Pharmaceutical Allowance) and Group 2 School Fees Allowance, and the effect of the Parental, Maintenance, Partner and Personal Income Tests.</w:t>
      </w:r>
    </w:p>
    <w:p w14:paraId="4ED4ACE6" w14:textId="77777777" w:rsidR="00863910" w:rsidRPr="00863910" w:rsidRDefault="00863910" w:rsidP="00863910">
      <w:pPr>
        <w:rPr>
          <w:lang w:val="en"/>
        </w:rPr>
      </w:pPr>
      <w:r w:rsidRPr="00863910">
        <w:rPr>
          <w:rFonts w:eastAsiaTheme="majorEastAsia"/>
          <w:b/>
          <w:bCs/>
          <w:sz w:val="19"/>
          <w:lang w:val="en"/>
        </w:rPr>
        <w:t>In this chapter:</w:t>
      </w:r>
    </w:p>
    <w:p w14:paraId="4FF9D8DB" w14:textId="77777777" w:rsidR="00863910" w:rsidRPr="00863910" w:rsidRDefault="00863910" w:rsidP="007606EF">
      <w:pPr>
        <w:numPr>
          <w:ilvl w:val="0"/>
          <w:numId w:val="32"/>
        </w:numPr>
        <w:spacing w:line="240" w:lineRule="atLeast"/>
        <w:ind w:left="567" w:hanging="567"/>
        <w:rPr>
          <w:szCs w:val="24"/>
          <w:u w:val="single"/>
          <w:lang w:val="en"/>
        </w:rPr>
      </w:pPr>
      <w:hyperlink w:anchor="_57.1_Overall_Living_2" w:tooltip="Link to section 57.1" w:history="1">
        <w:r w:rsidRPr="00863910">
          <w:rPr>
            <w:rFonts w:eastAsiaTheme="minorEastAsia"/>
            <w:color w:val="3344DD"/>
            <w:u w:val="single"/>
            <w:lang w:val="en"/>
          </w:rPr>
          <w:t>57.1 Overall Living Allowance rate calculation process</w:t>
        </w:r>
      </w:hyperlink>
      <w:r w:rsidRPr="00863910">
        <w:rPr>
          <w:szCs w:val="24"/>
          <w:u w:val="single"/>
          <w:lang w:val="en"/>
        </w:rPr>
        <w:t xml:space="preserve"> </w:t>
      </w:r>
    </w:p>
    <w:p w14:paraId="3F013994" w14:textId="77777777" w:rsidR="00863910" w:rsidRPr="00863910" w:rsidRDefault="00863910" w:rsidP="007606EF">
      <w:pPr>
        <w:numPr>
          <w:ilvl w:val="0"/>
          <w:numId w:val="32"/>
        </w:numPr>
        <w:spacing w:line="240" w:lineRule="atLeast"/>
        <w:ind w:left="567" w:hanging="567"/>
        <w:rPr>
          <w:szCs w:val="24"/>
          <w:u w:val="single"/>
          <w:lang w:val="en"/>
        </w:rPr>
      </w:pPr>
      <w:hyperlink w:anchor="_57.2_Overall_Group_2" w:tooltip="Link to section 57.2" w:history="1">
        <w:r w:rsidRPr="00863910">
          <w:rPr>
            <w:rFonts w:eastAsiaTheme="minorEastAsia"/>
            <w:color w:val="3344DD"/>
            <w:u w:val="single"/>
            <w:lang w:val="en"/>
          </w:rPr>
          <w:t>57.2 Overall Group 2 School Fees Allowance rate calculation process</w:t>
        </w:r>
      </w:hyperlink>
    </w:p>
    <w:p w14:paraId="2D0AAB73" w14:textId="77777777" w:rsidR="00863910" w:rsidRPr="00863910" w:rsidRDefault="00863910" w:rsidP="003B7315">
      <w:pPr>
        <w:pStyle w:val="Heading3"/>
      </w:pPr>
      <w:bookmarkStart w:id="729" w:name="_57.1_Overall_Living_2"/>
      <w:bookmarkEnd w:id="729"/>
      <w:r w:rsidRPr="00863910">
        <w:t>57.1 Overall Living Allowance rate calculation process</w:t>
      </w:r>
    </w:p>
    <w:p w14:paraId="0D601599" w14:textId="77777777" w:rsidR="00863910" w:rsidRPr="00863910" w:rsidRDefault="00863910" w:rsidP="00707F31">
      <w:pPr>
        <w:pStyle w:val="Heading4"/>
      </w:pPr>
      <w:r w:rsidRPr="00863910">
        <w:t>57.1.1 Method of calculating rate of Living Allowance (plus Youth Disability Supplement, Rent Assistance, Remote Area Allowance and Pharmaceutical Allowance)</w:t>
      </w:r>
    </w:p>
    <w:p w14:paraId="3A29589D" w14:textId="6D711ED8" w:rsidR="00863910" w:rsidRPr="00863910" w:rsidRDefault="000928D5" w:rsidP="00863910">
      <w:r w:rsidRPr="000928D5">
        <w:t>Payments of Living Allowance will also incorporate the recipient’s entitlement, if any, to Rent Assistance and Pharmaceutical Allowance. The income test/s are applied to the combined total of these allowances.</w:t>
      </w:r>
      <w:r w:rsidR="001F45A6">
        <w:t xml:space="preserve"> </w:t>
      </w:r>
      <w:r w:rsidRPr="000928D5">
        <w:t>Where a recipient is also entitled to Remote Area Allowance or Youth Disability Supplement, this also forms part of the payment.</w:t>
      </w:r>
      <w:r>
        <w:t xml:space="preserve"> </w:t>
      </w:r>
      <w:r w:rsidR="00863910" w:rsidRPr="00863910">
        <w:t>The rate of allowance is a daily rate.</w:t>
      </w:r>
      <w:r w:rsidR="001F45A6">
        <w:t xml:space="preserve"> </w:t>
      </w:r>
      <w:r w:rsidR="00863910" w:rsidRPr="00863910">
        <w:t xml:space="preserve">That rate is worked out by dividing the </w:t>
      </w:r>
      <w:r w:rsidRPr="000928D5">
        <w:t xml:space="preserve">individual’s maximum </w:t>
      </w:r>
      <w:r w:rsidR="00863910" w:rsidRPr="00863910">
        <w:t>fortnightly rate</w:t>
      </w:r>
      <w:r w:rsidRPr="000928D5">
        <w:t>, as</w:t>
      </w:r>
      <w:r w:rsidR="00863910" w:rsidRPr="000928D5">
        <w:t xml:space="preserve"> </w:t>
      </w:r>
      <w:r w:rsidR="00863910" w:rsidRPr="00863910">
        <w:t>calculated according to th</w:t>
      </w:r>
      <w:r w:rsidR="00A77303">
        <w:t>e</w:t>
      </w:r>
      <w:r w:rsidR="00863910" w:rsidRPr="00863910">
        <w:t xml:space="preserve"> Rate Calculator</w:t>
      </w:r>
      <w:r w:rsidR="00A77303">
        <w:t xml:space="preserve"> in </w:t>
      </w:r>
      <w:hyperlink w:anchor="_57.1.2.1_Determine_the" w:tooltip="Link to 57.1.2.1" w:history="1">
        <w:r w:rsidRPr="00060BFF">
          <w:rPr>
            <w:rStyle w:val="Hyperlink"/>
          </w:rPr>
          <w:t>57.1.2.1</w:t>
        </w:r>
      </w:hyperlink>
      <w:r w:rsidR="00863910" w:rsidRPr="00863910">
        <w:t xml:space="preserve"> by 14.</w:t>
      </w:r>
    </w:p>
    <w:p w14:paraId="5F394431" w14:textId="77777777" w:rsidR="00863910" w:rsidRPr="00863910" w:rsidRDefault="00863910" w:rsidP="00707F31">
      <w:pPr>
        <w:pStyle w:val="Heading4"/>
      </w:pPr>
      <w:r w:rsidRPr="00863910">
        <w:t>57.1.2 Steps to calculate rate of Living Allowance (plus Rent Assistance, Remote Area Allowance and Pharmaceutical Allowance)</w:t>
      </w:r>
    </w:p>
    <w:p w14:paraId="32F9FEBE" w14:textId="77777777" w:rsidR="00863910" w:rsidRPr="00863910" w:rsidRDefault="00863910" w:rsidP="00707F31">
      <w:pPr>
        <w:pStyle w:val="Heading5"/>
      </w:pPr>
      <w:bookmarkStart w:id="730" w:name="_57.1.2.1_Determine_the"/>
      <w:bookmarkEnd w:id="730"/>
      <w:r w:rsidRPr="00863910">
        <w:t>57.1.2.1 Determine the individual’s maximum fortnightly payment rate</w:t>
      </w:r>
    </w:p>
    <w:tbl>
      <w:tblPr>
        <w:tblStyle w:val="Style1"/>
        <w:tblW w:w="9464" w:type="dxa"/>
        <w:tblLook w:val="04A0" w:firstRow="1" w:lastRow="0" w:firstColumn="1" w:lastColumn="0" w:noHBand="0" w:noVBand="1"/>
        <w:tblCaption w:val="Steps to determine the individual’s maximum fortnightly payment rate"/>
      </w:tblPr>
      <w:tblGrid>
        <w:gridCol w:w="675"/>
        <w:gridCol w:w="8789"/>
      </w:tblGrid>
      <w:tr w:rsidR="00863910" w:rsidRPr="00863910" w14:paraId="577FCBBB" w14:textId="77777777" w:rsidTr="00863910">
        <w:trPr>
          <w:cnfStyle w:val="100000000000" w:firstRow="1" w:lastRow="0" w:firstColumn="0" w:lastColumn="0" w:oddVBand="0" w:evenVBand="0" w:oddHBand="0" w:evenHBand="0" w:firstRowFirstColumn="0" w:firstRowLastColumn="0" w:lastRowFirstColumn="0" w:lastRowLastColumn="0"/>
          <w:cantSplit/>
          <w:tblHeader/>
        </w:trPr>
        <w:tc>
          <w:tcPr>
            <w:tcW w:w="675" w:type="dxa"/>
          </w:tcPr>
          <w:p w14:paraId="3BAE8AED" w14:textId="77777777" w:rsidR="00863910" w:rsidRPr="00863910" w:rsidRDefault="00863910" w:rsidP="00863910">
            <w:pPr>
              <w:spacing w:before="0" w:beforeAutospacing="0" w:after="60" w:afterAutospacing="0"/>
              <w:rPr>
                <w:color w:val="FFFFFF" w:themeColor="background1"/>
                <w:sz w:val="20"/>
                <w:szCs w:val="18"/>
              </w:rPr>
            </w:pPr>
            <w:r w:rsidRPr="00863910">
              <w:rPr>
                <w:color w:val="FFFFFF" w:themeColor="background1"/>
                <w:sz w:val="20"/>
                <w:szCs w:val="18"/>
              </w:rPr>
              <w:t>Step</w:t>
            </w:r>
          </w:p>
        </w:tc>
        <w:tc>
          <w:tcPr>
            <w:tcW w:w="8789" w:type="dxa"/>
          </w:tcPr>
          <w:p w14:paraId="32148003" w14:textId="77777777" w:rsidR="00863910" w:rsidRPr="00863910" w:rsidRDefault="00863910" w:rsidP="00863910">
            <w:pPr>
              <w:spacing w:before="0" w:beforeAutospacing="0" w:after="60" w:afterAutospacing="0"/>
              <w:rPr>
                <w:color w:val="FFFFFF" w:themeColor="background1"/>
                <w:sz w:val="20"/>
                <w:szCs w:val="18"/>
              </w:rPr>
            </w:pPr>
            <w:r w:rsidRPr="00863910">
              <w:rPr>
                <w:color w:val="FFFFFF" w:themeColor="background1"/>
                <w:sz w:val="20"/>
                <w:szCs w:val="18"/>
              </w:rPr>
              <w:t>Action</w:t>
            </w:r>
          </w:p>
        </w:tc>
      </w:tr>
      <w:tr w:rsidR="00863910" w:rsidRPr="00863910" w14:paraId="3F2B2901" w14:textId="77777777" w:rsidTr="00863910">
        <w:tc>
          <w:tcPr>
            <w:tcW w:w="675" w:type="dxa"/>
          </w:tcPr>
          <w:p w14:paraId="5CB79A33"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1</w:t>
            </w:r>
          </w:p>
        </w:tc>
        <w:tc>
          <w:tcPr>
            <w:tcW w:w="8789" w:type="dxa"/>
          </w:tcPr>
          <w:p w14:paraId="0AA38B7E" w14:textId="241938F4" w:rsidR="00863910" w:rsidRPr="00863910" w:rsidRDefault="00863910" w:rsidP="00863910">
            <w:pPr>
              <w:spacing w:before="0" w:beforeAutospacing="0" w:after="60" w:afterAutospacing="0"/>
              <w:rPr>
                <w:color w:val="auto"/>
                <w:sz w:val="20"/>
                <w:szCs w:val="18"/>
              </w:rPr>
            </w:pPr>
            <w:r w:rsidRPr="00863910">
              <w:rPr>
                <w:color w:val="auto"/>
                <w:sz w:val="20"/>
                <w:szCs w:val="18"/>
              </w:rPr>
              <w:t xml:space="preserve">Determine the person's maximum basic rate by referring to </w:t>
            </w:r>
            <w:hyperlink w:anchor="_Chapter_72:_ABSTUDY" w:tooltip="Link to Chapter 72 ABSTUDY Living Allowance Rates" w:history="1">
              <w:r w:rsidRPr="00863910">
                <w:rPr>
                  <w:color w:val="3344DD"/>
                  <w:sz w:val="20"/>
                  <w:szCs w:val="18"/>
                  <w:u w:val="single"/>
                </w:rPr>
                <w:t>Chapter 72: ABSTUDY Living Allowance Rates</w:t>
              </w:r>
            </w:hyperlink>
            <w:r w:rsidR="00A61822">
              <w:rPr>
                <w:color w:val="3344DD"/>
                <w:sz w:val="20"/>
                <w:szCs w:val="18"/>
                <w:u w:val="single"/>
              </w:rPr>
              <w:t>,</w:t>
            </w:r>
            <w:r w:rsidRPr="00863910">
              <w:rPr>
                <w:color w:val="auto"/>
                <w:sz w:val="20"/>
                <w:szCs w:val="18"/>
              </w:rPr>
              <w:t xml:space="preserve"> </w:t>
            </w:r>
            <w:hyperlink w:anchor="_105.2_Energy_Supplement" w:history="1">
              <w:r w:rsidR="00A61822" w:rsidRPr="00A61822">
                <w:rPr>
                  <w:rStyle w:val="Hyperlink"/>
                  <w:sz w:val="20"/>
                  <w:szCs w:val="18"/>
                </w:rPr>
                <w:t>Chapter 105.</w:t>
              </w:r>
              <w:r w:rsidR="00A61822">
                <w:rPr>
                  <w:rStyle w:val="Hyperlink"/>
                  <w:sz w:val="20"/>
                  <w:szCs w:val="18"/>
                </w:rPr>
                <w:t>2</w:t>
              </w:r>
              <w:r w:rsidR="00A61822">
                <w:rPr>
                  <w:rStyle w:val="Hyperlink"/>
                </w:rPr>
                <w:t>:</w:t>
              </w:r>
              <w:r w:rsidR="00A61822" w:rsidRPr="00A61822">
                <w:rPr>
                  <w:rStyle w:val="Hyperlink"/>
                  <w:sz w:val="20"/>
                  <w:szCs w:val="18"/>
                </w:rPr>
                <w:t xml:space="preserve"> Energy Supplement</w:t>
              </w:r>
            </w:hyperlink>
            <w:r w:rsidR="00A61822">
              <w:rPr>
                <w:color w:val="auto"/>
                <w:sz w:val="20"/>
                <w:szCs w:val="18"/>
              </w:rPr>
              <w:t xml:space="preserve"> and  </w:t>
            </w:r>
            <w:hyperlink r:id="rId104" w:tooltip="Link to A guide to Australian Government payments on Services Australia website" w:history="1">
              <w:r w:rsidRPr="00863910">
                <w:rPr>
                  <w:i/>
                  <w:color w:val="3344DD"/>
                  <w:sz w:val="20"/>
                  <w:u w:val="single"/>
                </w:rPr>
                <w:t>A guide to Australian Government payments</w:t>
              </w:r>
            </w:hyperlink>
          </w:p>
        </w:tc>
      </w:tr>
      <w:tr w:rsidR="00863910" w:rsidRPr="00863910" w14:paraId="7C29692A" w14:textId="77777777" w:rsidTr="00863910">
        <w:tc>
          <w:tcPr>
            <w:tcW w:w="675" w:type="dxa"/>
          </w:tcPr>
          <w:p w14:paraId="75D0E918"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2</w:t>
            </w:r>
          </w:p>
        </w:tc>
        <w:tc>
          <w:tcPr>
            <w:tcW w:w="8789" w:type="dxa"/>
          </w:tcPr>
          <w:p w14:paraId="6A8B46D6" w14:textId="77777777" w:rsidR="00863910" w:rsidRPr="00863910" w:rsidRDefault="00863910" w:rsidP="00863910">
            <w:pPr>
              <w:spacing w:before="0" w:beforeAutospacing="0" w:after="60" w:afterAutospacing="0"/>
              <w:rPr>
                <w:color w:val="auto"/>
                <w:sz w:val="20"/>
                <w:szCs w:val="18"/>
              </w:rPr>
            </w:pPr>
            <w:r w:rsidRPr="00863910">
              <w:rPr>
                <w:color w:val="auto"/>
                <w:sz w:val="20"/>
                <w:szCs w:val="18"/>
              </w:rPr>
              <w:t>Determine the fortnightly rate (if any) of Youth Disability Supplement by referring to Chapter 72: ABSTUDY Living Allowance Rates</w:t>
            </w:r>
            <w:r w:rsidRPr="00863910">
              <w:rPr>
                <w:color w:val="3344DD"/>
                <w:sz w:val="20"/>
                <w:szCs w:val="18"/>
              </w:rPr>
              <w:t xml:space="preserve"> </w:t>
            </w:r>
            <w:r w:rsidRPr="00863910">
              <w:rPr>
                <w:color w:val="auto"/>
                <w:sz w:val="20"/>
                <w:szCs w:val="18"/>
              </w:rPr>
              <w:t xml:space="preserve">and </w:t>
            </w:r>
            <w:r w:rsidRPr="00863910">
              <w:rPr>
                <w:i/>
                <w:color w:val="auto"/>
                <w:sz w:val="20"/>
                <w:szCs w:val="18"/>
              </w:rPr>
              <w:t>A guide to Australian Government payments</w:t>
            </w:r>
            <w:r w:rsidRPr="00863910">
              <w:rPr>
                <w:color w:val="auto"/>
                <w:sz w:val="20"/>
                <w:szCs w:val="18"/>
              </w:rPr>
              <w:t>.</w:t>
            </w:r>
          </w:p>
        </w:tc>
      </w:tr>
      <w:tr w:rsidR="00863910" w:rsidRPr="00863910" w14:paraId="10CE4D6E" w14:textId="77777777" w:rsidTr="00863910">
        <w:tc>
          <w:tcPr>
            <w:tcW w:w="675" w:type="dxa"/>
          </w:tcPr>
          <w:p w14:paraId="5BB45FE6"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3</w:t>
            </w:r>
          </w:p>
        </w:tc>
        <w:tc>
          <w:tcPr>
            <w:tcW w:w="8789" w:type="dxa"/>
          </w:tcPr>
          <w:p w14:paraId="31CFED45" w14:textId="77777777" w:rsidR="00863910" w:rsidRPr="00863910" w:rsidRDefault="00863910" w:rsidP="00863910">
            <w:pPr>
              <w:spacing w:before="0" w:beforeAutospacing="0" w:after="60" w:afterAutospacing="0"/>
              <w:rPr>
                <w:color w:val="auto"/>
                <w:sz w:val="20"/>
                <w:szCs w:val="18"/>
              </w:rPr>
            </w:pPr>
            <w:r w:rsidRPr="00863910">
              <w:rPr>
                <w:color w:val="auto"/>
                <w:sz w:val="20"/>
                <w:szCs w:val="18"/>
              </w:rPr>
              <w:t xml:space="preserve">Determine the fortnightly rate (if any) of Pharmaceutical Allowance by referring to </w:t>
            </w:r>
            <w:hyperlink w:anchor="_Chapter_80:_Pharmaceutical" w:tooltip="Link to Chapter 80 Pharmaceutical Allowance" w:history="1">
              <w:r w:rsidRPr="00863910">
                <w:rPr>
                  <w:color w:val="3344DD"/>
                  <w:sz w:val="20"/>
                  <w:szCs w:val="18"/>
                  <w:u w:val="single"/>
                </w:rPr>
                <w:t>Chapter 80: Pharmaceutical Allowance</w:t>
              </w:r>
            </w:hyperlink>
            <w:r w:rsidRPr="00863910">
              <w:rPr>
                <w:color w:val="auto"/>
                <w:sz w:val="20"/>
                <w:szCs w:val="18"/>
              </w:rPr>
              <w:t xml:space="preserve"> and </w:t>
            </w:r>
            <w:r w:rsidRPr="00863910">
              <w:rPr>
                <w:i/>
                <w:color w:val="auto"/>
                <w:sz w:val="20"/>
                <w:szCs w:val="18"/>
              </w:rPr>
              <w:t>A guide to Australian Government payments</w:t>
            </w:r>
            <w:r w:rsidRPr="00863910">
              <w:rPr>
                <w:color w:val="3344DD"/>
                <w:sz w:val="20"/>
                <w:szCs w:val="18"/>
                <w:u w:val="single"/>
              </w:rPr>
              <w:t>.</w:t>
            </w:r>
          </w:p>
        </w:tc>
      </w:tr>
      <w:tr w:rsidR="00863910" w:rsidRPr="00863910" w14:paraId="392CA6AA" w14:textId="77777777" w:rsidTr="00863910">
        <w:tc>
          <w:tcPr>
            <w:tcW w:w="675" w:type="dxa"/>
          </w:tcPr>
          <w:p w14:paraId="557D34E0"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4</w:t>
            </w:r>
          </w:p>
        </w:tc>
        <w:tc>
          <w:tcPr>
            <w:tcW w:w="8789" w:type="dxa"/>
          </w:tcPr>
          <w:p w14:paraId="3F624CE4" w14:textId="77777777" w:rsidR="00863910" w:rsidRPr="00863910" w:rsidRDefault="00863910" w:rsidP="00863910">
            <w:pPr>
              <w:spacing w:before="0" w:beforeAutospacing="0" w:after="60" w:afterAutospacing="0"/>
              <w:rPr>
                <w:color w:val="auto"/>
                <w:sz w:val="20"/>
                <w:szCs w:val="18"/>
              </w:rPr>
            </w:pPr>
            <w:r w:rsidRPr="00863910">
              <w:rPr>
                <w:color w:val="auto"/>
                <w:sz w:val="20"/>
                <w:szCs w:val="18"/>
              </w:rPr>
              <w:t xml:space="preserve">Determine the applicable fortnightly rate (if any) for Rent Assistance by referring to </w:t>
            </w:r>
            <w:hyperlink w:anchor="_Chapter_76:_Overview" w:tooltip="Link to Chapter 76 Overview of Rent Assistance" w:history="1">
              <w:r w:rsidRPr="00863910">
                <w:rPr>
                  <w:color w:val="3344DD"/>
                  <w:sz w:val="20"/>
                  <w:szCs w:val="18"/>
                  <w:u w:val="single"/>
                </w:rPr>
                <w:t>Chapter 76: Overview of Rent Assistance</w:t>
              </w:r>
            </w:hyperlink>
            <w:r w:rsidRPr="00863910">
              <w:rPr>
                <w:color w:val="auto"/>
                <w:sz w:val="20"/>
                <w:szCs w:val="18"/>
              </w:rPr>
              <w:t xml:space="preserve"> and </w:t>
            </w:r>
            <w:r w:rsidRPr="00863910">
              <w:rPr>
                <w:i/>
                <w:color w:val="auto"/>
                <w:sz w:val="20"/>
                <w:szCs w:val="18"/>
              </w:rPr>
              <w:t>A guide to Australian Government payments</w:t>
            </w:r>
            <w:r w:rsidRPr="00863910">
              <w:rPr>
                <w:color w:val="auto"/>
                <w:sz w:val="20"/>
                <w:szCs w:val="18"/>
              </w:rPr>
              <w:t>.</w:t>
            </w:r>
          </w:p>
        </w:tc>
      </w:tr>
      <w:tr w:rsidR="00863910" w:rsidRPr="00863910" w14:paraId="4A5C072A" w14:textId="77777777" w:rsidTr="00863910">
        <w:tc>
          <w:tcPr>
            <w:tcW w:w="675" w:type="dxa"/>
          </w:tcPr>
          <w:p w14:paraId="01028773"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5</w:t>
            </w:r>
          </w:p>
        </w:tc>
        <w:tc>
          <w:tcPr>
            <w:tcW w:w="8789" w:type="dxa"/>
          </w:tcPr>
          <w:p w14:paraId="59130963" w14:textId="77777777" w:rsidR="00863910" w:rsidRPr="00863910" w:rsidRDefault="00863910" w:rsidP="00863910">
            <w:pPr>
              <w:spacing w:before="0" w:beforeAutospacing="0" w:after="60" w:afterAutospacing="0"/>
              <w:rPr>
                <w:color w:val="auto"/>
                <w:sz w:val="20"/>
                <w:szCs w:val="18"/>
              </w:rPr>
            </w:pPr>
            <w:r w:rsidRPr="00863910">
              <w:rPr>
                <w:color w:val="auto"/>
                <w:sz w:val="20"/>
                <w:szCs w:val="18"/>
              </w:rPr>
              <w:t xml:space="preserve">Add up the amounts obtained in </w:t>
            </w:r>
            <w:r w:rsidRPr="00863910">
              <w:rPr>
                <w:b/>
                <w:bCs/>
                <w:color w:val="auto"/>
                <w:sz w:val="20"/>
                <w:szCs w:val="18"/>
              </w:rPr>
              <w:t>Steps 1</w:t>
            </w:r>
            <w:r w:rsidRPr="00863910">
              <w:rPr>
                <w:color w:val="auto"/>
                <w:sz w:val="20"/>
                <w:szCs w:val="18"/>
              </w:rPr>
              <w:t xml:space="preserve"> to </w:t>
            </w:r>
            <w:r w:rsidRPr="00863910">
              <w:rPr>
                <w:b/>
                <w:bCs/>
                <w:color w:val="auto"/>
                <w:sz w:val="20"/>
                <w:szCs w:val="18"/>
              </w:rPr>
              <w:t>4</w:t>
            </w:r>
            <w:r w:rsidRPr="00863910">
              <w:rPr>
                <w:color w:val="auto"/>
                <w:sz w:val="20"/>
                <w:szCs w:val="18"/>
              </w:rPr>
              <w:t xml:space="preserve">: the result is the </w:t>
            </w:r>
            <w:r w:rsidRPr="00863910">
              <w:rPr>
                <w:i/>
                <w:iCs/>
                <w:color w:val="auto"/>
                <w:sz w:val="20"/>
                <w:szCs w:val="18"/>
              </w:rPr>
              <w:t>maximum payment rate</w:t>
            </w:r>
            <w:r w:rsidRPr="00863910">
              <w:rPr>
                <w:color w:val="auto"/>
                <w:sz w:val="20"/>
                <w:szCs w:val="18"/>
              </w:rPr>
              <w:t>.</w:t>
            </w:r>
          </w:p>
        </w:tc>
      </w:tr>
    </w:tbl>
    <w:p w14:paraId="478BA049" w14:textId="77777777" w:rsidR="00863910" w:rsidRPr="00863910" w:rsidRDefault="00863910" w:rsidP="00863910">
      <w:pPr>
        <w:keepNext/>
        <w:keepLines/>
        <w:spacing w:before="240" w:after="120"/>
        <w:outlineLvl w:val="4"/>
        <w:rPr>
          <w:rFonts w:eastAsiaTheme="majorEastAsia" w:cstheme="majorBidi"/>
          <w:color w:val="243F60" w:themeColor="accent1" w:themeShade="7F"/>
        </w:rPr>
      </w:pPr>
    </w:p>
    <w:bookmarkEnd w:id="727"/>
    <w:p w14:paraId="5290FC0A" w14:textId="77777777" w:rsidR="00863910" w:rsidRPr="00863910" w:rsidRDefault="00863910" w:rsidP="00863910">
      <w:pPr>
        <w:rPr>
          <w:rFonts w:eastAsiaTheme="majorEastAsia"/>
          <w:color w:val="243F60" w:themeColor="accent1" w:themeShade="7F"/>
        </w:rPr>
      </w:pPr>
      <w:r w:rsidRPr="00863910">
        <w:br w:type="page"/>
      </w:r>
    </w:p>
    <w:p w14:paraId="1F21FE93" w14:textId="77777777" w:rsidR="00863910" w:rsidRPr="00863910" w:rsidRDefault="00863910" w:rsidP="00707F31">
      <w:pPr>
        <w:pStyle w:val="Heading5"/>
      </w:pPr>
      <w:r w:rsidRPr="00863910">
        <w:lastRenderedPageBreak/>
        <w:t>57.1.2.2 Calculate the personal income test reduction amount</w:t>
      </w:r>
    </w:p>
    <w:tbl>
      <w:tblPr>
        <w:tblStyle w:val="Style1"/>
        <w:tblW w:w="9464" w:type="dxa"/>
        <w:tblLook w:val="04A0" w:firstRow="1" w:lastRow="0" w:firstColumn="1" w:lastColumn="0" w:noHBand="0" w:noVBand="1"/>
        <w:tblCaption w:val="Steps to calculate the personal income test reduction amount"/>
      </w:tblPr>
      <w:tblGrid>
        <w:gridCol w:w="817"/>
        <w:gridCol w:w="8647"/>
      </w:tblGrid>
      <w:tr w:rsidR="00863910" w:rsidRPr="00863910" w14:paraId="0CB532E5" w14:textId="77777777" w:rsidTr="00863910">
        <w:trPr>
          <w:cnfStyle w:val="100000000000" w:firstRow="1" w:lastRow="0" w:firstColumn="0" w:lastColumn="0" w:oddVBand="0" w:evenVBand="0" w:oddHBand="0" w:evenHBand="0" w:firstRowFirstColumn="0" w:firstRowLastColumn="0" w:lastRowFirstColumn="0" w:lastRowLastColumn="0"/>
          <w:cantSplit/>
          <w:tblHeader/>
        </w:trPr>
        <w:tc>
          <w:tcPr>
            <w:tcW w:w="817" w:type="dxa"/>
          </w:tcPr>
          <w:p w14:paraId="7630194D" w14:textId="77777777" w:rsidR="00863910" w:rsidRPr="00863910" w:rsidRDefault="00863910" w:rsidP="00863910">
            <w:pPr>
              <w:spacing w:before="0" w:beforeAutospacing="0" w:after="60" w:afterAutospacing="0"/>
              <w:rPr>
                <w:color w:val="FFFFFF" w:themeColor="background1"/>
                <w:sz w:val="20"/>
                <w:szCs w:val="18"/>
              </w:rPr>
            </w:pPr>
            <w:r w:rsidRPr="00863910">
              <w:rPr>
                <w:color w:val="FFFFFF" w:themeColor="background1"/>
                <w:sz w:val="20"/>
                <w:szCs w:val="18"/>
              </w:rPr>
              <w:t>Step</w:t>
            </w:r>
          </w:p>
        </w:tc>
        <w:tc>
          <w:tcPr>
            <w:tcW w:w="8647" w:type="dxa"/>
          </w:tcPr>
          <w:p w14:paraId="2E479F40" w14:textId="77777777" w:rsidR="00863910" w:rsidRPr="00863910" w:rsidRDefault="00863910" w:rsidP="00863910">
            <w:pPr>
              <w:spacing w:before="0" w:beforeAutospacing="0" w:after="60" w:afterAutospacing="0"/>
              <w:rPr>
                <w:color w:val="FFFFFF" w:themeColor="background1"/>
                <w:sz w:val="20"/>
                <w:szCs w:val="18"/>
              </w:rPr>
            </w:pPr>
            <w:r w:rsidRPr="00863910">
              <w:rPr>
                <w:color w:val="FFFFFF" w:themeColor="background1"/>
                <w:sz w:val="20"/>
                <w:szCs w:val="18"/>
              </w:rPr>
              <w:t>Action</w:t>
            </w:r>
          </w:p>
        </w:tc>
      </w:tr>
      <w:tr w:rsidR="00863910" w:rsidRPr="00863910" w14:paraId="749934CD" w14:textId="77777777" w:rsidTr="00863910">
        <w:tc>
          <w:tcPr>
            <w:tcW w:w="817" w:type="dxa"/>
          </w:tcPr>
          <w:p w14:paraId="1E6E2A19"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1</w:t>
            </w:r>
          </w:p>
        </w:tc>
        <w:tc>
          <w:tcPr>
            <w:tcW w:w="8647" w:type="dxa"/>
          </w:tcPr>
          <w:p w14:paraId="0351CFB0" w14:textId="0592BA04" w:rsidR="00863910" w:rsidRPr="00863910" w:rsidRDefault="00863910" w:rsidP="00863910">
            <w:pPr>
              <w:spacing w:before="0" w:beforeAutospacing="0" w:after="60" w:afterAutospacing="0"/>
              <w:rPr>
                <w:color w:val="auto"/>
                <w:sz w:val="20"/>
                <w:szCs w:val="18"/>
              </w:rPr>
            </w:pPr>
            <w:r w:rsidRPr="00863910">
              <w:rPr>
                <w:color w:val="auto"/>
                <w:sz w:val="20"/>
                <w:szCs w:val="18"/>
              </w:rPr>
              <w:t xml:space="preserve">Refer to </w:t>
            </w:r>
            <w:hyperlink w:anchor="_Chapter_61:_Personal" w:tooltip="Link to Chapter 61 Personal Income Test, Limits and Student or Australian Apprentice Income Bank" w:history="1">
              <w:r w:rsidRPr="00863910">
                <w:rPr>
                  <w:color w:val="3344DD"/>
                  <w:sz w:val="20"/>
                  <w:szCs w:val="18"/>
                  <w:u w:val="single"/>
                </w:rPr>
                <w:t>Chapter 61: Personal Income Test, Limits and Student or Australian Apprentice Income Bank</w:t>
              </w:r>
            </w:hyperlink>
            <w:r w:rsidRPr="00863910">
              <w:rPr>
                <w:color w:val="auto"/>
                <w:sz w:val="20"/>
                <w:szCs w:val="18"/>
              </w:rPr>
              <w:t xml:space="preserve"> to determine the person's income reduction.</w:t>
            </w:r>
            <w:r w:rsidR="001F45A6">
              <w:rPr>
                <w:color w:val="auto"/>
                <w:sz w:val="20"/>
                <w:szCs w:val="18"/>
              </w:rPr>
              <w:t xml:space="preserve"> </w:t>
            </w:r>
          </w:p>
        </w:tc>
      </w:tr>
      <w:tr w:rsidR="00863910" w:rsidRPr="00863910" w14:paraId="517C2973" w14:textId="77777777" w:rsidTr="00863910">
        <w:tc>
          <w:tcPr>
            <w:tcW w:w="817" w:type="dxa"/>
          </w:tcPr>
          <w:p w14:paraId="348BA093"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2</w:t>
            </w:r>
          </w:p>
        </w:tc>
        <w:tc>
          <w:tcPr>
            <w:tcW w:w="8647" w:type="dxa"/>
          </w:tcPr>
          <w:p w14:paraId="6B9BFACC" w14:textId="77777777" w:rsidR="00863910" w:rsidRPr="00863910" w:rsidRDefault="00863910" w:rsidP="00863910">
            <w:pPr>
              <w:spacing w:before="0" w:beforeAutospacing="0" w:after="60" w:afterAutospacing="0"/>
              <w:rPr>
                <w:color w:val="auto"/>
                <w:sz w:val="20"/>
                <w:szCs w:val="18"/>
              </w:rPr>
            </w:pPr>
            <w:r w:rsidRPr="00863910">
              <w:rPr>
                <w:color w:val="auto"/>
                <w:sz w:val="20"/>
                <w:szCs w:val="18"/>
              </w:rPr>
              <w:t>Does the personal income test reduction amount equal or exceed the maximum fortnightly payment rate?</w:t>
            </w:r>
          </w:p>
          <w:p w14:paraId="59F14451" w14:textId="68F6E67F"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If YES, ABSTUDY Living Allowance is not payable.</w:t>
            </w:r>
            <w:r w:rsidR="001F45A6">
              <w:rPr>
                <w:rFonts w:cs="Times New Roman"/>
                <w:szCs w:val="20"/>
              </w:rPr>
              <w:t xml:space="preserve"> </w:t>
            </w:r>
          </w:p>
          <w:p w14:paraId="17D6B9F6"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 xml:space="preserve">If NO, and if </w:t>
            </w:r>
          </w:p>
          <w:p w14:paraId="23A8C060" w14:textId="62F57512" w:rsidR="00863910" w:rsidRPr="00863910" w:rsidRDefault="00863910" w:rsidP="00863910">
            <w:pPr>
              <w:numPr>
                <w:ilvl w:val="1"/>
                <w:numId w:val="10"/>
              </w:numPr>
              <w:spacing w:before="120" w:beforeAutospacing="0" w:after="60" w:afterAutospacing="0"/>
              <w:rPr>
                <w:rFonts w:cs="Times New Roman"/>
                <w:szCs w:val="20"/>
              </w:rPr>
            </w:pPr>
            <w:r w:rsidRPr="00863910">
              <w:rPr>
                <w:rFonts w:cs="Times New Roman"/>
                <w:szCs w:val="20"/>
              </w:rPr>
              <w:t xml:space="preserve">the person is not independent, go to </w:t>
            </w:r>
            <w:hyperlink w:anchor="_57.1.2.3_Calculate_the" w:history="1">
              <w:r w:rsidRPr="00863910">
                <w:rPr>
                  <w:color w:val="3344DD"/>
                  <w:sz w:val="18"/>
                  <w:szCs w:val="18"/>
                  <w:u w:val="single"/>
                </w:rPr>
                <w:t>57.1.2.3</w:t>
              </w:r>
            </w:hyperlink>
            <w:r w:rsidRPr="00863910">
              <w:rPr>
                <w:color w:val="3344DD"/>
                <w:sz w:val="18"/>
                <w:szCs w:val="18"/>
              </w:rPr>
              <w:t>.</w:t>
            </w:r>
            <w:r w:rsidR="001F45A6">
              <w:rPr>
                <w:color w:val="3344DD"/>
                <w:sz w:val="18"/>
                <w:szCs w:val="18"/>
              </w:rPr>
              <w:t xml:space="preserve"> </w:t>
            </w:r>
          </w:p>
          <w:p w14:paraId="1BE8EA95" w14:textId="7D9912B2" w:rsidR="00863910" w:rsidRPr="00863910" w:rsidRDefault="00863910" w:rsidP="00863910">
            <w:pPr>
              <w:numPr>
                <w:ilvl w:val="1"/>
                <w:numId w:val="10"/>
              </w:numPr>
              <w:spacing w:before="120" w:beforeAutospacing="0" w:after="60" w:afterAutospacing="0"/>
              <w:rPr>
                <w:rFonts w:cs="Times New Roman"/>
                <w:szCs w:val="20"/>
              </w:rPr>
            </w:pPr>
            <w:r w:rsidRPr="00863910">
              <w:rPr>
                <w:rFonts w:cs="Times New Roman"/>
                <w:szCs w:val="20"/>
              </w:rPr>
              <w:t xml:space="preserve">the person is independent and has a partner, go to </w:t>
            </w:r>
            <w:hyperlink w:anchor="_57.1.2.4_Calculate_the" w:history="1">
              <w:r w:rsidRPr="00863910">
                <w:rPr>
                  <w:color w:val="3344DD"/>
                  <w:sz w:val="18"/>
                  <w:szCs w:val="18"/>
                  <w:u w:val="single"/>
                </w:rPr>
                <w:t>57.1.2.4</w:t>
              </w:r>
            </w:hyperlink>
            <w:r w:rsidRPr="00863910">
              <w:rPr>
                <w:rFonts w:cs="Times New Roman"/>
                <w:szCs w:val="20"/>
              </w:rPr>
              <w:t>.</w:t>
            </w:r>
            <w:r w:rsidR="001F45A6">
              <w:rPr>
                <w:rFonts w:cs="Times New Roman"/>
                <w:szCs w:val="20"/>
              </w:rPr>
              <w:t xml:space="preserve"> </w:t>
            </w:r>
          </w:p>
        </w:tc>
      </w:tr>
    </w:tbl>
    <w:p w14:paraId="234EFA05" w14:textId="77777777" w:rsidR="00863910" w:rsidRPr="00863910" w:rsidRDefault="00863910" w:rsidP="00707F31">
      <w:pPr>
        <w:pStyle w:val="Heading5"/>
      </w:pPr>
      <w:r w:rsidRPr="00863910">
        <w:t xml:space="preserve">57.1.2.3 Calculate the </w:t>
      </w:r>
      <w:r w:rsidR="00C55ED9" w:rsidRPr="00C55ED9">
        <w:t>Reduction for Parental Income</w:t>
      </w:r>
      <w:r w:rsidR="00C55ED9">
        <w:t xml:space="preserve"> </w:t>
      </w:r>
    </w:p>
    <w:tbl>
      <w:tblPr>
        <w:tblStyle w:val="Style1"/>
        <w:tblW w:w="9464" w:type="dxa"/>
        <w:tblLook w:val="04A0" w:firstRow="1" w:lastRow="0" w:firstColumn="1" w:lastColumn="0" w:noHBand="0" w:noVBand="1"/>
        <w:tblCaption w:val="Calculate the parental income test reduction amount "/>
      </w:tblPr>
      <w:tblGrid>
        <w:gridCol w:w="817"/>
        <w:gridCol w:w="8647"/>
      </w:tblGrid>
      <w:tr w:rsidR="00863910" w:rsidRPr="00863910" w14:paraId="185B0F11" w14:textId="77777777" w:rsidTr="00863910">
        <w:trPr>
          <w:cnfStyle w:val="100000000000" w:firstRow="1" w:lastRow="0" w:firstColumn="0" w:lastColumn="0" w:oddVBand="0" w:evenVBand="0" w:oddHBand="0" w:evenHBand="0" w:firstRowFirstColumn="0" w:firstRowLastColumn="0" w:lastRowFirstColumn="0" w:lastRowLastColumn="0"/>
          <w:cantSplit/>
          <w:tblHeader/>
        </w:trPr>
        <w:tc>
          <w:tcPr>
            <w:tcW w:w="817" w:type="dxa"/>
          </w:tcPr>
          <w:p w14:paraId="27DA521B" w14:textId="77777777" w:rsidR="00863910" w:rsidRPr="00863910" w:rsidRDefault="00863910" w:rsidP="00863910">
            <w:pPr>
              <w:spacing w:before="0" w:beforeAutospacing="0" w:after="60" w:afterAutospacing="0"/>
              <w:rPr>
                <w:color w:val="FFFFFF" w:themeColor="background1"/>
                <w:sz w:val="20"/>
                <w:szCs w:val="18"/>
              </w:rPr>
            </w:pPr>
            <w:r w:rsidRPr="00863910">
              <w:rPr>
                <w:color w:val="FFFFFF" w:themeColor="background1"/>
                <w:sz w:val="20"/>
                <w:szCs w:val="18"/>
              </w:rPr>
              <w:t>Step</w:t>
            </w:r>
          </w:p>
        </w:tc>
        <w:tc>
          <w:tcPr>
            <w:tcW w:w="8647" w:type="dxa"/>
          </w:tcPr>
          <w:p w14:paraId="7D8CA9CD" w14:textId="77777777" w:rsidR="00863910" w:rsidRPr="00863910" w:rsidRDefault="00863910" w:rsidP="00863910">
            <w:pPr>
              <w:spacing w:before="0" w:beforeAutospacing="0" w:after="60" w:afterAutospacing="0"/>
              <w:rPr>
                <w:color w:val="FFFFFF" w:themeColor="background1"/>
                <w:sz w:val="20"/>
                <w:szCs w:val="18"/>
              </w:rPr>
            </w:pPr>
            <w:r w:rsidRPr="00863910">
              <w:rPr>
                <w:color w:val="FFFFFF" w:themeColor="background1"/>
                <w:sz w:val="20"/>
                <w:szCs w:val="18"/>
              </w:rPr>
              <w:t>Action</w:t>
            </w:r>
          </w:p>
        </w:tc>
      </w:tr>
      <w:tr w:rsidR="00863910" w:rsidRPr="00863910" w14:paraId="0D99E098" w14:textId="77777777" w:rsidTr="00863910">
        <w:tc>
          <w:tcPr>
            <w:tcW w:w="817" w:type="dxa"/>
          </w:tcPr>
          <w:p w14:paraId="785DC0BC"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1</w:t>
            </w:r>
          </w:p>
        </w:tc>
        <w:tc>
          <w:tcPr>
            <w:tcW w:w="8647" w:type="dxa"/>
          </w:tcPr>
          <w:p w14:paraId="3FB7EA07" w14:textId="746F2ABA" w:rsidR="00863910" w:rsidRPr="00863910" w:rsidRDefault="00863910" w:rsidP="00863910">
            <w:pPr>
              <w:spacing w:before="0" w:beforeAutospacing="0" w:after="60" w:afterAutospacing="0"/>
              <w:rPr>
                <w:color w:val="auto"/>
                <w:sz w:val="20"/>
                <w:szCs w:val="18"/>
              </w:rPr>
            </w:pPr>
            <w:r w:rsidRPr="00863910">
              <w:rPr>
                <w:color w:val="auto"/>
                <w:sz w:val="20"/>
                <w:szCs w:val="18"/>
              </w:rPr>
              <w:t xml:space="preserve">If the person is not independent refer to </w:t>
            </w:r>
            <w:hyperlink w:anchor="_Chapter_58:_Parental_2" w:tooltip="Link to Chapter 58 Parental Income Test and Limits" w:history="1">
              <w:r w:rsidR="00C55ED9">
                <w:rPr>
                  <w:color w:val="3344DD"/>
                  <w:sz w:val="20"/>
                  <w:szCs w:val="18"/>
                  <w:u w:val="single"/>
                </w:rPr>
                <w:t>Chapter 58: Parental Income Test and Reduction for Parental Income</w:t>
              </w:r>
            </w:hyperlink>
            <w:r w:rsidRPr="00863910">
              <w:rPr>
                <w:color w:val="auto"/>
                <w:sz w:val="20"/>
                <w:szCs w:val="18"/>
              </w:rPr>
              <w:t xml:space="preserve"> to determine the Reduction for Parental Income (</w:t>
            </w:r>
            <w:hyperlink w:anchor="_58.0.2_Calculating_the" w:tooltip="Link to section 58.0.2" w:history="1">
              <w:r w:rsidRPr="00863910">
                <w:rPr>
                  <w:color w:val="3344DD"/>
                  <w:sz w:val="20"/>
                  <w:szCs w:val="18"/>
                  <w:u w:val="single"/>
                </w:rPr>
                <w:t>58.0.2</w:t>
              </w:r>
            </w:hyperlink>
            <w:r w:rsidRPr="00863910">
              <w:rPr>
                <w:color w:val="auto"/>
                <w:sz w:val="20"/>
                <w:szCs w:val="18"/>
              </w:rPr>
              <w:t>).</w:t>
            </w:r>
            <w:r w:rsidR="001F45A6">
              <w:rPr>
                <w:color w:val="auto"/>
                <w:sz w:val="20"/>
                <w:szCs w:val="18"/>
              </w:rPr>
              <w:t xml:space="preserve"> </w:t>
            </w:r>
          </w:p>
        </w:tc>
      </w:tr>
    </w:tbl>
    <w:p w14:paraId="6349D6B9" w14:textId="77777777" w:rsidR="00863910" w:rsidRPr="00863910" w:rsidRDefault="00863910" w:rsidP="00707F31">
      <w:pPr>
        <w:pStyle w:val="Heading5"/>
      </w:pPr>
      <w:r w:rsidRPr="00863910">
        <w:t>57.1.2.4 Calculate the partner income test reduction amount</w:t>
      </w:r>
    </w:p>
    <w:tbl>
      <w:tblPr>
        <w:tblStyle w:val="Style1"/>
        <w:tblW w:w="9464" w:type="dxa"/>
        <w:tblLook w:val="04A0" w:firstRow="1" w:lastRow="0" w:firstColumn="1" w:lastColumn="0" w:noHBand="0" w:noVBand="1"/>
        <w:tblCaption w:val="Calculate the partner income test reduction amount"/>
      </w:tblPr>
      <w:tblGrid>
        <w:gridCol w:w="817"/>
        <w:gridCol w:w="8647"/>
      </w:tblGrid>
      <w:tr w:rsidR="00863910" w:rsidRPr="00863910" w14:paraId="6362F654" w14:textId="77777777" w:rsidTr="00863910">
        <w:trPr>
          <w:cnfStyle w:val="100000000000" w:firstRow="1" w:lastRow="0" w:firstColumn="0" w:lastColumn="0" w:oddVBand="0" w:evenVBand="0" w:oddHBand="0" w:evenHBand="0" w:firstRowFirstColumn="0" w:firstRowLastColumn="0" w:lastRowFirstColumn="0" w:lastRowLastColumn="0"/>
          <w:cantSplit/>
          <w:tblHeader/>
        </w:trPr>
        <w:tc>
          <w:tcPr>
            <w:tcW w:w="817" w:type="dxa"/>
          </w:tcPr>
          <w:p w14:paraId="22BF5731" w14:textId="77777777" w:rsidR="00863910" w:rsidRPr="00863910" w:rsidRDefault="00863910" w:rsidP="00863910">
            <w:pPr>
              <w:spacing w:before="0" w:beforeAutospacing="0" w:after="60" w:afterAutospacing="0"/>
              <w:rPr>
                <w:color w:val="FFFFFF" w:themeColor="background1"/>
                <w:sz w:val="20"/>
                <w:szCs w:val="18"/>
              </w:rPr>
            </w:pPr>
            <w:r w:rsidRPr="00863910">
              <w:rPr>
                <w:color w:val="FFFFFF" w:themeColor="background1"/>
                <w:sz w:val="20"/>
                <w:szCs w:val="18"/>
              </w:rPr>
              <w:t>Step</w:t>
            </w:r>
          </w:p>
        </w:tc>
        <w:tc>
          <w:tcPr>
            <w:tcW w:w="8647" w:type="dxa"/>
          </w:tcPr>
          <w:p w14:paraId="2180C06E" w14:textId="77777777" w:rsidR="00863910" w:rsidRPr="00863910" w:rsidRDefault="00863910" w:rsidP="00863910">
            <w:pPr>
              <w:spacing w:before="0" w:beforeAutospacing="0" w:after="60" w:afterAutospacing="0"/>
              <w:rPr>
                <w:color w:val="FFFFFF" w:themeColor="background1"/>
                <w:sz w:val="20"/>
                <w:szCs w:val="18"/>
              </w:rPr>
            </w:pPr>
            <w:r w:rsidRPr="00863910">
              <w:rPr>
                <w:color w:val="FFFFFF" w:themeColor="background1"/>
                <w:sz w:val="20"/>
                <w:szCs w:val="18"/>
              </w:rPr>
              <w:t>Action</w:t>
            </w:r>
          </w:p>
        </w:tc>
      </w:tr>
      <w:tr w:rsidR="00863910" w:rsidRPr="00863910" w14:paraId="5AE83B71" w14:textId="77777777" w:rsidTr="00863910">
        <w:tc>
          <w:tcPr>
            <w:tcW w:w="817" w:type="dxa"/>
          </w:tcPr>
          <w:p w14:paraId="6690E176"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1</w:t>
            </w:r>
          </w:p>
        </w:tc>
        <w:tc>
          <w:tcPr>
            <w:tcW w:w="8647" w:type="dxa"/>
          </w:tcPr>
          <w:p w14:paraId="5F2649C0" w14:textId="77777777" w:rsidR="00863910" w:rsidRPr="00863910" w:rsidRDefault="00863910" w:rsidP="00863910">
            <w:pPr>
              <w:spacing w:before="0" w:beforeAutospacing="0" w:after="60" w:afterAutospacing="0"/>
              <w:rPr>
                <w:color w:val="auto"/>
                <w:sz w:val="20"/>
                <w:szCs w:val="18"/>
              </w:rPr>
            </w:pPr>
            <w:r w:rsidRPr="00863910">
              <w:rPr>
                <w:color w:val="auto"/>
                <w:sz w:val="20"/>
                <w:szCs w:val="18"/>
              </w:rPr>
              <w:t xml:space="preserve">If the person is independent and has a partner refer to </w:t>
            </w:r>
            <w:hyperlink w:anchor="_Chapter_60:_Partner" w:tooltip="Link to Chapter 60 Partner Income Test and Limits" w:history="1">
              <w:r w:rsidRPr="00863910">
                <w:rPr>
                  <w:color w:val="3344DD"/>
                  <w:sz w:val="20"/>
                  <w:szCs w:val="18"/>
                  <w:u w:val="single"/>
                </w:rPr>
                <w:t>Chapter 60: Partner Income Test and Limits</w:t>
              </w:r>
            </w:hyperlink>
            <w:r w:rsidRPr="00863910">
              <w:rPr>
                <w:color w:val="auto"/>
                <w:sz w:val="20"/>
                <w:szCs w:val="18"/>
              </w:rPr>
              <w:t xml:space="preserve"> to determine and calculate the reduction for partner income.</w:t>
            </w:r>
          </w:p>
        </w:tc>
      </w:tr>
    </w:tbl>
    <w:p w14:paraId="1A3D3F16" w14:textId="77777777" w:rsidR="00863910" w:rsidRPr="00863910" w:rsidRDefault="00863910" w:rsidP="00707F31">
      <w:pPr>
        <w:pStyle w:val="Heading5"/>
      </w:pPr>
      <w:r w:rsidRPr="00863910">
        <w:t>57.1.2.5 Calculate the rate of ABSTUDY Living Allowance entitled</w:t>
      </w:r>
    </w:p>
    <w:tbl>
      <w:tblPr>
        <w:tblStyle w:val="Style1"/>
        <w:tblW w:w="9464" w:type="dxa"/>
        <w:tblLook w:val="04A0" w:firstRow="1" w:lastRow="0" w:firstColumn="1" w:lastColumn="0" w:noHBand="0" w:noVBand="1"/>
        <w:tblCaption w:val="Steps to calculate the rate of ABSTUDY Living Allowance entitled"/>
      </w:tblPr>
      <w:tblGrid>
        <w:gridCol w:w="817"/>
        <w:gridCol w:w="8647"/>
      </w:tblGrid>
      <w:tr w:rsidR="00863910" w:rsidRPr="00863910" w14:paraId="2A938685" w14:textId="77777777" w:rsidTr="00863910">
        <w:trPr>
          <w:cnfStyle w:val="100000000000" w:firstRow="1" w:lastRow="0" w:firstColumn="0" w:lastColumn="0" w:oddVBand="0" w:evenVBand="0" w:oddHBand="0" w:evenHBand="0" w:firstRowFirstColumn="0" w:firstRowLastColumn="0" w:lastRowFirstColumn="0" w:lastRowLastColumn="0"/>
          <w:cantSplit/>
          <w:tblHeader/>
        </w:trPr>
        <w:tc>
          <w:tcPr>
            <w:tcW w:w="817" w:type="dxa"/>
          </w:tcPr>
          <w:p w14:paraId="3AA9EB16" w14:textId="77777777" w:rsidR="00863910" w:rsidRPr="00863910" w:rsidRDefault="00863910" w:rsidP="00863910">
            <w:pPr>
              <w:spacing w:before="0" w:beforeAutospacing="0" w:after="60" w:afterAutospacing="0"/>
              <w:rPr>
                <w:color w:val="FFFFFF" w:themeColor="background1"/>
                <w:sz w:val="20"/>
                <w:szCs w:val="18"/>
              </w:rPr>
            </w:pPr>
            <w:r w:rsidRPr="00863910">
              <w:rPr>
                <w:color w:val="FFFFFF" w:themeColor="background1"/>
                <w:sz w:val="20"/>
                <w:szCs w:val="18"/>
              </w:rPr>
              <w:t>Step</w:t>
            </w:r>
          </w:p>
        </w:tc>
        <w:tc>
          <w:tcPr>
            <w:tcW w:w="8647" w:type="dxa"/>
          </w:tcPr>
          <w:p w14:paraId="23AC7865" w14:textId="77777777" w:rsidR="00863910" w:rsidRPr="00863910" w:rsidRDefault="00863910" w:rsidP="00863910">
            <w:pPr>
              <w:spacing w:before="0" w:beforeAutospacing="0" w:after="60" w:afterAutospacing="0"/>
              <w:rPr>
                <w:color w:val="FFFFFF" w:themeColor="background1"/>
                <w:sz w:val="20"/>
                <w:szCs w:val="18"/>
              </w:rPr>
            </w:pPr>
            <w:r w:rsidRPr="00863910">
              <w:rPr>
                <w:color w:val="FFFFFF" w:themeColor="background1"/>
                <w:sz w:val="20"/>
                <w:szCs w:val="18"/>
              </w:rPr>
              <w:t>Action</w:t>
            </w:r>
          </w:p>
        </w:tc>
      </w:tr>
      <w:tr w:rsidR="00863910" w:rsidRPr="00863910" w14:paraId="36EAF063" w14:textId="77777777" w:rsidTr="00863910">
        <w:tc>
          <w:tcPr>
            <w:tcW w:w="817" w:type="dxa"/>
          </w:tcPr>
          <w:p w14:paraId="789C6F42"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1</w:t>
            </w:r>
          </w:p>
        </w:tc>
        <w:tc>
          <w:tcPr>
            <w:tcW w:w="8647" w:type="dxa"/>
          </w:tcPr>
          <w:p w14:paraId="24653A1A" w14:textId="77777777" w:rsidR="00863910" w:rsidRPr="00863910" w:rsidRDefault="00863910" w:rsidP="00863910">
            <w:pPr>
              <w:spacing w:before="0" w:beforeAutospacing="0" w:after="60" w:afterAutospacing="0"/>
              <w:rPr>
                <w:color w:val="auto"/>
                <w:sz w:val="20"/>
                <w:szCs w:val="18"/>
              </w:rPr>
            </w:pPr>
            <w:r w:rsidRPr="00863910">
              <w:rPr>
                <w:color w:val="auto"/>
                <w:sz w:val="20"/>
                <w:szCs w:val="18"/>
              </w:rPr>
              <w:t xml:space="preserve">If the person is </w:t>
            </w:r>
            <w:r w:rsidRPr="00863910">
              <w:rPr>
                <w:b/>
                <w:color w:val="auto"/>
                <w:sz w:val="20"/>
                <w:szCs w:val="18"/>
              </w:rPr>
              <w:t>not independent.</w:t>
            </w:r>
            <w:r w:rsidRPr="00863910">
              <w:rPr>
                <w:color w:val="auto"/>
                <w:sz w:val="20"/>
                <w:szCs w:val="18"/>
              </w:rPr>
              <w:t xml:space="preserve"> </w:t>
            </w:r>
          </w:p>
          <w:p w14:paraId="5A72CC7D" w14:textId="77777777" w:rsidR="00863910" w:rsidRPr="00863910" w:rsidRDefault="00863910" w:rsidP="00863910">
            <w:pPr>
              <w:spacing w:before="0" w:beforeAutospacing="0" w:after="60" w:afterAutospacing="0"/>
              <w:rPr>
                <w:color w:val="auto"/>
                <w:sz w:val="20"/>
                <w:szCs w:val="18"/>
              </w:rPr>
            </w:pPr>
            <w:r w:rsidRPr="00863910">
              <w:rPr>
                <w:color w:val="auto"/>
                <w:sz w:val="20"/>
                <w:szCs w:val="18"/>
              </w:rPr>
              <w:t xml:space="preserve">The parental income test applies, the rate of payment entitled is the maximum payment rate (from Step 5 in 57.1.2.1) minus the greater of </w:t>
            </w:r>
          </w:p>
          <w:p w14:paraId="011BB779" w14:textId="77777777" w:rsidR="00863910" w:rsidRPr="00863910" w:rsidRDefault="00863910" w:rsidP="007606EF">
            <w:pPr>
              <w:numPr>
                <w:ilvl w:val="0"/>
                <w:numId w:val="38"/>
              </w:numPr>
              <w:spacing w:before="0" w:beforeAutospacing="0" w:after="60" w:afterAutospacing="0"/>
              <w:rPr>
                <w:color w:val="auto"/>
                <w:sz w:val="20"/>
                <w:szCs w:val="18"/>
              </w:rPr>
            </w:pPr>
            <w:r w:rsidRPr="00863910">
              <w:rPr>
                <w:color w:val="auto"/>
                <w:sz w:val="20"/>
                <w:szCs w:val="18"/>
              </w:rPr>
              <w:t xml:space="preserve">the personal income test reduction amount (from Step 1 in 57.1.2.2); or </w:t>
            </w:r>
          </w:p>
          <w:p w14:paraId="1F5A4B31" w14:textId="77777777" w:rsidR="00863910" w:rsidRPr="00863910" w:rsidRDefault="00863910" w:rsidP="007606EF">
            <w:pPr>
              <w:numPr>
                <w:ilvl w:val="0"/>
                <w:numId w:val="38"/>
              </w:numPr>
              <w:spacing w:before="0" w:beforeAutospacing="0" w:after="60" w:afterAutospacing="0"/>
              <w:rPr>
                <w:color w:val="auto"/>
                <w:sz w:val="20"/>
                <w:szCs w:val="18"/>
              </w:rPr>
            </w:pPr>
            <w:r w:rsidRPr="00863910">
              <w:rPr>
                <w:color w:val="auto"/>
                <w:sz w:val="20"/>
                <w:szCs w:val="18"/>
              </w:rPr>
              <w:t xml:space="preserve">the </w:t>
            </w:r>
            <w:r w:rsidR="00C55ED9" w:rsidRPr="00C55ED9">
              <w:rPr>
                <w:color w:val="auto"/>
                <w:sz w:val="20"/>
                <w:szCs w:val="18"/>
              </w:rPr>
              <w:t>Reduction for Parental Income</w:t>
            </w:r>
            <w:r w:rsidRPr="00863910">
              <w:rPr>
                <w:color w:val="auto"/>
                <w:sz w:val="20"/>
                <w:szCs w:val="18"/>
              </w:rPr>
              <w:t xml:space="preserve"> amount (from Step 1 in 57.1.2.3).</w:t>
            </w:r>
          </w:p>
          <w:p w14:paraId="66034D0C" w14:textId="77777777" w:rsidR="00863910" w:rsidRPr="00863910" w:rsidRDefault="00863910" w:rsidP="00863910">
            <w:pPr>
              <w:spacing w:before="120" w:beforeAutospacing="0" w:after="60" w:afterAutospacing="0"/>
              <w:ind w:left="34"/>
              <w:rPr>
                <w:rFonts w:cs="Times New Roman"/>
                <w:szCs w:val="20"/>
              </w:rPr>
            </w:pPr>
            <w:r w:rsidRPr="00863910">
              <w:rPr>
                <w:rFonts w:cs="Times New Roman"/>
                <w:b/>
                <w:szCs w:val="20"/>
              </w:rPr>
              <w:t>Note</w:t>
            </w:r>
            <w:r w:rsidRPr="00863910">
              <w:rPr>
                <w:rFonts w:cs="Times New Roman"/>
                <w:szCs w:val="20"/>
              </w:rPr>
              <w:t>: If the person is not independent and:</w:t>
            </w:r>
          </w:p>
          <w:p w14:paraId="27AFBE2F" w14:textId="77777777" w:rsidR="00863910" w:rsidRPr="00863910" w:rsidRDefault="00863910" w:rsidP="007606EF">
            <w:pPr>
              <w:numPr>
                <w:ilvl w:val="0"/>
                <w:numId w:val="59"/>
              </w:numPr>
              <w:spacing w:before="120" w:beforeAutospacing="0" w:after="60" w:afterAutospacing="0"/>
              <w:rPr>
                <w:rFonts w:cs="Times New Roman"/>
                <w:szCs w:val="20"/>
              </w:rPr>
            </w:pPr>
            <w:r w:rsidRPr="00863910">
              <w:rPr>
                <w:rFonts w:cs="Times New Roman"/>
                <w:szCs w:val="20"/>
              </w:rPr>
              <w:t>the personal income test reduction amount (from Step 1 in 57.1.2.2) is</w:t>
            </w:r>
            <w:r w:rsidRPr="00863910">
              <w:rPr>
                <w:rFonts w:cs="Times New Roman"/>
                <w:b/>
                <w:szCs w:val="20"/>
              </w:rPr>
              <w:t xml:space="preserve"> nil</w:t>
            </w:r>
            <w:r w:rsidRPr="00863910">
              <w:rPr>
                <w:rFonts w:cs="Times New Roman"/>
                <w:szCs w:val="20"/>
              </w:rPr>
              <w:t>; and</w:t>
            </w:r>
          </w:p>
          <w:p w14:paraId="1C1FD3C3" w14:textId="77777777" w:rsidR="00863910" w:rsidRPr="00863910" w:rsidRDefault="00863910" w:rsidP="007606EF">
            <w:pPr>
              <w:numPr>
                <w:ilvl w:val="0"/>
                <w:numId w:val="59"/>
              </w:numPr>
              <w:spacing w:before="0" w:beforeAutospacing="0" w:after="60" w:afterAutospacing="0"/>
              <w:rPr>
                <w:color w:val="auto"/>
                <w:sz w:val="20"/>
                <w:szCs w:val="18"/>
              </w:rPr>
            </w:pPr>
            <w:r w:rsidRPr="00863910">
              <w:rPr>
                <w:color w:val="auto"/>
                <w:sz w:val="20"/>
                <w:szCs w:val="18"/>
              </w:rPr>
              <w:t xml:space="preserve">the </w:t>
            </w:r>
            <w:r w:rsidR="00C55ED9" w:rsidRPr="00C55ED9">
              <w:rPr>
                <w:color w:val="auto"/>
                <w:sz w:val="20"/>
                <w:szCs w:val="18"/>
              </w:rPr>
              <w:t xml:space="preserve">Reduction for Parental Income </w:t>
            </w:r>
            <w:r w:rsidRPr="00863910">
              <w:rPr>
                <w:color w:val="auto"/>
                <w:sz w:val="20"/>
                <w:szCs w:val="18"/>
              </w:rPr>
              <w:t xml:space="preserve">amount (from Step 1 in 57.1.2.3) is </w:t>
            </w:r>
            <w:r w:rsidRPr="00863910">
              <w:rPr>
                <w:b/>
                <w:color w:val="auto"/>
                <w:sz w:val="20"/>
                <w:szCs w:val="18"/>
              </w:rPr>
              <w:t>nil</w:t>
            </w:r>
            <w:r w:rsidRPr="00863910">
              <w:rPr>
                <w:color w:val="auto"/>
                <w:sz w:val="20"/>
                <w:szCs w:val="18"/>
              </w:rPr>
              <w:t xml:space="preserve">, </w:t>
            </w:r>
          </w:p>
          <w:p w14:paraId="0C0BACA5" w14:textId="67C70958" w:rsidR="00863910" w:rsidRPr="00863910" w:rsidRDefault="00863910" w:rsidP="00863910">
            <w:pPr>
              <w:spacing w:before="0" w:beforeAutospacing="0" w:after="60" w:afterAutospacing="0"/>
              <w:rPr>
                <w:color w:val="auto"/>
                <w:sz w:val="20"/>
                <w:szCs w:val="18"/>
              </w:rPr>
            </w:pPr>
            <w:r w:rsidRPr="00863910">
              <w:rPr>
                <w:color w:val="auto"/>
                <w:sz w:val="20"/>
                <w:szCs w:val="18"/>
              </w:rPr>
              <w:t>then the rate of payment is the maximum payment rate (from Step 5 in 57.1.2.1).</w:t>
            </w:r>
            <w:r w:rsidR="001F45A6">
              <w:rPr>
                <w:color w:val="auto"/>
                <w:sz w:val="20"/>
                <w:szCs w:val="18"/>
              </w:rPr>
              <w:t xml:space="preserve"> </w:t>
            </w:r>
          </w:p>
        </w:tc>
      </w:tr>
      <w:tr w:rsidR="00863910" w:rsidRPr="00863910" w14:paraId="2221170C" w14:textId="77777777" w:rsidTr="00863910">
        <w:tc>
          <w:tcPr>
            <w:tcW w:w="817" w:type="dxa"/>
          </w:tcPr>
          <w:p w14:paraId="6E14D383"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2</w:t>
            </w:r>
          </w:p>
        </w:tc>
        <w:tc>
          <w:tcPr>
            <w:tcW w:w="8647" w:type="dxa"/>
          </w:tcPr>
          <w:p w14:paraId="300348B8" w14:textId="77777777" w:rsidR="00863910" w:rsidRPr="00863910" w:rsidRDefault="00863910" w:rsidP="00863910">
            <w:pPr>
              <w:spacing w:before="0" w:beforeAutospacing="0" w:after="60" w:afterAutospacing="0"/>
              <w:rPr>
                <w:color w:val="auto"/>
                <w:sz w:val="20"/>
                <w:szCs w:val="18"/>
              </w:rPr>
            </w:pPr>
            <w:r w:rsidRPr="00863910">
              <w:rPr>
                <w:color w:val="auto"/>
                <w:sz w:val="20"/>
                <w:szCs w:val="18"/>
              </w:rPr>
              <w:t xml:space="preserve">If the person is </w:t>
            </w:r>
            <w:r w:rsidRPr="00863910">
              <w:rPr>
                <w:b/>
                <w:color w:val="auto"/>
                <w:sz w:val="20"/>
                <w:szCs w:val="18"/>
              </w:rPr>
              <w:t>independent</w:t>
            </w:r>
            <w:r w:rsidRPr="00863910">
              <w:rPr>
                <w:color w:val="auto"/>
                <w:sz w:val="20"/>
                <w:szCs w:val="18"/>
              </w:rPr>
              <w:t>:</w:t>
            </w:r>
          </w:p>
          <w:p w14:paraId="090985B3" w14:textId="77777777" w:rsidR="00863910" w:rsidRPr="006F02B4" w:rsidRDefault="00863910" w:rsidP="007606EF">
            <w:pPr>
              <w:pStyle w:val="AlphaBullet"/>
              <w:numPr>
                <w:ilvl w:val="0"/>
                <w:numId w:val="66"/>
              </w:numPr>
            </w:pPr>
            <w:r w:rsidRPr="00B03A49">
              <w:t xml:space="preserve">if Step 1 in 57.1.2.4 applies, the rate of payment </w:t>
            </w:r>
            <w:r w:rsidRPr="00BC6BFF">
              <w:t>entitled is the maximum payment rate (from Step 5 in 57.1.2.1) minus the sum of:</w:t>
            </w:r>
          </w:p>
          <w:p w14:paraId="4D5AE91C" w14:textId="77777777" w:rsidR="00863910" w:rsidRPr="00863910" w:rsidRDefault="00863910" w:rsidP="007606EF">
            <w:pPr>
              <w:numPr>
                <w:ilvl w:val="0"/>
                <w:numId w:val="60"/>
              </w:numPr>
              <w:spacing w:before="120" w:beforeAutospacing="0" w:after="60" w:afterAutospacing="0"/>
              <w:rPr>
                <w:rFonts w:cs="Times New Roman"/>
                <w:szCs w:val="20"/>
              </w:rPr>
            </w:pPr>
            <w:r w:rsidRPr="00863910">
              <w:rPr>
                <w:rFonts w:cs="Times New Roman"/>
                <w:szCs w:val="20"/>
              </w:rPr>
              <w:t xml:space="preserve"> the partner income test reduction amount (from Step 1 in 57.1.2.4), plus</w:t>
            </w:r>
          </w:p>
          <w:p w14:paraId="33ADC325" w14:textId="77777777" w:rsidR="00863910" w:rsidRPr="00863910" w:rsidRDefault="00863910" w:rsidP="007606EF">
            <w:pPr>
              <w:numPr>
                <w:ilvl w:val="0"/>
                <w:numId w:val="60"/>
              </w:numPr>
              <w:spacing w:before="120" w:beforeAutospacing="0" w:after="60" w:afterAutospacing="0"/>
              <w:rPr>
                <w:rFonts w:cs="Times New Roman"/>
                <w:szCs w:val="20"/>
              </w:rPr>
            </w:pPr>
            <w:r w:rsidRPr="00863910">
              <w:rPr>
                <w:rFonts w:cs="Times New Roman"/>
                <w:szCs w:val="20"/>
              </w:rPr>
              <w:t xml:space="preserve"> the personal income test reduction amount (from Step 1 in 57.1.2.2). </w:t>
            </w:r>
          </w:p>
          <w:p w14:paraId="2C243277" w14:textId="77777777" w:rsidR="00863910" w:rsidRPr="00863910" w:rsidRDefault="00863910" w:rsidP="00863910">
            <w:pPr>
              <w:spacing w:before="120" w:beforeAutospacing="0" w:after="60" w:afterAutospacing="0"/>
              <w:ind w:left="1077" w:firstLine="91"/>
              <w:rPr>
                <w:rFonts w:cs="Times New Roman"/>
                <w:szCs w:val="20"/>
              </w:rPr>
            </w:pPr>
            <w:r w:rsidRPr="00863910">
              <w:rPr>
                <w:rFonts w:cs="Times New Roman"/>
                <w:szCs w:val="20"/>
              </w:rPr>
              <w:t xml:space="preserve">OR </w:t>
            </w:r>
          </w:p>
          <w:p w14:paraId="03B0D8C6" w14:textId="77777777" w:rsidR="00863910" w:rsidRPr="00863910" w:rsidRDefault="00863910" w:rsidP="00CA6878">
            <w:pPr>
              <w:pStyle w:val="AlphaBullet"/>
            </w:pPr>
            <w:r w:rsidRPr="00863910">
              <w:lastRenderedPageBreak/>
              <w:t>if Step 1 in 57.1.2.4 does not apply, the rate of payment is the maximum payment rate (from Step 5 in 57.1.2.1) minus the personal income test reduction amount (from Step 1 in 57.1.2.2).</w:t>
            </w:r>
          </w:p>
          <w:p w14:paraId="3278D9BB" w14:textId="77777777" w:rsidR="00863910" w:rsidRPr="00863910" w:rsidRDefault="00863910" w:rsidP="00863910">
            <w:pPr>
              <w:spacing w:before="120" w:beforeAutospacing="0" w:after="60" w:afterAutospacing="0"/>
              <w:rPr>
                <w:rFonts w:cs="Times New Roman"/>
                <w:szCs w:val="20"/>
              </w:rPr>
            </w:pPr>
            <w:r w:rsidRPr="00863910">
              <w:rPr>
                <w:rFonts w:cs="Times New Roman"/>
                <w:b/>
                <w:szCs w:val="20"/>
              </w:rPr>
              <w:t>Note:</w:t>
            </w:r>
            <w:r w:rsidRPr="00863910">
              <w:rPr>
                <w:rFonts w:cs="Times New Roman"/>
                <w:szCs w:val="20"/>
              </w:rPr>
              <w:t xml:space="preserve"> If the person’s</w:t>
            </w:r>
          </w:p>
          <w:p w14:paraId="61459E71" w14:textId="77777777" w:rsidR="00863910" w:rsidRPr="00863910" w:rsidRDefault="00863910" w:rsidP="007606EF">
            <w:pPr>
              <w:numPr>
                <w:ilvl w:val="0"/>
                <w:numId w:val="61"/>
              </w:numPr>
              <w:spacing w:before="120" w:beforeAutospacing="0" w:after="60" w:afterAutospacing="0"/>
              <w:rPr>
                <w:rFonts w:cs="Times New Roman"/>
                <w:szCs w:val="20"/>
              </w:rPr>
            </w:pPr>
            <w:r w:rsidRPr="00863910">
              <w:rPr>
                <w:rFonts w:cs="Times New Roman"/>
                <w:szCs w:val="20"/>
              </w:rPr>
              <w:t xml:space="preserve">personal income test reduction amount (from Step 1 in 57.1.2.2) is </w:t>
            </w:r>
            <w:r w:rsidRPr="00863910">
              <w:rPr>
                <w:rFonts w:cs="Times New Roman"/>
                <w:b/>
                <w:szCs w:val="20"/>
              </w:rPr>
              <w:t>nil</w:t>
            </w:r>
            <w:r w:rsidRPr="00863910">
              <w:rPr>
                <w:rFonts w:cs="Times New Roman"/>
                <w:szCs w:val="20"/>
              </w:rPr>
              <w:t>; and</w:t>
            </w:r>
          </w:p>
          <w:p w14:paraId="46DC4824" w14:textId="77777777" w:rsidR="00863910" w:rsidRPr="00863910" w:rsidRDefault="00863910" w:rsidP="007606EF">
            <w:pPr>
              <w:numPr>
                <w:ilvl w:val="0"/>
                <w:numId w:val="61"/>
              </w:numPr>
              <w:spacing w:before="120" w:beforeAutospacing="0" w:after="60" w:afterAutospacing="0"/>
              <w:rPr>
                <w:rFonts w:cs="Times New Roman"/>
                <w:szCs w:val="20"/>
              </w:rPr>
            </w:pPr>
            <w:r w:rsidRPr="00863910">
              <w:rPr>
                <w:rFonts w:cs="Times New Roman"/>
                <w:szCs w:val="20"/>
              </w:rPr>
              <w:t xml:space="preserve">partner income test reduction amount (from Step 1 in 57.1.2.4), is </w:t>
            </w:r>
            <w:r w:rsidRPr="00863910">
              <w:rPr>
                <w:rFonts w:cs="Times New Roman"/>
                <w:b/>
                <w:szCs w:val="20"/>
              </w:rPr>
              <w:t>nil</w:t>
            </w:r>
            <w:r w:rsidRPr="00863910">
              <w:rPr>
                <w:rFonts w:cs="Times New Roman"/>
                <w:szCs w:val="20"/>
              </w:rPr>
              <w:t xml:space="preserve">, </w:t>
            </w:r>
          </w:p>
          <w:p w14:paraId="0BC866EC" w14:textId="59BE64D6" w:rsidR="00863910" w:rsidRPr="00863910" w:rsidRDefault="00863910" w:rsidP="00863910">
            <w:pPr>
              <w:spacing w:before="120" w:beforeAutospacing="0" w:after="60" w:afterAutospacing="0"/>
              <w:rPr>
                <w:rFonts w:cs="Times New Roman"/>
                <w:szCs w:val="20"/>
              </w:rPr>
            </w:pPr>
            <w:r w:rsidRPr="00863910">
              <w:rPr>
                <w:rFonts w:cs="Times New Roman"/>
                <w:szCs w:val="20"/>
              </w:rPr>
              <w:t>then the rate of payment is the maximum payment rate (from Step 5 in 57.1.2.1).</w:t>
            </w:r>
            <w:r w:rsidR="001F45A6">
              <w:rPr>
                <w:rFonts w:cs="Times New Roman"/>
                <w:szCs w:val="20"/>
              </w:rPr>
              <w:t xml:space="preserve"> </w:t>
            </w:r>
          </w:p>
        </w:tc>
      </w:tr>
    </w:tbl>
    <w:p w14:paraId="6A7DDA62" w14:textId="77777777" w:rsidR="00863910" w:rsidRPr="00863910" w:rsidRDefault="00863910" w:rsidP="00707F31">
      <w:pPr>
        <w:pStyle w:val="Heading5"/>
      </w:pPr>
      <w:r w:rsidRPr="00863910">
        <w:lastRenderedPageBreak/>
        <w:t>57.1.2.6 Calculate the rate of ABSTUDY Living Allowance payable</w:t>
      </w:r>
    </w:p>
    <w:tbl>
      <w:tblPr>
        <w:tblStyle w:val="Style1"/>
        <w:tblW w:w="9464" w:type="dxa"/>
        <w:tblLook w:val="04A0" w:firstRow="1" w:lastRow="0" w:firstColumn="1" w:lastColumn="0" w:noHBand="0" w:noVBand="1"/>
        <w:tblCaption w:val="Calculate the rate of ABSTUDY Living Allowance payable"/>
      </w:tblPr>
      <w:tblGrid>
        <w:gridCol w:w="817"/>
        <w:gridCol w:w="8647"/>
      </w:tblGrid>
      <w:tr w:rsidR="00863910" w:rsidRPr="00863910" w14:paraId="1031D0A4" w14:textId="77777777" w:rsidTr="00863910">
        <w:trPr>
          <w:cnfStyle w:val="100000000000" w:firstRow="1" w:lastRow="0" w:firstColumn="0" w:lastColumn="0" w:oddVBand="0" w:evenVBand="0" w:oddHBand="0" w:evenHBand="0" w:firstRowFirstColumn="0" w:firstRowLastColumn="0" w:lastRowFirstColumn="0" w:lastRowLastColumn="0"/>
          <w:cantSplit/>
          <w:tblHeader/>
        </w:trPr>
        <w:tc>
          <w:tcPr>
            <w:tcW w:w="817" w:type="dxa"/>
          </w:tcPr>
          <w:p w14:paraId="792FD630" w14:textId="77777777" w:rsidR="00863910" w:rsidRPr="00863910" w:rsidRDefault="00863910" w:rsidP="00863910">
            <w:pPr>
              <w:spacing w:before="0" w:beforeAutospacing="0" w:after="60" w:afterAutospacing="0"/>
              <w:rPr>
                <w:color w:val="FFFFFF" w:themeColor="background1"/>
                <w:sz w:val="20"/>
                <w:szCs w:val="18"/>
              </w:rPr>
            </w:pPr>
            <w:r w:rsidRPr="00863910">
              <w:rPr>
                <w:color w:val="FFFFFF" w:themeColor="background1"/>
                <w:sz w:val="20"/>
                <w:szCs w:val="18"/>
              </w:rPr>
              <w:t>Step</w:t>
            </w:r>
          </w:p>
        </w:tc>
        <w:tc>
          <w:tcPr>
            <w:tcW w:w="8647" w:type="dxa"/>
          </w:tcPr>
          <w:p w14:paraId="3B38E18E" w14:textId="77777777" w:rsidR="00863910" w:rsidRPr="00863910" w:rsidRDefault="00863910" w:rsidP="00863910">
            <w:pPr>
              <w:spacing w:before="0" w:beforeAutospacing="0" w:after="60" w:afterAutospacing="0"/>
              <w:rPr>
                <w:color w:val="FFFFFF" w:themeColor="background1"/>
                <w:sz w:val="20"/>
                <w:szCs w:val="18"/>
              </w:rPr>
            </w:pPr>
            <w:r w:rsidRPr="00863910">
              <w:rPr>
                <w:color w:val="FFFFFF" w:themeColor="background1"/>
                <w:sz w:val="20"/>
                <w:szCs w:val="18"/>
              </w:rPr>
              <w:t>Action</w:t>
            </w:r>
          </w:p>
        </w:tc>
      </w:tr>
      <w:tr w:rsidR="00863910" w:rsidRPr="00863910" w14:paraId="4C74D521" w14:textId="77777777" w:rsidTr="00863910">
        <w:tc>
          <w:tcPr>
            <w:tcW w:w="817" w:type="dxa"/>
          </w:tcPr>
          <w:p w14:paraId="621DE510"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1</w:t>
            </w:r>
          </w:p>
        </w:tc>
        <w:tc>
          <w:tcPr>
            <w:tcW w:w="8647" w:type="dxa"/>
          </w:tcPr>
          <w:p w14:paraId="2FE98D93" w14:textId="77777777" w:rsidR="00863910" w:rsidRPr="00863910" w:rsidRDefault="00863910" w:rsidP="00863910">
            <w:pPr>
              <w:spacing w:before="0" w:beforeAutospacing="0" w:after="60" w:afterAutospacing="0"/>
              <w:rPr>
                <w:color w:val="auto"/>
                <w:sz w:val="20"/>
                <w:szCs w:val="18"/>
              </w:rPr>
            </w:pPr>
            <w:r w:rsidRPr="00863910">
              <w:rPr>
                <w:color w:val="auto"/>
                <w:sz w:val="20"/>
                <w:szCs w:val="18"/>
              </w:rPr>
              <w:t xml:space="preserve">The </w:t>
            </w:r>
            <w:r w:rsidRPr="00863910">
              <w:rPr>
                <w:i/>
                <w:iCs/>
                <w:color w:val="auto"/>
                <w:sz w:val="20"/>
                <w:szCs w:val="18"/>
              </w:rPr>
              <w:t>rate of allowance</w:t>
            </w:r>
            <w:r w:rsidRPr="00863910">
              <w:rPr>
                <w:color w:val="auto"/>
                <w:sz w:val="20"/>
                <w:szCs w:val="18"/>
              </w:rPr>
              <w:t xml:space="preserve"> payable is the amount obtained by:</w:t>
            </w:r>
          </w:p>
          <w:p w14:paraId="2DE9166C" w14:textId="77777777" w:rsidR="00863910" w:rsidRPr="00863910" w:rsidRDefault="00863910" w:rsidP="00CA6878">
            <w:pPr>
              <w:pStyle w:val="AlphaBullet"/>
            </w:pPr>
            <w:r w:rsidRPr="00863910">
              <w:t xml:space="preserve">subtracting from the fortnightly payment rate any advance payment deduction (see </w:t>
            </w:r>
            <w:hyperlink w:anchor="_75.4_Repayment_of" w:tooltip="Link to section 75.4" w:history="1">
              <w:r w:rsidRPr="00863910">
                <w:rPr>
                  <w:color w:val="3344DD"/>
                  <w:sz w:val="18"/>
                  <w:szCs w:val="18"/>
                  <w:u w:val="single"/>
                </w:rPr>
                <w:t>75.4 Repayment of Advance Payments</w:t>
              </w:r>
            </w:hyperlink>
            <w:r w:rsidRPr="00863910">
              <w:t>); and</w:t>
            </w:r>
          </w:p>
          <w:p w14:paraId="620DF4CA" w14:textId="77777777" w:rsidR="00863910" w:rsidRPr="00863910" w:rsidRDefault="00863910" w:rsidP="00CA6878">
            <w:pPr>
              <w:pStyle w:val="AlphaBullet"/>
            </w:pPr>
            <w:r w:rsidRPr="00863910">
              <w:t xml:space="preserve">adding any amount payable by way of Remote Area Allowance (see </w:t>
            </w:r>
            <w:hyperlink w:anchor="_Chapter_79:_Remote" w:tooltip="Link to chapter 79 Remote Area Allowance" w:history="1">
              <w:r w:rsidRPr="00863910">
                <w:rPr>
                  <w:color w:val="3344DD"/>
                  <w:sz w:val="18"/>
                  <w:szCs w:val="18"/>
                  <w:u w:val="single"/>
                </w:rPr>
                <w:t>Chapter 79: Remote Area Allowance (RAA)</w:t>
              </w:r>
            </w:hyperlink>
            <w:r w:rsidRPr="00863910">
              <w:t>).</w:t>
            </w:r>
          </w:p>
        </w:tc>
      </w:tr>
    </w:tbl>
    <w:p w14:paraId="39213479" w14:textId="77777777" w:rsidR="00863910" w:rsidRPr="00863910" w:rsidRDefault="00863910" w:rsidP="003B7315">
      <w:pPr>
        <w:pStyle w:val="Heading3"/>
      </w:pPr>
      <w:bookmarkStart w:id="731" w:name="_57.2_Overall_Group_2"/>
      <w:bookmarkEnd w:id="731"/>
      <w:r w:rsidRPr="00863910">
        <w:t>57.2 Overall Group 2 School Fees Allowance rate calculation process</w:t>
      </w:r>
    </w:p>
    <w:p w14:paraId="49E6C57F" w14:textId="782F46D9" w:rsidR="00863910" w:rsidRPr="00863910" w:rsidRDefault="00863910" w:rsidP="00863910">
      <w:r w:rsidRPr="00863910">
        <w:t>Group 2 School Fees Allowance consists of annual income-test-free component and the amount subject to income testing.</w:t>
      </w:r>
      <w:r w:rsidR="001F45A6">
        <w:t xml:space="preserve"> </w:t>
      </w:r>
      <w:r w:rsidRPr="00863910">
        <w:t xml:space="preserve">Refer to </w:t>
      </w:r>
      <w:hyperlink w:anchor="_85.1_Purpose_of" w:tooltip="Link to Chapter 85 School Fees Allowance" w:history="1">
        <w:r w:rsidRPr="00863910">
          <w:rPr>
            <w:color w:val="3344DD"/>
            <w:u w:val="single"/>
          </w:rPr>
          <w:t>Chapter 85: School Fees Allowance</w:t>
        </w:r>
      </w:hyperlink>
      <w:r w:rsidRPr="00863910">
        <w:rPr>
          <w:color w:val="3344DD"/>
        </w:rPr>
        <w:t>.</w:t>
      </w:r>
    </w:p>
    <w:p w14:paraId="3533742D" w14:textId="77777777" w:rsidR="00863910" w:rsidRPr="00863910" w:rsidRDefault="00863910" w:rsidP="00707F31">
      <w:pPr>
        <w:pStyle w:val="Heading4"/>
      </w:pPr>
      <w:r w:rsidRPr="00863910">
        <w:t>57.2.1 Method of calculating rate of Group 2 School Fees Allowance</w:t>
      </w:r>
    </w:p>
    <w:p w14:paraId="2609036A" w14:textId="03A91DB2" w:rsidR="00BC7F00" w:rsidRDefault="00863910" w:rsidP="00553B50">
      <w:pPr>
        <w:ind w:right="-142"/>
        <w:rPr>
          <w:rFonts w:ascii="Georgia" w:eastAsiaTheme="majorEastAsia" w:hAnsi="Georgia" w:cstheme="majorBidi"/>
          <w:b/>
          <w:bCs/>
          <w:i/>
          <w:iCs/>
          <w:color w:val="4F81BD" w:themeColor="accent1"/>
          <w:sz w:val="24"/>
        </w:rPr>
      </w:pPr>
      <w:r w:rsidRPr="00863910">
        <w:t>The rate of Group 2 School Fees Allowance is a daily rate.</w:t>
      </w:r>
      <w:r w:rsidR="001F45A6">
        <w:t xml:space="preserve"> </w:t>
      </w:r>
      <w:r w:rsidRPr="00863910">
        <w:t>That rate is worked out by dividing the annual rate calculated according to this Rate Calculator by the number of days in the calendar year.</w:t>
      </w:r>
    </w:p>
    <w:p w14:paraId="42D4CDBA" w14:textId="77777777" w:rsidR="00863910" w:rsidRPr="00863910" w:rsidRDefault="00863910" w:rsidP="00707F31">
      <w:pPr>
        <w:pStyle w:val="Heading4"/>
      </w:pPr>
      <w:bookmarkStart w:id="732" w:name="_57.2.2_Steps_to"/>
      <w:bookmarkEnd w:id="732"/>
      <w:r w:rsidRPr="00863910">
        <w:t>57.2.2 Steps to calculate rate of Group 2 School Fees Allowance</w:t>
      </w:r>
    </w:p>
    <w:tbl>
      <w:tblPr>
        <w:tblStyle w:val="Style1"/>
        <w:tblW w:w="9464" w:type="dxa"/>
        <w:tblLook w:val="04A0" w:firstRow="1" w:lastRow="0" w:firstColumn="1" w:lastColumn="0" w:noHBand="0" w:noVBand="1"/>
        <w:tblCaption w:val="Steps to calculate rate of Group 2 School Fees Allowance"/>
      </w:tblPr>
      <w:tblGrid>
        <w:gridCol w:w="817"/>
        <w:gridCol w:w="8647"/>
      </w:tblGrid>
      <w:tr w:rsidR="00863910" w:rsidRPr="00863910" w14:paraId="50726548" w14:textId="77777777" w:rsidTr="00863910">
        <w:trPr>
          <w:cnfStyle w:val="100000000000" w:firstRow="1" w:lastRow="0" w:firstColumn="0" w:lastColumn="0" w:oddVBand="0" w:evenVBand="0" w:oddHBand="0" w:evenHBand="0" w:firstRowFirstColumn="0" w:firstRowLastColumn="0" w:lastRowFirstColumn="0" w:lastRowLastColumn="0"/>
          <w:tblHeader/>
        </w:trPr>
        <w:tc>
          <w:tcPr>
            <w:tcW w:w="817" w:type="dxa"/>
          </w:tcPr>
          <w:p w14:paraId="78E538B3" w14:textId="77777777" w:rsidR="00863910" w:rsidRPr="00863910" w:rsidRDefault="00863910" w:rsidP="00863910">
            <w:pPr>
              <w:spacing w:before="0" w:beforeAutospacing="0" w:after="60" w:afterAutospacing="0"/>
              <w:rPr>
                <w:color w:val="FFFFFF" w:themeColor="background1"/>
                <w:sz w:val="20"/>
                <w:szCs w:val="18"/>
              </w:rPr>
            </w:pPr>
            <w:r w:rsidRPr="00863910">
              <w:rPr>
                <w:color w:val="FFFFFF" w:themeColor="background1"/>
                <w:sz w:val="20"/>
                <w:szCs w:val="18"/>
              </w:rPr>
              <w:t>Step</w:t>
            </w:r>
          </w:p>
        </w:tc>
        <w:tc>
          <w:tcPr>
            <w:tcW w:w="8647" w:type="dxa"/>
          </w:tcPr>
          <w:p w14:paraId="0CBD2CF5" w14:textId="77777777" w:rsidR="00863910" w:rsidRPr="00863910" w:rsidRDefault="00863910" w:rsidP="00863910">
            <w:pPr>
              <w:spacing w:before="0" w:beforeAutospacing="0" w:after="60" w:afterAutospacing="0"/>
              <w:rPr>
                <w:color w:val="FFFFFF" w:themeColor="background1"/>
                <w:sz w:val="20"/>
                <w:szCs w:val="18"/>
              </w:rPr>
            </w:pPr>
            <w:r w:rsidRPr="00863910">
              <w:rPr>
                <w:color w:val="FFFFFF" w:themeColor="background1"/>
                <w:sz w:val="20"/>
                <w:szCs w:val="18"/>
              </w:rPr>
              <w:t>Action</w:t>
            </w:r>
          </w:p>
        </w:tc>
      </w:tr>
      <w:tr w:rsidR="00863910" w:rsidRPr="00863910" w14:paraId="0ADDF7F0" w14:textId="77777777" w:rsidTr="00863910">
        <w:tc>
          <w:tcPr>
            <w:tcW w:w="817" w:type="dxa"/>
          </w:tcPr>
          <w:p w14:paraId="4FA4506D"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1</w:t>
            </w:r>
          </w:p>
        </w:tc>
        <w:tc>
          <w:tcPr>
            <w:tcW w:w="8647" w:type="dxa"/>
          </w:tcPr>
          <w:p w14:paraId="6DAE3432" w14:textId="77777777" w:rsidR="00863910" w:rsidRPr="00863910" w:rsidRDefault="00863910" w:rsidP="00863910">
            <w:pPr>
              <w:spacing w:before="0" w:beforeAutospacing="0" w:after="60" w:afterAutospacing="0"/>
              <w:rPr>
                <w:color w:val="auto"/>
                <w:sz w:val="20"/>
                <w:szCs w:val="20"/>
              </w:rPr>
            </w:pPr>
            <w:r w:rsidRPr="00863910">
              <w:rPr>
                <w:color w:val="auto"/>
                <w:sz w:val="20"/>
                <w:szCs w:val="20"/>
              </w:rPr>
              <w:t xml:space="preserve">Determine the reduction to the income-tested component of </w:t>
            </w:r>
            <w:r w:rsidRPr="00863910">
              <w:rPr>
                <w:i/>
                <w:color w:val="auto"/>
                <w:sz w:val="20"/>
                <w:szCs w:val="20"/>
              </w:rPr>
              <w:t>Group 2 School Fees Allowance</w:t>
            </w:r>
            <w:r w:rsidRPr="00863910">
              <w:rPr>
                <w:color w:val="auto"/>
                <w:sz w:val="20"/>
                <w:szCs w:val="20"/>
              </w:rPr>
              <w:t>:</w:t>
            </w:r>
          </w:p>
          <w:p w14:paraId="4F1550C2" w14:textId="36B79955" w:rsidR="00863910" w:rsidRDefault="00863910" w:rsidP="007606EF">
            <w:pPr>
              <w:pStyle w:val="AlphaBullet"/>
              <w:numPr>
                <w:ilvl w:val="0"/>
                <w:numId w:val="80"/>
              </w:numPr>
            </w:pPr>
            <w:r w:rsidRPr="00863910">
              <w:t xml:space="preserve">Calculate the </w:t>
            </w:r>
            <w:r w:rsidR="00C55ED9" w:rsidRPr="00C55ED9">
              <w:rPr>
                <w:b/>
              </w:rPr>
              <w:t xml:space="preserve">parental income test result (58.6) </w:t>
            </w:r>
            <w:r w:rsidRPr="00863910">
              <w:rPr>
                <w:sz w:val="22"/>
              </w:rPr>
              <w:t xml:space="preserve">using </w:t>
            </w:r>
            <w:hyperlink w:anchor="_Chapter_58:_Parental_2" w:tooltip="Link to Chapter 58" w:history="1">
              <w:r w:rsidR="00C55ED9" w:rsidRPr="00DD7E9E">
                <w:rPr>
                  <w:rStyle w:val="Hyperlink"/>
                  <w:sz w:val="20"/>
                </w:rPr>
                <w:t>Chapter 58</w:t>
              </w:r>
            </w:hyperlink>
            <w:r w:rsidR="00C55ED9" w:rsidRPr="00C55ED9">
              <w:rPr>
                <w:color w:val="3344DD"/>
                <w:sz w:val="20"/>
                <w:u w:val="single"/>
              </w:rPr>
              <w:t xml:space="preserve">: </w:t>
            </w:r>
            <w:r w:rsidR="00C55ED9" w:rsidRPr="00DD7E9E">
              <w:rPr>
                <w:color w:val="3344DD"/>
                <w:sz w:val="20"/>
              </w:rPr>
              <w:t>Parental Income Test and Reduction for Parental Income; then.</w:t>
            </w:r>
            <w:r w:rsidR="001F45A6">
              <w:rPr>
                <w:color w:val="3344DD"/>
                <w:sz w:val="20"/>
                <w:u w:val="single"/>
              </w:rPr>
              <w:t xml:space="preserve"> </w:t>
            </w:r>
          </w:p>
          <w:p w14:paraId="7FC80035" w14:textId="77777777" w:rsidR="00C55ED9" w:rsidRPr="00C55ED9" w:rsidRDefault="00C55ED9" w:rsidP="007606EF">
            <w:pPr>
              <w:pStyle w:val="ListParagraph"/>
              <w:numPr>
                <w:ilvl w:val="0"/>
                <w:numId w:val="80"/>
              </w:numPr>
            </w:pPr>
            <w:r w:rsidRPr="00C55ED9">
              <w:t>Multiply the parental income test result by 26 to get an annual amount of the parental income test result, then</w:t>
            </w:r>
          </w:p>
          <w:p w14:paraId="56FFF61E" w14:textId="77777777" w:rsidR="00863910" w:rsidRDefault="00863910" w:rsidP="007606EF">
            <w:pPr>
              <w:pStyle w:val="AlphaBullet"/>
              <w:numPr>
                <w:ilvl w:val="0"/>
                <w:numId w:val="80"/>
              </w:numPr>
            </w:pPr>
            <w:r w:rsidRPr="00C55ED9">
              <w:t xml:space="preserve">Take the </w:t>
            </w:r>
            <w:r w:rsidR="00C55ED9" w:rsidRPr="00C55ED9">
              <w:t xml:space="preserve">annual amount of the parental income test result </w:t>
            </w:r>
            <w:r w:rsidRPr="00C55ED9">
              <w:t xml:space="preserve">away from the full amount of means-tested component of </w:t>
            </w:r>
            <w:r w:rsidRPr="00C55ED9">
              <w:rPr>
                <w:i/>
              </w:rPr>
              <w:t>Group 2 School Fees Allowance</w:t>
            </w:r>
            <w:r w:rsidRPr="00492DE2">
              <w:t>.</w:t>
            </w:r>
          </w:p>
          <w:p w14:paraId="36BCFA60" w14:textId="7101394B" w:rsidR="00957BF8" w:rsidRPr="00492DE2" w:rsidRDefault="00957BF8" w:rsidP="00553B50">
            <w:pPr>
              <w:pStyle w:val="AlphaBullet"/>
              <w:ind w:left="720"/>
            </w:pPr>
          </w:p>
        </w:tc>
      </w:tr>
      <w:tr w:rsidR="00863910" w:rsidRPr="00863910" w14:paraId="52383F89" w14:textId="77777777" w:rsidTr="00863910">
        <w:tc>
          <w:tcPr>
            <w:tcW w:w="817" w:type="dxa"/>
          </w:tcPr>
          <w:p w14:paraId="007D7B79"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2</w:t>
            </w:r>
          </w:p>
        </w:tc>
        <w:tc>
          <w:tcPr>
            <w:tcW w:w="8647" w:type="dxa"/>
          </w:tcPr>
          <w:p w14:paraId="26D639C3" w14:textId="44031DF3" w:rsidR="00957BF8" w:rsidRDefault="00863910" w:rsidP="00C55ED9">
            <w:pPr>
              <w:spacing w:before="0" w:beforeAutospacing="0" w:after="60" w:afterAutospacing="0"/>
              <w:ind w:right="-108"/>
              <w:rPr>
                <w:color w:val="auto"/>
                <w:sz w:val="20"/>
                <w:szCs w:val="18"/>
              </w:rPr>
            </w:pPr>
            <w:r w:rsidRPr="00863910">
              <w:rPr>
                <w:color w:val="auto"/>
                <w:sz w:val="20"/>
                <w:szCs w:val="18"/>
              </w:rPr>
              <w:t xml:space="preserve">Add this amount from </w:t>
            </w:r>
            <w:r w:rsidRPr="00863910">
              <w:rPr>
                <w:b/>
                <w:bCs/>
                <w:color w:val="auto"/>
                <w:sz w:val="20"/>
                <w:szCs w:val="18"/>
              </w:rPr>
              <w:t xml:space="preserve">Step </w:t>
            </w:r>
            <w:r w:rsidR="00C55ED9" w:rsidRPr="00863910">
              <w:rPr>
                <w:b/>
                <w:bCs/>
                <w:color w:val="auto"/>
                <w:sz w:val="20"/>
                <w:szCs w:val="18"/>
              </w:rPr>
              <w:t>1</w:t>
            </w:r>
            <w:r w:rsidR="00C55ED9">
              <w:rPr>
                <w:b/>
                <w:bCs/>
                <w:color w:val="auto"/>
                <w:sz w:val="20"/>
                <w:szCs w:val="18"/>
              </w:rPr>
              <w:t>c</w:t>
            </w:r>
            <w:r w:rsidR="00C55ED9" w:rsidRPr="00863910">
              <w:rPr>
                <w:color w:val="auto"/>
                <w:sz w:val="20"/>
                <w:szCs w:val="18"/>
              </w:rPr>
              <w:t xml:space="preserve"> </w:t>
            </w:r>
            <w:r w:rsidRPr="00863910">
              <w:rPr>
                <w:color w:val="auto"/>
                <w:sz w:val="20"/>
                <w:szCs w:val="18"/>
              </w:rPr>
              <w:t>to the annual income-test free component of Group 2 School Fees Allowance.</w:t>
            </w:r>
            <w:r w:rsidR="001F45A6">
              <w:rPr>
                <w:color w:val="auto"/>
                <w:sz w:val="20"/>
                <w:szCs w:val="18"/>
              </w:rPr>
              <w:t xml:space="preserve"> </w:t>
            </w:r>
            <w:r w:rsidRPr="00863910">
              <w:rPr>
                <w:color w:val="auto"/>
                <w:sz w:val="20"/>
                <w:szCs w:val="18"/>
              </w:rPr>
              <w:t xml:space="preserve">The total is the potentially available </w:t>
            </w:r>
            <w:r w:rsidR="00C55ED9">
              <w:rPr>
                <w:color w:val="auto"/>
                <w:sz w:val="20"/>
                <w:szCs w:val="18"/>
              </w:rPr>
              <w:t>a</w:t>
            </w:r>
            <w:r w:rsidR="00C55ED9" w:rsidRPr="00863910">
              <w:rPr>
                <w:color w:val="auto"/>
                <w:sz w:val="20"/>
                <w:szCs w:val="18"/>
              </w:rPr>
              <w:t xml:space="preserve">nnual </w:t>
            </w:r>
            <w:r w:rsidRPr="00863910">
              <w:rPr>
                <w:i/>
                <w:iCs/>
                <w:color w:val="auto"/>
                <w:sz w:val="20"/>
                <w:szCs w:val="18"/>
              </w:rPr>
              <w:t>Group 2 School Fees Allowance Entitlement</w:t>
            </w:r>
            <w:r w:rsidRPr="00863910">
              <w:rPr>
                <w:color w:val="auto"/>
                <w:sz w:val="20"/>
                <w:szCs w:val="18"/>
              </w:rPr>
              <w:t>.</w:t>
            </w:r>
          </w:p>
          <w:p w14:paraId="68F676CB" w14:textId="5E6D6C07" w:rsidR="00957BF8" w:rsidRPr="00863910" w:rsidRDefault="00957BF8" w:rsidP="00C55ED9">
            <w:pPr>
              <w:spacing w:before="0" w:beforeAutospacing="0" w:after="60" w:afterAutospacing="0"/>
              <w:ind w:right="-108"/>
              <w:rPr>
                <w:color w:val="auto"/>
                <w:sz w:val="20"/>
                <w:szCs w:val="18"/>
              </w:rPr>
            </w:pPr>
          </w:p>
        </w:tc>
      </w:tr>
      <w:tr w:rsidR="00863910" w:rsidRPr="00863910" w14:paraId="4C0D2BF9" w14:textId="77777777" w:rsidTr="00863910">
        <w:tc>
          <w:tcPr>
            <w:tcW w:w="817" w:type="dxa"/>
          </w:tcPr>
          <w:p w14:paraId="52EA3E64"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lastRenderedPageBreak/>
              <w:t>3</w:t>
            </w:r>
          </w:p>
        </w:tc>
        <w:tc>
          <w:tcPr>
            <w:tcW w:w="8647" w:type="dxa"/>
          </w:tcPr>
          <w:p w14:paraId="7F685113" w14:textId="77777777" w:rsidR="00863910" w:rsidRPr="00863910" w:rsidRDefault="00863910" w:rsidP="00863910">
            <w:pPr>
              <w:spacing w:before="0" w:beforeAutospacing="0" w:after="60" w:afterAutospacing="0"/>
              <w:rPr>
                <w:color w:val="auto"/>
                <w:sz w:val="20"/>
                <w:szCs w:val="18"/>
              </w:rPr>
            </w:pPr>
            <w:r w:rsidRPr="00863910">
              <w:rPr>
                <w:color w:val="auto"/>
                <w:sz w:val="20"/>
                <w:szCs w:val="18"/>
              </w:rPr>
              <w:t xml:space="preserve">The annual </w:t>
            </w:r>
            <w:r w:rsidRPr="00863910">
              <w:rPr>
                <w:i/>
                <w:iCs/>
                <w:color w:val="auto"/>
                <w:sz w:val="20"/>
                <w:szCs w:val="18"/>
              </w:rPr>
              <w:t>rate of Group 2 School Fees Allowance</w:t>
            </w:r>
            <w:r w:rsidRPr="00863910">
              <w:rPr>
                <w:color w:val="auto"/>
                <w:sz w:val="20"/>
                <w:szCs w:val="18"/>
              </w:rPr>
              <w:t xml:space="preserve"> payable for the student is whichever is the lower of the</w:t>
            </w:r>
          </w:p>
          <w:p w14:paraId="5FFB426E"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 xml:space="preserve">annual tuition fees charged by the school; or </w:t>
            </w:r>
          </w:p>
          <w:p w14:paraId="453071F8"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 xml:space="preserve">potentially available annual </w:t>
            </w:r>
            <w:r w:rsidRPr="00863910">
              <w:rPr>
                <w:i/>
                <w:iCs/>
                <w:sz w:val="18"/>
                <w:szCs w:val="18"/>
              </w:rPr>
              <w:t>Group 2 School Fees Allowance entitlement</w:t>
            </w:r>
            <w:r w:rsidRPr="00863910">
              <w:rPr>
                <w:rFonts w:cs="Times New Roman"/>
                <w:szCs w:val="20"/>
              </w:rPr>
              <w:t>.</w:t>
            </w:r>
          </w:p>
          <w:p w14:paraId="6E91022B" w14:textId="77777777" w:rsidR="00863910" w:rsidRPr="00863910" w:rsidRDefault="00863910" w:rsidP="00863910">
            <w:pPr>
              <w:spacing w:before="0" w:beforeAutospacing="0" w:after="60" w:afterAutospacing="0"/>
              <w:rPr>
                <w:color w:val="auto"/>
                <w:sz w:val="20"/>
                <w:szCs w:val="18"/>
              </w:rPr>
            </w:pPr>
            <w:r w:rsidRPr="00863910">
              <w:rPr>
                <w:color w:val="auto"/>
                <w:sz w:val="20"/>
                <w:szCs w:val="18"/>
              </w:rPr>
              <w:t xml:space="preserve">If the annual tuition fees charged by the school are less than the student’s potentially available annual </w:t>
            </w:r>
            <w:r w:rsidRPr="00863910">
              <w:rPr>
                <w:i/>
                <w:iCs/>
                <w:color w:val="auto"/>
                <w:sz w:val="20"/>
                <w:szCs w:val="18"/>
              </w:rPr>
              <w:t>Group 2 School Fees Allowance entitlement</w:t>
            </w:r>
            <w:r w:rsidRPr="00863910">
              <w:rPr>
                <w:color w:val="auto"/>
                <w:sz w:val="20"/>
                <w:szCs w:val="18"/>
              </w:rPr>
              <w:t xml:space="preserve">, go to </w:t>
            </w:r>
            <w:r w:rsidRPr="00863910">
              <w:rPr>
                <w:b/>
                <w:bCs/>
                <w:color w:val="auto"/>
                <w:sz w:val="20"/>
                <w:szCs w:val="18"/>
              </w:rPr>
              <w:t>Step 4</w:t>
            </w:r>
            <w:r w:rsidRPr="00863910">
              <w:rPr>
                <w:color w:val="auto"/>
                <w:sz w:val="20"/>
                <w:szCs w:val="18"/>
              </w:rPr>
              <w:t>.</w:t>
            </w:r>
          </w:p>
        </w:tc>
      </w:tr>
      <w:tr w:rsidR="00863910" w:rsidRPr="00863910" w14:paraId="4024F9FA" w14:textId="77777777" w:rsidTr="00863910">
        <w:tc>
          <w:tcPr>
            <w:tcW w:w="817" w:type="dxa"/>
          </w:tcPr>
          <w:p w14:paraId="305CCF24"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4</w:t>
            </w:r>
          </w:p>
        </w:tc>
        <w:tc>
          <w:tcPr>
            <w:tcW w:w="8647" w:type="dxa"/>
          </w:tcPr>
          <w:p w14:paraId="73837031" w14:textId="77777777" w:rsidR="00863910" w:rsidRPr="00863910" w:rsidRDefault="00863910" w:rsidP="00863910">
            <w:pPr>
              <w:spacing w:before="0" w:beforeAutospacing="0" w:after="60" w:afterAutospacing="0"/>
              <w:rPr>
                <w:color w:val="auto"/>
                <w:sz w:val="20"/>
                <w:szCs w:val="18"/>
              </w:rPr>
            </w:pPr>
            <w:r w:rsidRPr="00863910">
              <w:rPr>
                <w:color w:val="auto"/>
                <w:sz w:val="20"/>
                <w:szCs w:val="18"/>
              </w:rPr>
              <w:t xml:space="preserve">The unused amount from the potential </w:t>
            </w:r>
            <w:r w:rsidRPr="00863910">
              <w:rPr>
                <w:i/>
                <w:iCs/>
                <w:color w:val="auto"/>
                <w:sz w:val="20"/>
                <w:szCs w:val="18"/>
              </w:rPr>
              <w:t>Group 2 School Fees Allowance entitlement</w:t>
            </w:r>
            <w:r w:rsidRPr="00863910">
              <w:rPr>
                <w:color w:val="auto"/>
                <w:sz w:val="20"/>
                <w:szCs w:val="18"/>
              </w:rPr>
              <w:t xml:space="preserve"> may be transferred to meet outstanding boarding fees where the boarding fees charged by the boarding school/hostel exceed the student’s combined annual entitlement of Living Allowance, Rent Assistance, Remote Area Allowance and Pharmaceutical Allowance (refer to </w:t>
            </w:r>
            <w:hyperlink w:anchor="_85.1_Purpose_of" w:tooltip="Link to Chapter 85 School Fees Allowance" w:history="1">
              <w:r w:rsidRPr="00863910">
                <w:rPr>
                  <w:color w:val="3344DD"/>
                  <w:sz w:val="20"/>
                  <w:szCs w:val="18"/>
                  <w:u w:val="single"/>
                </w:rPr>
                <w:t>Chapter 85 - School Fees Allowance</w:t>
              </w:r>
            </w:hyperlink>
            <w:r w:rsidRPr="00863910">
              <w:rPr>
                <w:color w:val="auto"/>
                <w:sz w:val="20"/>
                <w:szCs w:val="18"/>
              </w:rPr>
              <w:t>.</w:t>
            </w:r>
          </w:p>
          <w:p w14:paraId="1473F905" w14:textId="77777777" w:rsidR="00863910" w:rsidRPr="00863910" w:rsidRDefault="00863910" w:rsidP="00863910">
            <w:pPr>
              <w:spacing w:before="0" w:beforeAutospacing="0" w:after="60" w:afterAutospacing="0"/>
              <w:rPr>
                <w:color w:val="auto"/>
                <w:sz w:val="20"/>
                <w:szCs w:val="18"/>
              </w:rPr>
            </w:pPr>
            <w:r w:rsidRPr="00863910">
              <w:rPr>
                <w:color w:val="auto"/>
                <w:sz w:val="20"/>
                <w:szCs w:val="18"/>
              </w:rPr>
              <w:t xml:space="preserve">If there are no outstanding boarding fees, the unused amount from the potentially available </w:t>
            </w:r>
            <w:r w:rsidRPr="00863910">
              <w:rPr>
                <w:i/>
                <w:color w:val="auto"/>
                <w:sz w:val="20"/>
                <w:szCs w:val="18"/>
              </w:rPr>
              <w:t>Group 2 School Fees Allowance</w:t>
            </w:r>
            <w:r w:rsidRPr="00863910">
              <w:rPr>
                <w:color w:val="auto"/>
                <w:sz w:val="20"/>
                <w:szCs w:val="18"/>
              </w:rPr>
              <w:t xml:space="preserve"> entitlement is disregarded.</w:t>
            </w:r>
          </w:p>
        </w:tc>
      </w:tr>
    </w:tbl>
    <w:p w14:paraId="6596B865" w14:textId="77777777" w:rsidR="00863910" w:rsidRPr="00863910" w:rsidRDefault="00863910" w:rsidP="00863910">
      <w:pPr>
        <w:spacing w:before="0" w:beforeAutospacing="0" w:after="120" w:afterAutospacing="0" w:line="276" w:lineRule="auto"/>
        <w:rPr>
          <w:rFonts w:ascii="Georgia" w:eastAsiaTheme="majorEastAsia" w:hAnsi="Georgia" w:cstheme="majorBidi"/>
          <w:b/>
          <w:bCs/>
          <w:color w:val="4F81BD" w:themeColor="accent1"/>
          <w:sz w:val="32"/>
          <w:szCs w:val="26"/>
        </w:rPr>
      </w:pPr>
      <w:r w:rsidRPr="00863910">
        <w:br w:type="page"/>
      </w:r>
    </w:p>
    <w:p w14:paraId="622CECF5" w14:textId="77777777" w:rsidR="00863910" w:rsidRPr="00863910" w:rsidRDefault="00863910" w:rsidP="008B6DFE">
      <w:pPr>
        <w:pStyle w:val="Heading2"/>
      </w:pPr>
      <w:bookmarkStart w:id="733" w:name="_Chapter_58:_Parental_2"/>
      <w:bookmarkStart w:id="734" w:name="_Toc238473159"/>
      <w:bookmarkEnd w:id="733"/>
      <w:r w:rsidRPr="00863910">
        <w:lastRenderedPageBreak/>
        <w:t xml:space="preserve">Chapter 58: Parental Income Test </w:t>
      </w:r>
      <w:r w:rsidR="00456DC9" w:rsidRPr="00456DC9">
        <w:t>and Reduction for Parental Income</w:t>
      </w:r>
      <w:bookmarkEnd w:id="734"/>
    </w:p>
    <w:p w14:paraId="708B4CEA" w14:textId="77777777" w:rsidR="00863910" w:rsidRPr="00707F31" w:rsidRDefault="00863910" w:rsidP="00707F31">
      <w:pPr>
        <w:ind w:right="-142"/>
      </w:pPr>
      <w:bookmarkStart w:id="735" w:name="_Toc469915271"/>
      <w:r w:rsidRPr="00707F31">
        <w:t xml:space="preserve">This chapter describes the </w:t>
      </w:r>
      <w:r w:rsidR="00456DC9" w:rsidRPr="00456DC9">
        <w:t xml:space="preserve">Parental Income Test and the </w:t>
      </w:r>
      <w:r w:rsidRPr="00707F31">
        <w:t xml:space="preserve">Reduction for Parental Income </w:t>
      </w:r>
      <w:r w:rsidR="00456DC9">
        <w:t>which are</w:t>
      </w:r>
      <w:r w:rsidRPr="00707F31">
        <w:t xml:space="preserve"> applied when determining the level of entitlement payable of certain ABSTUDY allowances</w:t>
      </w:r>
      <w:bookmarkEnd w:id="735"/>
      <w:r w:rsidR="00456DC9">
        <w:t>.</w:t>
      </w:r>
      <w:r w:rsidRPr="00707F31">
        <w:t xml:space="preserve"> </w:t>
      </w:r>
    </w:p>
    <w:p w14:paraId="2B12AC03" w14:textId="77777777" w:rsidR="00456DC9" w:rsidRDefault="00456DC9" w:rsidP="00456DC9">
      <w:pPr>
        <w:ind w:right="-142"/>
      </w:pPr>
      <w:bookmarkStart w:id="736" w:name="_Toc469915272"/>
      <w:r>
        <w:t>The rate of dependent ABSTUDY Living Allowance (as determined under 57.1) may be reduced by the Reduction for Parental Income (58.0) (which includes both the Parental Income Test and the Maintenance Income Test).</w:t>
      </w:r>
    </w:p>
    <w:p w14:paraId="065DC470" w14:textId="77777777" w:rsidR="00456DC9" w:rsidRDefault="00456DC9" w:rsidP="00456DC9">
      <w:pPr>
        <w:ind w:right="-142"/>
      </w:pPr>
      <w:r>
        <w:t>The rate of dependent ABSTUDY Group 2 School Fees Allowance (as determined under 57.2) may be reduced by the Parental Income Test (58.1).</w:t>
      </w:r>
    </w:p>
    <w:p w14:paraId="5645ABE4" w14:textId="77777777" w:rsidR="00456DC9" w:rsidRDefault="00456DC9" w:rsidP="00C86E83">
      <w:pPr>
        <w:spacing w:before="0" w:beforeAutospacing="0" w:after="120" w:afterAutospacing="0" w:line="276" w:lineRule="auto"/>
      </w:pPr>
      <w:r>
        <w:t xml:space="preserve">The </w:t>
      </w:r>
      <w:hyperlink w:anchor="_58.6_Calculating_the" w:tooltip="Link to section 58.6" w:history="1">
        <w:r w:rsidRPr="0090721D">
          <w:rPr>
            <w:bCs/>
            <w:color w:val="111111"/>
            <w:szCs w:val="22"/>
            <w:lang w:val="en"/>
          </w:rPr>
          <w:t>Parental Income Test Result</w:t>
        </w:r>
      </w:hyperlink>
      <w:r>
        <w:rPr>
          <w:bCs/>
          <w:color w:val="111111"/>
          <w:szCs w:val="22"/>
          <w:lang w:val="en"/>
        </w:rPr>
        <w:t>s (</w:t>
      </w:r>
      <w:hyperlink w:anchor="_58.6_Calculating_the_1" w:history="1">
        <w:r w:rsidRPr="009418CC">
          <w:rPr>
            <w:rStyle w:val="Hyperlink"/>
            <w:bCs/>
            <w:szCs w:val="22"/>
            <w:lang w:val="en"/>
          </w:rPr>
          <w:t>58.6</w:t>
        </w:r>
      </w:hyperlink>
      <w:r>
        <w:rPr>
          <w:bCs/>
          <w:color w:val="111111"/>
          <w:szCs w:val="22"/>
          <w:lang w:val="en"/>
        </w:rPr>
        <w:t xml:space="preserve">) for a student’s Living Allowance and </w:t>
      </w:r>
      <w:r>
        <w:t>Group 2 School Fees Allowance will be different, therefore they will have to be calculated separately.</w:t>
      </w:r>
    </w:p>
    <w:p w14:paraId="49E0344D" w14:textId="77777777" w:rsidR="00456DC9" w:rsidRDefault="00456DC9" w:rsidP="00456DC9">
      <w:pPr>
        <w:ind w:right="-142"/>
        <w:rPr>
          <w:sz w:val="32"/>
          <w:szCs w:val="32"/>
        </w:rPr>
      </w:pPr>
      <w:r w:rsidRPr="00707F31">
        <w:t xml:space="preserve">From </w:t>
      </w:r>
      <w:r>
        <w:t xml:space="preserve">1 January 2019 the </w:t>
      </w:r>
      <w:r w:rsidRPr="00707F31">
        <w:t>Maintenance Income Test</w:t>
      </w:r>
      <w:r>
        <w:t xml:space="preserve"> will only to be applied to the Living Allowance component of a dependent student’s ABSTUDY payment, who is not an FTB child.</w:t>
      </w:r>
    </w:p>
    <w:bookmarkEnd w:id="736"/>
    <w:p w14:paraId="39434C15" w14:textId="77777777" w:rsidR="00863910" w:rsidRPr="00863910" w:rsidRDefault="00863910" w:rsidP="00863910">
      <w:pPr>
        <w:rPr>
          <w:lang w:val="en"/>
        </w:rPr>
      </w:pPr>
      <w:r w:rsidRPr="00863910">
        <w:rPr>
          <w:rFonts w:eastAsiaTheme="majorEastAsia"/>
          <w:b/>
          <w:bCs/>
          <w:sz w:val="19"/>
          <w:lang w:val="en"/>
        </w:rPr>
        <w:t>In this chapter:</w:t>
      </w:r>
    </w:p>
    <w:p w14:paraId="65CAA0DC" w14:textId="77777777" w:rsidR="00863910" w:rsidRPr="00863910" w:rsidRDefault="00863910" w:rsidP="007606EF">
      <w:pPr>
        <w:numPr>
          <w:ilvl w:val="0"/>
          <w:numId w:val="32"/>
        </w:numPr>
        <w:spacing w:line="240" w:lineRule="atLeast"/>
        <w:ind w:left="567" w:hanging="567"/>
        <w:rPr>
          <w:szCs w:val="24"/>
          <w:u w:val="single"/>
          <w:lang w:val="en"/>
        </w:rPr>
      </w:pPr>
      <w:hyperlink w:anchor="_58.0_Reduction_for" w:tooltip="Link to section 58.0" w:history="1">
        <w:r w:rsidRPr="00863910">
          <w:rPr>
            <w:rFonts w:eastAsiaTheme="minorEastAsia"/>
            <w:color w:val="3344DD"/>
            <w:u w:val="single"/>
            <w:lang w:val="en"/>
          </w:rPr>
          <w:t xml:space="preserve">58.0 Reduction for Parental Income </w:t>
        </w:r>
      </w:hyperlink>
    </w:p>
    <w:p w14:paraId="298A12F5" w14:textId="77777777" w:rsidR="00863910" w:rsidRPr="00863910" w:rsidRDefault="00DD7E9E" w:rsidP="007606EF">
      <w:pPr>
        <w:numPr>
          <w:ilvl w:val="0"/>
          <w:numId w:val="32"/>
        </w:numPr>
        <w:spacing w:line="240" w:lineRule="atLeast"/>
        <w:ind w:left="567" w:hanging="567"/>
        <w:rPr>
          <w:szCs w:val="24"/>
          <w:u w:val="single"/>
          <w:lang w:val="en"/>
        </w:rPr>
      </w:pPr>
      <w:hyperlink w:anchor="_58.1_Exemptions_from_2" w:tooltip="Link to section 58.1" w:history="1">
        <w:r>
          <w:rPr>
            <w:rFonts w:eastAsiaTheme="minorEastAsia"/>
            <w:color w:val="3344DD"/>
            <w:u w:val="single"/>
            <w:lang w:val="en"/>
          </w:rPr>
          <w:t xml:space="preserve">58.1 </w:t>
        </w:r>
        <w:r w:rsidR="00863910" w:rsidRPr="00863910">
          <w:rPr>
            <w:rFonts w:eastAsiaTheme="minorEastAsia"/>
            <w:color w:val="3344DD"/>
            <w:u w:val="single"/>
            <w:lang w:val="en"/>
          </w:rPr>
          <w:t>Parental Income Test</w:t>
        </w:r>
      </w:hyperlink>
      <w:r w:rsidR="00863910" w:rsidRPr="00863910">
        <w:rPr>
          <w:szCs w:val="24"/>
          <w:u w:val="single"/>
          <w:lang w:val="en"/>
        </w:rPr>
        <w:t xml:space="preserve"> </w:t>
      </w:r>
    </w:p>
    <w:p w14:paraId="3105FE39" w14:textId="77777777" w:rsidR="00863910" w:rsidRPr="00863910" w:rsidRDefault="00863910" w:rsidP="007606EF">
      <w:pPr>
        <w:numPr>
          <w:ilvl w:val="0"/>
          <w:numId w:val="32"/>
        </w:numPr>
        <w:spacing w:line="240" w:lineRule="atLeast"/>
        <w:ind w:left="567" w:hanging="567"/>
        <w:rPr>
          <w:szCs w:val="24"/>
          <w:u w:val="single"/>
          <w:lang w:val="en"/>
        </w:rPr>
      </w:pPr>
      <w:hyperlink w:anchor="_58.2_Whose_income_1" w:tooltip="Link to section 58.2" w:history="1">
        <w:r w:rsidRPr="00863910">
          <w:rPr>
            <w:rFonts w:eastAsiaTheme="minorEastAsia"/>
            <w:color w:val="3344DD"/>
            <w:u w:val="single"/>
            <w:lang w:val="en"/>
          </w:rPr>
          <w:t>58.2 Whose income is assessed under the Parental Income Test?</w:t>
        </w:r>
      </w:hyperlink>
      <w:r w:rsidRPr="00863910">
        <w:rPr>
          <w:szCs w:val="24"/>
          <w:u w:val="single"/>
          <w:lang w:val="en"/>
        </w:rPr>
        <w:t xml:space="preserve"> </w:t>
      </w:r>
    </w:p>
    <w:p w14:paraId="4DF6938B" w14:textId="77777777" w:rsidR="00863910" w:rsidRPr="00863910" w:rsidRDefault="00863910" w:rsidP="007606EF">
      <w:pPr>
        <w:numPr>
          <w:ilvl w:val="0"/>
          <w:numId w:val="32"/>
        </w:numPr>
        <w:spacing w:line="240" w:lineRule="atLeast"/>
        <w:ind w:left="567" w:hanging="567"/>
        <w:rPr>
          <w:szCs w:val="24"/>
          <w:u w:val="single"/>
          <w:lang w:val="en"/>
        </w:rPr>
      </w:pPr>
      <w:hyperlink w:anchor="_58.3_Income_for_1" w:tooltip="Link to section 58.3" w:history="1">
        <w:r w:rsidRPr="00863910">
          <w:rPr>
            <w:rFonts w:eastAsiaTheme="minorEastAsia"/>
            <w:color w:val="3344DD"/>
            <w:u w:val="single"/>
            <w:lang w:val="en"/>
          </w:rPr>
          <w:t>58.3 Income for the purposes of the Parental Income Test</w:t>
        </w:r>
      </w:hyperlink>
      <w:r w:rsidRPr="00863910">
        <w:rPr>
          <w:szCs w:val="24"/>
          <w:u w:val="single"/>
          <w:lang w:val="en"/>
        </w:rPr>
        <w:t xml:space="preserve"> </w:t>
      </w:r>
    </w:p>
    <w:p w14:paraId="0787163D" w14:textId="77777777" w:rsidR="00863910" w:rsidRPr="00863910" w:rsidRDefault="00863910" w:rsidP="007606EF">
      <w:pPr>
        <w:numPr>
          <w:ilvl w:val="0"/>
          <w:numId w:val="32"/>
        </w:numPr>
        <w:spacing w:line="240" w:lineRule="atLeast"/>
        <w:ind w:left="567" w:hanging="567"/>
        <w:rPr>
          <w:szCs w:val="24"/>
          <w:u w:val="single"/>
          <w:lang w:val="en"/>
        </w:rPr>
      </w:pPr>
      <w:hyperlink w:anchor="_58.4_Income_assessed_1" w:tooltip="Link to section 58.4" w:history="1">
        <w:r w:rsidRPr="00863910">
          <w:rPr>
            <w:rFonts w:eastAsiaTheme="minorEastAsia"/>
            <w:color w:val="3344DD"/>
            <w:u w:val="single"/>
            <w:lang w:val="en"/>
          </w:rPr>
          <w:t>58.4 Income assessed under the Parental Income Test</w:t>
        </w:r>
      </w:hyperlink>
      <w:r w:rsidRPr="00863910">
        <w:rPr>
          <w:szCs w:val="24"/>
          <w:u w:val="single"/>
          <w:lang w:val="en"/>
        </w:rPr>
        <w:t xml:space="preserve"> </w:t>
      </w:r>
    </w:p>
    <w:p w14:paraId="646CD45C" w14:textId="77777777" w:rsidR="00863910" w:rsidRPr="00863910" w:rsidRDefault="00863910" w:rsidP="007606EF">
      <w:pPr>
        <w:numPr>
          <w:ilvl w:val="0"/>
          <w:numId w:val="32"/>
        </w:numPr>
        <w:spacing w:line="240" w:lineRule="atLeast"/>
        <w:ind w:left="567" w:hanging="567"/>
        <w:rPr>
          <w:u w:val="single"/>
          <w:lang w:val="en"/>
        </w:rPr>
      </w:pPr>
      <w:r w:rsidRPr="00863910">
        <w:rPr>
          <w:rFonts w:eastAsiaTheme="minorEastAsia"/>
          <w:color w:val="3344DD"/>
          <w:u w:val="single"/>
          <w:lang w:val="en"/>
        </w:rPr>
        <w:t xml:space="preserve">58.5 </w:t>
      </w:r>
      <w:r w:rsidR="005651E5">
        <w:rPr>
          <w:rFonts w:eastAsiaTheme="minorEastAsia"/>
          <w:color w:val="3344DD"/>
          <w:u w:val="single"/>
          <w:lang w:val="en"/>
        </w:rPr>
        <w:t>[Deleted section]</w:t>
      </w:r>
      <w:r w:rsidR="00C17242">
        <w:rPr>
          <w:rFonts w:eastAsiaTheme="minorEastAsia"/>
          <w:color w:val="3344DD"/>
          <w:u w:val="single"/>
          <w:lang w:val="en"/>
        </w:rPr>
        <w:t xml:space="preserve"> </w:t>
      </w:r>
    </w:p>
    <w:p w14:paraId="3E1BC216" w14:textId="77777777" w:rsidR="00863910" w:rsidRPr="00863910" w:rsidRDefault="00863910" w:rsidP="007606EF">
      <w:pPr>
        <w:numPr>
          <w:ilvl w:val="0"/>
          <w:numId w:val="32"/>
        </w:numPr>
        <w:spacing w:line="240" w:lineRule="atLeast"/>
        <w:ind w:left="567" w:hanging="567"/>
        <w:rPr>
          <w:u w:val="single"/>
          <w:lang w:val="en"/>
        </w:rPr>
      </w:pPr>
      <w:hyperlink w:anchor="_58.6_Calculating_the" w:tooltip="Link to section 58.6" w:history="1">
        <w:r w:rsidRPr="00863910">
          <w:rPr>
            <w:rFonts w:eastAsiaTheme="minorEastAsia"/>
            <w:color w:val="3344DD"/>
            <w:u w:val="single"/>
            <w:lang w:val="en"/>
          </w:rPr>
          <w:t xml:space="preserve">58.6 Parental </w:t>
        </w:r>
        <w:r w:rsidR="00456DC9">
          <w:rPr>
            <w:rFonts w:eastAsiaTheme="minorEastAsia"/>
            <w:color w:val="3344DD"/>
            <w:u w:val="single"/>
            <w:lang w:val="en"/>
          </w:rPr>
          <w:t>I</w:t>
        </w:r>
        <w:r w:rsidRPr="00863910">
          <w:rPr>
            <w:rFonts w:eastAsiaTheme="minorEastAsia"/>
            <w:color w:val="3344DD"/>
            <w:u w:val="single"/>
            <w:lang w:val="en"/>
          </w:rPr>
          <w:t xml:space="preserve">ncome </w:t>
        </w:r>
        <w:r w:rsidR="00456DC9">
          <w:rPr>
            <w:rFonts w:eastAsiaTheme="minorEastAsia"/>
            <w:color w:val="3344DD"/>
            <w:u w:val="single"/>
            <w:lang w:val="en"/>
          </w:rPr>
          <w:t>T</w:t>
        </w:r>
        <w:r w:rsidR="00456DC9" w:rsidRPr="00863910">
          <w:rPr>
            <w:rFonts w:eastAsiaTheme="minorEastAsia"/>
            <w:color w:val="3344DD"/>
            <w:u w:val="single"/>
            <w:lang w:val="en"/>
          </w:rPr>
          <w:t xml:space="preserve">est </w:t>
        </w:r>
        <w:r w:rsidR="00456DC9">
          <w:rPr>
            <w:rFonts w:eastAsiaTheme="minorEastAsia"/>
            <w:color w:val="3344DD"/>
            <w:u w:val="single"/>
            <w:lang w:val="en"/>
          </w:rPr>
          <w:t>Result</w:t>
        </w:r>
      </w:hyperlink>
    </w:p>
    <w:p w14:paraId="49F198B6" w14:textId="77777777" w:rsidR="00863910" w:rsidRPr="00863910" w:rsidRDefault="00863910" w:rsidP="007606EF">
      <w:pPr>
        <w:numPr>
          <w:ilvl w:val="0"/>
          <w:numId w:val="32"/>
        </w:numPr>
        <w:spacing w:line="240" w:lineRule="atLeast"/>
        <w:ind w:left="567" w:hanging="567"/>
        <w:rPr>
          <w:color w:val="3344DD"/>
          <w:szCs w:val="24"/>
          <w:u w:val="single"/>
        </w:rPr>
      </w:pPr>
      <w:hyperlink w:anchor="_58.7_Parental_Income_1" w:tooltip="Link to section 58.7" w:history="1">
        <w:r w:rsidRPr="00863910">
          <w:rPr>
            <w:color w:val="3344DD"/>
            <w:szCs w:val="24"/>
            <w:u w:val="single"/>
          </w:rPr>
          <w:t>58.7 Parental Income Free Area</w:t>
        </w:r>
      </w:hyperlink>
    </w:p>
    <w:p w14:paraId="547C6C56" w14:textId="77777777" w:rsidR="00863910" w:rsidRPr="00863910" w:rsidRDefault="00863910" w:rsidP="007606EF">
      <w:pPr>
        <w:numPr>
          <w:ilvl w:val="0"/>
          <w:numId w:val="32"/>
        </w:numPr>
        <w:spacing w:line="240" w:lineRule="atLeast"/>
        <w:ind w:left="567" w:hanging="567"/>
        <w:rPr>
          <w:color w:val="3344DD"/>
          <w:szCs w:val="24"/>
          <w:u w:val="single"/>
        </w:rPr>
      </w:pPr>
      <w:hyperlink w:anchor="_58.8_Maintenance_Income" w:tooltip="Link to section 58.8" w:history="1">
        <w:r w:rsidRPr="00863910">
          <w:rPr>
            <w:color w:val="3344DD"/>
            <w:szCs w:val="24"/>
            <w:u w:val="single"/>
          </w:rPr>
          <w:t xml:space="preserve">58.8 Maintenance Income Test </w:t>
        </w:r>
      </w:hyperlink>
    </w:p>
    <w:p w14:paraId="44550080" w14:textId="77777777" w:rsidR="00863910" w:rsidRPr="00863910" w:rsidRDefault="00863910" w:rsidP="003B7315">
      <w:pPr>
        <w:pStyle w:val="Heading3"/>
      </w:pPr>
      <w:bookmarkStart w:id="737" w:name="_58.0_Reduction_for"/>
      <w:bookmarkStart w:id="738" w:name="Reduction_For_Parental_Income"/>
      <w:bookmarkEnd w:id="737"/>
      <w:r w:rsidRPr="00863910">
        <w:t>58.0 Reduction for Parental Income</w:t>
      </w:r>
      <w:r w:rsidR="00456DC9">
        <w:t xml:space="preserve"> – Living Allowance</w:t>
      </w:r>
    </w:p>
    <w:p w14:paraId="0C00FF80" w14:textId="77777777" w:rsidR="00863910" w:rsidRPr="00863910" w:rsidRDefault="00AF35B3" w:rsidP="00707F31">
      <w:pPr>
        <w:rPr>
          <w:lang w:val="en"/>
        </w:rPr>
      </w:pPr>
      <w:bookmarkStart w:id="739" w:name="_Toc469915274"/>
      <w:bookmarkEnd w:id="738"/>
      <w:r>
        <w:t xml:space="preserve">The Reduction </w:t>
      </w:r>
      <w:r w:rsidR="00863910" w:rsidRPr="00863910">
        <w:rPr>
          <w:lang w:val="en"/>
        </w:rPr>
        <w:t xml:space="preserve">for Parental Income applies </w:t>
      </w:r>
      <w:r w:rsidR="00456DC9">
        <w:rPr>
          <w:lang w:val="en"/>
        </w:rPr>
        <w:t xml:space="preserve">to Living Allowance </w:t>
      </w:r>
      <w:r w:rsidR="00863910" w:rsidRPr="00863910">
        <w:rPr>
          <w:lang w:val="en"/>
        </w:rPr>
        <w:t xml:space="preserve">if an ABSTUDY claimant’s/recipient’s parental income exceeds the </w:t>
      </w:r>
      <w:hyperlink w:anchor="_58.7_Parental_Income_1" w:tooltip="Link to section 58.7" w:history="1">
        <w:r w:rsidR="00863910" w:rsidRPr="00273BD7">
          <w:rPr>
            <w:rStyle w:val="Hyperlink"/>
            <w:lang w:val="en"/>
          </w:rPr>
          <w:t>Parental Income Free Area</w:t>
        </w:r>
      </w:hyperlink>
      <w:r w:rsidR="00863910" w:rsidRPr="00863910">
        <w:rPr>
          <w:lang w:val="en"/>
        </w:rPr>
        <w:t xml:space="preserve"> and/or if a parent receives maintenance for the ABSTUDY claimant/recipient in </w:t>
      </w:r>
      <w:proofErr w:type="gramStart"/>
      <w:r w:rsidR="00863910" w:rsidRPr="00863910">
        <w:rPr>
          <w:lang w:val="en"/>
        </w:rPr>
        <w:t>in excess of</w:t>
      </w:r>
      <w:proofErr w:type="gramEnd"/>
      <w:r w:rsidR="00863910" w:rsidRPr="00863910">
        <w:rPr>
          <w:lang w:val="en"/>
        </w:rPr>
        <w:t xml:space="preserve"> the </w:t>
      </w:r>
      <w:hyperlink w:anchor="_58.8.3_Maintenance_income" w:tooltip="Link to section 58.8.3" w:history="1">
        <w:r w:rsidR="00863910" w:rsidRPr="00273BD7">
          <w:rPr>
            <w:rStyle w:val="Hyperlink"/>
            <w:lang w:val="en"/>
          </w:rPr>
          <w:t>maintenance income free area</w:t>
        </w:r>
      </w:hyperlink>
      <w:r w:rsidR="004F09FD">
        <w:rPr>
          <w:rStyle w:val="Hyperlink"/>
          <w:lang w:val="en"/>
        </w:rPr>
        <w:t xml:space="preserve"> (MIFA)</w:t>
      </w:r>
      <w:r w:rsidR="00863910" w:rsidRPr="00863910">
        <w:rPr>
          <w:lang w:val="en"/>
        </w:rPr>
        <w:t>. The Maintenance Income Test (MIT) does not count maintenance received for other children in the family.</w:t>
      </w:r>
      <w:bookmarkEnd w:id="739"/>
    </w:p>
    <w:p w14:paraId="1D56928A" w14:textId="67D42F06" w:rsidR="00863910" w:rsidRPr="00863910" w:rsidRDefault="00863910">
      <w:r w:rsidRPr="00863910">
        <w:t>The MIT</w:t>
      </w:r>
      <w:r w:rsidRPr="00863910">
        <w:rPr>
          <w:lang w:val="en"/>
        </w:rPr>
        <w:t xml:space="preserve"> commenced on 1 January 2017.</w:t>
      </w:r>
      <w:r w:rsidR="001F45A6">
        <w:rPr>
          <w:lang w:val="en"/>
        </w:rPr>
        <w:t xml:space="preserve"> </w:t>
      </w:r>
      <w:r w:rsidRPr="00863910">
        <w:rPr>
          <w:lang w:val="en"/>
        </w:rPr>
        <w:t>It cannot affect a person’s rate of ABSTUDY prior to this date.</w:t>
      </w:r>
    </w:p>
    <w:p w14:paraId="1D408516" w14:textId="39FFF426" w:rsidR="00863910" w:rsidRPr="00863910" w:rsidRDefault="00863910" w:rsidP="00707F31">
      <w:pPr>
        <w:rPr>
          <w:lang w:val="en"/>
        </w:rPr>
      </w:pPr>
      <w:bookmarkStart w:id="740" w:name="_Toc469915275"/>
      <w:proofErr w:type="gramStart"/>
      <w:r w:rsidRPr="00863910">
        <w:rPr>
          <w:lang w:val="en"/>
        </w:rPr>
        <w:t>The MIT</w:t>
      </w:r>
      <w:proofErr w:type="gramEnd"/>
      <w:r w:rsidRPr="00863910">
        <w:rPr>
          <w:lang w:val="en"/>
        </w:rPr>
        <w:t xml:space="preserve"> will only reduce a claimant’s/recipient’s ABSTUDY </w:t>
      </w:r>
      <w:r w:rsidR="00456DC9">
        <w:rPr>
          <w:lang w:val="en"/>
        </w:rPr>
        <w:t>Living Allowance</w:t>
      </w:r>
      <w:r w:rsidR="001F45A6">
        <w:rPr>
          <w:lang w:val="en"/>
        </w:rPr>
        <w:t xml:space="preserve"> </w:t>
      </w:r>
      <w:r w:rsidRPr="00863910">
        <w:rPr>
          <w:lang w:val="en"/>
        </w:rPr>
        <w:t>rate by a maximum of the MIT Reducible Amount. The MIT Reducible Amount is updated each July when the F</w:t>
      </w:r>
      <w:r w:rsidR="001D6876">
        <w:rPr>
          <w:lang w:val="en"/>
        </w:rPr>
        <w:t xml:space="preserve">amily </w:t>
      </w:r>
      <w:r w:rsidRPr="00863910">
        <w:rPr>
          <w:lang w:val="en"/>
        </w:rPr>
        <w:t>T</w:t>
      </w:r>
      <w:r w:rsidR="001D6876">
        <w:rPr>
          <w:lang w:val="en"/>
        </w:rPr>
        <w:t xml:space="preserve">ax </w:t>
      </w:r>
      <w:r w:rsidRPr="00863910">
        <w:rPr>
          <w:lang w:val="en"/>
        </w:rPr>
        <w:t>B</w:t>
      </w:r>
      <w:r w:rsidR="001D6876">
        <w:rPr>
          <w:lang w:val="en"/>
        </w:rPr>
        <w:t>enefit (FTB)</w:t>
      </w:r>
      <w:r w:rsidRPr="00863910">
        <w:rPr>
          <w:lang w:val="en"/>
        </w:rPr>
        <w:t xml:space="preserve"> rates are indexed. It represents the difference between the Base FTB </w:t>
      </w:r>
      <w:r w:rsidR="001D6876">
        <w:rPr>
          <w:lang w:val="en"/>
        </w:rPr>
        <w:t xml:space="preserve">Part </w:t>
      </w:r>
      <w:r w:rsidRPr="00863910">
        <w:rPr>
          <w:lang w:val="en"/>
        </w:rPr>
        <w:t>A</w:t>
      </w:r>
      <w:r w:rsidR="001D6876">
        <w:rPr>
          <w:lang w:val="en"/>
        </w:rPr>
        <w:t xml:space="preserve"> (FTB A)</w:t>
      </w:r>
      <w:r w:rsidRPr="00863910">
        <w:rPr>
          <w:lang w:val="en"/>
        </w:rPr>
        <w:t xml:space="preserve"> child rate* and the Maximum FTB A child rate* (as calculated on a fortnightly equivalent basis).</w:t>
      </w:r>
      <w:bookmarkEnd w:id="740"/>
      <w:r w:rsidR="001F45A6">
        <w:rPr>
          <w:lang w:val="en"/>
        </w:rPr>
        <w:t xml:space="preserve"> </w:t>
      </w:r>
    </w:p>
    <w:p w14:paraId="4F3E655F" w14:textId="77777777" w:rsidR="00863910" w:rsidRPr="00863910" w:rsidRDefault="00863910" w:rsidP="00707F31">
      <w:pPr>
        <w:rPr>
          <w:lang w:val="en"/>
        </w:rPr>
      </w:pPr>
      <w:bookmarkStart w:id="741" w:name="_Toc469915276"/>
      <w:r w:rsidRPr="00863910">
        <w:rPr>
          <w:lang w:val="en"/>
        </w:rPr>
        <w:t xml:space="preserve">If parental income is high enough so that the reduction in the ABSTUDY </w:t>
      </w:r>
      <w:r w:rsidR="00456DC9">
        <w:rPr>
          <w:lang w:val="en"/>
        </w:rPr>
        <w:t xml:space="preserve">Living Allowance </w:t>
      </w:r>
      <w:r w:rsidRPr="00863910">
        <w:rPr>
          <w:lang w:val="en"/>
        </w:rPr>
        <w:t>payment rate exceeds the cap of the MIT Reducible Amount, then maintenance income cannot reduce the rate of ABSTUDY any further.</w:t>
      </w:r>
      <w:bookmarkEnd w:id="741"/>
    </w:p>
    <w:p w14:paraId="27C3D92F" w14:textId="646FFF77" w:rsidR="001922BF" w:rsidRDefault="00863910" w:rsidP="001922BF">
      <w:pPr>
        <w:rPr>
          <w:lang w:val="en"/>
        </w:rPr>
      </w:pPr>
      <w:bookmarkStart w:id="742" w:name="_Toc469915277"/>
      <w:r w:rsidRPr="00863910">
        <w:rPr>
          <w:b/>
          <w:lang w:val="en"/>
        </w:rPr>
        <w:lastRenderedPageBreak/>
        <w:t>*Note:</w:t>
      </w:r>
      <w:r w:rsidR="00AF35B3">
        <w:rPr>
          <w:lang w:val="en"/>
        </w:rPr>
        <w:t xml:space="preserve"> </w:t>
      </w:r>
      <w:r w:rsidRPr="00863910">
        <w:rPr>
          <w:lang w:val="en"/>
        </w:rPr>
        <w:t xml:space="preserve">The Base FTB A child rate is the amount that would be the Base FTB child rate within the meaning of the </w:t>
      </w:r>
      <w:hyperlink r:id="rId105" w:tooltip="Link to Family Assistance Act 1999 on legislation.gov.au" w:history="1">
        <w:r w:rsidR="008F031A">
          <w:rPr>
            <w:rStyle w:val="Hyperlink"/>
            <w:i/>
            <w:lang w:val="en"/>
          </w:rPr>
          <w:t>A New Tax System (Family Assistance) Act 1999</w:t>
        </w:r>
      </w:hyperlink>
      <w:r w:rsidRPr="00863910">
        <w:rPr>
          <w:lang w:val="en"/>
        </w:rPr>
        <w:t>, if the person were an FTB child of a parent of the person.</w:t>
      </w:r>
      <w:r w:rsidR="001F45A6">
        <w:rPr>
          <w:lang w:val="en"/>
        </w:rPr>
        <w:t xml:space="preserve"> </w:t>
      </w:r>
      <w:r w:rsidRPr="00863910">
        <w:rPr>
          <w:lang w:val="en"/>
        </w:rPr>
        <w:t xml:space="preserve">The Maximum FTB A child rate is the amount specified for item 2 in column 2 of the table in clause 7 of Schedule 1 to the </w:t>
      </w:r>
      <w:r w:rsidR="008F031A" w:rsidRPr="00CA6878">
        <w:rPr>
          <w:i/>
          <w:lang w:val="en"/>
        </w:rPr>
        <w:t>A New Tax System (Family Assistance) Act 1999</w:t>
      </w:r>
      <w:r w:rsidRPr="00863910">
        <w:rPr>
          <w:lang w:val="en"/>
        </w:rPr>
        <w:t>.</w:t>
      </w:r>
      <w:r w:rsidR="001F45A6">
        <w:rPr>
          <w:lang w:val="en"/>
        </w:rPr>
        <w:t xml:space="preserve"> </w:t>
      </w:r>
      <w:r w:rsidRPr="00863910">
        <w:rPr>
          <w:lang w:val="en"/>
        </w:rPr>
        <w:t xml:space="preserve">The amount is indexed under Schedule 4 of the </w:t>
      </w:r>
      <w:r w:rsidR="008F031A" w:rsidRPr="008F031A">
        <w:rPr>
          <w:i/>
          <w:lang w:val="en"/>
        </w:rPr>
        <w:t>A New Tax System (Family Assistance) Act 1999</w:t>
      </w:r>
      <w:r w:rsidRPr="00863910">
        <w:rPr>
          <w:lang w:val="en"/>
        </w:rPr>
        <w:t>.</w:t>
      </w:r>
      <w:r w:rsidR="001F45A6">
        <w:rPr>
          <w:lang w:val="en"/>
        </w:rPr>
        <w:t xml:space="preserve"> </w:t>
      </w:r>
      <w:r w:rsidRPr="00863910">
        <w:rPr>
          <w:lang w:val="en"/>
        </w:rPr>
        <w:t>The fortnightly equivalent value of each component is the annual value of each, divided by 365 then multiplied by 14.</w:t>
      </w:r>
      <w:bookmarkStart w:id="743" w:name="_Toc469915278"/>
      <w:bookmarkEnd w:id="742"/>
      <w:r w:rsidR="001922BF">
        <w:rPr>
          <w:lang w:val="en"/>
        </w:rPr>
        <w:t xml:space="preserve"> </w:t>
      </w:r>
    </w:p>
    <w:bookmarkEnd w:id="743"/>
    <w:p w14:paraId="1F6FBA97" w14:textId="77777777" w:rsidR="00863910" w:rsidRPr="00863910" w:rsidRDefault="00AF35B3" w:rsidP="00707F31">
      <w:pPr>
        <w:pStyle w:val="Heading4"/>
      </w:pPr>
      <w:r>
        <w:t xml:space="preserve">58.0.1 </w:t>
      </w:r>
      <w:r w:rsidR="00863910" w:rsidRPr="00863910">
        <w:t>Applying the Reduction for Parental Income and the Personal Income Test</w:t>
      </w:r>
      <w:r w:rsidR="00456DC9">
        <w:t xml:space="preserve"> to Living Allowance</w:t>
      </w:r>
    </w:p>
    <w:p w14:paraId="1C55F685" w14:textId="77777777" w:rsidR="00863910" w:rsidRPr="00863910" w:rsidRDefault="00863910" w:rsidP="00863910">
      <w:r w:rsidRPr="00863910">
        <w:t xml:space="preserve">The following table shows the steps involved in applying the Reduction for Parental Income and the Personal Income Test </w:t>
      </w:r>
      <w:r w:rsidR="00456DC9">
        <w:t xml:space="preserve">to Living allowance. </w:t>
      </w:r>
    </w:p>
    <w:tbl>
      <w:tblPr>
        <w:tblStyle w:val="Style1"/>
        <w:tblW w:w="9464" w:type="dxa"/>
        <w:tblLook w:val="04A0" w:firstRow="1" w:lastRow="0" w:firstColumn="1" w:lastColumn="0" w:noHBand="0" w:noVBand="1"/>
        <w:tblCaption w:val="steps involved in applying the Parental Income Test"/>
      </w:tblPr>
      <w:tblGrid>
        <w:gridCol w:w="817"/>
        <w:gridCol w:w="8647"/>
      </w:tblGrid>
      <w:tr w:rsidR="00863910" w:rsidRPr="00863910" w14:paraId="1C3FCF0F" w14:textId="77777777" w:rsidTr="00863910">
        <w:trPr>
          <w:cnfStyle w:val="100000000000" w:firstRow="1" w:lastRow="0" w:firstColumn="0" w:lastColumn="0" w:oddVBand="0" w:evenVBand="0" w:oddHBand="0" w:evenHBand="0" w:firstRowFirstColumn="0" w:firstRowLastColumn="0" w:lastRowFirstColumn="0" w:lastRowLastColumn="0"/>
          <w:tblHeader/>
        </w:trPr>
        <w:tc>
          <w:tcPr>
            <w:tcW w:w="817" w:type="dxa"/>
          </w:tcPr>
          <w:p w14:paraId="28DF009E" w14:textId="77777777" w:rsidR="00863910" w:rsidRPr="00863910" w:rsidRDefault="00863910" w:rsidP="00863910">
            <w:pPr>
              <w:spacing w:before="0" w:beforeAutospacing="0" w:after="60" w:afterAutospacing="0"/>
              <w:rPr>
                <w:color w:val="FFFFFF" w:themeColor="background1"/>
                <w:sz w:val="20"/>
                <w:szCs w:val="20"/>
              </w:rPr>
            </w:pPr>
            <w:r w:rsidRPr="00863910">
              <w:rPr>
                <w:color w:val="FFFFFF" w:themeColor="background1"/>
                <w:sz w:val="20"/>
                <w:szCs w:val="20"/>
              </w:rPr>
              <w:t>Step</w:t>
            </w:r>
          </w:p>
        </w:tc>
        <w:tc>
          <w:tcPr>
            <w:tcW w:w="8647" w:type="dxa"/>
          </w:tcPr>
          <w:p w14:paraId="0E277F00" w14:textId="77777777" w:rsidR="00863910" w:rsidRPr="00863910" w:rsidRDefault="00863910" w:rsidP="00863910">
            <w:pPr>
              <w:spacing w:before="0" w:beforeAutospacing="0" w:after="60" w:afterAutospacing="0"/>
              <w:rPr>
                <w:color w:val="FFFFFF" w:themeColor="background1"/>
                <w:sz w:val="20"/>
                <w:szCs w:val="20"/>
              </w:rPr>
            </w:pPr>
            <w:r w:rsidRPr="00863910">
              <w:rPr>
                <w:color w:val="FFFFFF" w:themeColor="background1"/>
                <w:sz w:val="20"/>
                <w:szCs w:val="20"/>
              </w:rPr>
              <w:t>Action</w:t>
            </w:r>
          </w:p>
        </w:tc>
      </w:tr>
      <w:tr w:rsidR="00863910" w:rsidRPr="00863910" w14:paraId="7B06B7E8" w14:textId="77777777" w:rsidTr="00863910">
        <w:tc>
          <w:tcPr>
            <w:tcW w:w="817" w:type="dxa"/>
          </w:tcPr>
          <w:p w14:paraId="56F744CB" w14:textId="77777777" w:rsidR="00863910" w:rsidRPr="00863910" w:rsidRDefault="00863910" w:rsidP="00863910">
            <w:pPr>
              <w:spacing w:before="0" w:beforeAutospacing="0" w:after="60" w:afterAutospacing="0"/>
              <w:jc w:val="center"/>
              <w:rPr>
                <w:b/>
                <w:color w:val="auto"/>
                <w:sz w:val="20"/>
                <w:szCs w:val="20"/>
              </w:rPr>
            </w:pPr>
            <w:r w:rsidRPr="00863910">
              <w:rPr>
                <w:b/>
                <w:color w:val="auto"/>
                <w:sz w:val="20"/>
                <w:szCs w:val="20"/>
              </w:rPr>
              <w:t>1</w:t>
            </w:r>
          </w:p>
        </w:tc>
        <w:tc>
          <w:tcPr>
            <w:tcW w:w="8647" w:type="dxa"/>
          </w:tcPr>
          <w:p w14:paraId="6717117C" w14:textId="77777777" w:rsidR="00863910" w:rsidRPr="00863910" w:rsidRDefault="00863910" w:rsidP="00456DC9">
            <w:pPr>
              <w:spacing w:before="240" w:beforeAutospacing="0" w:after="240" w:afterAutospacing="0"/>
              <w:rPr>
                <w:color w:val="auto"/>
                <w:sz w:val="20"/>
                <w:szCs w:val="20"/>
              </w:rPr>
            </w:pPr>
            <w:r w:rsidRPr="00863910">
              <w:rPr>
                <w:color w:val="auto"/>
                <w:sz w:val="20"/>
                <w:szCs w:val="20"/>
              </w:rPr>
              <w:t>Determine the individual’s maximum fortnightly Living Allowance.</w:t>
            </w:r>
          </w:p>
        </w:tc>
      </w:tr>
      <w:tr w:rsidR="00863910" w:rsidRPr="00863910" w14:paraId="58ADCADE" w14:textId="77777777" w:rsidTr="00863910">
        <w:tc>
          <w:tcPr>
            <w:tcW w:w="817" w:type="dxa"/>
          </w:tcPr>
          <w:p w14:paraId="4BCA34C5" w14:textId="77777777" w:rsidR="00863910" w:rsidRPr="00863910" w:rsidRDefault="00863910" w:rsidP="00863910">
            <w:pPr>
              <w:spacing w:before="0" w:beforeAutospacing="0" w:after="60" w:afterAutospacing="0"/>
              <w:jc w:val="center"/>
              <w:rPr>
                <w:b/>
                <w:color w:val="auto"/>
                <w:sz w:val="20"/>
                <w:szCs w:val="20"/>
              </w:rPr>
            </w:pPr>
            <w:r w:rsidRPr="00863910">
              <w:rPr>
                <w:b/>
                <w:color w:val="auto"/>
                <w:sz w:val="20"/>
                <w:szCs w:val="20"/>
              </w:rPr>
              <w:t>2</w:t>
            </w:r>
          </w:p>
        </w:tc>
        <w:tc>
          <w:tcPr>
            <w:tcW w:w="8647" w:type="dxa"/>
          </w:tcPr>
          <w:p w14:paraId="27573C37" w14:textId="77777777" w:rsidR="00863910" w:rsidRPr="00863910" w:rsidRDefault="00863910" w:rsidP="00863910">
            <w:pPr>
              <w:spacing w:before="240" w:beforeAutospacing="0" w:after="240" w:afterAutospacing="0"/>
              <w:rPr>
                <w:color w:val="auto"/>
                <w:sz w:val="20"/>
                <w:szCs w:val="20"/>
              </w:rPr>
            </w:pPr>
            <w:r w:rsidRPr="00863910">
              <w:rPr>
                <w:color w:val="auto"/>
                <w:sz w:val="20"/>
                <w:szCs w:val="20"/>
              </w:rPr>
              <w:t>Calculate the personal income test reduction amount (</w:t>
            </w:r>
            <w:hyperlink w:anchor="_Chapter_61:_Personal" w:tooltip="Link to Chapter 61 Personal Income Test, Limits and Student or Australian Apprentice Income Bank" w:history="1">
              <w:r w:rsidRPr="00863910">
                <w:rPr>
                  <w:color w:val="3344DD"/>
                  <w:sz w:val="20"/>
                  <w:szCs w:val="20"/>
                  <w:u w:val="single"/>
                </w:rPr>
                <w:t>Chapter 61: Personal Income Test, Limits and Student or Australian Apprentice Income Bank</w:t>
              </w:r>
            </w:hyperlink>
            <w:r w:rsidRPr="00863910">
              <w:rPr>
                <w:color w:val="auto"/>
                <w:sz w:val="20"/>
                <w:szCs w:val="20"/>
              </w:rPr>
              <w:t>).</w:t>
            </w:r>
          </w:p>
        </w:tc>
      </w:tr>
      <w:tr w:rsidR="00863910" w:rsidRPr="00863910" w14:paraId="275FEE72" w14:textId="77777777" w:rsidTr="00863910">
        <w:tc>
          <w:tcPr>
            <w:tcW w:w="817" w:type="dxa"/>
          </w:tcPr>
          <w:p w14:paraId="1E4C8C07" w14:textId="77777777" w:rsidR="00863910" w:rsidRPr="00863910" w:rsidRDefault="00863910" w:rsidP="00863910">
            <w:pPr>
              <w:spacing w:before="0" w:beforeAutospacing="0" w:after="60" w:afterAutospacing="0"/>
              <w:jc w:val="center"/>
              <w:rPr>
                <w:b/>
                <w:color w:val="auto"/>
                <w:sz w:val="20"/>
                <w:szCs w:val="20"/>
              </w:rPr>
            </w:pPr>
            <w:r w:rsidRPr="00863910">
              <w:rPr>
                <w:b/>
                <w:color w:val="auto"/>
                <w:sz w:val="20"/>
                <w:szCs w:val="20"/>
              </w:rPr>
              <w:t>3</w:t>
            </w:r>
          </w:p>
        </w:tc>
        <w:tc>
          <w:tcPr>
            <w:tcW w:w="8647" w:type="dxa"/>
          </w:tcPr>
          <w:p w14:paraId="79A4B92A" w14:textId="77777777" w:rsidR="00863910" w:rsidRPr="00863910" w:rsidRDefault="00863910" w:rsidP="00863910">
            <w:pPr>
              <w:spacing w:before="240" w:beforeAutospacing="0" w:after="60" w:afterAutospacing="0"/>
              <w:rPr>
                <w:color w:val="auto"/>
                <w:sz w:val="20"/>
                <w:szCs w:val="20"/>
              </w:rPr>
            </w:pPr>
            <w:r w:rsidRPr="00863910">
              <w:rPr>
                <w:color w:val="auto"/>
                <w:sz w:val="20"/>
                <w:szCs w:val="20"/>
              </w:rPr>
              <w:t>Does the personal income test reduction amount equal or exceed the maximum fortnightly Living Allowance payment rate?</w:t>
            </w:r>
          </w:p>
          <w:p w14:paraId="3F606B2E"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If YES, ABSTUDY Living Allowance is not payable.</w:t>
            </w:r>
          </w:p>
          <w:p w14:paraId="70FCA557" w14:textId="77777777" w:rsidR="00863910" w:rsidRPr="00863910" w:rsidRDefault="00863910" w:rsidP="00863910">
            <w:pPr>
              <w:numPr>
                <w:ilvl w:val="0"/>
                <w:numId w:val="8"/>
              </w:numPr>
              <w:spacing w:before="120" w:beforeAutospacing="0" w:after="240" w:afterAutospacing="0"/>
              <w:ind w:left="714" w:hanging="357"/>
              <w:rPr>
                <w:rFonts w:cs="Times New Roman"/>
                <w:szCs w:val="20"/>
              </w:rPr>
            </w:pPr>
            <w:r w:rsidRPr="00863910">
              <w:rPr>
                <w:rFonts w:cs="Times New Roman"/>
                <w:szCs w:val="20"/>
              </w:rPr>
              <w:t>If NO, go to Step 4.</w:t>
            </w:r>
          </w:p>
        </w:tc>
      </w:tr>
      <w:tr w:rsidR="00863910" w:rsidRPr="00863910" w14:paraId="3FF8FBF8" w14:textId="77777777" w:rsidTr="00863910">
        <w:tc>
          <w:tcPr>
            <w:tcW w:w="817" w:type="dxa"/>
          </w:tcPr>
          <w:p w14:paraId="264B5E5D" w14:textId="77777777" w:rsidR="00863910" w:rsidRPr="00863910" w:rsidRDefault="00863910" w:rsidP="00863910">
            <w:pPr>
              <w:spacing w:before="0" w:beforeAutospacing="0" w:after="60" w:afterAutospacing="0"/>
              <w:jc w:val="center"/>
              <w:rPr>
                <w:b/>
                <w:color w:val="auto"/>
                <w:sz w:val="20"/>
                <w:szCs w:val="20"/>
              </w:rPr>
            </w:pPr>
            <w:r w:rsidRPr="00863910">
              <w:rPr>
                <w:b/>
                <w:color w:val="auto"/>
                <w:sz w:val="20"/>
                <w:szCs w:val="20"/>
              </w:rPr>
              <w:t>4</w:t>
            </w:r>
          </w:p>
        </w:tc>
        <w:tc>
          <w:tcPr>
            <w:tcW w:w="8647" w:type="dxa"/>
          </w:tcPr>
          <w:p w14:paraId="346FCC2F" w14:textId="77777777" w:rsidR="00863910" w:rsidRPr="00863910" w:rsidRDefault="00863910" w:rsidP="00863910">
            <w:pPr>
              <w:spacing w:before="240" w:beforeAutospacing="0" w:after="240" w:afterAutospacing="0"/>
              <w:rPr>
                <w:color w:val="auto"/>
                <w:sz w:val="20"/>
                <w:szCs w:val="20"/>
              </w:rPr>
            </w:pPr>
            <w:r w:rsidRPr="00863910">
              <w:rPr>
                <w:color w:val="auto"/>
                <w:sz w:val="20"/>
                <w:szCs w:val="20"/>
              </w:rPr>
              <w:t xml:space="preserve">Calculate the Reduction for Parental Income amount (from section </w:t>
            </w:r>
            <w:hyperlink w:anchor="_58.0.2_Calculating_the_1" w:tooltip="Link to section 58.0.2" w:history="1">
              <w:r w:rsidRPr="00863910">
                <w:rPr>
                  <w:color w:val="3344DD"/>
                  <w:sz w:val="20"/>
                  <w:szCs w:val="20"/>
                  <w:u w:val="single"/>
                </w:rPr>
                <w:t>58.0.2</w:t>
              </w:r>
            </w:hyperlink>
            <w:r w:rsidRPr="00863910">
              <w:rPr>
                <w:color w:val="auto"/>
                <w:sz w:val="20"/>
                <w:szCs w:val="20"/>
              </w:rPr>
              <w:t>).</w:t>
            </w:r>
          </w:p>
        </w:tc>
      </w:tr>
      <w:tr w:rsidR="00863910" w:rsidRPr="00863910" w14:paraId="721D94C5" w14:textId="77777777" w:rsidTr="00863910">
        <w:tc>
          <w:tcPr>
            <w:tcW w:w="817" w:type="dxa"/>
          </w:tcPr>
          <w:p w14:paraId="4DE72B37" w14:textId="77777777" w:rsidR="00863910" w:rsidRPr="00863910" w:rsidRDefault="00863910" w:rsidP="00863910">
            <w:pPr>
              <w:spacing w:before="0" w:beforeAutospacing="0" w:after="60" w:afterAutospacing="0"/>
              <w:jc w:val="center"/>
              <w:rPr>
                <w:b/>
                <w:color w:val="auto"/>
                <w:sz w:val="20"/>
                <w:szCs w:val="20"/>
              </w:rPr>
            </w:pPr>
            <w:r w:rsidRPr="00863910">
              <w:rPr>
                <w:b/>
                <w:color w:val="auto"/>
                <w:sz w:val="20"/>
                <w:szCs w:val="20"/>
              </w:rPr>
              <w:t>5</w:t>
            </w:r>
          </w:p>
        </w:tc>
        <w:tc>
          <w:tcPr>
            <w:tcW w:w="8647" w:type="dxa"/>
          </w:tcPr>
          <w:p w14:paraId="3871B9D1" w14:textId="77777777" w:rsidR="00863910" w:rsidRPr="00863910" w:rsidRDefault="00863910" w:rsidP="00863910">
            <w:pPr>
              <w:spacing w:before="240" w:beforeAutospacing="0" w:after="60" w:afterAutospacing="0"/>
              <w:rPr>
                <w:color w:val="auto"/>
                <w:sz w:val="20"/>
                <w:szCs w:val="20"/>
              </w:rPr>
            </w:pPr>
            <w:r w:rsidRPr="00863910">
              <w:rPr>
                <w:color w:val="auto"/>
                <w:sz w:val="20"/>
                <w:szCs w:val="20"/>
              </w:rPr>
              <w:t>Reduce the maximum fortnightly Living Allowance payment rate (from Step 1) by the greater of:</w:t>
            </w:r>
          </w:p>
          <w:p w14:paraId="7DF262C9" w14:textId="77777777" w:rsidR="00863910" w:rsidRPr="00553B50" w:rsidRDefault="00863910" w:rsidP="00863910">
            <w:pPr>
              <w:numPr>
                <w:ilvl w:val="0"/>
                <w:numId w:val="8"/>
              </w:numPr>
              <w:spacing w:before="120" w:beforeAutospacing="0" w:after="60" w:afterAutospacing="0"/>
              <w:rPr>
                <w:color w:val="auto"/>
                <w:sz w:val="20"/>
                <w:szCs w:val="20"/>
              </w:rPr>
            </w:pPr>
            <w:r w:rsidRPr="00553B50">
              <w:rPr>
                <w:color w:val="auto"/>
                <w:sz w:val="20"/>
                <w:szCs w:val="20"/>
              </w:rPr>
              <w:t>any personal income test reduction amount (from Step 2);</w:t>
            </w:r>
          </w:p>
          <w:p w14:paraId="523C65E3" w14:textId="09E4DBA8" w:rsidR="00863910" w:rsidRPr="00553B50" w:rsidRDefault="00863910" w:rsidP="00553B50">
            <w:pPr>
              <w:numPr>
                <w:ilvl w:val="0"/>
                <w:numId w:val="8"/>
              </w:numPr>
              <w:spacing w:before="120" w:beforeAutospacing="0" w:after="60" w:afterAutospacing="0"/>
              <w:rPr>
                <w:color w:val="auto"/>
                <w:sz w:val="20"/>
                <w:szCs w:val="20"/>
              </w:rPr>
            </w:pPr>
            <w:r w:rsidRPr="00553B50">
              <w:rPr>
                <w:color w:val="auto"/>
                <w:sz w:val="20"/>
                <w:szCs w:val="20"/>
              </w:rPr>
              <w:t>the Reduction for Parental Income</w:t>
            </w:r>
            <w:r w:rsidR="001F45A6" w:rsidRPr="00553B50">
              <w:rPr>
                <w:color w:val="auto"/>
                <w:sz w:val="20"/>
                <w:szCs w:val="20"/>
              </w:rPr>
              <w:t xml:space="preserve"> </w:t>
            </w:r>
            <w:r w:rsidRPr="00553B50">
              <w:rPr>
                <w:color w:val="auto"/>
                <w:sz w:val="20"/>
                <w:szCs w:val="20"/>
              </w:rPr>
              <w:t>amount (from Step 4).</w:t>
            </w:r>
          </w:p>
        </w:tc>
      </w:tr>
    </w:tbl>
    <w:p w14:paraId="73E14B90" w14:textId="77777777" w:rsidR="00863910" w:rsidRPr="00863910" w:rsidRDefault="00863910" w:rsidP="00863910">
      <w:r w:rsidRPr="00863910">
        <w:t xml:space="preserve">The manner in which the ABSTUDY </w:t>
      </w:r>
      <w:hyperlink w:anchor="_71.1_Purpose_of" w:tooltip="Link to Chapter 71 Overview of Living Allowance" w:history="1">
        <w:r w:rsidRPr="00863910">
          <w:rPr>
            <w:color w:val="3344DD"/>
            <w:u w:val="single"/>
          </w:rPr>
          <w:t>Living Allowance</w:t>
        </w:r>
      </w:hyperlink>
      <w:r w:rsidRPr="00863910">
        <w:t xml:space="preserve"> (plus </w:t>
      </w:r>
      <w:hyperlink w:anchor="_Chapter_76:_Overview" w:tooltip="Link to Chapter 76 Overview of Rent Assistance" w:history="1">
        <w:r w:rsidRPr="00863910">
          <w:rPr>
            <w:color w:val="3344DD"/>
            <w:u w:val="single"/>
          </w:rPr>
          <w:t>Rent Assistance</w:t>
        </w:r>
      </w:hyperlink>
      <w:r w:rsidRPr="00863910">
        <w:t xml:space="preserve">, </w:t>
      </w:r>
      <w:hyperlink w:anchor="_Chapter_79:_Remote" w:tooltip="Link to chapter 79 Remote Area Allowance" w:history="1">
        <w:r w:rsidRPr="00863910">
          <w:rPr>
            <w:color w:val="3344DD"/>
            <w:u w:val="single"/>
          </w:rPr>
          <w:t>Remote Area Allowance</w:t>
        </w:r>
      </w:hyperlink>
      <w:r w:rsidRPr="00863910">
        <w:t xml:space="preserve"> and </w:t>
      </w:r>
      <w:hyperlink w:anchor="_Chapter_80:_Pharmaceutical" w:tooltip="Link to Chapter 80 Pharmaceutical Allowance" w:history="1">
        <w:r w:rsidRPr="00863910">
          <w:rPr>
            <w:color w:val="3344DD"/>
            <w:u w:val="single"/>
          </w:rPr>
          <w:t>Pharmaceutical Allowance</w:t>
        </w:r>
      </w:hyperlink>
      <w:r w:rsidRPr="00863910">
        <w:t xml:space="preserve">) is affected is set out in </w:t>
      </w:r>
      <w:hyperlink w:anchor="_Chapter_57:_Calculating_1" w:tooltip="Link to Chapter 57: Calculating ABSTUDY Rates" w:history="1">
        <w:r w:rsidRPr="00863910">
          <w:rPr>
            <w:color w:val="3344DD"/>
            <w:u w:val="single"/>
          </w:rPr>
          <w:t>Chapter 57: Calculating ABSTUDY Rates</w:t>
        </w:r>
      </w:hyperlink>
      <w:r w:rsidRPr="00863910">
        <w:t>.</w:t>
      </w:r>
    </w:p>
    <w:p w14:paraId="251CD936" w14:textId="77777777" w:rsidR="00B92BA0" w:rsidRDefault="00B92BA0">
      <w:pPr>
        <w:spacing w:before="0" w:beforeAutospacing="0" w:after="120" w:afterAutospacing="0" w:line="276" w:lineRule="auto"/>
        <w:rPr>
          <w:rFonts w:ascii="Georgia" w:eastAsiaTheme="majorEastAsia" w:hAnsi="Georgia" w:cstheme="majorBidi"/>
          <w:b/>
          <w:bCs/>
          <w:i/>
          <w:iCs/>
          <w:color w:val="4F81BD" w:themeColor="accent1"/>
          <w:sz w:val="24"/>
        </w:rPr>
      </w:pPr>
      <w:bookmarkStart w:id="744" w:name="_58.0.2_Calculating_the"/>
      <w:bookmarkStart w:id="745" w:name="CalculatingReduction_For_Parental_Income"/>
      <w:bookmarkEnd w:id="744"/>
      <w:r>
        <w:br w:type="page"/>
      </w:r>
    </w:p>
    <w:p w14:paraId="5EC5B6DF" w14:textId="77777777" w:rsidR="00863910" w:rsidRPr="00863910" w:rsidRDefault="00863910" w:rsidP="00CA6878">
      <w:pPr>
        <w:pStyle w:val="Heading4"/>
        <w:spacing w:before="100" w:after="100"/>
      </w:pPr>
      <w:bookmarkStart w:id="746" w:name="_58.0.2_Calculating_the_1"/>
      <w:bookmarkEnd w:id="746"/>
      <w:r w:rsidRPr="00863910">
        <w:lastRenderedPageBreak/>
        <w:t>58.0.2 Calculating the Reduction for Parental Income</w:t>
      </w:r>
      <w:r w:rsidR="00456DC9">
        <w:t xml:space="preserve"> for Living Allowance</w:t>
      </w:r>
    </w:p>
    <w:bookmarkEnd w:id="745"/>
    <w:p w14:paraId="62056313" w14:textId="77777777" w:rsidR="00863910" w:rsidRPr="00863910" w:rsidRDefault="00863910" w:rsidP="00863910">
      <w:pPr>
        <w:spacing w:after="144" w:line="360" w:lineRule="atLeast"/>
        <w:rPr>
          <w:color w:val="111111"/>
          <w:szCs w:val="22"/>
          <w:lang w:val="en"/>
        </w:rPr>
      </w:pPr>
      <w:r w:rsidRPr="00863910">
        <w:rPr>
          <w:color w:val="111111"/>
          <w:szCs w:val="22"/>
          <w:lang w:val="en"/>
        </w:rPr>
        <w:t xml:space="preserve">If an ABSTUDY </w:t>
      </w:r>
      <w:r w:rsidR="00456DC9">
        <w:rPr>
          <w:color w:val="111111"/>
          <w:szCs w:val="22"/>
          <w:lang w:val="en"/>
        </w:rPr>
        <w:t xml:space="preserve">Living Allowance </w:t>
      </w:r>
      <w:r w:rsidRPr="00863910">
        <w:rPr>
          <w:color w:val="111111"/>
          <w:szCs w:val="22"/>
          <w:lang w:val="en"/>
        </w:rPr>
        <w:t xml:space="preserve">claimant/recipient is </w:t>
      </w:r>
      <w:hyperlink w:anchor="Dependent_child" w:tooltip="Link to dependent child in glossary" w:history="1">
        <w:r w:rsidRPr="001922BF">
          <w:rPr>
            <w:rStyle w:val="Hyperlink"/>
            <w:szCs w:val="22"/>
            <w:lang w:val="en"/>
          </w:rPr>
          <w:t>dependent</w:t>
        </w:r>
      </w:hyperlink>
      <w:r w:rsidRPr="00863910">
        <w:rPr>
          <w:color w:val="111111"/>
          <w:szCs w:val="22"/>
          <w:lang w:val="en"/>
        </w:rPr>
        <w:t xml:space="preserve">, the fortnightly rate of </w:t>
      </w:r>
      <w:r w:rsidR="00456DC9">
        <w:rPr>
          <w:color w:val="111111"/>
          <w:szCs w:val="22"/>
          <w:lang w:val="en"/>
        </w:rPr>
        <w:t xml:space="preserve">their Living Allowance </w:t>
      </w:r>
      <w:r w:rsidRPr="00863910">
        <w:rPr>
          <w:color w:val="111111"/>
          <w:szCs w:val="22"/>
          <w:lang w:val="en"/>
        </w:rPr>
        <w:t>payment may be reduced by parental income.</w:t>
      </w:r>
    </w:p>
    <w:p w14:paraId="03B6B67C" w14:textId="77777777" w:rsidR="00863910" w:rsidRPr="00863910" w:rsidRDefault="00863910" w:rsidP="00863910">
      <w:pPr>
        <w:spacing w:after="144" w:line="360" w:lineRule="atLeast"/>
        <w:rPr>
          <w:color w:val="111111"/>
          <w:szCs w:val="22"/>
          <w:lang w:val="en"/>
        </w:rPr>
      </w:pPr>
      <w:r w:rsidRPr="00863910">
        <w:rPr>
          <w:color w:val="111111"/>
          <w:szCs w:val="22"/>
          <w:lang w:val="en"/>
        </w:rPr>
        <w:t>To calculate the claimant’s/recipient’s Reduction for Parental Income do the following:</w:t>
      </w:r>
    </w:p>
    <w:tbl>
      <w:tblPr>
        <w:tblStyle w:val="Style1"/>
        <w:tblW w:w="9464" w:type="dxa"/>
        <w:tblLook w:val="04A0" w:firstRow="1" w:lastRow="0" w:firstColumn="1" w:lastColumn="0" w:noHBand="0" w:noVBand="1"/>
        <w:tblCaption w:val="steps involved in applying the Parental Income Test"/>
      </w:tblPr>
      <w:tblGrid>
        <w:gridCol w:w="817"/>
        <w:gridCol w:w="8647"/>
      </w:tblGrid>
      <w:tr w:rsidR="00863910" w:rsidRPr="00863910" w14:paraId="1DA23EC9" w14:textId="77777777" w:rsidTr="00863910">
        <w:trPr>
          <w:cnfStyle w:val="100000000000" w:firstRow="1" w:lastRow="0" w:firstColumn="0" w:lastColumn="0" w:oddVBand="0" w:evenVBand="0" w:oddHBand="0" w:evenHBand="0" w:firstRowFirstColumn="0" w:firstRowLastColumn="0" w:lastRowFirstColumn="0" w:lastRowLastColumn="0"/>
          <w:tblHeader/>
        </w:trPr>
        <w:tc>
          <w:tcPr>
            <w:tcW w:w="817" w:type="dxa"/>
          </w:tcPr>
          <w:p w14:paraId="138359B7" w14:textId="77777777" w:rsidR="00863910" w:rsidRPr="00863910" w:rsidRDefault="00863910" w:rsidP="00863910">
            <w:pPr>
              <w:spacing w:before="0" w:beforeAutospacing="0" w:after="60" w:afterAutospacing="0"/>
              <w:rPr>
                <w:color w:val="FFFFFF" w:themeColor="background1"/>
                <w:sz w:val="20"/>
                <w:szCs w:val="20"/>
              </w:rPr>
            </w:pPr>
            <w:r w:rsidRPr="00863910">
              <w:rPr>
                <w:color w:val="FFFFFF" w:themeColor="background1"/>
                <w:sz w:val="20"/>
                <w:szCs w:val="20"/>
              </w:rPr>
              <w:t>Step</w:t>
            </w:r>
          </w:p>
        </w:tc>
        <w:tc>
          <w:tcPr>
            <w:tcW w:w="8647" w:type="dxa"/>
          </w:tcPr>
          <w:p w14:paraId="31156A78" w14:textId="77777777" w:rsidR="00863910" w:rsidRPr="00863910" w:rsidRDefault="00863910" w:rsidP="00863910">
            <w:pPr>
              <w:spacing w:before="0" w:beforeAutospacing="0" w:after="60" w:afterAutospacing="0"/>
              <w:rPr>
                <w:color w:val="FFFFFF" w:themeColor="background1"/>
                <w:sz w:val="20"/>
                <w:szCs w:val="20"/>
              </w:rPr>
            </w:pPr>
            <w:r w:rsidRPr="00863910">
              <w:rPr>
                <w:color w:val="FFFFFF" w:themeColor="background1"/>
                <w:sz w:val="20"/>
                <w:szCs w:val="20"/>
              </w:rPr>
              <w:t>Action</w:t>
            </w:r>
          </w:p>
        </w:tc>
      </w:tr>
      <w:tr w:rsidR="00863910" w:rsidRPr="00863910" w14:paraId="4611960F" w14:textId="77777777" w:rsidTr="00863910">
        <w:tc>
          <w:tcPr>
            <w:tcW w:w="817" w:type="dxa"/>
          </w:tcPr>
          <w:p w14:paraId="744F598B" w14:textId="77777777" w:rsidR="00863910" w:rsidRPr="00863910" w:rsidRDefault="00863910" w:rsidP="00863910">
            <w:pPr>
              <w:spacing w:before="0" w:beforeAutospacing="0" w:after="60" w:afterAutospacing="0"/>
              <w:jc w:val="center"/>
              <w:rPr>
                <w:b/>
                <w:color w:val="auto"/>
                <w:sz w:val="20"/>
                <w:szCs w:val="20"/>
              </w:rPr>
            </w:pPr>
            <w:r w:rsidRPr="00863910">
              <w:rPr>
                <w:b/>
                <w:color w:val="auto"/>
                <w:sz w:val="20"/>
                <w:szCs w:val="20"/>
              </w:rPr>
              <w:t>1</w:t>
            </w:r>
          </w:p>
        </w:tc>
        <w:tc>
          <w:tcPr>
            <w:tcW w:w="8647" w:type="dxa"/>
          </w:tcPr>
          <w:p w14:paraId="232B1000" w14:textId="77777777" w:rsidR="00863910" w:rsidRPr="00863910" w:rsidRDefault="004C576A" w:rsidP="00C334AA">
            <w:pPr>
              <w:spacing w:before="120" w:beforeAutospacing="0" w:after="120" w:afterAutospacing="0"/>
              <w:rPr>
                <w:color w:val="auto"/>
                <w:sz w:val="20"/>
                <w:szCs w:val="20"/>
              </w:rPr>
            </w:pPr>
            <w:r w:rsidRPr="004C576A">
              <w:rPr>
                <w:color w:val="111111"/>
                <w:sz w:val="20"/>
                <w:szCs w:val="20"/>
              </w:rPr>
              <w:t>Calculate the Parental Income Test Result (</w:t>
            </w:r>
            <w:hyperlink w:anchor="_58.6_Calculating_the_1" w:tooltip="Link to 58.6" w:history="1">
              <w:r w:rsidRPr="00E136A6">
                <w:rPr>
                  <w:rStyle w:val="Hyperlink"/>
                  <w:sz w:val="20"/>
                  <w:szCs w:val="20"/>
                </w:rPr>
                <w:t>58.6</w:t>
              </w:r>
            </w:hyperlink>
            <w:r w:rsidRPr="004C576A">
              <w:rPr>
                <w:color w:val="111111"/>
                <w:sz w:val="20"/>
                <w:szCs w:val="20"/>
              </w:rPr>
              <w:t>) for the claimant/recipient.</w:t>
            </w:r>
          </w:p>
        </w:tc>
      </w:tr>
      <w:tr w:rsidR="00456DC9" w:rsidRPr="00863910" w14:paraId="121D15C0" w14:textId="77777777" w:rsidTr="00C334AA">
        <w:trPr>
          <w:trHeight w:val="1529"/>
        </w:trPr>
        <w:tc>
          <w:tcPr>
            <w:tcW w:w="817" w:type="dxa"/>
          </w:tcPr>
          <w:p w14:paraId="2BB690EC" w14:textId="77777777" w:rsidR="00456DC9" w:rsidRPr="00863910" w:rsidRDefault="00456DC9" w:rsidP="00456DC9">
            <w:pPr>
              <w:spacing w:before="0" w:beforeAutospacing="0" w:after="60" w:afterAutospacing="0"/>
              <w:jc w:val="center"/>
              <w:rPr>
                <w:b/>
                <w:color w:val="auto"/>
                <w:sz w:val="20"/>
                <w:szCs w:val="20"/>
              </w:rPr>
            </w:pPr>
            <w:r w:rsidRPr="00863910">
              <w:rPr>
                <w:b/>
                <w:color w:val="auto"/>
                <w:sz w:val="20"/>
                <w:szCs w:val="20"/>
              </w:rPr>
              <w:t>2</w:t>
            </w:r>
          </w:p>
        </w:tc>
        <w:tc>
          <w:tcPr>
            <w:tcW w:w="8647" w:type="dxa"/>
          </w:tcPr>
          <w:p w14:paraId="15E26E8D" w14:textId="77777777" w:rsidR="00456DC9" w:rsidRDefault="00456DC9" w:rsidP="00456DC9">
            <w:pPr>
              <w:spacing w:before="120" w:beforeAutospacing="0" w:after="120" w:afterAutospacing="0"/>
              <w:rPr>
                <w:color w:val="111111"/>
                <w:sz w:val="20"/>
                <w:szCs w:val="20"/>
              </w:rPr>
            </w:pPr>
            <w:r>
              <w:rPr>
                <w:color w:val="111111"/>
                <w:sz w:val="20"/>
                <w:szCs w:val="20"/>
              </w:rPr>
              <w:t xml:space="preserve">Is the </w:t>
            </w:r>
            <w:r w:rsidRPr="004C576A">
              <w:rPr>
                <w:color w:val="111111"/>
                <w:sz w:val="20"/>
                <w:szCs w:val="20"/>
              </w:rPr>
              <w:t>claimant/recipient</w:t>
            </w:r>
            <w:r>
              <w:rPr>
                <w:color w:val="111111"/>
                <w:sz w:val="20"/>
                <w:szCs w:val="20"/>
              </w:rPr>
              <w:t xml:space="preserve"> an FTB child?</w:t>
            </w:r>
          </w:p>
          <w:p w14:paraId="2AB7CF45" w14:textId="77777777" w:rsidR="00456DC9" w:rsidRPr="004C576A" w:rsidRDefault="00456DC9" w:rsidP="00456DC9">
            <w:pPr>
              <w:spacing w:before="120" w:beforeAutospacing="0" w:after="120" w:afterAutospacing="0"/>
              <w:rPr>
                <w:color w:val="111111"/>
                <w:sz w:val="20"/>
                <w:szCs w:val="20"/>
              </w:rPr>
            </w:pPr>
            <w:r w:rsidRPr="004C576A">
              <w:rPr>
                <w:color w:val="111111"/>
                <w:sz w:val="20"/>
                <w:szCs w:val="20"/>
              </w:rPr>
              <w:t xml:space="preserve">If </w:t>
            </w:r>
            <w:proofErr w:type="gramStart"/>
            <w:r>
              <w:rPr>
                <w:color w:val="111111"/>
                <w:sz w:val="20"/>
                <w:szCs w:val="20"/>
              </w:rPr>
              <w:t>YES</w:t>
            </w:r>
            <w:proofErr w:type="gramEnd"/>
            <w:r w:rsidRPr="004C576A">
              <w:rPr>
                <w:color w:val="111111"/>
                <w:sz w:val="20"/>
                <w:szCs w:val="20"/>
              </w:rPr>
              <w:t xml:space="preserve"> the claimant/recipient’s Reduction for Parental Income is the Parental Income Test Result.</w:t>
            </w:r>
          </w:p>
          <w:p w14:paraId="68975ECF" w14:textId="77777777" w:rsidR="00456DC9" w:rsidRPr="004C576A" w:rsidRDefault="00456DC9" w:rsidP="00456DC9">
            <w:pPr>
              <w:spacing w:before="120" w:beforeAutospacing="0" w:after="120" w:afterAutospacing="0"/>
              <w:rPr>
                <w:color w:val="111111"/>
                <w:sz w:val="20"/>
                <w:szCs w:val="20"/>
              </w:rPr>
            </w:pPr>
            <w:r w:rsidRPr="004C576A">
              <w:rPr>
                <w:color w:val="111111"/>
                <w:sz w:val="20"/>
                <w:szCs w:val="20"/>
              </w:rPr>
              <w:t xml:space="preserve">If </w:t>
            </w:r>
            <w:r>
              <w:rPr>
                <w:color w:val="111111"/>
                <w:sz w:val="20"/>
                <w:szCs w:val="20"/>
              </w:rPr>
              <w:t>NO</w:t>
            </w:r>
            <w:r w:rsidRPr="004C576A">
              <w:rPr>
                <w:color w:val="111111"/>
                <w:sz w:val="20"/>
                <w:szCs w:val="20"/>
              </w:rPr>
              <w:t xml:space="preserve"> go to step 3</w:t>
            </w:r>
            <w:r>
              <w:rPr>
                <w:color w:val="111111"/>
                <w:sz w:val="20"/>
                <w:szCs w:val="20"/>
              </w:rPr>
              <w:t>.</w:t>
            </w:r>
          </w:p>
        </w:tc>
      </w:tr>
      <w:tr w:rsidR="00863910" w:rsidRPr="00863910" w14:paraId="7B8ACB5A" w14:textId="77777777" w:rsidTr="00C334AA">
        <w:trPr>
          <w:trHeight w:val="1529"/>
        </w:trPr>
        <w:tc>
          <w:tcPr>
            <w:tcW w:w="817" w:type="dxa"/>
          </w:tcPr>
          <w:p w14:paraId="00D82578" w14:textId="77777777" w:rsidR="00863910" w:rsidRPr="00863910" w:rsidRDefault="00084AD1" w:rsidP="00863910">
            <w:pPr>
              <w:spacing w:before="0" w:beforeAutospacing="0" w:after="60" w:afterAutospacing="0"/>
              <w:jc w:val="center"/>
              <w:rPr>
                <w:b/>
                <w:color w:val="auto"/>
                <w:sz w:val="20"/>
                <w:szCs w:val="20"/>
              </w:rPr>
            </w:pPr>
            <w:r>
              <w:rPr>
                <w:b/>
                <w:color w:val="auto"/>
                <w:sz w:val="20"/>
                <w:szCs w:val="20"/>
              </w:rPr>
              <w:t>3</w:t>
            </w:r>
          </w:p>
        </w:tc>
        <w:tc>
          <w:tcPr>
            <w:tcW w:w="8647" w:type="dxa"/>
          </w:tcPr>
          <w:p w14:paraId="7F222157" w14:textId="77777777" w:rsidR="004C576A" w:rsidRPr="004C576A" w:rsidRDefault="004C576A" w:rsidP="00C334AA">
            <w:pPr>
              <w:spacing w:before="120" w:beforeAutospacing="0" w:after="120" w:afterAutospacing="0"/>
              <w:rPr>
                <w:color w:val="111111"/>
                <w:sz w:val="20"/>
                <w:szCs w:val="20"/>
              </w:rPr>
            </w:pPr>
            <w:r w:rsidRPr="004C576A">
              <w:rPr>
                <w:color w:val="111111"/>
                <w:sz w:val="20"/>
                <w:szCs w:val="20"/>
              </w:rPr>
              <w:t>Is any maintenance income* received for the claimant/recipient?</w:t>
            </w:r>
          </w:p>
          <w:p w14:paraId="5B660203" w14:textId="77777777" w:rsidR="004C576A" w:rsidRPr="004C576A" w:rsidRDefault="004C576A" w:rsidP="00C334AA">
            <w:pPr>
              <w:spacing w:before="120" w:beforeAutospacing="0" w:after="120" w:afterAutospacing="0"/>
              <w:rPr>
                <w:color w:val="111111"/>
                <w:sz w:val="20"/>
                <w:szCs w:val="20"/>
              </w:rPr>
            </w:pPr>
            <w:r w:rsidRPr="004C576A">
              <w:rPr>
                <w:color w:val="111111"/>
                <w:sz w:val="20"/>
                <w:szCs w:val="20"/>
              </w:rPr>
              <w:t>If NO the claimant/recipient’s Reduction for Parental Income is the Parental Income Test Result.</w:t>
            </w:r>
          </w:p>
          <w:p w14:paraId="736818C2" w14:textId="77777777" w:rsidR="00863910" w:rsidRPr="00863910" w:rsidRDefault="004C576A" w:rsidP="00084AD1">
            <w:pPr>
              <w:spacing w:before="120" w:beforeAutospacing="0" w:after="120" w:afterAutospacing="0" w:line="120" w:lineRule="atLeast"/>
              <w:rPr>
                <w:color w:val="auto"/>
                <w:sz w:val="20"/>
                <w:szCs w:val="20"/>
              </w:rPr>
            </w:pPr>
            <w:r w:rsidRPr="004C576A">
              <w:rPr>
                <w:color w:val="111111"/>
                <w:sz w:val="20"/>
                <w:szCs w:val="20"/>
              </w:rPr>
              <w:t xml:space="preserve">If YES go to step </w:t>
            </w:r>
            <w:r w:rsidR="00084AD1">
              <w:rPr>
                <w:color w:val="111111"/>
                <w:sz w:val="20"/>
                <w:szCs w:val="20"/>
              </w:rPr>
              <w:t>4</w:t>
            </w:r>
            <w:r w:rsidRPr="004C576A">
              <w:rPr>
                <w:color w:val="111111"/>
                <w:sz w:val="20"/>
                <w:szCs w:val="20"/>
              </w:rPr>
              <w:t>.</w:t>
            </w:r>
          </w:p>
        </w:tc>
      </w:tr>
      <w:tr w:rsidR="00863910" w:rsidRPr="00863910" w14:paraId="0156D2B3" w14:textId="77777777" w:rsidTr="00863910">
        <w:tc>
          <w:tcPr>
            <w:tcW w:w="817" w:type="dxa"/>
          </w:tcPr>
          <w:p w14:paraId="16A825B9" w14:textId="77777777" w:rsidR="00863910" w:rsidRPr="00863910" w:rsidRDefault="00084AD1" w:rsidP="00863910">
            <w:pPr>
              <w:spacing w:before="0" w:beforeAutospacing="0" w:after="60" w:afterAutospacing="0"/>
              <w:jc w:val="center"/>
              <w:rPr>
                <w:b/>
                <w:color w:val="auto"/>
                <w:sz w:val="20"/>
                <w:szCs w:val="20"/>
              </w:rPr>
            </w:pPr>
            <w:r>
              <w:rPr>
                <w:b/>
                <w:color w:val="auto"/>
                <w:sz w:val="20"/>
                <w:szCs w:val="20"/>
              </w:rPr>
              <w:t>4</w:t>
            </w:r>
          </w:p>
        </w:tc>
        <w:tc>
          <w:tcPr>
            <w:tcW w:w="8647" w:type="dxa"/>
          </w:tcPr>
          <w:p w14:paraId="4BBBDE95" w14:textId="53779F23" w:rsidR="00863910" w:rsidRPr="00863910" w:rsidRDefault="004C576A" w:rsidP="00FE7A89">
            <w:pPr>
              <w:spacing w:before="120" w:beforeAutospacing="0" w:after="120" w:afterAutospacing="0"/>
              <w:rPr>
                <w:color w:val="auto"/>
                <w:sz w:val="20"/>
                <w:szCs w:val="18"/>
              </w:rPr>
            </w:pPr>
            <w:r w:rsidRPr="004C576A">
              <w:rPr>
                <w:color w:val="111111"/>
                <w:sz w:val="20"/>
                <w:szCs w:val="20"/>
              </w:rPr>
              <w:t>Work out the Maintenance Income Test (MIT) Reducible Amount (MITRA) by subtracting the fortnightly equivalent value of the Base FTB child rate* from the Maximum FTB child rate*.</w:t>
            </w:r>
            <w:r w:rsidR="001F45A6">
              <w:rPr>
                <w:color w:val="111111"/>
                <w:sz w:val="20"/>
                <w:szCs w:val="20"/>
              </w:rPr>
              <w:t xml:space="preserve"> </w:t>
            </w:r>
          </w:p>
        </w:tc>
      </w:tr>
      <w:tr w:rsidR="004C576A" w:rsidRPr="00863910" w14:paraId="70899359" w14:textId="77777777" w:rsidTr="00863910">
        <w:tc>
          <w:tcPr>
            <w:tcW w:w="817" w:type="dxa"/>
          </w:tcPr>
          <w:p w14:paraId="7ADDC4F6" w14:textId="77777777" w:rsidR="004C576A" w:rsidRPr="00863910" w:rsidRDefault="00084AD1" w:rsidP="00863910">
            <w:pPr>
              <w:spacing w:before="0" w:beforeAutospacing="0" w:after="60" w:afterAutospacing="0"/>
              <w:jc w:val="center"/>
              <w:rPr>
                <w:b/>
                <w:color w:val="auto"/>
                <w:sz w:val="20"/>
                <w:szCs w:val="20"/>
              </w:rPr>
            </w:pPr>
            <w:r>
              <w:rPr>
                <w:b/>
                <w:color w:val="auto"/>
                <w:sz w:val="20"/>
                <w:szCs w:val="20"/>
              </w:rPr>
              <w:t>5</w:t>
            </w:r>
          </w:p>
        </w:tc>
        <w:tc>
          <w:tcPr>
            <w:tcW w:w="8647" w:type="dxa"/>
          </w:tcPr>
          <w:p w14:paraId="28DA0A74" w14:textId="77777777" w:rsidR="004C576A" w:rsidRPr="004C576A" w:rsidRDefault="004C576A" w:rsidP="00C334AA">
            <w:pPr>
              <w:spacing w:before="120" w:beforeAutospacing="0" w:after="120" w:afterAutospacing="0"/>
              <w:rPr>
                <w:color w:val="111111"/>
                <w:sz w:val="20"/>
                <w:szCs w:val="20"/>
              </w:rPr>
            </w:pPr>
            <w:r w:rsidRPr="004C576A">
              <w:rPr>
                <w:color w:val="111111"/>
                <w:sz w:val="20"/>
                <w:szCs w:val="20"/>
              </w:rPr>
              <w:t xml:space="preserve">Is the Parental Income Test Result equal to or more than the MIT Reducible Amount? </w:t>
            </w:r>
          </w:p>
          <w:p w14:paraId="4FCFD789" w14:textId="77777777" w:rsidR="004C576A" w:rsidRPr="004C576A" w:rsidRDefault="004C576A" w:rsidP="00C334AA">
            <w:pPr>
              <w:spacing w:before="120" w:beforeAutospacing="0" w:after="120" w:afterAutospacing="0"/>
              <w:rPr>
                <w:b/>
                <w:color w:val="111111"/>
                <w:sz w:val="20"/>
                <w:szCs w:val="20"/>
              </w:rPr>
            </w:pPr>
            <w:r w:rsidRPr="004C576A">
              <w:rPr>
                <w:color w:val="111111"/>
                <w:sz w:val="20"/>
                <w:szCs w:val="20"/>
              </w:rPr>
              <w:t>If YES, the claimant/recipient’s Reduction for Parental Income is the Parental Income Test Result</w:t>
            </w:r>
            <w:r w:rsidRPr="004C576A">
              <w:rPr>
                <w:b/>
                <w:color w:val="111111"/>
                <w:sz w:val="20"/>
                <w:szCs w:val="20"/>
              </w:rPr>
              <w:t>.</w:t>
            </w:r>
          </w:p>
          <w:p w14:paraId="738C82FA" w14:textId="77777777" w:rsidR="004C576A" w:rsidRPr="004C576A" w:rsidRDefault="004C576A" w:rsidP="00084AD1">
            <w:pPr>
              <w:spacing w:before="120" w:beforeAutospacing="0" w:after="120" w:afterAutospacing="0"/>
              <w:rPr>
                <w:color w:val="111111"/>
                <w:sz w:val="20"/>
                <w:szCs w:val="20"/>
              </w:rPr>
            </w:pPr>
            <w:r w:rsidRPr="00C334AA">
              <w:rPr>
                <w:color w:val="111111"/>
                <w:sz w:val="20"/>
                <w:szCs w:val="20"/>
              </w:rPr>
              <w:t xml:space="preserve">If </w:t>
            </w:r>
            <w:r w:rsidR="00084AD1" w:rsidRPr="00C334AA">
              <w:rPr>
                <w:color w:val="111111"/>
                <w:sz w:val="20"/>
                <w:szCs w:val="20"/>
              </w:rPr>
              <w:t>N</w:t>
            </w:r>
            <w:r w:rsidR="00084AD1">
              <w:rPr>
                <w:color w:val="111111"/>
                <w:sz w:val="20"/>
                <w:szCs w:val="20"/>
              </w:rPr>
              <w:t>O</w:t>
            </w:r>
            <w:r w:rsidR="00084AD1" w:rsidRPr="00C334AA">
              <w:rPr>
                <w:color w:val="111111"/>
                <w:sz w:val="20"/>
                <w:szCs w:val="20"/>
              </w:rPr>
              <w:t xml:space="preserve"> </w:t>
            </w:r>
            <w:r w:rsidRPr="00C334AA">
              <w:rPr>
                <w:color w:val="111111"/>
                <w:sz w:val="20"/>
                <w:szCs w:val="20"/>
              </w:rPr>
              <w:t xml:space="preserve">go to step </w:t>
            </w:r>
            <w:r w:rsidR="00084AD1">
              <w:rPr>
                <w:color w:val="111111"/>
                <w:sz w:val="20"/>
                <w:szCs w:val="20"/>
              </w:rPr>
              <w:t>6</w:t>
            </w:r>
            <w:r w:rsidRPr="004C576A">
              <w:rPr>
                <w:b/>
                <w:color w:val="111111"/>
                <w:sz w:val="20"/>
                <w:szCs w:val="20"/>
              </w:rPr>
              <w:t>.</w:t>
            </w:r>
          </w:p>
        </w:tc>
      </w:tr>
      <w:tr w:rsidR="00863910" w:rsidRPr="00863910" w14:paraId="1F599A2F" w14:textId="77777777" w:rsidTr="00863910">
        <w:tc>
          <w:tcPr>
            <w:tcW w:w="817" w:type="dxa"/>
          </w:tcPr>
          <w:p w14:paraId="68E6B823" w14:textId="77777777" w:rsidR="00863910" w:rsidRPr="00863910" w:rsidRDefault="00084AD1" w:rsidP="00863910">
            <w:pPr>
              <w:spacing w:before="0" w:beforeAutospacing="0" w:after="60" w:afterAutospacing="0"/>
              <w:jc w:val="center"/>
              <w:rPr>
                <w:b/>
                <w:color w:val="auto"/>
                <w:sz w:val="20"/>
                <w:szCs w:val="20"/>
              </w:rPr>
            </w:pPr>
            <w:r>
              <w:rPr>
                <w:b/>
                <w:color w:val="auto"/>
                <w:sz w:val="20"/>
                <w:szCs w:val="20"/>
              </w:rPr>
              <w:t>6</w:t>
            </w:r>
          </w:p>
        </w:tc>
        <w:tc>
          <w:tcPr>
            <w:tcW w:w="8647" w:type="dxa"/>
          </w:tcPr>
          <w:p w14:paraId="76330BD3" w14:textId="77777777" w:rsidR="00863910" w:rsidRPr="00863910" w:rsidRDefault="00863910" w:rsidP="00C211EF">
            <w:pPr>
              <w:spacing w:before="120" w:beforeAutospacing="0" w:after="120" w:afterAutospacing="0"/>
              <w:rPr>
                <w:color w:val="auto"/>
                <w:sz w:val="20"/>
                <w:szCs w:val="20"/>
              </w:rPr>
            </w:pPr>
            <w:r w:rsidRPr="00863910">
              <w:rPr>
                <w:color w:val="111111"/>
                <w:sz w:val="20"/>
                <w:szCs w:val="20"/>
              </w:rPr>
              <w:t xml:space="preserve">If the Parental Income Test Result is less than the </w:t>
            </w:r>
            <w:r w:rsidRPr="00863910">
              <w:rPr>
                <w:color w:val="111111"/>
                <w:sz w:val="20"/>
                <w:szCs w:val="20"/>
                <w:lang w:val="en"/>
              </w:rPr>
              <w:t>claimant/recipient</w:t>
            </w:r>
            <w:r w:rsidRPr="00863910">
              <w:rPr>
                <w:color w:val="111111"/>
                <w:sz w:val="20"/>
                <w:szCs w:val="20"/>
              </w:rPr>
              <w:t>’s MIT Reducible Amount, apply the Maintenance Income Test (</w:t>
            </w:r>
            <w:hyperlink w:anchor="_58.8_Maintenance_Income" w:tooltip="Link to section 58.8" w:history="1">
              <w:r w:rsidRPr="00863910">
                <w:rPr>
                  <w:color w:val="3344DD"/>
                  <w:sz w:val="20"/>
                  <w:szCs w:val="18"/>
                  <w:u w:val="single"/>
                </w:rPr>
                <w:t>58.8</w:t>
              </w:r>
            </w:hyperlink>
            <w:r w:rsidRPr="00863910">
              <w:rPr>
                <w:color w:val="111111"/>
                <w:sz w:val="20"/>
                <w:szCs w:val="20"/>
              </w:rPr>
              <w:t>)</w:t>
            </w:r>
            <w:r w:rsidRPr="00863910">
              <w:rPr>
                <w:b/>
                <w:color w:val="111111"/>
                <w:sz w:val="20"/>
                <w:szCs w:val="20"/>
              </w:rPr>
              <w:t xml:space="preserve"> </w:t>
            </w:r>
            <w:r w:rsidRPr="00863910">
              <w:rPr>
                <w:color w:val="111111"/>
                <w:sz w:val="20"/>
                <w:szCs w:val="20"/>
              </w:rPr>
              <w:t xml:space="preserve">to work out the </w:t>
            </w:r>
            <w:r w:rsidRPr="00BE1497">
              <w:rPr>
                <w:color w:val="111111"/>
                <w:sz w:val="20"/>
                <w:szCs w:val="20"/>
              </w:rPr>
              <w:t>Maintenance Income Test Result</w:t>
            </w:r>
            <w:r w:rsidRPr="00863910">
              <w:rPr>
                <w:color w:val="111111"/>
                <w:sz w:val="20"/>
                <w:szCs w:val="20"/>
              </w:rPr>
              <w:t xml:space="preserve"> (</w:t>
            </w:r>
            <w:hyperlink w:anchor="_58.8.4_Calculating_the" w:tooltip="Link to section 58.8.4" w:history="1">
              <w:r w:rsidRPr="00863910">
                <w:rPr>
                  <w:color w:val="3344DD"/>
                  <w:sz w:val="20"/>
                  <w:szCs w:val="20"/>
                  <w:u w:val="single"/>
                </w:rPr>
                <w:t>58.8.4</w:t>
              </w:r>
            </w:hyperlink>
            <w:r w:rsidRPr="00863910">
              <w:rPr>
                <w:color w:val="111111"/>
                <w:sz w:val="20"/>
                <w:szCs w:val="20"/>
              </w:rPr>
              <w:t xml:space="preserve">) for the </w:t>
            </w:r>
            <w:r w:rsidRPr="00863910">
              <w:rPr>
                <w:color w:val="111111"/>
                <w:sz w:val="20"/>
                <w:szCs w:val="20"/>
                <w:lang w:val="en"/>
              </w:rPr>
              <w:t>claimant/</w:t>
            </w:r>
            <w:r w:rsidRPr="00C334AA">
              <w:rPr>
                <w:color w:val="111111"/>
                <w:sz w:val="20"/>
                <w:szCs w:val="20"/>
              </w:rPr>
              <w:t>recipient</w:t>
            </w:r>
            <w:r w:rsidRPr="00863910">
              <w:rPr>
                <w:color w:val="111111"/>
                <w:sz w:val="20"/>
                <w:szCs w:val="20"/>
              </w:rPr>
              <w:t>.</w:t>
            </w:r>
          </w:p>
        </w:tc>
      </w:tr>
      <w:tr w:rsidR="00863910" w:rsidRPr="00863910" w14:paraId="10B2E2BA" w14:textId="77777777" w:rsidTr="00863910">
        <w:tc>
          <w:tcPr>
            <w:tcW w:w="817" w:type="dxa"/>
          </w:tcPr>
          <w:p w14:paraId="4B7CD2B8" w14:textId="77777777" w:rsidR="00863910" w:rsidRPr="00863910" w:rsidRDefault="00084AD1" w:rsidP="00863910">
            <w:pPr>
              <w:spacing w:before="0" w:beforeAutospacing="0" w:after="60" w:afterAutospacing="0"/>
              <w:jc w:val="center"/>
              <w:rPr>
                <w:b/>
                <w:color w:val="auto"/>
                <w:sz w:val="20"/>
                <w:szCs w:val="20"/>
              </w:rPr>
            </w:pPr>
            <w:r>
              <w:rPr>
                <w:b/>
                <w:color w:val="auto"/>
                <w:sz w:val="20"/>
                <w:szCs w:val="20"/>
              </w:rPr>
              <w:t>7</w:t>
            </w:r>
          </w:p>
        </w:tc>
        <w:tc>
          <w:tcPr>
            <w:tcW w:w="8647" w:type="dxa"/>
          </w:tcPr>
          <w:p w14:paraId="0EACA7ED" w14:textId="77777777" w:rsidR="00863910" w:rsidRPr="00863910" w:rsidRDefault="00863910" w:rsidP="00C334AA">
            <w:pPr>
              <w:spacing w:before="120" w:beforeAutospacing="0" w:after="120" w:afterAutospacing="0"/>
              <w:rPr>
                <w:sz w:val="20"/>
              </w:rPr>
            </w:pPr>
            <w:r w:rsidRPr="00863910">
              <w:rPr>
                <w:color w:val="111111"/>
                <w:sz w:val="20"/>
                <w:szCs w:val="20"/>
              </w:rPr>
              <w:t xml:space="preserve">Add the Parental Income Test Result to the Maintenance Income Test Result to get the </w:t>
            </w:r>
            <w:r w:rsidRPr="00863910">
              <w:rPr>
                <w:color w:val="111111"/>
                <w:sz w:val="20"/>
                <w:szCs w:val="20"/>
                <w:lang w:val="en"/>
              </w:rPr>
              <w:t>claimant/recipient</w:t>
            </w:r>
            <w:r w:rsidRPr="00863910">
              <w:rPr>
                <w:color w:val="111111"/>
                <w:sz w:val="20"/>
                <w:szCs w:val="20"/>
              </w:rPr>
              <w:t xml:space="preserve">’s </w:t>
            </w:r>
            <w:r w:rsidRPr="00C334AA">
              <w:rPr>
                <w:color w:val="111111"/>
                <w:sz w:val="20"/>
                <w:szCs w:val="20"/>
                <w:lang w:val="en"/>
              </w:rPr>
              <w:t>Notional</w:t>
            </w:r>
            <w:r w:rsidRPr="00BE1497">
              <w:rPr>
                <w:color w:val="111111"/>
                <w:sz w:val="20"/>
                <w:szCs w:val="20"/>
              </w:rPr>
              <w:t xml:space="preserve"> Reduction</w:t>
            </w:r>
            <w:r w:rsidRPr="00863910">
              <w:rPr>
                <w:color w:val="111111"/>
                <w:sz w:val="20"/>
                <w:szCs w:val="20"/>
              </w:rPr>
              <w:t>.</w:t>
            </w:r>
          </w:p>
        </w:tc>
      </w:tr>
      <w:tr w:rsidR="00863910" w:rsidRPr="00863910" w14:paraId="147020E1" w14:textId="77777777" w:rsidTr="00863910">
        <w:tc>
          <w:tcPr>
            <w:tcW w:w="817" w:type="dxa"/>
          </w:tcPr>
          <w:p w14:paraId="39B0B2D1" w14:textId="77777777" w:rsidR="00863910" w:rsidRPr="00863910" w:rsidRDefault="00084AD1" w:rsidP="00863910">
            <w:pPr>
              <w:spacing w:before="0" w:beforeAutospacing="0" w:after="60" w:afterAutospacing="0"/>
              <w:jc w:val="center"/>
              <w:rPr>
                <w:b/>
                <w:color w:val="auto"/>
                <w:sz w:val="20"/>
                <w:szCs w:val="20"/>
              </w:rPr>
            </w:pPr>
            <w:r>
              <w:rPr>
                <w:b/>
                <w:color w:val="auto"/>
                <w:sz w:val="20"/>
                <w:szCs w:val="20"/>
              </w:rPr>
              <w:t>8</w:t>
            </w:r>
          </w:p>
        </w:tc>
        <w:tc>
          <w:tcPr>
            <w:tcW w:w="8647" w:type="dxa"/>
          </w:tcPr>
          <w:p w14:paraId="4AC8CD13" w14:textId="77777777" w:rsidR="00863910" w:rsidRPr="00863910" w:rsidRDefault="00863910" w:rsidP="00C211EF">
            <w:pPr>
              <w:spacing w:before="120" w:beforeAutospacing="0" w:after="120" w:afterAutospacing="0"/>
              <w:rPr>
                <w:color w:val="auto"/>
                <w:sz w:val="20"/>
                <w:szCs w:val="20"/>
              </w:rPr>
            </w:pPr>
            <w:r w:rsidRPr="00863910">
              <w:rPr>
                <w:color w:val="111111"/>
                <w:sz w:val="20"/>
                <w:szCs w:val="20"/>
                <w:lang w:val="en"/>
              </w:rPr>
              <w:t xml:space="preserve">If the Notional </w:t>
            </w:r>
            <w:r w:rsidRPr="00C334AA">
              <w:rPr>
                <w:color w:val="111111"/>
                <w:sz w:val="20"/>
                <w:szCs w:val="20"/>
              </w:rPr>
              <w:t>Reduction</w:t>
            </w:r>
            <w:r w:rsidRPr="00863910">
              <w:rPr>
                <w:color w:val="111111"/>
                <w:sz w:val="20"/>
                <w:szCs w:val="20"/>
                <w:lang w:val="en"/>
              </w:rPr>
              <w:t xml:space="preserve"> is less than or equal to the MIT Reducible Amount</w:t>
            </w:r>
            <w:r w:rsidR="00084AD1">
              <w:rPr>
                <w:color w:val="111111"/>
                <w:sz w:val="20"/>
                <w:szCs w:val="20"/>
                <w:lang w:val="en"/>
              </w:rPr>
              <w:t xml:space="preserve"> </w:t>
            </w:r>
            <w:r w:rsidR="00084AD1" w:rsidRPr="00084AD1">
              <w:rPr>
                <w:color w:val="111111"/>
                <w:sz w:val="20"/>
                <w:szCs w:val="20"/>
                <w:lang w:val="en"/>
              </w:rPr>
              <w:t>(MITRA)</w:t>
            </w:r>
            <w:r w:rsidRPr="00863910">
              <w:rPr>
                <w:color w:val="111111"/>
                <w:sz w:val="20"/>
                <w:szCs w:val="20"/>
                <w:lang w:val="en"/>
              </w:rPr>
              <w:t>, the</w:t>
            </w:r>
            <w:r w:rsidR="00084AD1">
              <w:rPr>
                <w:color w:val="111111"/>
                <w:sz w:val="20"/>
                <w:szCs w:val="20"/>
                <w:lang w:val="en"/>
              </w:rPr>
              <w:t>n</w:t>
            </w:r>
            <w:r w:rsidRPr="00863910">
              <w:rPr>
                <w:color w:val="111111"/>
                <w:sz w:val="20"/>
                <w:szCs w:val="20"/>
                <w:lang w:val="en"/>
              </w:rPr>
              <w:t xml:space="preserve"> claimant/recipient</w:t>
            </w:r>
            <w:r w:rsidRPr="00863910">
              <w:rPr>
                <w:color w:val="111111"/>
                <w:sz w:val="20"/>
                <w:szCs w:val="20"/>
              </w:rPr>
              <w:t>’s</w:t>
            </w:r>
            <w:r w:rsidRPr="00863910">
              <w:rPr>
                <w:color w:val="111111"/>
                <w:sz w:val="20"/>
                <w:szCs w:val="20"/>
                <w:lang w:val="en"/>
              </w:rPr>
              <w:t xml:space="preserve"> </w:t>
            </w:r>
            <w:r w:rsidRPr="00BE1497">
              <w:rPr>
                <w:color w:val="111111"/>
                <w:sz w:val="20"/>
                <w:szCs w:val="20"/>
                <w:lang w:val="en"/>
              </w:rPr>
              <w:t>Reduction for Parental Income is the Notional Reduction</w:t>
            </w:r>
            <w:r w:rsidRPr="00863910">
              <w:rPr>
                <w:color w:val="111111"/>
                <w:sz w:val="20"/>
                <w:szCs w:val="20"/>
                <w:lang w:val="en"/>
              </w:rPr>
              <w:t>.</w:t>
            </w:r>
          </w:p>
        </w:tc>
      </w:tr>
      <w:tr w:rsidR="00863910" w:rsidRPr="00863910" w14:paraId="75EB18E8" w14:textId="77777777" w:rsidTr="00C334AA">
        <w:trPr>
          <w:trHeight w:val="687"/>
        </w:trPr>
        <w:tc>
          <w:tcPr>
            <w:tcW w:w="817" w:type="dxa"/>
          </w:tcPr>
          <w:p w14:paraId="2CAA1C73" w14:textId="77777777" w:rsidR="00863910" w:rsidRPr="00863910" w:rsidRDefault="00084AD1" w:rsidP="00863910">
            <w:pPr>
              <w:spacing w:before="0" w:beforeAutospacing="0" w:after="60" w:afterAutospacing="0"/>
              <w:jc w:val="center"/>
              <w:rPr>
                <w:b/>
                <w:color w:val="auto"/>
                <w:sz w:val="20"/>
                <w:szCs w:val="20"/>
              </w:rPr>
            </w:pPr>
            <w:r>
              <w:rPr>
                <w:b/>
                <w:color w:val="auto"/>
                <w:sz w:val="20"/>
                <w:szCs w:val="20"/>
              </w:rPr>
              <w:t>9</w:t>
            </w:r>
          </w:p>
        </w:tc>
        <w:tc>
          <w:tcPr>
            <w:tcW w:w="8647" w:type="dxa"/>
          </w:tcPr>
          <w:p w14:paraId="151230E9" w14:textId="77777777" w:rsidR="00863910" w:rsidRPr="00863910" w:rsidRDefault="00863910" w:rsidP="00C211EF">
            <w:pPr>
              <w:spacing w:before="120" w:beforeAutospacing="0" w:after="120" w:afterAutospacing="0"/>
              <w:rPr>
                <w:color w:val="auto"/>
                <w:sz w:val="20"/>
                <w:szCs w:val="20"/>
              </w:rPr>
            </w:pPr>
            <w:r w:rsidRPr="00863910">
              <w:rPr>
                <w:color w:val="111111"/>
                <w:sz w:val="20"/>
                <w:szCs w:val="20"/>
                <w:lang w:val="en"/>
              </w:rPr>
              <w:t xml:space="preserve">If the </w:t>
            </w:r>
            <w:r w:rsidRPr="00C334AA">
              <w:rPr>
                <w:color w:val="111111"/>
                <w:sz w:val="20"/>
                <w:szCs w:val="20"/>
              </w:rPr>
              <w:t>Notional</w:t>
            </w:r>
            <w:r w:rsidRPr="00863910">
              <w:rPr>
                <w:color w:val="111111"/>
                <w:sz w:val="20"/>
                <w:szCs w:val="20"/>
                <w:lang w:val="en"/>
              </w:rPr>
              <w:t xml:space="preserve"> Reduction is more than the MIT Reducible Amount</w:t>
            </w:r>
            <w:r w:rsidR="00084AD1">
              <w:rPr>
                <w:color w:val="111111"/>
                <w:sz w:val="20"/>
                <w:szCs w:val="20"/>
                <w:lang w:val="en"/>
              </w:rPr>
              <w:t xml:space="preserve"> </w:t>
            </w:r>
            <w:r w:rsidR="00084AD1" w:rsidRPr="00084AD1">
              <w:rPr>
                <w:color w:val="111111"/>
                <w:sz w:val="20"/>
                <w:szCs w:val="20"/>
                <w:lang w:val="en"/>
              </w:rPr>
              <w:t>(MITRA)</w:t>
            </w:r>
            <w:r w:rsidRPr="00863910">
              <w:rPr>
                <w:color w:val="111111"/>
                <w:sz w:val="20"/>
                <w:szCs w:val="20"/>
                <w:lang w:val="en"/>
              </w:rPr>
              <w:t>, the</w:t>
            </w:r>
            <w:r w:rsidR="00084AD1">
              <w:rPr>
                <w:color w:val="111111"/>
                <w:sz w:val="20"/>
                <w:szCs w:val="20"/>
                <w:lang w:val="en"/>
              </w:rPr>
              <w:t>n</w:t>
            </w:r>
            <w:r w:rsidRPr="00863910">
              <w:rPr>
                <w:color w:val="111111"/>
                <w:sz w:val="20"/>
                <w:szCs w:val="20"/>
                <w:lang w:val="en"/>
              </w:rPr>
              <w:t xml:space="preserve"> claimant/recipient</w:t>
            </w:r>
            <w:r w:rsidRPr="00863910">
              <w:rPr>
                <w:color w:val="111111"/>
                <w:sz w:val="20"/>
                <w:szCs w:val="20"/>
              </w:rPr>
              <w:t>’s</w:t>
            </w:r>
            <w:r w:rsidRPr="00863910">
              <w:rPr>
                <w:color w:val="111111"/>
                <w:sz w:val="20"/>
                <w:szCs w:val="20"/>
                <w:lang w:val="en"/>
              </w:rPr>
              <w:t xml:space="preserve"> </w:t>
            </w:r>
            <w:r w:rsidRPr="00BE1497">
              <w:rPr>
                <w:color w:val="111111"/>
                <w:sz w:val="20"/>
                <w:szCs w:val="20"/>
                <w:lang w:val="en"/>
              </w:rPr>
              <w:t>Reduction for Parental Income is the MIT Reducible Amount</w:t>
            </w:r>
            <w:r w:rsidRPr="00863910">
              <w:rPr>
                <w:color w:val="111111"/>
                <w:sz w:val="20"/>
                <w:szCs w:val="20"/>
                <w:lang w:val="en"/>
              </w:rPr>
              <w:t>.</w:t>
            </w:r>
          </w:p>
        </w:tc>
      </w:tr>
    </w:tbl>
    <w:p w14:paraId="57277A4F" w14:textId="2F20D736" w:rsidR="004C576A" w:rsidRDefault="004C576A" w:rsidP="004C576A">
      <w:pPr>
        <w:spacing w:before="0" w:beforeAutospacing="0" w:after="200" w:afterAutospacing="0" w:line="276" w:lineRule="auto"/>
        <w:rPr>
          <w:rFonts w:eastAsiaTheme="minorHAnsi" w:cstheme="minorBidi"/>
          <w:color w:val="auto"/>
          <w:szCs w:val="22"/>
          <w:lang w:eastAsia="en-US"/>
        </w:rPr>
      </w:pPr>
      <w:r w:rsidRPr="004C576A">
        <w:rPr>
          <w:rFonts w:eastAsiaTheme="minorHAnsi" w:cstheme="minorBidi"/>
          <w:b/>
          <w:color w:val="auto"/>
          <w:szCs w:val="22"/>
          <w:lang w:eastAsia="en-US"/>
        </w:rPr>
        <w:t>*Note:</w:t>
      </w:r>
      <w:r w:rsidRPr="004C576A">
        <w:rPr>
          <w:rFonts w:eastAsiaTheme="minorHAnsi" w:cstheme="minorBidi"/>
          <w:color w:val="auto"/>
          <w:szCs w:val="22"/>
          <w:lang w:eastAsia="en-US"/>
        </w:rPr>
        <w:t xml:space="preserve"> Maintenance income means all maintenance income received in relation to the student including voluntary periodic maintenance paid in cash or in kind (for example the payment of school fees).</w:t>
      </w:r>
      <w:r w:rsidR="001F45A6">
        <w:rPr>
          <w:rFonts w:eastAsiaTheme="minorHAnsi" w:cstheme="minorBidi"/>
          <w:color w:val="auto"/>
          <w:szCs w:val="22"/>
          <w:lang w:eastAsia="en-US"/>
        </w:rPr>
        <w:t xml:space="preserve"> </w:t>
      </w:r>
      <w:r w:rsidRPr="004C576A">
        <w:rPr>
          <w:rFonts w:eastAsiaTheme="minorHAnsi" w:cstheme="minorBidi"/>
          <w:color w:val="auto"/>
          <w:szCs w:val="22"/>
          <w:lang w:eastAsia="en-US"/>
        </w:rPr>
        <w:t xml:space="preserve">In working out whether maintenance income is received in relation to the student, have regard to the considerations that would apply under the </w:t>
      </w:r>
      <w:hyperlink r:id="rId106" w:tooltip="A New Tax System (Family Assistance) Act 1999" w:history="1">
        <w:r w:rsidRPr="004C576A">
          <w:rPr>
            <w:rFonts w:eastAsiaTheme="minorHAnsi" w:cstheme="minorBidi"/>
            <w:i/>
            <w:color w:val="3344DD"/>
            <w:szCs w:val="22"/>
            <w:u w:val="single"/>
            <w:lang w:eastAsia="en-US"/>
          </w:rPr>
          <w:t>A New Tax System (Family Assistance) Act</w:t>
        </w:r>
      </w:hyperlink>
      <w:r w:rsidRPr="004C576A">
        <w:rPr>
          <w:rFonts w:eastAsiaTheme="minorHAnsi" w:cstheme="minorBidi"/>
          <w:i/>
          <w:color w:val="0000FF"/>
          <w:szCs w:val="22"/>
          <w:u w:val="single"/>
          <w:lang w:eastAsia="en-US"/>
        </w:rPr>
        <w:t xml:space="preserve"> 1999</w:t>
      </w:r>
      <w:r w:rsidRPr="004C576A">
        <w:rPr>
          <w:rFonts w:eastAsiaTheme="minorHAnsi" w:cstheme="minorBidi"/>
          <w:color w:val="auto"/>
          <w:szCs w:val="22"/>
          <w:lang w:eastAsia="en-US"/>
        </w:rPr>
        <w:t xml:space="preserve">. For further detail see </w:t>
      </w:r>
      <w:hyperlink w:anchor="_58.8.2_Annual_amount" w:tooltip="Link to section 58.8.2" w:history="1">
        <w:r w:rsidRPr="004C576A">
          <w:rPr>
            <w:rFonts w:eastAsiaTheme="minorHAnsi" w:cstheme="minorBidi"/>
            <w:color w:val="3344DD"/>
            <w:szCs w:val="22"/>
            <w:u w:val="single"/>
            <w:lang w:eastAsia="en-US"/>
          </w:rPr>
          <w:t>58.8.2</w:t>
        </w:r>
      </w:hyperlink>
      <w:r w:rsidRPr="004C576A">
        <w:rPr>
          <w:rFonts w:eastAsiaTheme="minorHAnsi" w:cstheme="minorBidi"/>
          <w:color w:val="auto"/>
          <w:szCs w:val="22"/>
          <w:lang w:eastAsia="en-US"/>
        </w:rPr>
        <w:t>.</w:t>
      </w:r>
    </w:p>
    <w:p w14:paraId="502F3F7E" w14:textId="675B902E" w:rsidR="00D839D7" w:rsidRPr="00D839D7" w:rsidRDefault="00D839D7" w:rsidP="00D839D7">
      <w:pPr>
        <w:rPr>
          <w:lang w:val="en"/>
        </w:rPr>
      </w:pPr>
      <w:r w:rsidRPr="00132854">
        <w:lastRenderedPageBreak/>
        <w:t xml:space="preserve">For an example of how calculating the reduction for parental income for Living Allowance works see the </w:t>
      </w:r>
      <w:r w:rsidRPr="00132854">
        <w:rPr>
          <w:i/>
          <w:iCs/>
        </w:rPr>
        <w:t>Guide to Social Security Law</w:t>
      </w:r>
      <w:r w:rsidRPr="00132854">
        <w:t> </w:t>
      </w:r>
      <w:hyperlink r:id="rId107" w:tgtFrame="_blank" w:tooltip="http://guides.dss.gov.au/guide-social-security-law/4/2/8/10" w:history="1">
        <w:r w:rsidRPr="00D839D7">
          <w:rPr>
            <w:rStyle w:val="Hyperlink"/>
            <w:iCs/>
            <w:lang w:val="en"/>
          </w:rPr>
          <w:t>4.2.8.10 Dependent YA - Parental Income Test</w:t>
        </w:r>
      </w:hyperlink>
      <w:r w:rsidRPr="00D839D7">
        <w:rPr>
          <w:rStyle w:val="Hyperlink"/>
          <w:iCs/>
          <w:lang w:val="en"/>
        </w:rPr>
        <w:t>.</w:t>
      </w:r>
    </w:p>
    <w:p w14:paraId="208C169F" w14:textId="68A5EBC5" w:rsidR="00DF6090" w:rsidRDefault="00DF6090" w:rsidP="00DF6090">
      <w:pPr>
        <w:rPr>
          <w:lang w:val="en"/>
        </w:rPr>
      </w:pPr>
      <w:r w:rsidRPr="00863910">
        <w:rPr>
          <w:b/>
          <w:lang w:val="en"/>
        </w:rPr>
        <w:t>*Note:</w:t>
      </w:r>
      <w:r>
        <w:rPr>
          <w:lang w:val="en"/>
        </w:rPr>
        <w:t xml:space="preserve"> </w:t>
      </w:r>
      <w:r w:rsidRPr="00863910">
        <w:rPr>
          <w:lang w:val="en"/>
        </w:rPr>
        <w:t xml:space="preserve">The Base FTB A child rate is the amount that would be the Base FTB child rate within the meaning of the </w:t>
      </w:r>
      <w:hyperlink r:id="rId108" w:tooltip="Link to Family Assistance Act 1999 on legislation.gov.au" w:history="1">
        <w:r w:rsidR="008F031A">
          <w:rPr>
            <w:rStyle w:val="Hyperlink"/>
            <w:i/>
            <w:lang w:val="en"/>
          </w:rPr>
          <w:t>A New Tax System (Family Assistance) Act 1999</w:t>
        </w:r>
      </w:hyperlink>
      <w:r w:rsidRPr="00863910">
        <w:rPr>
          <w:lang w:val="en"/>
        </w:rPr>
        <w:t>, if the person were an FTB child of a parent of the person.</w:t>
      </w:r>
      <w:r w:rsidR="001F45A6">
        <w:rPr>
          <w:lang w:val="en"/>
        </w:rPr>
        <w:t xml:space="preserve"> </w:t>
      </w:r>
      <w:r w:rsidRPr="00863910">
        <w:rPr>
          <w:lang w:val="en"/>
        </w:rPr>
        <w:t xml:space="preserve">The Maximum FTB A child rate is the amount specified </w:t>
      </w:r>
      <w:r w:rsidR="008F031A">
        <w:rPr>
          <w:lang w:val="en"/>
        </w:rPr>
        <w:t>in</w:t>
      </w:r>
      <w:r w:rsidRPr="00863910">
        <w:rPr>
          <w:lang w:val="en"/>
        </w:rPr>
        <w:t xml:space="preserve"> item 2 in column 2 of the table in clause 7 of Schedule 1 to the </w:t>
      </w:r>
      <w:r w:rsidR="008F031A" w:rsidRPr="008F031A">
        <w:rPr>
          <w:i/>
          <w:lang w:val="en"/>
        </w:rPr>
        <w:t>A New Tax System (Family Assistance) Act 1999</w:t>
      </w:r>
      <w:r w:rsidRPr="00863910">
        <w:rPr>
          <w:lang w:val="en"/>
        </w:rPr>
        <w:t>.</w:t>
      </w:r>
      <w:r w:rsidR="001F45A6">
        <w:rPr>
          <w:lang w:val="en"/>
        </w:rPr>
        <w:t xml:space="preserve"> </w:t>
      </w:r>
      <w:r w:rsidRPr="00863910">
        <w:rPr>
          <w:lang w:val="en"/>
        </w:rPr>
        <w:t xml:space="preserve">The amount is indexed under Schedule 4 of the </w:t>
      </w:r>
      <w:r w:rsidR="008F031A" w:rsidRPr="008F031A">
        <w:rPr>
          <w:i/>
          <w:lang w:val="en"/>
        </w:rPr>
        <w:t>A New Tax System (Family Assistance) Act 1999</w:t>
      </w:r>
      <w:r w:rsidRPr="00863910">
        <w:rPr>
          <w:lang w:val="en"/>
        </w:rPr>
        <w:t>.</w:t>
      </w:r>
      <w:r w:rsidR="001F45A6">
        <w:rPr>
          <w:lang w:val="en"/>
        </w:rPr>
        <w:t xml:space="preserve"> </w:t>
      </w:r>
      <w:r w:rsidRPr="00863910">
        <w:rPr>
          <w:lang w:val="en"/>
        </w:rPr>
        <w:t>The fortnightly equivalent value of each component is the annual value of each, divided by 365 then multiplied by 14</w:t>
      </w:r>
      <w:r w:rsidR="00CE24F5">
        <w:rPr>
          <w:lang w:val="en"/>
        </w:rPr>
        <w:t xml:space="preserve">, see </w:t>
      </w:r>
      <w:hyperlink r:id="rId109" w:tooltip="Link to A guide to Australian Government payments on Services Australia website" w:history="1">
        <w:r w:rsidR="00CE24F5" w:rsidRPr="00863910">
          <w:rPr>
            <w:i/>
            <w:color w:val="3344DD"/>
            <w:u w:val="single"/>
          </w:rPr>
          <w:t>A guide to Australian Government payments</w:t>
        </w:r>
      </w:hyperlink>
      <w:r w:rsidR="00CE24F5">
        <w:rPr>
          <w:i/>
          <w:color w:val="3344DD"/>
          <w:u w:val="single"/>
        </w:rPr>
        <w:t xml:space="preserve"> </w:t>
      </w:r>
      <w:r w:rsidR="00CE24F5" w:rsidRPr="00CA6878">
        <w:rPr>
          <w:color w:val="auto"/>
        </w:rPr>
        <w:t>for annual rates</w:t>
      </w:r>
      <w:r w:rsidRPr="00863910">
        <w:rPr>
          <w:lang w:val="en"/>
        </w:rPr>
        <w:t>.</w:t>
      </w:r>
      <w:r w:rsidR="001F45A6">
        <w:rPr>
          <w:lang w:val="en"/>
        </w:rPr>
        <w:t xml:space="preserve"> </w:t>
      </w:r>
    </w:p>
    <w:p w14:paraId="502EB6D6" w14:textId="77777777" w:rsidR="00863910" w:rsidRPr="00863910" w:rsidRDefault="00863910" w:rsidP="003B7315">
      <w:pPr>
        <w:pStyle w:val="Heading3"/>
      </w:pPr>
      <w:r w:rsidRPr="00863910">
        <w:t xml:space="preserve">58.1 </w:t>
      </w:r>
      <w:r w:rsidR="00084AD1">
        <w:t>T</w:t>
      </w:r>
      <w:r w:rsidRPr="00863910">
        <w:t>he Parental Income Test</w:t>
      </w:r>
    </w:p>
    <w:p w14:paraId="2B2913C6" w14:textId="77777777" w:rsidR="00084AD1" w:rsidRDefault="00084AD1" w:rsidP="00084AD1">
      <w:pPr>
        <w:spacing w:before="0" w:beforeAutospacing="0" w:after="120" w:afterAutospacing="0" w:line="276" w:lineRule="auto"/>
      </w:pPr>
      <w:r>
        <w:t xml:space="preserve">The </w:t>
      </w:r>
      <w:hyperlink w:anchor="_58.6_Calculating_the" w:tooltip="Link to section 58.6" w:history="1">
        <w:r w:rsidRPr="0090721D">
          <w:rPr>
            <w:bCs/>
            <w:color w:val="111111"/>
            <w:szCs w:val="22"/>
            <w:lang w:val="en"/>
          </w:rPr>
          <w:t>Parental Income Test Result</w:t>
        </w:r>
      </w:hyperlink>
      <w:r>
        <w:rPr>
          <w:bCs/>
          <w:color w:val="111111"/>
          <w:szCs w:val="22"/>
          <w:lang w:val="en"/>
        </w:rPr>
        <w:t xml:space="preserve">s for a student’s Living Allowance and </w:t>
      </w:r>
      <w:r>
        <w:t xml:space="preserve">Group 2 School Fees Allowance will be different therefore the </w:t>
      </w:r>
      <w:r>
        <w:rPr>
          <w:bCs/>
          <w:color w:val="111111"/>
          <w:szCs w:val="22"/>
          <w:lang w:val="en"/>
        </w:rPr>
        <w:t xml:space="preserve">Living Allowance and </w:t>
      </w:r>
      <w:r>
        <w:t>Group 2 School Fees Allowance need to be calculated separately.</w:t>
      </w:r>
      <w:r w:rsidRPr="0090721D">
        <w:rPr>
          <w:bCs/>
          <w:color w:val="111111"/>
          <w:szCs w:val="22"/>
          <w:lang w:val="en"/>
        </w:rPr>
        <w:t xml:space="preserve">To calculate the </w:t>
      </w:r>
      <w:hyperlink w:anchor="_58.0_Reduction_for" w:tooltip="Link to section 58.0" w:history="1">
        <w:r w:rsidRPr="0090721D">
          <w:rPr>
            <w:bCs/>
            <w:color w:val="111111"/>
            <w:szCs w:val="22"/>
            <w:lang w:val="en"/>
          </w:rPr>
          <w:t>Reduction for Parental Income</w:t>
        </w:r>
      </w:hyperlink>
      <w:r w:rsidRPr="0090721D">
        <w:rPr>
          <w:bCs/>
          <w:color w:val="111111"/>
          <w:szCs w:val="22"/>
          <w:lang w:val="en"/>
        </w:rPr>
        <w:t xml:space="preserve"> </w:t>
      </w:r>
      <w:r>
        <w:rPr>
          <w:bCs/>
          <w:color w:val="111111"/>
          <w:szCs w:val="22"/>
          <w:lang w:val="en"/>
        </w:rPr>
        <w:t>(</w:t>
      </w:r>
      <w:hyperlink w:anchor="_58.0.2_Calculating_the_1" w:history="1">
        <w:r w:rsidRPr="00CC21E2">
          <w:rPr>
            <w:rStyle w:val="Hyperlink"/>
            <w:bCs/>
            <w:szCs w:val="22"/>
            <w:lang w:val="en"/>
          </w:rPr>
          <w:t>58.0.2</w:t>
        </w:r>
      </w:hyperlink>
      <w:r>
        <w:rPr>
          <w:bCs/>
          <w:color w:val="111111"/>
          <w:szCs w:val="22"/>
          <w:lang w:val="en"/>
        </w:rPr>
        <w:t xml:space="preserve">) </w:t>
      </w:r>
      <w:r w:rsidRPr="0090721D">
        <w:rPr>
          <w:bCs/>
          <w:color w:val="111111"/>
          <w:szCs w:val="22"/>
          <w:lang w:val="en"/>
        </w:rPr>
        <w:t xml:space="preserve">dependent ABSTUDY claimants/recipients must have a </w:t>
      </w:r>
      <w:hyperlink w:anchor="_58.6_Calculating_the" w:tooltip="Link to section 58.6" w:history="1">
        <w:r w:rsidRPr="0090721D">
          <w:rPr>
            <w:bCs/>
            <w:color w:val="111111"/>
            <w:szCs w:val="22"/>
            <w:lang w:val="en"/>
          </w:rPr>
          <w:t>Parental Income Test Result</w:t>
        </w:r>
      </w:hyperlink>
      <w:r w:rsidRPr="0090721D">
        <w:rPr>
          <w:bCs/>
          <w:color w:val="111111"/>
          <w:szCs w:val="22"/>
          <w:lang w:val="en"/>
        </w:rPr>
        <w:t xml:space="preserve"> determined</w:t>
      </w:r>
      <w:r w:rsidRPr="00863910">
        <w:t>.</w:t>
      </w:r>
    </w:p>
    <w:p w14:paraId="61E85936" w14:textId="77777777" w:rsidR="00084AD1" w:rsidRPr="00863910" w:rsidRDefault="00084AD1" w:rsidP="00084AD1">
      <w:pPr>
        <w:pStyle w:val="Heading4"/>
        <w:spacing w:before="100" w:after="100"/>
      </w:pPr>
      <w:r w:rsidRPr="00863910">
        <w:t>58.</w:t>
      </w:r>
      <w:r>
        <w:t>1</w:t>
      </w:r>
      <w:r w:rsidRPr="00863910">
        <w:t>.</w:t>
      </w:r>
      <w:r>
        <w:t xml:space="preserve">0 </w:t>
      </w:r>
      <w:r w:rsidRPr="00632352">
        <w:t xml:space="preserve">Exemptions from the Parental Income Test </w:t>
      </w:r>
    </w:p>
    <w:p w14:paraId="29B354FE" w14:textId="3397A739" w:rsidR="00863910" w:rsidRPr="00863910" w:rsidRDefault="00863910" w:rsidP="00863910">
      <w:pPr>
        <w:spacing w:after="0" w:line="360" w:lineRule="atLeast"/>
        <w:rPr>
          <w:color w:val="111111"/>
          <w:szCs w:val="22"/>
        </w:rPr>
      </w:pPr>
      <w:r w:rsidRPr="00863910">
        <w:rPr>
          <w:bCs/>
          <w:color w:val="111111"/>
          <w:szCs w:val="22"/>
          <w:lang w:val="en"/>
        </w:rPr>
        <w:t xml:space="preserve">If </w:t>
      </w:r>
      <w:r w:rsidRPr="00863910">
        <w:rPr>
          <w:color w:val="111111"/>
          <w:szCs w:val="22"/>
          <w:lang w:val="en"/>
        </w:rPr>
        <w:t xml:space="preserve">the </w:t>
      </w:r>
      <w:r w:rsidRPr="00863910">
        <w:rPr>
          <w:color w:val="111111"/>
          <w:szCs w:val="22"/>
        </w:rPr>
        <w:t xml:space="preserve">ABSTUDY claimant/recipient is exempt from the </w:t>
      </w:r>
      <w:r w:rsidRPr="00863910">
        <w:rPr>
          <w:color w:val="111111"/>
          <w:szCs w:val="22"/>
          <w:lang w:val="en"/>
        </w:rPr>
        <w:t xml:space="preserve">parental income </w:t>
      </w:r>
      <w:r w:rsidR="00187F9E" w:rsidRPr="00863910">
        <w:rPr>
          <w:color w:val="111111"/>
          <w:szCs w:val="22"/>
          <w:lang w:val="en"/>
        </w:rPr>
        <w:t>test,</w:t>
      </w:r>
      <w:r w:rsidRPr="00863910">
        <w:rPr>
          <w:color w:val="111111"/>
          <w:szCs w:val="22"/>
          <w:lang w:val="en"/>
        </w:rPr>
        <w:t xml:space="preserve"> </w:t>
      </w:r>
      <w:r w:rsidRPr="00863910">
        <w:rPr>
          <w:color w:val="111111"/>
          <w:szCs w:val="22"/>
        </w:rPr>
        <w:t xml:space="preserve">then the </w:t>
      </w:r>
      <w:hyperlink w:anchor="_58.6_Calculating_the" w:tooltip="Link to section 58.6" w:history="1">
        <w:r w:rsidRPr="00863910">
          <w:rPr>
            <w:color w:val="3344DD"/>
            <w:szCs w:val="22"/>
            <w:u w:val="single"/>
          </w:rPr>
          <w:t>Parental Income Test Result</w:t>
        </w:r>
      </w:hyperlink>
      <w:r w:rsidRPr="00863910">
        <w:rPr>
          <w:color w:val="111111"/>
          <w:szCs w:val="22"/>
        </w:rPr>
        <w:t xml:space="preserve"> for the </w:t>
      </w:r>
      <w:r w:rsidRPr="00863910">
        <w:rPr>
          <w:color w:val="111111"/>
          <w:szCs w:val="22"/>
          <w:lang w:val="en"/>
        </w:rPr>
        <w:t>ABSTUDY claimant/recipient</w:t>
      </w:r>
      <w:r w:rsidRPr="00863910">
        <w:rPr>
          <w:color w:val="111111"/>
          <w:szCs w:val="22"/>
        </w:rPr>
        <w:t xml:space="preserve"> is</w:t>
      </w:r>
      <w:r w:rsidRPr="00863910">
        <w:rPr>
          <w:b/>
          <w:color w:val="111111"/>
          <w:szCs w:val="22"/>
        </w:rPr>
        <w:t xml:space="preserve"> nil</w:t>
      </w:r>
      <w:r w:rsidRPr="00863910">
        <w:rPr>
          <w:color w:val="111111"/>
          <w:szCs w:val="22"/>
        </w:rPr>
        <w:t>.</w:t>
      </w:r>
    </w:p>
    <w:p w14:paraId="5FD06F16" w14:textId="77777777" w:rsidR="00863910" w:rsidRPr="00863910" w:rsidRDefault="00863910" w:rsidP="00863910">
      <w:r w:rsidRPr="00863910">
        <w:t xml:space="preserve">The Parental Income Test does NOT apply where one or both </w:t>
      </w:r>
      <w:hyperlink w:anchor="Parent" w:tooltip="Link to parent in glossary" w:history="1">
        <w:r w:rsidRPr="00863910">
          <w:rPr>
            <w:color w:val="3344DD"/>
            <w:u w:val="single"/>
          </w:rPr>
          <w:t>parents</w:t>
        </w:r>
      </w:hyperlink>
      <w:r w:rsidRPr="00863910">
        <w:t xml:space="preserve"> are:</w:t>
      </w:r>
    </w:p>
    <w:p w14:paraId="5A427E86"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 xml:space="preserve">in receipt of an </w:t>
      </w:r>
      <w:hyperlink w:anchor="Income_Support" w:tooltip="Link to income support in glossary" w:history="1">
        <w:r w:rsidRPr="00863910">
          <w:rPr>
            <w:color w:val="3344DD"/>
            <w:u w:val="single"/>
          </w:rPr>
          <w:t>income support</w:t>
        </w:r>
      </w:hyperlink>
      <w:r w:rsidRPr="00863910">
        <w:t xml:space="preserve"> payment</w:t>
      </w:r>
      <w:r w:rsidRPr="00863910">
        <w:rPr>
          <w:rFonts w:cs="Times New Roman"/>
          <w:szCs w:val="20"/>
        </w:rPr>
        <w:t xml:space="preserve">; or </w:t>
      </w:r>
    </w:p>
    <w:p w14:paraId="43FCCB39"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in receipt of </w:t>
      </w:r>
      <w:hyperlink w:anchor="Farm_Household_Allowance" w:tooltip="Link to Farm household allowance in glossary" w:history="1">
        <w:r w:rsidRPr="00863910">
          <w:rPr>
            <w:color w:val="3344DD"/>
            <w:szCs w:val="20"/>
            <w:u w:val="single"/>
          </w:rPr>
          <w:t>Farm Household Allowance</w:t>
        </w:r>
      </w:hyperlink>
      <w:r w:rsidRPr="00863910">
        <w:rPr>
          <w:rFonts w:cs="Times New Roman"/>
          <w:szCs w:val="20"/>
        </w:rPr>
        <w:t xml:space="preserve">; or </w:t>
      </w:r>
    </w:p>
    <w:p w14:paraId="540D1CCD"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 xml:space="preserve">holders of a current Health Care Card (HCC), including </w:t>
      </w:r>
      <w:proofErr w:type="gramStart"/>
      <w:r w:rsidRPr="00863910">
        <w:rPr>
          <w:rFonts w:cs="Times New Roman"/>
          <w:szCs w:val="20"/>
        </w:rPr>
        <w:t>a</w:t>
      </w:r>
      <w:proofErr w:type="gramEnd"/>
      <w:r w:rsidRPr="00863910">
        <w:rPr>
          <w:rFonts w:cs="Times New Roman"/>
          <w:szCs w:val="20"/>
        </w:rPr>
        <w:t xml:space="preserve"> HCC issued </w:t>
      </w:r>
      <w:proofErr w:type="gramStart"/>
      <w:r w:rsidRPr="00863910">
        <w:rPr>
          <w:rFonts w:cs="Times New Roman"/>
          <w:szCs w:val="20"/>
        </w:rPr>
        <w:t>on the basis of</w:t>
      </w:r>
      <w:proofErr w:type="gramEnd"/>
      <w:r w:rsidRPr="00863910">
        <w:rPr>
          <w:rFonts w:cs="Times New Roman"/>
          <w:szCs w:val="20"/>
        </w:rPr>
        <w:t xml:space="preserve"> receipt of maximum rate Family Tax Benefit Part A; or </w:t>
      </w:r>
    </w:p>
    <w:p w14:paraId="1616CF2C"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 xml:space="preserve">in receipt of ABSTUDY </w:t>
      </w:r>
      <w:hyperlink w:anchor="_71.1_Purpose_of" w:tooltip="Link to Chapter 71 Overview of Living Allowance" w:history="1">
        <w:r w:rsidRPr="00863910">
          <w:rPr>
            <w:color w:val="3344DD"/>
            <w:u w:val="single"/>
          </w:rPr>
          <w:t>Living Allowance</w:t>
        </w:r>
      </w:hyperlink>
      <w:r w:rsidR="00645B0A">
        <w:rPr>
          <w:rFonts w:cs="Times New Roman"/>
          <w:szCs w:val="20"/>
        </w:rPr>
        <w:t>.</w:t>
      </w:r>
    </w:p>
    <w:p w14:paraId="041697A4" w14:textId="77777777" w:rsidR="00863910" w:rsidRPr="00863910" w:rsidRDefault="00863910" w:rsidP="00863910">
      <w:r w:rsidRPr="00863910">
        <w:t>However, the special assessment concession does not apply:</w:t>
      </w:r>
    </w:p>
    <w:p w14:paraId="71C41B15"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 xml:space="preserve">for a period after the expiry date on the card; or </w:t>
      </w:r>
    </w:p>
    <w:p w14:paraId="0B4FF0CA"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 xml:space="preserve">where a </w:t>
      </w:r>
      <w:r w:rsidRPr="00863910">
        <w:rPr>
          <w:rFonts w:cs="Times New Roman"/>
          <w:b/>
          <w:bCs/>
          <w:szCs w:val="20"/>
        </w:rPr>
        <w:t xml:space="preserve">Parent </w:t>
      </w:r>
      <w:r w:rsidRPr="00863910">
        <w:rPr>
          <w:rFonts w:cs="Times New Roman"/>
          <w:szCs w:val="20"/>
        </w:rPr>
        <w:t xml:space="preserve">holds </w:t>
      </w:r>
      <w:proofErr w:type="gramStart"/>
      <w:r w:rsidRPr="00863910">
        <w:rPr>
          <w:rFonts w:cs="Times New Roman"/>
          <w:szCs w:val="20"/>
        </w:rPr>
        <w:t>a</w:t>
      </w:r>
      <w:proofErr w:type="gramEnd"/>
      <w:r w:rsidRPr="00863910">
        <w:rPr>
          <w:rFonts w:cs="Times New Roman"/>
          <w:szCs w:val="20"/>
        </w:rPr>
        <w:t xml:space="preserve"> HCC because they receive a social security Mobility Allowance or Carer Allowance (in respect of a disabled child); or </w:t>
      </w:r>
    </w:p>
    <w:p w14:paraId="14D5281D" w14:textId="77777777" w:rsidR="004D1600" w:rsidRDefault="00863910" w:rsidP="00863910">
      <w:pPr>
        <w:numPr>
          <w:ilvl w:val="0"/>
          <w:numId w:val="8"/>
        </w:numPr>
        <w:spacing w:before="120" w:beforeAutospacing="0" w:after="60" w:afterAutospacing="0"/>
        <w:rPr>
          <w:rFonts w:cs="Times New Roman"/>
          <w:szCs w:val="20"/>
        </w:rPr>
      </w:pPr>
      <w:r w:rsidRPr="00863910">
        <w:rPr>
          <w:rFonts w:cs="Times New Roman"/>
          <w:szCs w:val="20"/>
        </w:rPr>
        <w:t>if the applicant or the applicant’s Partner holds only a Pensioner Concession Card or a Commonwealth Seniors Health Card</w:t>
      </w:r>
      <w:r w:rsidR="004D1600">
        <w:rPr>
          <w:rFonts w:cs="Times New Roman"/>
          <w:szCs w:val="20"/>
        </w:rPr>
        <w:t>; or</w:t>
      </w:r>
    </w:p>
    <w:p w14:paraId="507092E3" w14:textId="77777777" w:rsidR="00863910" w:rsidRPr="00863910" w:rsidRDefault="004D1600" w:rsidP="00863910">
      <w:pPr>
        <w:numPr>
          <w:ilvl w:val="0"/>
          <w:numId w:val="8"/>
        </w:numPr>
        <w:spacing w:before="120" w:beforeAutospacing="0" w:after="60" w:afterAutospacing="0"/>
        <w:rPr>
          <w:rFonts w:cs="Times New Roman"/>
          <w:szCs w:val="20"/>
        </w:rPr>
      </w:pPr>
      <w:r>
        <w:rPr>
          <w:rFonts w:cs="Times New Roman"/>
          <w:szCs w:val="20"/>
        </w:rPr>
        <w:t xml:space="preserve">a </w:t>
      </w:r>
      <w:proofErr w:type="gramStart"/>
      <w:r>
        <w:rPr>
          <w:rFonts w:cs="Times New Roman"/>
          <w:szCs w:val="20"/>
        </w:rPr>
        <w:t>Low Income</w:t>
      </w:r>
      <w:proofErr w:type="gramEnd"/>
      <w:r>
        <w:rPr>
          <w:rFonts w:cs="Times New Roman"/>
          <w:szCs w:val="20"/>
        </w:rPr>
        <w:t xml:space="preserve"> Health Card</w:t>
      </w:r>
      <w:r w:rsidR="00863910" w:rsidRPr="00863910">
        <w:rPr>
          <w:rFonts w:cs="Times New Roman"/>
          <w:szCs w:val="20"/>
        </w:rPr>
        <w:t>.</w:t>
      </w:r>
    </w:p>
    <w:p w14:paraId="09BFEAB5" w14:textId="77777777" w:rsidR="00863910" w:rsidRPr="00863910" w:rsidRDefault="00863910" w:rsidP="00707F31">
      <w:pPr>
        <w:pStyle w:val="Heading4"/>
        <w:rPr>
          <w:color w:val="333333"/>
        </w:rPr>
      </w:pPr>
      <w:r w:rsidRPr="00863910">
        <w:t>58.1.1 Farm Household Allowance ceases</w:t>
      </w:r>
    </w:p>
    <w:p w14:paraId="229BC5DF" w14:textId="77777777" w:rsidR="00863910" w:rsidRPr="00863910" w:rsidRDefault="00863910" w:rsidP="00863910">
      <w:r w:rsidRPr="00863910">
        <w:t xml:space="preserve">A parent receiving payment under the Farm Household Allowance is not subject to the Parental Income Test from the commencement of the period of receipt until </w:t>
      </w:r>
      <w:r w:rsidR="00084AD1" w:rsidRPr="00084AD1">
        <w:t>the end of the year in which the Farm Household Allowance payments cease.</w:t>
      </w:r>
    </w:p>
    <w:p w14:paraId="4D02C49E" w14:textId="77777777" w:rsidR="008C5B8A" w:rsidRDefault="008C5B8A">
      <w:pPr>
        <w:spacing w:before="0" w:beforeAutospacing="0" w:after="120" w:afterAutospacing="0" w:line="276" w:lineRule="auto"/>
        <w:rPr>
          <w:rFonts w:ascii="Georgia" w:hAnsi="Georgia"/>
          <w:b/>
          <w:color w:val="333333"/>
          <w:sz w:val="28"/>
          <w:szCs w:val="34"/>
        </w:rPr>
      </w:pPr>
      <w:bookmarkStart w:id="747" w:name="_58.2_Whose_income_1"/>
      <w:bookmarkEnd w:id="747"/>
      <w:r>
        <w:br w:type="page"/>
      </w:r>
    </w:p>
    <w:p w14:paraId="7E3DBB9C" w14:textId="77777777" w:rsidR="00863910" w:rsidRPr="00863910" w:rsidRDefault="00863910" w:rsidP="003B7315">
      <w:pPr>
        <w:pStyle w:val="Heading3"/>
      </w:pPr>
      <w:r w:rsidRPr="00863910">
        <w:lastRenderedPageBreak/>
        <w:t>58.2 Whose income is assessed under the Parental Income Test?</w:t>
      </w:r>
    </w:p>
    <w:p w14:paraId="21534430" w14:textId="77777777" w:rsidR="00863910" w:rsidRPr="00863910" w:rsidRDefault="00863910" w:rsidP="00863910">
      <w:r w:rsidRPr="00863910">
        <w:t xml:space="preserve">The Parental Income Test is based on the combined income of the student’s or </w:t>
      </w:r>
      <w:hyperlink w:anchor="Australian_Apprentice" w:tooltip="Link to Australian Apprentice in glossary" w:history="1">
        <w:r w:rsidRPr="00863910">
          <w:rPr>
            <w:color w:val="3344DD"/>
            <w:u w:val="single"/>
          </w:rPr>
          <w:t>Australian Apprentice's</w:t>
        </w:r>
      </w:hyperlink>
      <w:r w:rsidRPr="00863910">
        <w:t> parent/s.</w:t>
      </w:r>
    </w:p>
    <w:p w14:paraId="126BAA4D" w14:textId="77777777" w:rsidR="00B92BA0" w:rsidRPr="008C5B8A" w:rsidRDefault="00863910" w:rsidP="008C5B8A">
      <w:r w:rsidRPr="00863910">
        <w:t>Where there is a change in parent, the ABSTUDY is income tested in respect of the most recent parent from the date of change.</w:t>
      </w:r>
      <w:bookmarkStart w:id="748" w:name="_58.3_Income_for_1"/>
      <w:bookmarkEnd w:id="748"/>
    </w:p>
    <w:p w14:paraId="4770FCAD" w14:textId="77777777" w:rsidR="00863910" w:rsidRPr="00863910" w:rsidRDefault="00863910" w:rsidP="003B7315">
      <w:pPr>
        <w:pStyle w:val="Heading3"/>
      </w:pPr>
      <w:r w:rsidRPr="00863910">
        <w:t>58.3 Income for the purposes of the Parental Income Test</w:t>
      </w:r>
    </w:p>
    <w:p w14:paraId="549A553C" w14:textId="77777777" w:rsidR="00863910" w:rsidRPr="00863910" w:rsidRDefault="00863910" w:rsidP="00863910">
      <w:r w:rsidRPr="00863910">
        <w:t>For the purposes of the Parental Income Test, the components of parental income are:</w:t>
      </w:r>
    </w:p>
    <w:p w14:paraId="3FC4B736"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 xml:space="preserve">taxable income; </w:t>
      </w:r>
    </w:p>
    <w:p w14:paraId="78B57957"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 xml:space="preserve">adjusted employer provided benefits (commonly known as fringe benefits) for the relevant tax year; </w:t>
      </w:r>
    </w:p>
    <w:p w14:paraId="64FCFFEE"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 xml:space="preserve">reportable superannuation contributions; </w:t>
      </w:r>
    </w:p>
    <w:p w14:paraId="58F33B14" w14:textId="77777777" w:rsidR="003D1CAF" w:rsidRDefault="00863910" w:rsidP="00863910">
      <w:pPr>
        <w:numPr>
          <w:ilvl w:val="0"/>
          <w:numId w:val="8"/>
        </w:numPr>
        <w:spacing w:before="120" w:beforeAutospacing="0" w:after="60" w:afterAutospacing="0"/>
        <w:rPr>
          <w:rFonts w:cs="Times New Roman"/>
          <w:szCs w:val="20"/>
        </w:rPr>
      </w:pPr>
      <w:r w:rsidRPr="00863910">
        <w:rPr>
          <w:rFonts w:cs="Times New Roman"/>
          <w:szCs w:val="20"/>
        </w:rPr>
        <w:t xml:space="preserve">target foreign income based on the relevant Australian tax year; </w:t>
      </w:r>
    </w:p>
    <w:p w14:paraId="062E6482" w14:textId="77777777" w:rsidR="00863910" w:rsidRPr="00E54FEB" w:rsidRDefault="003D1CAF" w:rsidP="001E60E6">
      <w:pPr>
        <w:numPr>
          <w:ilvl w:val="0"/>
          <w:numId w:val="8"/>
        </w:numPr>
        <w:spacing w:before="120" w:beforeAutospacing="0" w:after="60" w:afterAutospacing="0"/>
      </w:pPr>
      <w:r w:rsidRPr="00E54FEB">
        <w:rPr>
          <w:rFonts w:cs="Times New Roman"/>
          <w:szCs w:val="20"/>
        </w:rPr>
        <w:t xml:space="preserve">tax free pensions and benefits; </w:t>
      </w:r>
      <w:r w:rsidR="00863910" w:rsidRPr="00E54FEB">
        <w:rPr>
          <w:rFonts w:cs="Times New Roman"/>
          <w:szCs w:val="20"/>
        </w:rPr>
        <w:t>and</w:t>
      </w:r>
    </w:p>
    <w:p w14:paraId="3CD27477" w14:textId="77777777" w:rsidR="00084AD1" w:rsidRPr="00084AD1" w:rsidRDefault="00863910" w:rsidP="00CA6878">
      <w:pPr>
        <w:numPr>
          <w:ilvl w:val="0"/>
          <w:numId w:val="8"/>
        </w:numPr>
        <w:spacing w:before="120" w:beforeAutospacing="0" w:after="60" w:afterAutospacing="0"/>
      </w:pPr>
      <w:r w:rsidRPr="00863910">
        <w:rPr>
          <w:rFonts w:cs="Times New Roman"/>
          <w:szCs w:val="20"/>
        </w:rPr>
        <w:t>total net investment losses</w:t>
      </w:r>
    </w:p>
    <w:p w14:paraId="70CADDA2" w14:textId="77777777" w:rsidR="00084AD1" w:rsidRPr="00084AD1" w:rsidRDefault="00084AD1" w:rsidP="00420014">
      <w:pPr>
        <w:ind w:left="84"/>
      </w:pPr>
      <w:r>
        <w:t>LESS</w:t>
      </w:r>
      <w:r w:rsidR="00863910" w:rsidRPr="00863910">
        <w:t xml:space="preserve"> </w:t>
      </w:r>
    </w:p>
    <w:p w14:paraId="31A578FA" w14:textId="77777777" w:rsidR="003D1CAF" w:rsidRDefault="00084AD1" w:rsidP="003359B1">
      <w:pPr>
        <w:numPr>
          <w:ilvl w:val="0"/>
          <w:numId w:val="8"/>
        </w:numPr>
        <w:spacing w:before="120" w:beforeAutospacing="0" w:after="60" w:afterAutospacing="0"/>
      </w:pPr>
      <w:r w:rsidRPr="00084AD1">
        <w:t>Maintenance paid</w:t>
      </w:r>
      <w:r w:rsidR="00863910" w:rsidRPr="00863910">
        <w:t xml:space="preserve">. </w:t>
      </w:r>
    </w:p>
    <w:p w14:paraId="341EE2AB" w14:textId="77777777" w:rsidR="003D1CAF" w:rsidRDefault="003D1CAF" w:rsidP="00CA6878">
      <w:pPr>
        <w:spacing w:before="120" w:beforeAutospacing="0" w:after="60" w:afterAutospacing="0"/>
      </w:pPr>
      <w:r w:rsidRPr="00420014">
        <w:rPr>
          <w:rFonts w:eastAsia="Calibri"/>
          <w:b/>
          <w:lang w:eastAsia="en-US"/>
        </w:rPr>
        <w:t>NOTE</w:t>
      </w:r>
      <w:r w:rsidRPr="003D1CAF">
        <w:rPr>
          <w:rFonts w:eastAsia="Calibri"/>
          <w:lang w:eastAsia="en-US"/>
        </w:rPr>
        <w:t>: Prior to 1 July 2017, tax free pensions and benefits were not included for the parental income test.</w:t>
      </w:r>
    </w:p>
    <w:p w14:paraId="1FEA776A" w14:textId="53E14E34" w:rsidR="00CF532A" w:rsidRPr="00CF532A" w:rsidRDefault="00CF532A" w:rsidP="00707F31">
      <w:pPr>
        <w:spacing w:before="120" w:beforeAutospacing="0" w:after="60" w:afterAutospacing="0"/>
      </w:pPr>
      <w:r w:rsidRPr="00175E5B">
        <w:t>Ordinary income is NOT used for the ABSTUDY parental income tests.</w:t>
      </w:r>
      <w:r>
        <w:t xml:space="preserve"> </w:t>
      </w:r>
      <w:r w:rsidRPr="00F82F50">
        <w:t>Ordinary income means income that is not maintenance income or an exempt lump sum</w:t>
      </w:r>
      <w:r>
        <w:t>.</w:t>
      </w:r>
      <w:r w:rsidR="001F45A6">
        <w:t xml:space="preserve"> </w:t>
      </w:r>
      <w:r w:rsidRPr="00F82F50">
        <w:t>This definition of ordinary income is NOT the same as the ATO definition of income for tax purposes</w:t>
      </w:r>
      <w:r>
        <w:t>.</w:t>
      </w:r>
      <w:r w:rsidR="001F45A6">
        <w:t xml:space="preserve"> </w:t>
      </w:r>
      <w:r w:rsidRPr="00F82F50">
        <w:t>The definition of ordinary income is far wider than the definition of taxable income</w:t>
      </w:r>
      <w:r>
        <w:t>.</w:t>
      </w:r>
      <w:r w:rsidR="001F45A6">
        <w:t xml:space="preserve"> </w:t>
      </w:r>
    </w:p>
    <w:p w14:paraId="00F3E751" w14:textId="77777777" w:rsidR="00863910" w:rsidRPr="00863910" w:rsidRDefault="00863910" w:rsidP="00707F31">
      <w:pPr>
        <w:pStyle w:val="Heading4"/>
      </w:pPr>
      <w:r w:rsidRPr="00863910">
        <w:t>58.3.1 Taxable income</w:t>
      </w:r>
    </w:p>
    <w:p w14:paraId="27FDBEAE" w14:textId="77777777" w:rsidR="00863910" w:rsidRPr="00863910" w:rsidRDefault="00863910" w:rsidP="00863910">
      <w:r w:rsidRPr="00863910">
        <w:t xml:space="preserve">Taxable income has the same meaning as in the </w:t>
      </w:r>
      <w:hyperlink r:id="rId110" w:tooltip="Link to Income Tax Assessment Act 1997 on legislation.gov.au" w:history="1">
        <w:r w:rsidR="00563D6E" w:rsidRPr="00CA6878">
          <w:rPr>
            <w:rStyle w:val="Hyperlink"/>
            <w:i/>
          </w:rPr>
          <w:t>Income Tax Assessment Act 1997</w:t>
        </w:r>
      </w:hyperlink>
      <w:r w:rsidRPr="00863910">
        <w:t>.</w:t>
      </w:r>
    </w:p>
    <w:p w14:paraId="4C88F227" w14:textId="77777777" w:rsidR="00863910" w:rsidRPr="00863910" w:rsidRDefault="00863910" w:rsidP="00CA6878">
      <w:pPr>
        <w:pStyle w:val="Heading4"/>
      </w:pPr>
      <w:r w:rsidRPr="00863910">
        <w:t>58.3.2 Adjusted employer provided benefits</w:t>
      </w:r>
    </w:p>
    <w:p w14:paraId="3CBE9873" w14:textId="0581FD48" w:rsidR="00863910" w:rsidRPr="00863910" w:rsidRDefault="00863910" w:rsidP="00863910">
      <w:r w:rsidRPr="00863910">
        <w:t xml:space="preserve">For the purposes of the ABSTUDY Parental Income Test, an employer provided benefit is a benefit an employer provides to, or on behalf of, an employee for the </w:t>
      </w:r>
      <w:proofErr w:type="gramStart"/>
      <w:r w:rsidRPr="00863910">
        <w:t>employee's</w:t>
      </w:r>
      <w:proofErr w:type="gramEnd"/>
      <w:r w:rsidRPr="00863910">
        <w:t xml:space="preserve">, or in some cases their </w:t>
      </w:r>
      <w:proofErr w:type="spellStart"/>
      <w:r w:rsidRPr="00863910">
        <w:t>family's</w:t>
      </w:r>
      <w:proofErr w:type="spellEnd"/>
      <w:r w:rsidRPr="00863910">
        <w:t>, private use.</w:t>
      </w:r>
      <w:r w:rsidR="001F45A6">
        <w:t xml:space="preserve"> </w:t>
      </w:r>
      <w:r w:rsidRPr="00863910">
        <w:t>An employer provided benefit is commonly known as a fringe benefit.</w:t>
      </w:r>
    </w:p>
    <w:p w14:paraId="76EB4080" w14:textId="66DE6535" w:rsidR="00DE608A" w:rsidRPr="00863910" w:rsidRDefault="00DE608A" w:rsidP="00DE608A">
      <w:r w:rsidRPr="00863910">
        <w:t>For the purposes of the ABSTUDY Parental Income Test, an employer provided benefit</w:t>
      </w:r>
      <w:r>
        <w:t xml:space="preserve"> is treated in the same manner that it would be under the Youth Allowance Parental Income Test</w:t>
      </w:r>
      <w:r w:rsidR="008C0332">
        <w:t>.</w:t>
      </w:r>
      <w:r>
        <w:t xml:space="preserve"> </w:t>
      </w:r>
      <w:r w:rsidR="008C0332">
        <w:t>T</w:t>
      </w:r>
      <w:r>
        <w:t xml:space="preserve">his includes different treatment of benefits provided by Fringe Benefits Tax (FBT) ‘exempt’ employers (such as </w:t>
      </w:r>
      <w:r w:rsidR="00084AD1">
        <w:t xml:space="preserve">some </w:t>
      </w:r>
      <w:r>
        <w:t xml:space="preserve">charities) and FBT </w:t>
      </w:r>
      <w:r w:rsidR="001D6876">
        <w:t>‘</w:t>
      </w:r>
      <w:r>
        <w:t>non-exempt</w:t>
      </w:r>
      <w:r w:rsidR="001D6876">
        <w:t>’</w:t>
      </w:r>
      <w:r>
        <w:t xml:space="preserve"> employers (such as </w:t>
      </w:r>
      <w:proofErr w:type="gramStart"/>
      <w:r>
        <w:t>for profit</w:t>
      </w:r>
      <w:proofErr w:type="gramEnd"/>
      <w:r>
        <w:t xml:space="preserve"> businesses).</w:t>
      </w:r>
      <w:r w:rsidR="001F45A6">
        <w:t xml:space="preserve"> </w:t>
      </w:r>
      <w:r>
        <w:t xml:space="preserve">For details refer to the Social Security </w:t>
      </w:r>
      <w:r w:rsidR="00084AD1">
        <w:t>Guide</w:t>
      </w:r>
      <w:r>
        <w:t xml:space="preserve">, page </w:t>
      </w:r>
      <w:hyperlink r:id="rId111" w:history="1">
        <w:r w:rsidRPr="008F5F47">
          <w:rPr>
            <w:rStyle w:val="Hyperlink"/>
            <w:rFonts w:eastAsiaTheme="minorEastAsia"/>
          </w:rPr>
          <w:t>4.2.8.10 Dependent YA - Parental Income Test</w:t>
        </w:r>
      </w:hyperlink>
      <w:r>
        <w:t xml:space="preserve"> under the heading</w:t>
      </w:r>
      <w:r w:rsidRPr="00627A74">
        <w:t xml:space="preserve"> </w:t>
      </w:r>
      <w:r w:rsidRPr="00F50C69">
        <w:rPr>
          <w:i/>
        </w:rPr>
        <w:t>“Treatment of employer provided benefits under the parental income test”.</w:t>
      </w:r>
    </w:p>
    <w:p w14:paraId="3A166EB4" w14:textId="7CDD88FA" w:rsidR="00863910" w:rsidRPr="00863910" w:rsidRDefault="00863910" w:rsidP="00707F31">
      <w:pPr>
        <w:pStyle w:val="Heading4"/>
      </w:pPr>
      <w:r w:rsidRPr="00863910">
        <w:lastRenderedPageBreak/>
        <w:t>58.3.3</w:t>
      </w:r>
      <w:r w:rsidR="001F45A6">
        <w:t xml:space="preserve"> </w:t>
      </w:r>
      <w:r w:rsidRPr="00863910">
        <w:t>Reportable superannuation contributions</w:t>
      </w:r>
    </w:p>
    <w:p w14:paraId="09A1C124" w14:textId="59DCE025" w:rsidR="00863910" w:rsidRPr="00863910" w:rsidRDefault="00863910" w:rsidP="00FA1A50">
      <w:pPr>
        <w:spacing w:before="240"/>
      </w:pPr>
      <w:r w:rsidRPr="00863910">
        <w:t xml:space="preserve">For the purposes of ABSTUDY, the reportable superannuation contributions, including amounts of salary voluntarily sacrificed into superannuation, are the parent’s total reportable superannuation contributions within the meaning of the </w:t>
      </w:r>
      <w:hyperlink r:id="rId112" w:tooltip="Link to Income Tax Assessment Act 1997 on legislation.gov.au" w:history="1">
        <w:r w:rsidR="00563D6E" w:rsidRPr="00CA6878">
          <w:rPr>
            <w:rStyle w:val="Hyperlink"/>
            <w:i/>
          </w:rPr>
          <w:t>Income Tax Assessment Act 1997</w:t>
        </w:r>
      </w:hyperlink>
      <w:r w:rsidR="00FA1A50">
        <w:t xml:space="preserve"> </w:t>
      </w:r>
      <w:r w:rsidRPr="00863910">
        <w:t>for the appropriate tax year.</w:t>
      </w:r>
      <w:r w:rsidR="001F45A6">
        <w:t xml:space="preserve"> </w:t>
      </w:r>
      <w:r w:rsidRPr="00863910">
        <w:t>The reportable superannuation contributions are added to the combined parental income for the purposes of the ABSTUDY Parental Income Test.</w:t>
      </w:r>
    </w:p>
    <w:p w14:paraId="1D7B3C13" w14:textId="77777777" w:rsidR="00863910" w:rsidRPr="00863910" w:rsidRDefault="00863910" w:rsidP="00707F31">
      <w:pPr>
        <w:pStyle w:val="Heading4"/>
      </w:pPr>
      <w:r w:rsidRPr="00863910">
        <w:t>58.3.4 Foreign income</w:t>
      </w:r>
    </w:p>
    <w:p w14:paraId="1BBC6F02" w14:textId="77777777" w:rsidR="00863910" w:rsidRPr="00863910" w:rsidRDefault="00863910" w:rsidP="00863910">
      <w:r w:rsidRPr="00863910">
        <w:t>For the purposes of the ABSTUDY Parental Income Test, foreign income includes:</w:t>
      </w:r>
    </w:p>
    <w:p w14:paraId="26FB6BDB"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 xml:space="preserve">any taxable or non-taxable income amount </w:t>
      </w:r>
      <w:r w:rsidR="00FD7E47">
        <w:rPr>
          <w:rFonts w:cs="Times New Roman"/>
          <w:szCs w:val="20"/>
        </w:rPr>
        <w:t>paid</w:t>
      </w:r>
      <w:r w:rsidRPr="00863910">
        <w:rPr>
          <w:rFonts w:cs="Times New Roman"/>
          <w:szCs w:val="20"/>
        </w:rPr>
        <w:t xml:space="preserve"> from sources outside Australia; </w:t>
      </w:r>
    </w:p>
    <w:p w14:paraId="16657904" w14:textId="77777777" w:rsidR="00863910" w:rsidRPr="00863910" w:rsidRDefault="00863910" w:rsidP="00863910">
      <w:r w:rsidRPr="00863910">
        <w:rPr>
          <w:rFonts w:eastAsiaTheme="majorEastAsia"/>
          <w:b/>
          <w:bCs/>
        </w:rPr>
        <w:t>AND</w:t>
      </w:r>
      <w:r w:rsidRPr="00863910">
        <w:t> </w:t>
      </w:r>
    </w:p>
    <w:p w14:paraId="4DE05ABB" w14:textId="77777777" w:rsidR="003D1CAF" w:rsidRDefault="00863910" w:rsidP="003D1CAF">
      <w:pPr>
        <w:pStyle w:val="ListParagraph"/>
      </w:pPr>
      <w:r w:rsidRPr="00863910">
        <w:t xml:space="preserve">periodical payments or benefits </w:t>
      </w:r>
      <w:proofErr w:type="gramStart"/>
      <w:r w:rsidRPr="00863910">
        <w:t>by the way of</w:t>
      </w:r>
      <w:proofErr w:type="gramEnd"/>
      <w:r w:rsidRPr="00863910">
        <w:t xml:space="preserve"> gifts or allowances from a source outside Australia</w:t>
      </w:r>
      <w:r w:rsidR="003D1CAF">
        <w:t xml:space="preserve">, </w:t>
      </w:r>
      <w:r w:rsidR="003D1CAF" w:rsidRPr="003D1CAF">
        <w:t>except if the gift is from an immediate family member.</w:t>
      </w:r>
    </w:p>
    <w:p w14:paraId="33058E54" w14:textId="77777777" w:rsidR="00863910" w:rsidRPr="00863910" w:rsidRDefault="00863910" w:rsidP="00707F31">
      <w:pPr>
        <w:pStyle w:val="Heading4"/>
        <w:rPr>
          <w:color w:val="333333"/>
        </w:rPr>
      </w:pPr>
      <w:r w:rsidRPr="00863910">
        <w:t xml:space="preserve">58.3.5 Total net investment losses </w:t>
      </w:r>
    </w:p>
    <w:p w14:paraId="7731F08C" w14:textId="77777777" w:rsidR="00863910" w:rsidRPr="00863910" w:rsidRDefault="00863910" w:rsidP="00863910">
      <w:r w:rsidRPr="00863910">
        <w:t>For the purposes of ABSTUDY, total net investment loss means the sum of the total net investment losses of each of the parents of the claimant/recipient in the appropriate tax year.</w:t>
      </w:r>
    </w:p>
    <w:p w14:paraId="51E6285D" w14:textId="77777777" w:rsidR="00863910" w:rsidRPr="00863910" w:rsidRDefault="00863910" w:rsidP="00863910">
      <w:r w:rsidRPr="00863910">
        <w:t>The value of such total net investment losses is added to the combined parental income for the purposes of the ABSTUDY Parental Income Test.</w:t>
      </w:r>
    </w:p>
    <w:p w14:paraId="05A75B38" w14:textId="77777777" w:rsidR="0093219A" w:rsidRDefault="0093219A" w:rsidP="0093219A">
      <w:pPr>
        <w:pStyle w:val="Heading4"/>
      </w:pPr>
      <w:r>
        <w:t>58.3.6 Maintenance</w:t>
      </w:r>
    </w:p>
    <w:p w14:paraId="0063283F" w14:textId="77777777" w:rsidR="0093219A" w:rsidRPr="0093219A" w:rsidRDefault="0093219A" w:rsidP="00420014">
      <w:pPr>
        <w:rPr>
          <w:rFonts w:cs="Times New Roman"/>
          <w:szCs w:val="20"/>
        </w:rPr>
      </w:pPr>
      <w:r>
        <w:t xml:space="preserve">Maintenance payments received are not </w:t>
      </w:r>
      <w:proofErr w:type="gramStart"/>
      <w:r>
        <w:t>taken into account</w:t>
      </w:r>
      <w:proofErr w:type="gramEnd"/>
      <w:r>
        <w:t xml:space="preserve"> when assessing combined parental income for the Parental Income Test. However, maintenance payments received </w:t>
      </w:r>
      <w:r w:rsidR="00084AD1">
        <w:t xml:space="preserve">to support the ABSTUDY recipient </w:t>
      </w:r>
      <w:r>
        <w:t xml:space="preserve">are </w:t>
      </w:r>
      <w:proofErr w:type="gramStart"/>
      <w:r>
        <w:t>taken into account</w:t>
      </w:r>
      <w:proofErr w:type="gramEnd"/>
      <w:r>
        <w:t xml:space="preserve"> under the Maintenance Income Test (</w:t>
      </w:r>
      <w:hyperlink w:anchor="_58.8_Maintenance_Income" w:history="1">
        <w:r w:rsidRPr="0093219A">
          <w:rPr>
            <w:rStyle w:val="Hyperlink"/>
          </w:rPr>
          <w:t>58.8</w:t>
        </w:r>
      </w:hyperlink>
      <w:r>
        <w:t>)</w:t>
      </w:r>
      <w:r w:rsidR="00084AD1">
        <w:t>.</w:t>
      </w:r>
    </w:p>
    <w:p w14:paraId="770BB580" w14:textId="77777777" w:rsidR="0093219A" w:rsidRDefault="0093219A" w:rsidP="00CA6878">
      <w:r>
        <w:t>Maintenance includes payments made or received directly, and payments made or received indirectly, such as payments via the Child Support Agency, or payments via a third party e.g. school fees, payment of utility charges.</w:t>
      </w:r>
    </w:p>
    <w:p w14:paraId="173EEDAF" w14:textId="77777777" w:rsidR="00492DE2" w:rsidRDefault="00492DE2" w:rsidP="00492DE2">
      <w:r>
        <w:t>A parent’s combined parental income for a tax year is reduced by an amount equal to any maintenance paid during the tax year by the parent:</w:t>
      </w:r>
    </w:p>
    <w:p w14:paraId="64310FF0" w14:textId="77777777" w:rsidR="00492DE2" w:rsidRPr="003359B1" w:rsidRDefault="00492DE2" w:rsidP="003359B1">
      <w:pPr>
        <w:numPr>
          <w:ilvl w:val="0"/>
          <w:numId w:val="8"/>
        </w:numPr>
        <w:spacing w:before="120" w:beforeAutospacing="0" w:after="60" w:afterAutospacing="0"/>
        <w:rPr>
          <w:rFonts w:cs="Times New Roman"/>
          <w:szCs w:val="20"/>
        </w:rPr>
      </w:pPr>
      <w:r w:rsidRPr="003359B1">
        <w:rPr>
          <w:rFonts w:cs="Times New Roman"/>
          <w:szCs w:val="20"/>
        </w:rPr>
        <w:t>for the upkeep of a child of the parent if the parent does not have care of the child; or</w:t>
      </w:r>
    </w:p>
    <w:p w14:paraId="52CB7FA6" w14:textId="3B6CB2AB" w:rsidR="008C5B8A" w:rsidRPr="00B331E5" w:rsidRDefault="00492DE2" w:rsidP="00553B50">
      <w:pPr>
        <w:numPr>
          <w:ilvl w:val="0"/>
          <w:numId w:val="8"/>
        </w:numPr>
        <w:spacing w:before="120" w:beforeAutospacing="0" w:after="60" w:afterAutospacing="0"/>
        <w:rPr>
          <w:rFonts w:ascii="Georgia" w:eastAsiaTheme="majorEastAsia" w:hAnsi="Georgia" w:cs="Times New Roman"/>
          <w:b/>
          <w:bCs/>
          <w:i/>
          <w:iCs/>
          <w:color w:val="4F81BD" w:themeColor="accent1"/>
          <w:sz w:val="24"/>
          <w:szCs w:val="20"/>
        </w:rPr>
      </w:pPr>
      <w:r w:rsidRPr="003359B1">
        <w:rPr>
          <w:rFonts w:cs="Times New Roman"/>
          <w:szCs w:val="20"/>
        </w:rPr>
        <w:t>to a former partner of the parent. Maintenance amounts paid out are deducted from parental income.</w:t>
      </w:r>
    </w:p>
    <w:p w14:paraId="63ECDC9E" w14:textId="77777777" w:rsidR="003D1CAF" w:rsidRPr="003359B1" w:rsidRDefault="003D1CAF" w:rsidP="00546B61">
      <w:pPr>
        <w:pStyle w:val="Heading4"/>
        <w:rPr>
          <w:rFonts w:cs="Times New Roman"/>
          <w:szCs w:val="20"/>
        </w:rPr>
      </w:pPr>
      <w:r w:rsidRPr="003359B1">
        <w:rPr>
          <w:rFonts w:cs="Times New Roman"/>
          <w:szCs w:val="20"/>
        </w:rPr>
        <w:t>58.3.</w:t>
      </w:r>
      <w:r w:rsidR="0093219A" w:rsidRPr="003359B1">
        <w:rPr>
          <w:rFonts w:cs="Times New Roman"/>
          <w:szCs w:val="20"/>
        </w:rPr>
        <w:t>7</w:t>
      </w:r>
      <w:r w:rsidRPr="003359B1">
        <w:rPr>
          <w:rFonts w:cs="Times New Roman"/>
          <w:szCs w:val="20"/>
        </w:rPr>
        <w:t xml:space="preserve"> Tax free pensions and benefits</w:t>
      </w:r>
    </w:p>
    <w:p w14:paraId="10D88706" w14:textId="77777777" w:rsidR="003D1CAF" w:rsidRDefault="003D1CAF" w:rsidP="00CA6878">
      <w:pPr>
        <w:spacing w:before="0" w:beforeAutospacing="0" w:after="144" w:afterAutospacing="0" w:line="360" w:lineRule="atLeast"/>
      </w:pPr>
      <w:r w:rsidRPr="00CA6878">
        <w:t>The following payments are tax free pensions or benefits that are included for the parental income tes</w:t>
      </w:r>
      <w:r w:rsidRPr="003D1CAF">
        <w:t>t</w:t>
      </w:r>
      <w:r>
        <w:t>:</w:t>
      </w:r>
    </w:p>
    <w:p w14:paraId="5DC09AB0" w14:textId="77777777" w:rsidR="003D1CAF" w:rsidRPr="00CA6878" w:rsidRDefault="008570A9" w:rsidP="007606EF">
      <w:pPr>
        <w:pStyle w:val="ListParagraph"/>
        <w:numPr>
          <w:ilvl w:val="0"/>
          <w:numId w:val="65"/>
        </w:numPr>
        <w:spacing w:before="0" w:after="144" w:line="360" w:lineRule="atLeast"/>
      </w:pPr>
      <w:r w:rsidRPr="008949F2">
        <w:t>D</w:t>
      </w:r>
      <w:r>
        <w:t xml:space="preserve">isability </w:t>
      </w:r>
      <w:r w:rsidRPr="00CA6878">
        <w:t>S</w:t>
      </w:r>
      <w:r>
        <w:t xml:space="preserve">upport </w:t>
      </w:r>
      <w:r w:rsidRPr="00CA6878">
        <w:t>P</w:t>
      </w:r>
      <w:r>
        <w:t>ension</w:t>
      </w:r>
      <w:r w:rsidR="003D1CAF" w:rsidRPr="00CA6878">
        <w:t xml:space="preserve"> where the individual is </w:t>
      </w:r>
      <w:proofErr w:type="gramStart"/>
      <w:r w:rsidR="003D1CAF" w:rsidRPr="00CA6878">
        <w:t>under age</w:t>
      </w:r>
      <w:proofErr w:type="gramEnd"/>
      <w:r w:rsidR="003D1CAF" w:rsidRPr="00CA6878">
        <w:t xml:space="preserve"> pension age,</w:t>
      </w:r>
    </w:p>
    <w:p w14:paraId="40FB43E7" w14:textId="77777777" w:rsidR="003D1CAF" w:rsidRPr="00CA6878" w:rsidRDefault="008570A9" w:rsidP="00CA6878">
      <w:pPr>
        <w:numPr>
          <w:ilvl w:val="0"/>
          <w:numId w:val="8"/>
        </w:numPr>
        <w:spacing w:before="120" w:beforeAutospacing="0" w:after="60" w:afterAutospacing="0"/>
        <w:rPr>
          <w:rFonts w:cs="Times New Roman"/>
          <w:szCs w:val="20"/>
        </w:rPr>
      </w:pPr>
      <w:r w:rsidRPr="00CA6878">
        <w:rPr>
          <w:rFonts w:cs="Times New Roman"/>
          <w:szCs w:val="20"/>
        </w:rPr>
        <w:lastRenderedPageBreak/>
        <w:t>W</w:t>
      </w:r>
      <w:r>
        <w:rPr>
          <w:rFonts w:cs="Times New Roman"/>
          <w:szCs w:val="20"/>
        </w:rPr>
        <w:t xml:space="preserve">ife </w:t>
      </w:r>
      <w:r w:rsidRPr="00CA6878">
        <w:rPr>
          <w:rFonts w:cs="Times New Roman"/>
          <w:szCs w:val="20"/>
        </w:rPr>
        <w:t>P</w:t>
      </w:r>
      <w:r>
        <w:rPr>
          <w:rFonts w:cs="Times New Roman"/>
          <w:szCs w:val="20"/>
        </w:rPr>
        <w:t>ension</w:t>
      </w:r>
      <w:r w:rsidR="003D1CAF" w:rsidRPr="00CA6878">
        <w:rPr>
          <w:rFonts w:cs="Times New Roman"/>
          <w:szCs w:val="20"/>
        </w:rPr>
        <w:t xml:space="preserve"> where both the individual and partner are below age pension age,</w:t>
      </w:r>
    </w:p>
    <w:p w14:paraId="0268D953" w14:textId="77777777" w:rsidR="003D1CAF" w:rsidRPr="00CA6878" w:rsidRDefault="008570A9" w:rsidP="00CA6878">
      <w:pPr>
        <w:numPr>
          <w:ilvl w:val="0"/>
          <w:numId w:val="8"/>
        </w:numPr>
        <w:spacing w:before="120" w:beforeAutospacing="0" w:after="60" w:afterAutospacing="0"/>
        <w:rPr>
          <w:rFonts w:cs="Times New Roman"/>
          <w:szCs w:val="20"/>
        </w:rPr>
      </w:pPr>
      <w:r w:rsidRPr="00CA6878">
        <w:rPr>
          <w:rFonts w:cs="Times New Roman"/>
          <w:szCs w:val="20"/>
        </w:rPr>
        <w:t>C</w:t>
      </w:r>
      <w:r>
        <w:rPr>
          <w:rFonts w:cs="Times New Roman"/>
          <w:szCs w:val="20"/>
        </w:rPr>
        <w:t xml:space="preserve">arer </w:t>
      </w:r>
      <w:r w:rsidRPr="00CA6878">
        <w:rPr>
          <w:rFonts w:cs="Times New Roman"/>
          <w:szCs w:val="20"/>
        </w:rPr>
        <w:t>P</w:t>
      </w:r>
      <w:r w:rsidR="001D303A">
        <w:rPr>
          <w:rFonts w:cs="Times New Roman"/>
          <w:szCs w:val="20"/>
        </w:rPr>
        <w:t>ayment</w:t>
      </w:r>
      <w:r w:rsidR="003D1CAF" w:rsidRPr="00CA6878">
        <w:rPr>
          <w:rFonts w:cs="Times New Roman"/>
          <w:szCs w:val="20"/>
        </w:rPr>
        <w:t xml:space="preserve"> where both the carer and the person being cared for are </w:t>
      </w:r>
      <w:proofErr w:type="gramStart"/>
      <w:r w:rsidR="003D1CAF" w:rsidRPr="00CA6878">
        <w:rPr>
          <w:rFonts w:cs="Times New Roman"/>
          <w:szCs w:val="20"/>
        </w:rPr>
        <w:t>under age</w:t>
      </w:r>
      <w:proofErr w:type="gramEnd"/>
      <w:r w:rsidR="003D1CAF" w:rsidRPr="00CA6878">
        <w:rPr>
          <w:rFonts w:cs="Times New Roman"/>
          <w:szCs w:val="20"/>
        </w:rPr>
        <w:t xml:space="preserve"> pension age,</w:t>
      </w:r>
    </w:p>
    <w:p w14:paraId="0B6607EB" w14:textId="77777777" w:rsidR="003D1CAF" w:rsidRPr="00CA6878" w:rsidRDefault="008570A9" w:rsidP="00CA6878">
      <w:pPr>
        <w:numPr>
          <w:ilvl w:val="0"/>
          <w:numId w:val="8"/>
        </w:numPr>
        <w:spacing w:before="120" w:beforeAutospacing="0" w:after="60" w:afterAutospacing="0"/>
        <w:rPr>
          <w:rFonts w:cs="Times New Roman"/>
          <w:szCs w:val="20"/>
        </w:rPr>
      </w:pPr>
      <w:r w:rsidRPr="00CA6878">
        <w:rPr>
          <w:rFonts w:cs="Times New Roman"/>
          <w:szCs w:val="20"/>
        </w:rPr>
        <w:t>D</w:t>
      </w:r>
      <w:r>
        <w:rPr>
          <w:rFonts w:cs="Times New Roman"/>
          <w:szCs w:val="20"/>
        </w:rPr>
        <w:t xml:space="preserve">epartment of </w:t>
      </w:r>
      <w:r w:rsidRPr="00CA6878">
        <w:rPr>
          <w:rFonts w:cs="Times New Roman"/>
          <w:szCs w:val="20"/>
        </w:rPr>
        <w:t>V</w:t>
      </w:r>
      <w:r>
        <w:rPr>
          <w:rFonts w:cs="Times New Roman"/>
          <w:szCs w:val="20"/>
        </w:rPr>
        <w:t xml:space="preserve">eterans’ </w:t>
      </w:r>
      <w:r w:rsidRPr="00CA6878">
        <w:rPr>
          <w:rFonts w:cs="Times New Roman"/>
          <w:szCs w:val="20"/>
        </w:rPr>
        <w:t>A</w:t>
      </w:r>
      <w:r>
        <w:rPr>
          <w:rFonts w:cs="Times New Roman"/>
          <w:szCs w:val="20"/>
        </w:rPr>
        <w:t>ffairs</w:t>
      </w:r>
      <w:r w:rsidR="003D1CAF" w:rsidRPr="00CA6878">
        <w:rPr>
          <w:rFonts w:cs="Times New Roman"/>
          <w:szCs w:val="20"/>
        </w:rPr>
        <w:t xml:space="preserve"> invalidity service pension where the individual is below age pension age,</w:t>
      </w:r>
    </w:p>
    <w:p w14:paraId="644A6FC7" w14:textId="00B51FF1" w:rsidR="003D1CAF" w:rsidRPr="00CA6878" w:rsidRDefault="008570A9" w:rsidP="00CA6878">
      <w:pPr>
        <w:numPr>
          <w:ilvl w:val="0"/>
          <w:numId w:val="8"/>
        </w:numPr>
        <w:spacing w:before="120" w:beforeAutospacing="0" w:after="60" w:afterAutospacing="0"/>
        <w:rPr>
          <w:rFonts w:cs="Times New Roman"/>
          <w:szCs w:val="20"/>
        </w:rPr>
      </w:pPr>
      <w:r w:rsidRPr="00937BD3">
        <w:rPr>
          <w:rFonts w:cs="Times New Roman"/>
          <w:szCs w:val="20"/>
        </w:rPr>
        <w:t>D</w:t>
      </w:r>
      <w:r>
        <w:rPr>
          <w:rFonts w:cs="Times New Roman"/>
          <w:szCs w:val="20"/>
        </w:rPr>
        <w:t xml:space="preserve">epartment of </w:t>
      </w:r>
      <w:r w:rsidRPr="00937BD3">
        <w:rPr>
          <w:rFonts w:cs="Times New Roman"/>
          <w:szCs w:val="20"/>
        </w:rPr>
        <w:t>V</w:t>
      </w:r>
      <w:r>
        <w:rPr>
          <w:rFonts w:cs="Times New Roman"/>
          <w:szCs w:val="20"/>
        </w:rPr>
        <w:t xml:space="preserve">eterans’ </w:t>
      </w:r>
      <w:r w:rsidRPr="00937BD3">
        <w:rPr>
          <w:rFonts w:cs="Times New Roman"/>
          <w:szCs w:val="20"/>
        </w:rPr>
        <w:t>A</w:t>
      </w:r>
      <w:r>
        <w:rPr>
          <w:rFonts w:cs="Times New Roman"/>
          <w:szCs w:val="20"/>
        </w:rPr>
        <w:t>ffairs</w:t>
      </w:r>
      <w:r w:rsidR="003D1CAF" w:rsidRPr="00CA6878">
        <w:rPr>
          <w:rFonts w:cs="Times New Roman"/>
          <w:szCs w:val="20"/>
        </w:rPr>
        <w:t xml:space="preserve"> war widow's and war widower's pension,</w:t>
      </w:r>
    </w:p>
    <w:p w14:paraId="16AF18FA" w14:textId="77777777" w:rsidR="003D1CAF" w:rsidRPr="00CA6878" w:rsidRDefault="008570A9" w:rsidP="00CA6878">
      <w:pPr>
        <w:numPr>
          <w:ilvl w:val="0"/>
          <w:numId w:val="8"/>
        </w:numPr>
        <w:spacing w:before="120" w:beforeAutospacing="0" w:after="60" w:afterAutospacing="0"/>
        <w:rPr>
          <w:rFonts w:cs="Times New Roman"/>
          <w:szCs w:val="20"/>
        </w:rPr>
      </w:pPr>
      <w:r w:rsidRPr="00937BD3">
        <w:rPr>
          <w:rFonts w:cs="Times New Roman"/>
          <w:szCs w:val="20"/>
        </w:rPr>
        <w:t>D</w:t>
      </w:r>
      <w:r>
        <w:rPr>
          <w:rFonts w:cs="Times New Roman"/>
          <w:szCs w:val="20"/>
        </w:rPr>
        <w:t xml:space="preserve">epartment of </w:t>
      </w:r>
      <w:r w:rsidRPr="00937BD3">
        <w:rPr>
          <w:rFonts w:cs="Times New Roman"/>
          <w:szCs w:val="20"/>
        </w:rPr>
        <w:t>V</w:t>
      </w:r>
      <w:r>
        <w:rPr>
          <w:rFonts w:cs="Times New Roman"/>
          <w:szCs w:val="20"/>
        </w:rPr>
        <w:t xml:space="preserve">eterans’ </w:t>
      </w:r>
      <w:r w:rsidRPr="00937BD3">
        <w:rPr>
          <w:rFonts w:cs="Times New Roman"/>
          <w:szCs w:val="20"/>
        </w:rPr>
        <w:t>A</w:t>
      </w:r>
      <w:r>
        <w:rPr>
          <w:rFonts w:cs="Times New Roman"/>
          <w:szCs w:val="20"/>
        </w:rPr>
        <w:t>ffairs</w:t>
      </w:r>
      <w:r w:rsidR="003D1CAF" w:rsidRPr="00CA6878">
        <w:rPr>
          <w:rFonts w:cs="Times New Roman"/>
          <w:szCs w:val="20"/>
        </w:rPr>
        <w:t xml:space="preserve"> service pension and partner service pension where both partners are </w:t>
      </w:r>
      <w:proofErr w:type="gramStart"/>
      <w:r w:rsidR="003D1CAF" w:rsidRPr="00CA6878">
        <w:rPr>
          <w:rFonts w:cs="Times New Roman"/>
          <w:szCs w:val="20"/>
        </w:rPr>
        <w:t>under age</w:t>
      </w:r>
      <w:proofErr w:type="gramEnd"/>
      <w:r w:rsidR="003D1CAF" w:rsidRPr="00CA6878">
        <w:rPr>
          <w:rFonts w:cs="Times New Roman"/>
          <w:szCs w:val="20"/>
        </w:rPr>
        <w:t xml:space="preserve"> pension age and the veteran </w:t>
      </w:r>
      <w:proofErr w:type="gramStart"/>
      <w:r w:rsidR="003D1CAF" w:rsidRPr="00CA6878">
        <w:rPr>
          <w:rFonts w:cs="Times New Roman"/>
          <w:szCs w:val="20"/>
        </w:rPr>
        <w:t>receives</w:t>
      </w:r>
      <w:proofErr w:type="gramEnd"/>
      <w:r w:rsidR="003D1CAF" w:rsidRPr="00CA6878">
        <w:rPr>
          <w:rFonts w:cs="Times New Roman"/>
          <w:szCs w:val="20"/>
        </w:rPr>
        <w:t xml:space="preserve"> an invalidity service pension at the time of death,</w:t>
      </w:r>
    </w:p>
    <w:p w14:paraId="565DE465" w14:textId="62D20CC7" w:rsidR="003D1CAF" w:rsidRPr="00CA6878" w:rsidRDefault="008570A9" w:rsidP="00CA6878">
      <w:pPr>
        <w:numPr>
          <w:ilvl w:val="0"/>
          <w:numId w:val="8"/>
        </w:numPr>
        <w:spacing w:before="120" w:beforeAutospacing="0" w:after="60" w:afterAutospacing="0"/>
        <w:rPr>
          <w:rFonts w:cs="Times New Roman"/>
          <w:szCs w:val="20"/>
        </w:rPr>
      </w:pPr>
      <w:r w:rsidRPr="00937BD3">
        <w:rPr>
          <w:rFonts w:cs="Times New Roman"/>
          <w:szCs w:val="20"/>
        </w:rPr>
        <w:t>D</w:t>
      </w:r>
      <w:r>
        <w:rPr>
          <w:rFonts w:cs="Times New Roman"/>
          <w:szCs w:val="20"/>
        </w:rPr>
        <w:t xml:space="preserve">epartment of </w:t>
      </w:r>
      <w:r w:rsidRPr="00937BD3">
        <w:rPr>
          <w:rFonts w:cs="Times New Roman"/>
          <w:szCs w:val="20"/>
        </w:rPr>
        <w:t>V</w:t>
      </w:r>
      <w:r>
        <w:rPr>
          <w:rFonts w:cs="Times New Roman"/>
          <w:szCs w:val="20"/>
        </w:rPr>
        <w:t xml:space="preserve">eterans’ </w:t>
      </w:r>
      <w:r w:rsidRPr="00937BD3">
        <w:rPr>
          <w:rFonts w:cs="Times New Roman"/>
          <w:szCs w:val="20"/>
        </w:rPr>
        <w:t>A</w:t>
      </w:r>
      <w:r>
        <w:rPr>
          <w:rFonts w:cs="Times New Roman"/>
          <w:szCs w:val="20"/>
        </w:rPr>
        <w:t>ffairs</w:t>
      </w:r>
      <w:r w:rsidR="003D1CAF" w:rsidRPr="00CA6878">
        <w:rPr>
          <w:rFonts w:cs="Times New Roman"/>
          <w:szCs w:val="20"/>
        </w:rPr>
        <w:t xml:space="preserve"> income support supplement paid on the grounds of invalidity if the person is </w:t>
      </w:r>
      <w:proofErr w:type="gramStart"/>
      <w:r w:rsidR="003D1CAF" w:rsidRPr="00CA6878">
        <w:rPr>
          <w:rFonts w:cs="Times New Roman"/>
          <w:szCs w:val="20"/>
        </w:rPr>
        <w:t>under age</w:t>
      </w:r>
      <w:proofErr w:type="gramEnd"/>
      <w:r w:rsidR="003D1CAF" w:rsidRPr="00CA6878">
        <w:rPr>
          <w:rFonts w:cs="Times New Roman"/>
          <w:szCs w:val="20"/>
        </w:rPr>
        <w:t xml:space="preserve"> pension age,</w:t>
      </w:r>
      <w:r w:rsidR="00E21141">
        <w:rPr>
          <w:rFonts w:cs="Times New Roman"/>
          <w:szCs w:val="20"/>
        </w:rPr>
        <w:t xml:space="preserve"> and</w:t>
      </w:r>
    </w:p>
    <w:p w14:paraId="7DE93631" w14:textId="77777777" w:rsidR="003D1CAF" w:rsidRPr="00CA6878" w:rsidRDefault="003D1CAF" w:rsidP="00CA6878">
      <w:pPr>
        <w:numPr>
          <w:ilvl w:val="0"/>
          <w:numId w:val="8"/>
        </w:numPr>
        <w:spacing w:before="120" w:beforeAutospacing="0" w:after="60" w:afterAutospacing="0"/>
        <w:rPr>
          <w:rFonts w:cs="Times New Roman"/>
          <w:szCs w:val="20"/>
        </w:rPr>
      </w:pPr>
      <w:r w:rsidRPr="00CA6878">
        <w:rPr>
          <w:rFonts w:cs="Times New Roman"/>
          <w:szCs w:val="20"/>
        </w:rPr>
        <w:t>compensation for eligible widow</w:t>
      </w:r>
      <w:r w:rsidR="004D36EA">
        <w:rPr>
          <w:rFonts w:cs="Times New Roman"/>
          <w:szCs w:val="20"/>
        </w:rPr>
        <w:t>ed</w:t>
      </w:r>
      <w:r w:rsidRPr="00CA6878">
        <w:rPr>
          <w:rFonts w:cs="Times New Roman"/>
          <w:szCs w:val="20"/>
        </w:rPr>
        <w:t xml:space="preserve"> partner paid by the Military Rehabilitation and Compensation Commission.</w:t>
      </w:r>
    </w:p>
    <w:p w14:paraId="76D0F2DA" w14:textId="77777777" w:rsidR="003D1CAF" w:rsidRPr="00CA6878" w:rsidRDefault="003D1CAF" w:rsidP="00CA6878">
      <w:r w:rsidRPr="00420014">
        <w:rPr>
          <w:b/>
        </w:rPr>
        <w:t>Note</w:t>
      </w:r>
      <w:r w:rsidRPr="00CA6878">
        <w:t xml:space="preserve">: The payments made by the Military Rehabilitation and Compensation Commission can be fortnightly instalments or a lump sum. Lump sums are deemed to be income only in the tax year they are received. </w:t>
      </w:r>
    </w:p>
    <w:p w14:paraId="49019B8B" w14:textId="77777777" w:rsidR="003D1CAF" w:rsidRPr="00CA6878" w:rsidRDefault="003D1CAF" w:rsidP="00CA6878">
      <w:r w:rsidRPr="00CA6878">
        <w:t xml:space="preserve">Tax-free pensions or benefits do not include bereavement payment, </w:t>
      </w:r>
      <w:r w:rsidR="008949F2" w:rsidRPr="008949F2">
        <w:t>Ph</w:t>
      </w:r>
      <w:r w:rsidR="008949F2">
        <w:t xml:space="preserve">armaceutical </w:t>
      </w:r>
      <w:r w:rsidR="008949F2" w:rsidRPr="00CA6878">
        <w:t>A</w:t>
      </w:r>
      <w:r w:rsidR="008949F2">
        <w:t>llowance</w:t>
      </w:r>
      <w:r w:rsidRPr="00CA6878">
        <w:t xml:space="preserve">, </w:t>
      </w:r>
      <w:r w:rsidR="008949F2" w:rsidRPr="00CA6878">
        <w:t>R</w:t>
      </w:r>
      <w:r w:rsidR="008949F2">
        <w:t xml:space="preserve">ent </w:t>
      </w:r>
      <w:r w:rsidR="008949F2" w:rsidRPr="00CA6878">
        <w:t>A</w:t>
      </w:r>
      <w:r w:rsidR="008949F2">
        <w:t>ssistance</w:t>
      </w:r>
      <w:r w:rsidRPr="00CA6878">
        <w:t xml:space="preserve">, Language, Literacy and Numeracy Supplement or </w:t>
      </w:r>
      <w:r w:rsidR="008949F2" w:rsidRPr="00CA6878">
        <w:t>R</w:t>
      </w:r>
      <w:r w:rsidR="008949F2">
        <w:t xml:space="preserve">emote </w:t>
      </w:r>
      <w:r w:rsidR="008949F2" w:rsidRPr="00CA6878">
        <w:t>A</w:t>
      </w:r>
      <w:r w:rsidR="008949F2">
        <w:t xml:space="preserve">rea </w:t>
      </w:r>
      <w:r w:rsidR="008949F2" w:rsidRPr="00CA6878">
        <w:t>A</w:t>
      </w:r>
      <w:r w:rsidR="008949F2">
        <w:t>llowance</w:t>
      </w:r>
      <w:r w:rsidRPr="00CA6878">
        <w:t>.</w:t>
      </w:r>
    </w:p>
    <w:p w14:paraId="1B09F2DE" w14:textId="65B7F0F5" w:rsidR="008C5B8A" w:rsidRDefault="003D1CAF" w:rsidP="00553B50">
      <w:pPr>
        <w:rPr>
          <w:rFonts w:ascii="Georgia" w:hAnsi="Georgia"/>
          <w:b/>
          <w:color w:val="333333"/>
          <w:sz w:val="28"/>
          <w:szCs w:val="34"/>
        </w:rPr>
      </w:pPr>
      <w:r w:rsidRPr="00CA6878">
        <w:t xml:space="preserve">Payments not included in this section are not </w:t>
      </w:r>
      <w:proofErr w:type="gramStart"/>
      <w:r w:rsidRPr="00CA6878">
        <w:t>tax free</w:t>
      </w:r>
      <w:proofErr w:type="gramEnd"/>
      <w:r w:rsidRPr="00CA6878">
        <w:t xml:space="preserve"> pensions or benefits for the purposes of calculating A</w:t>
      </w:r>
      <w:r w:rsidR="002646C9">
        <w:t xml:space="preserve">djusted </w:t>
      </w:r>
      <w:r w:rsidRPr="00CA6878">
        <w:t>T</w:t>
      </w:r>
      <w:r w:rsidR="002646C9">
        <w:t xml:space="preserve">axable </w:t>
      </w:r>
      <w:r w:rsidRPr="00CA6878">
        <w:t>I</w:t>
      </w:r>
      <w:r w:rsidR="002646C9">
        <w:t>ncome</w:t>
      </w:r>
      <w:r w:rsidRPr="00CA6878">
        <w:t>.</w:t>
      </w:r>
      <w:bookmarkStart w:id="749" w:name="_58.4_Income_assessed_1"/>
      <w:bookmarkEnd w:id="749"/>
    </w:p>
    <w:p w14:paraId="67B6F11C" w14:textId="77777777" w:rsidR="00863910" w:rsidRPr="00863910" w:rsidRDefault="00863910" w:rsidP="003B7315">
      <w:pPr>
        <w:pStyle w:val="Heading3"/>
      </w:pPr>
      <w:r w:rsidRPr="00863910">
        <w:t>58.4 Income assessed under the Parental Income Test</w:t>
      </w:r>
    </w:p>
    <w:p w14:paraId="704C9D6E" w14:textId="77777777" w:rsidR="00863910" w:rsidRPr="00863910" w:rsidRDefault="00863910" w:rsidP="00863910">
      <w:r w:rsidRPr="00863910">
        <w:t>Income assessed under the Parental Income Test is combined parental income in either:</w:t>
      </w:r>
    </w:p>
    <w:p w14:paraId="46407222"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 xml:space="preserve">the financial year ending on 30 June of the year before the calendar year for which payment is claimed, referred to as the base tax year; or </w:t>
      </w:r>
    </w:p>
    <w:p w14:paraId="31674EDB"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the financial year ending on 30 June of the calendar year for which payment is claimed, referred to as the current tax year.</w:t>
      </w:r>
    </w:p>
    <w:p w14:paraId="6348EC7E" w14:textId="77777777" w:rsidR="00863910" w:rsidRPr="00863910" w:rsidRDefault="00863910" w:rsidP="00863910">
      <w:r w:rsidRPr="00863910">
        <w:t xml:space="preserve">Under the Parental Income Test, it is not possible to consider a financial year other than the </w:t>
      </w:r>
      <w:hyperlink w:anchor="Base_Tax_Year" w:tooltip="Link to base tax year in glossary" w:history="1">
        <w:r w:rsidRPr="00863910">
          <w:rPr>
            <w:color w:val="3344DD"/>
            <w:u w:val="single"/>
          </w:rPr>
          <w:t>base tax year</w:t>
        </w:r>
      </w:hyperlink>
      <w:r w:rsidRPr="00863910">
        <w:t xml:space="preserve"> or the </w:t>
      </w:r>
      <w:hyperlink w:anchor="Current_Tax_Year" w:tooltip="Link to current tax year in glossary" w:history="1">
        <w:r w:rsidRPr="00863910">
          <w:rPr>
            <w:color w:val="3344DD"/>
            <w:u w:val="single"/>
          </w:rPr>
          <w:t>current tax year</w:t>
        </w:r>
      </w:hyperlink>
      <w:r w:rsidRPr="00863910">
        <w:t>.</w:t>
      </w:r>
    </w:p>
    <w:p w14:paraId="7FA57BCE" w14:textId="77777777" w:rsidR="00863910" w:rsidRPr="00863910" w:rsidRDefault="00863910" w:rsidP="00863910">
      <w:r w:rsidRPr="00863910">
        <w:t>Normally, the parental income test would be applied against the base tax year income unless:</w:t>
      </w:r>
    </w:p>
    <w:p w14:paraId="0A8B8C78"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 xml:space="preserve">the </w:t>
      </w:r>
      <w:hyperlink w:anchor="applicant" w:tooltip="Link to applicant in glossary" w:history="1">
        <w:r w:rsidRPr="00863910">
          <w:rPr>
            <w:color w:val="3344DD"/>
            <w:u w:val="single"/>
          </w:rPr>
          <w:t>applicant</w:t>
        </w:r>
      </w:hyperlink>
      <w:r w:rsidRPr="00863910">
        <w:rPr>
          <w:rFonts w:cs="Times New Roman"/>
          <w:szCs w:val="20"/>
        </w:rPr>
        <w:t xml:space="preserve"> and/or parent/s request the Parental Income Test be applied against the current tax year parental income due to a reduction in this income; or </w:t>
      </w:r>
    </w:p>
    <w:p w14:paraId="26988A2C" w14:textId="098FD911" w:rsidR="00863910" w:rsidRPr="00863910" w:rsidRDefault="00863910" w:rsidP="00863910">
      <w:pPr>
        <w:numPr>
          <w:ilvl w:val="0"/>
          <w:numId w:val="8"/>
        </w:numPr>
        <w:spacing w:before="120" w:beforeAutospacing="0" w:after="60" w:afterAutospacing="0"/>
        <w:rPr>
          <w:rFonts w:eastAsiaTheme="majorEastAsia" w:cstheme="majorBidi"/>
          <w:b/>
          <w:bCs/>
          <w:i/>
          <w:iCs/>
          <w:color w:val="4F81BD" w:themeColor="accent1"/>
          <w:szCs w:val="20"/>
        </w:rPr>
      </w:pPr>
      <w:r w:rsidRPr="00863910">
        <w:rPr>
          <w:rFonts w:cs="Times New Roman"/>
          <w:szCs w:val="20"/>
        </w:rPr>
        <w:t xml:space="preserve">the parental income for the tax year following the base tax year exceeds 125 per cent of base tax year parental income and of the student’s/apprentice’s </w:t>
      </w:r>
      <w:hyperlink w:anchor="_58.7_Parental_Income_1" w:tooltip="Link to section 58.7" w:history="1">
        <w:r w:rsidRPr="00863910">
          <w:rPr>
            <w:color w:val="3344DD"/>
            <w:u w:val="single"/>
          </w:rPr>
          <w:t>parental income free area</w:t>
        </w:r>
      </w:hyperlink>
      <w:r w:rsidRPr="00863910">
        <w:rPr>
          <w:rFonts w:cs="Times New Roman"/>
          <w:szCs w:val="20"/>
        </w:rPr>
        <w:t>.</w:t>
      </w:r>
      <w:r w:rsidR="001F45A6">
        <w:rPr>
          <w:rFonts w:cs="Times New Roman"/>
          <w:szCs w:val="20"/>
        </w:rPr>
        <w:t xml:space="preserve"> </w:t>
      </w:r>
      <w:r w:rsidRPr="00863910">
        <w:rPr>
          <w:rFonts w:cs="Times New Roman"/>
          <w:szCs w:val="20"/>
        </w:rPr>
        <w:t>In this case, from 1 October the Parental Income Test would be applied against the current tax year parental income.</w:t>
      </w:r>
    </w:p>
    <w:p w14:paraId="571BDB5D" w14:textId="77777777" w:rsidR="00957BF8" w:rsidRDefault="00957BF8">
      <w:pPr>
        <w:spacing w:before="0" w:beforeAutospacing="0" w:after="120" w:afterAutospacing="0" w:line="276" w:lineRule="auto"/>
        <w:rPr>
          <w:rFonts w:ascii="Georgia" w:eastAsiaTheme="majorEastAsia" w:hAnsi="Georgia" w:cstheme="majorBidi"/>
          <w:b/>
          <w:bCs/>
          <w:i/>
          <w:iCs/>
          <w:color w:val="4F81BD" w:themeColor="accent1"/>
          <w:sz w:val="24"/>
        </w:rPr>
      </w:pPr>
      <w:r>
        <w:br w:type="page"/>
      </w:r>
    </w:p>
    <w:p w14:paraId="44F984C3" w14:textId="3E68D764" w:rsidR="00863910" w:rsidRPr="00863910" w:rsidRDefault="00863910" w:rsidP="00707F31">
      <w:pPr>
        <w:pStyle w:val="Heading4"/>
        <w:rPr>
          <w:color w:val="333333"/>
        </w:rPr>
      </w:pPr>
      <w:r w:rsidRPr="00863910">
        <w:lastRenderedPageBreak/>
        <w:t>58.4.1 Current tax year assessment</w:t>
      </w:r>
    </w:p>
    <w:p w14:paraId="33671152" w14:textId="77777777" w:rsidR="00863910" w:rsidRPr="00863910" w:rsidRDefault="00863910" w:rsidP="00863910">
      <w:r w:rsidRPr="00863910">
        <w:t>Current year assessments can be used when:</w:t>
      </w:r>
    </w:p>
    <w:p w14:paraId="14104086"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 xml:space="preserve">the parental income is substantially less in the </w:t>
      </w:r>
      <w:r w:rsidRPr="00863910">
        <w:t>current tax year</w:t>
      </w:r>
      <w:r w:rsidRPr="00863910">
        <w:rPr>
          <w:rFonts w:cs="Times New Roman"/>
          <w:szCs w:val="20"/>
        </w:rPr>
        <w:t xml:space="preserve"> than in the </w:t>
      </w:r>
      <w:r w:rsidRPr="00863910">
        <w:t>base tax year</w:t>
      </w:r>
      <w:r w:rsidRPr="00863910">
        <w:rPr>
          <w:rFonts w:cs="Times New Roman"/>
          <w:szCs w:val="20"/>
        </w:rPr>
        <w:t xml:space="preserve">; and </w:t>
      </w:r>
    </w:p>
    <w:p w14:paraId="4E87FDF7"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the decrease in parental income is likely to apply for AT LEAST 2 years from the date on which the event that led to the decrease occurred or first became apparent.</w:t>
      </w:r>
    </w:p>
    <w:p w14:paraId="5226C9CA" w14:textId="6E870AAF" w:rsidR="00B92BA0" w:rsidRPr="00863910" w:rsidRDefault="00863910" w:rsidP="00863910">
      <w:r w:rsidRPr="00863910">
        <w:t>A broad interpretation of what constitutes “substantially less income” should be applied.</w:t>
      </w:r>
      <w:r w:rsidR="001F45A6">
        <w:t xml:space="preserve"> </w:t>
      </w:r>
      <w:r w:rsidRPr="00863910">
        <w:t>If the parental income has, or will, decrease enough for the student to get ABSTUDY, the decrease may be accepted as substantial.</w:t>
      </w:r>
    </w:p>
    <w:p w14:paraId="48FF4A51" w14:textId="1A51C5AF" w:rsidR="00957BF8" w:rsidRDefault="00BE1497" w:rsidP="003B7315">
      <w:pPr>
        <w:pStyle w:val="Heading3"/>
      </w:pPr>
      <w:bookmarkStart w:id="750" w:name="_58.5__[Deleted"/>
      <w:bookmarkEnd w:id="750"/>
      <w:r>
        <w:t xml:space="preserve">58.5 </w:t>
      </w:r>
      <w:r w:rsidR="005651E5">
        <w:t>[Deleted section]</w:t>
      </w:r>
      <w:r w:rsidR="00957BF8">
        <w:t xml:space="preserve"> </w:t>
      </w:r>
      <w:bookmarkStart w:id="751" w:name="_58.6_Calculating_the"/>
      <w:bookmarkStart w:id="752" w:name="_58.6_Calculating_the_1"/>
      <w:bookmarkStart w:id="753" w:name="Parental_Income_Test_Result"/>
      <w:bookmarkEnd w:id="751"/>
      <w:bookmarkEnd w:id="752"/>
    </w:p>
    <w:p w14:paraId="4C38A52C" w14:textId="5FC94F97" w:rsidR="00863910" w:rsidRPr="00863910" w:rsidRDefault="00863910" w:rsidP="003B7315">
      <w:pPr>
        <w:pStyle w:val="Heading3"/>
      </w:pPr>
      <w:r w:rsidRPr="00863910">
        <w:t>58.6 Calculating the Parental Income Test Result (using the family pool)</w:t>
      </w:r>
    </w:p>
    <w:bookmarkEnd w:id="753"/>
    <w:p w14:paraId="342556D6" w14:textId="77777777" w:rsidR="00863910" w:rsidRPr="00863910" w:rsidRDefault="00863910" w:rsidP="00863910">
      <w:r w:rsidRPr="00863910">
        <w:t xml:space="preserve">If the ABSTUDY claimant/recipient is </w:t>
      </w:r>
      <w:hyperlink w:anchor="_58.1_Exemptions_from_2" w:tooltip="Link to section 58.1" w:history="1">
        <w:r w:rsidRPr="00273BD7">
          <w:rPr>
            <w:rStyle w:val="Hyperlink"/>
          </w:rPr>
          <w:t xml:space="preserve">exempt from the parental income </w:t>
        </w:r>
        <w:proofErr w:type="gramStart"/>
        <w:r w:rsidRPr="00273BD7">
          <w:rPr>
            <w:rStyle w:val="Hyperlink"/>
          </w:rPr>
          <w:t>test</w:t>
        </w:r>
        <w:proofErr w:type="gramEnd"/>
      </w:hyperlink>
      <w:r w:rsidRPr="00863910">
        <w:t xml:space="preserve"> then the Parental Income Test Result</w:t>
      </w:r>
      <w:r w:rsidRPr="00863910">
        <w:rPr>
          <w:b/>
        </w:rPr>
        <w:t xml:space="preserve"> </w:t>
      </w:r>
      <w:r w:rsidRPr="00863910">
        <w:t>for the ABSTUDY claimant/recipient is nil.</w:t>
      </w:r>
    </w:p>
    <w:p w14:paraId="17811F05" w14:textId="77777777" w:rsidR="000747F7" w:rsidRDefault="00863910" w:rsidP="00492DE2">
      <w:r w:rsidRPr="00863910">
        <w:t xml:space="preserve">If combined parental income exceeds the parental income free area and the parents are not exempt from the parental income </w:t>
      </w:r>
      <w:proofErr w:type="gramStart"/>
      <w:r w:rsidRPr="00863910">
        <w:t>test</w:t>
      </w:r>
      <w:proofErr w:type="gramEnd"/>
      <w:r w:rsidRPr="00863910">
        <w:t xml:space="preserve"> then the Parental Income Test Result must be calculated.</w:t>
      </w:r>
    </w:p>
    <w:p w14:paraId="4F8FBD09" w14:textId="77777777" w:rsidR="00492DE2" w:rsidRPr="00492DE2" w:rsidRDefault="00492DE2" w:rsidP="00492DE2">
      <w:r w:rsidRPr="00492DE2">
        <w:t>The Parental Income Test Result is used at:</w:t>
      </w:r>
    </w:p>
    <w:p w14:paraId="5853E147" w14:textId="77777777" w:rsidR="00492DE2" w:rsidRPr="00492DE2" w:rsidRDefault="000747F7" w:rsidP="007606EF">
      <w:pPr>
        <w:numPr>
          <w:ilvl w:val="0"/>
          <w:numId w:val="65"/>
        </w:numPr>
        <w:spacing w:before="120" w:beforeAutospacing="0" w:after="60" w:afterAutospacing="0"/>
        <w:rPr>
          <w:rFonts w:cs="Times New Roman"/>
          <w:szCs w:val="20"/>
        </w:rPr>
      </w:pPr>
      <w:hyperlink w:anchor="_57.2.2_Steps_to" w:tooltip="Link to 57.2.2" w:history="1">
        <w:r w:rsidRPr="000747F7">
          <w:rPr>
            <w:rStyle w:val="Hyperlink"/>
            <w:rFonts w:cs="Times New Roman"/>
            <w:szCs w:val="20"/>
          </w:rPr>
          <w:t>57.2.2</w:t>
        </w:r>
      </w:hyperlink>
      <w:r>
        <w:rPr>
          <w:rFonts w:cs="Times New Roman"/>
          <w:color w:val="3344DD"/>
          <w:szCs w:val="20"/>
          <w:u w:val="single"/>
        </w:rPr>
        <w:t xml:space="preserve"> </w:t>
      </w:r>
      <w:r w:rsidR="00492DE2" w:rsidRPr="000747F7">
        <w:rPr>
          <w:rFonts w:cs="Times New Roman"/>
          <w:color w:val="3344DD"/>
          <w:szCs w:val="20"/>
        </w:rPr>
        <w:t>to calculate rate of Group 2 School Fees Allowance</w:t>
      </w:r>
      <w:r w:rsidR="00492DE2" w:rsidRPr="00492DE2">
        <w:rPr>
          <w:rFonts w:cs="Times New Roman"/>
          <w:szCs w:val="20"/>
        </w:rPr>
        <w:t>, and</w:t>
      </w:r>
    </w:p>
    <w:p w14:paraId="24F646EC" w14:textId="77777777" w:rsidR="00492DE2" w:rsidRPr="00492DE2" w:rsidRDefault="00492DE2" w:rsidP="007606EF">
      <w:pPr>
        <w:numPr>
          <w:ilvl w:val="0"/>
          <w:numId w:val="65"/>
        </w:numPr>
        <w:spacing w:before="120" w:beforeAutospacing="0" w:after="60" w:afterAutospacing="0"/>
        <w:rPr>
          <w:rFonts w:cs="Times New Roman"/>
          <w:szCs w:val="20"/>
        </w:rPr>
      </w:pPr>
      <w:hyperlink w:anchor="_58.0.2_Calculating_the_1" w:tooltip="Link to 58.0.2" w:history="1">
        <w:r w:rsidRPr="00492DE2">
          <w:rPr>
            <w:rFonts w:cs="Times New Roman"/>
            <w:color w:val="3344DD"/>
            <w:szCs w:val="20"/>
            <w:u w:val="single"/>
          </w:rPr>
          <w:t xml:space="preserve">58.0.2 </w:t>
        </w:r>
        <w:r w:rsidRPr="000747F7">
          <w:rPr>
            <w:rFonts w:cs="Times New Roman"/>
            <w:color w:val="3344DD"/>
            <w:szCs w:val="20"/>
          </w:rPr>
          <w:t>to calculate the Reduction for Parental Income for Living Allowance</w:t>
        </w:r>
      </w:hyperlink>
      <w:r w:rsidRPr="00492DE2">
        <w:rPr>
          <w:rFonts w:cs="Times New Roman"/>
          <w:szCs w:val="20"/>
        </w:rPr>
        <w:t>.</w:t>
      </w:r>
    </w:p>
    <w:p w14:paraId="170B9551" w14:textId="77777777" w:rsidR="00492DE2" w:rsidRPr="00492DE2" w:rsidRDefault="00492DE2" w:rsidP="00492DE2">
      <w:r w:rsidRPr="00492DE2">
        <w:t xml:space="preserve">The Parental Income Test Result for </w:t>
      </w:r>
      <w:r w:rsidRPr="00492DE2">
        <w:rPr>
          <w:color w:val="auto"/>
          <w:szCs w:val="22"/>
        </w:rPr>
        <w:t xml:space="preserve">Living Allowance and Group 2 School Fees Allowance </w:t>
      </w:r>
      <w:r w:rsidRPr="00492DE2">
        <w:t>will be different and will need to be calculated separately.</w:t>
      </w:r>
    </w:p>
    <w:p w14:paraId="326C0624" w14:textId="77777777" w:rsidR="00492DE2" w:rsidRPr="00492DE2" w:rsidRDefault="00492DE2" w:rsidP="00492DE2">
      <w:pPr>
        <w:keepNext/>
        <w:keepLines/>
        <w:spacing w:before="120" w:after="120"/>
        <w:outlineLvl w:val="3"/>
        <w:rPr>
          <w:rFonts w:ascii="Georgia" w:eastAsiaTheme="majorEastAsia" w:hAnsi="Georgia" w:cstheme="majorBidi"/>
          <w:b/>
          <w:bCs/>
          <w:i/>
          <w:iCs/>
          <w:color w:val="4F81BD" w:themeColor="accent1"/>
          <w:sz w:val="24"/>
        </w:rPr>
      </w:pPr>
      <w:r w:rsidRPr="00492DE2">
        <w:rPr>
          <w:rFonts w:ascii="Georgia" w:eastAsiaTheme="majorEastAsia" w:hAnsi="Georgia" w:cstheme="majorBidi"/>
          <w:b/>
          <w:bCs/>
          <w:i/>
          <w:iCs/>
          <w:color w:val="4F81BD" w:themeColor="accent1"/>
          <w:sz w:val="24"/>
        </w:rPr>
        <w:t>58.6.1 How the family pool operates</w:t>
      </w:r>
    </w:p>
    <w:p w14:paraId="75345204" w14:textId="77777777" w:rsidR="00492DE2" w:rsidRDefault="00492DE2" w:rsidP="00492DE2">
      <w:pPr>
        <w:rPr>
          <w:szCs w:val="22"/>
        </w:rPr>
      </w:pPr>
      <w:r>
        <w:t xml:space="preserve">The family pool </w:t>
      </w:r>
      <w:proofErr w:type="gramStart"/>
      <w:r>
        <w:t>takes into account</w:t>
      </w:r>
      <w:proofErr w:type="gramEnd"/>
      <w:r>
        <w:t xml:space="preserve"> of all the </w:t>
      </w:r>
      <w:r w:rsidRPr="006D3C47">
        <w:rPr>
          <w:szCs w:val="22"/>
        </w:rPr>
        <w:t xml:space="preserve">Commonwealth </w:t>
      </w:r>
      <w:r>
        <w:rPr>
          <w:szCs w:val="22"/>
        </w:rPr>
        <w:t xml:space="preserve">parental income tested </w:t>
      </w:r>
      <w:r w:rsidRPr="006D3C47">
        <w:rPr>
          <w:szCs w:val="22"/>
        </w:rPr>
        <w:t xml:space="preserve">payments </w:t>
      </w:r>
      <w:r>
        <w:rPr>
          <w:szCs w:val="22"/>
        </w:rPr>
        <w:t xml:space="preserve">that are supporting all children in a family to ensure that any reduction due to parental income testing is shared proportionally between the payments. </w:t>
      </w:r>
    </w:p>
    <w:p w14:paraId="733B5378" w14:textId="77777777" w:rsidR="00492DE2" w:rsidRDefault="00863910" w:rsidP="00863910">
      <w:r w:rsidRPr="00863910">
        <w:t xml:space="preserve">The taper rate used to calculate the ABSTUDY Parental Income Test Result is $0.20 for every $1.00 over the parental income test free area. </w:t>
      </w:r>
    </w:p>
    <w:p w14:paraId="45FE11B6" w14:textId="4DB1CD8A" w:rsidR="00492DE2" w:rsidRDefault="00492DE2" w:rsidP="00863910">
      <w:r w:rsidRPr="00492DE2">
        <w:t>Where a student is claiming/receiving both Living Allowance and Group 2 School Fees Allowance the overall 20 cents in the dollar taper rate is shared proportionally between the payments. This means a larger percentage fraction of the 20 cents comes from the larger payment.</w:t>
      </w:r>
      <w:r w:rsidR="001F45A6">
        <w:t xml:space="preserve"> </w:t>
      </w:r>
    </w:p>
    <w:p w14:paraId="3EFA5B58" w14:textId="77777777" w:rsidR="00492DE2" w:rsidRPr="006D3C47" w:rsidRDefault="00492DE2" w:rsidP="00492DE2">
      <w:pPr>
        <w:rPr>
          <w:szCs w:val="22"/>
        </w:rPr>
      </w:pPr>
      <w:r w:rsidRPr="006D3C47">
        <w:rPr>
          <w:szCs w:val="22"/>
        </w:rPr>
        <w:t xml:space="preserve">However, this overall $0.20 taper rate may be </w:t>
      </w:r>
      <w:r>
        <w:rPr>
          <w:szCs w:val="22"/>
        </w:rPr>
        <w:t xml:space="preserve">further </w:t>
      </w:r>
      <w:r w:rsidRPr="006D3C47">
        <w:rPr>
          <w:szCs w:val="22"/>
        </w:rPr>
        <w:t>reduced where claimant/recipient:</w:t>
      </w:r>
    </w:p>
    <w:p w14:paraId="258F0BD9" w14:textId="59AEEBB2" w:rsidR="00492DE2" w:rsidRPr="006D3C47" w:rsidRDefault="00492DE2" w:rsidP="007606EF">
      <w:pPr>
        <w:pStyle w:val="ListParagraph"/>
        <w:numPr>
          <w:ilvl w:val="0"/>
          <w:numId w:val="81"/>
        </w:numPr>
        <w:spacing w:before="100" w:beforeAutospacing="1" w:after="100" w:afterAutospacing="1"/>
        <w:ind w:left="567"/>
        <w:contextualSpacing/>
        <w:rPr>
          <w:szCs w:val="22"/>
        </w:rPr>
      </w:pPr>
      <w:r w:rsidRPr="006D3C47">
        <w:rPr>
          <w:szCs w:val="22"/>
        </w:rPr>
        <w:t>is themselves a F</w:t>
      </w:r>
      <w:r>
        <w:rPr>
          <w:szCs w:val="22"/>
        </w:rPr>
        <w:t xml:space="preserve">amily </w:t>
      </w:r>
      <w:r w:rsidRPr="006D3C47">
        <w:rPr>
          <w:szCs w:val="22"/>
        </w:rPr>
        <w:t>T</w:t>
      </w:r>
      <w:r>
        <w:rPr>
          <w:szCs w:val="22"/>
        </w:rPr>
        <w:t xml:space="preserve">ax </w:t>
      </w:r>
      <w:r w:rsidRPr="006D3C47">
        <w:rPr>
          <w:szCs w:val="22"/>
        </w:rPr>
        <w:t>B</w:t>
      </w:r>
      <w:r>
        <w:rPr>
          <w:szCs w:val="22"/>
        </w:rPr>
        <w:t>enefit</w:t>
      </w:r>
      <w:r w:rsidRPr="006D3C47">
        <w:rPr>
          <w:szCs w:val="22"/>
        </w:rPr>
        <w:t xml:space="preserve"> child</w:t>
      </w:r>
      <w:r>
        <w:rPr>
          <w:szCs w:val="22"/>
        </w:rPr>
        <w:t xml:space="preserve"> and/or</w:t>
      </w:r>
    </w:p>
    <w:p w14:paraId="7BC6453E" w14:textId="77777777" w:rsidR="00492DE2" w:rsidRPr="006D3C47" w:rsidRDefault="00492DE2" w:rsidP="007606EF">
      <w:pPr>
        <w:pStyle w:val="ListParagraph"/>
        <w:numPr>
          <w:ilvl w:val="0"/>
          <w:numId w:val="81"/>
        </w:numPr>
        <w:spacing w:before="100" w:beforeAutospacing="1" w:after="100" w:afterAutospacing="1"/>
        <w:ind w:left="567"/>
        <w:contextualSpacing/>
        <w:rPr>
          <w:szCs w:val="22"/>
        </w:rPr>
      </w:pPr>
      <w:r w:rsidRPr="006D3C47">
        <w:rPr>
          <w:szCs w:val="22"/>
        </w:rPr>
        <w:t>has parental income in common with another dependent young person aged under 22</w:t>
      </w:r>
      <w:r w:rsidR="00546B61">
        <w:rPr>
          <w:szCs w:val="22"/>
        </w:rPr>
        <w:t>.</w:t>
      </w:r>
    </w:p>
    <w:p w14:paraId="005B4B52" w14:textId="77777777" w:rsidR="00492DE2" w:rsidRDefault="00492DE2" w:rsidP="00492DE2">
      <w:pPr>
        <w:rPr>
          <w:szCs w:val="22"/>
        </w:rPr>
      </w:pPr>
      <w:r w:rsidRPr="006D3C47">
        <w:rPr>
          <w:szCs w:val="22"/>
        </w:rPr>
        <w:lastRenderedPageBreak/>
        <w:t xml:space="preserve">The </w:t>
      </w:r>
      <w:r>
        <w:rPr>
          <w:szCs w:val="22"/>
        </w:rPr>
        <w:t xml:space="preserve">process </w:t>
      </w:r>
      <w:r w:rsidRPr="006D3C47">
        <w:rPr>
          <w:szCs w:val="22"/>
        </w:rPr>
        <w:t xml:space="preserve">for reducing the overall $0.20 taper </w:t>
      </w:r>
      <w:proofErr w:type="gramStart"/>
      <w:r w:rsidRPr="006D3C47">
        <w:rPr>
          <w:szCs w:val="22"/>
        </w:rPr>
        <w:t>rate, and</w:t>
      </w:r>
      <w:proofErr w:type="gramEnd"/>
      <w:r w:rsidRPr="006D3C47">
        <w:rPr>
          <w:szCs w:val="22"/>
        </w:rPr>
        <w:t xml:space="preserve"> sharing the taper rate proportionally between payments is known as the family pool. The principle </w:t>
      </w:r>
      <w:r>
        <w:rPr>
          <w:szCs w:val="22"/>
        </w:rPr>
        <w:t>behind</w:t>
      </w:r>
      <w:r w:rsidRPr="006D3C47">
        <w:rPr>
          <w:szCs w:val="22"/>
        </w:rPr>
        <w:t xml:space="preserve"> the family pool is </w:t>
      </w:r>
      <w:r>
        <w:rPr>
          <w:szCs w:val="22"/>
        </w:rPr>
        <w:t xml:space="preserve">to ensure </w:t>
      </w:r>
      <w:r w:rsidRPr="006D3C47">
        <w:rPr>
          <w:szCs w:val="22"/>
        </w:rPr>
        <w:t xml:space="preserve">that </w:t>
      </w:r>
      <w:r>
        <w:rPr>
          <w:szCs w:val="22"/>
        </w:rPr>
        <w:t xml:space="preserve">the </w:t>
      </w:r>
      <w:r w:rsidRPr="006D3C47">
        <w:rPr>
          <w:szCs w:val="22"/>
        </w:rPr>
        <w:t xml:space="preserve">parental income test </w:t>
      </w:r>
      <w:r>
        <w:rPr>
          <w:szCs w:val="22"/>
        </w:rPr>
        <w:t xml:space="preserve">is evenly distributed where </w:t>
      </w:r>
      <w:r w:rsidRPr="006D3C47">
        <w:rPr>
          <w:szCs w:val="22"/>
        </w:rPr>
        <w:t xml:space="preserve">the same parental income is being used to support several young people. </w:t>
      </w:r>
    </w:p>
    <w:p w14:paraId="49653C90" w14:textId="77777777" w:rsidR="00492DE2" w:rsidRPr="00492DE2" w:rsidRDefault="00492DE2" w:rsidP="00492DE2">
      <w:r w:rsidRPr="00492DE2">
        <w:t xml:space="preserve">The family pool also </w:t>
      </w:r>
      <w:proofErr w:type="gramStart"/>
      <w:r w:rsidRPr="00492DE2">
        <w:t>takes into account</w:t>
      </w:r>
      <w:proofErr w:type="gramEnd"/>
      <w:r w:rsidRPr="00492DE2">
        <w:t xml:space="preserve"> if a </w:t>
      </w:r>
      <w:proofErr w:type="gramStart"/>
      <w:r w:rsidRPr="00492DE2">
        <w:t>students</w:t>
      </w:r>
      <w:proofErr w:type="gramEnd"/>
      <w:r w:rsidRPr="00492DE2">
        <w:t xml:space="preserve"> who also have their FTB payment reduced by parental income testing. Students who receive ABSTUDY Living Allowance/ Group 2 School Fees Allowance and FTB simultaneously, may</w:t>
      </w:r>
      <w:r>
        <w:t xml:space="preserve"> </w:t>
      </w:r>
      <w:r w:rsidRPr="00492DE2">
        <w:t xml:space="preserve">already have their FTB reduced by 20 cents in the parental income testing. The family pool process identifies the </w:t>
      </w:r>
      <w:proofErr w:type="gramStart"/>
      <w:r w:rsidRPr="00492DE2">
        <w:t>20 cent</w:t>
      </w:r>
      <w:proofErr w:type="gramEnd"/>
      <w:r w:rsidRPr="00492DE2">
        <w:t xml:space="preserve"> reduction in FTB due to parental income </w:t>
      </w:r>
      <w:proofErr w:type="gramStart"/>
      <w:r w:rsidRPr="00492DE2">
        <w:t>testing, and</w:t>
      </w:r>
      <w:proofErr w:type="gramEnd"/>
      <w:r w:rsidRPr="00492DE2">
        <w:t xml:space="preserve"> therefore applies therefore rather than applying a further full 20 cent reduction to ABSTUDY, the reduction to ABSTUDY will be a smaller proportion of 20 cents in the dollar to the ABSTUDY Living Allowance/Group 2 payments.</w:t>
      </w:r>
    </w:p>
    <w:p w14:paraId="4BD14DDC" w14:textId="29F54FC4" w:rsidR="00492DE2" w:rsidRPr="00492DE2" w:rsidRDefault="00492DE2" w:rsidP="00492DE2">
      <w:pPr>
        <w:rPr>
          <w:szCs w:val="22"/>
        </w:rPr>
      </w:pPr>
      <w:r w:rsidRPr="00492DE2">
        <w:rPr>
          <w:szCs w:val="22"/>
        </w:rPr>
        <w:t xml:space="preserve">For </w:t>
      </w:r>
      <w:proofErr w:type="gramStart"/>
      <w:r w:rsidRPr="00492DE2">
        <w:rPr>
          <w:szCs w:val="22"/>
        </w:rPr>
        <w:t>example</w:t>
      </w:r>
      <w:proofErr w:type="gramEnd"/>
      <w:r w:rsidR="001F45A6">
        <w:rPr>
          <w:szCs w:val="22"/>
        </w:rPr>
        <w:t xml:space="preserve"> </w:t>
      </w:r>
      <w:r w:rsidRPr="00492DE2">
        <w:rPr>
          <w:szCs w:val="22"/>
        </w:rPr>
        <w:t>where a student is an FTB Child who receives both ABSTUDY Living Allowance and Group 2 School Fees Allowance, their Living Allowance will be subject to a parental income test taper rate of around 11.6 cents in the dollar and their Group 2 School Fees Allowance (means tested component) will be subject to a taper rate of around 2.4 cents in the dollar.</w:t>
      </w:r>
      <w:r w:rsidR="001F45A6">
        <w:rPr>
          <w:szCs w:val="22"/>
        </w:rPr>
        <w:t xml:space="preserve"> </w:t>
      </w:r>
    </w:p>
    <w:p w14:paraId="37A4C837" w14:textId="4301E1DA" w:rsidR="00492DE2" w:rsidRPr="00492DE2" w:rsidRDefault="00492DE2" w:rsidP="00492DE2">
      <w:pPr>
        <w:rPr>
          <w:szCs w:val="22"/>
        </w:rPr>
      </w:pPr>
      <w:r w:rsidRPr="00492DE2">
        <w:rPr>
          <w:szCs w:val="22"/>
        </w:rPr>
        <w:t xml:space="preserve">A student does not have to be </w:t>
      </w:r>
      <w:proofErr w:type="gramStart"/>
      <w:r w:rsidRPr="00492DE2">
        <w:rPr>
          <w:szCs w:val="22"/>
        </w:rPr>
        <w:t>actually receiving</w:t>
      </w:r>
      <w:proofErr w:type="gramEnd"/>
      <w:r w:rsidRPr="00492DE2">
        <w:rPr>
          <w:szCs w:val="22"/>
        </w:rPr>
        <w:t xml:space="preserve"> FTB at the time when the family pool calculation is made. Where a student is deemed to be an FTB child and it is assumed (for the purpose of the calculation) that the child is receiving the maximum rate of FTB</w:t>
      </w:r>
      <w:r w:rsidRPr="00492DE2">
        <w:rPr>
          <w:szCs w:val="22"/>
        </w:rPr>
        <w:noBreakHyphen/>
        <w:t>A.</w:t>
      </w:r>
      <w:r w:rsidR="001F45A6">
        <w:rPr>
          <w:szCs w:val="22"/>
        </w:rPr>
        <w:t xml:space="preserve"> </w:t>
      </w:r>
    </w:p>
    <w:p w14:paraId="47A1B0E9" w14:textId="77777777" w:rsidR="00492DE2" w:rsidRPr="00492DE2" w:rsidRDefault="00492DE2" w:rsidP="00492DE2">
      <w:pPr>
        <w:rPr>
          <w:szCs w:val="22"/>
        </w:rPr>
      </w:pPr>
      <w:r w:rsidRPr="00492DE2">
        <w:rPr>
          <w:szCs w:val="22"/>
        </w:rPr>
        <w:t>The family pool will be applied whenever parental income is subject to several ‘parental income tests’ on Commonwealth payments that support:</w:t>
      </w:r>
    </w:p>
    <w:p w14:paraId="210CA6B3" w14:textId="77777777" w:rsidR="00492DE2" w:rsidRPr="00492DE2" w:rsidRDefault="00492DE2" w:rsidP="007606EF">
      <w:pPr>
        <w:numPr>
          <w:ilvl w:val="0"/>
          <w:numId w:val="81"/>
        </w:numPr>
        <w:ind w:left="567"/>
        <w:contextualSpacing/>
        <w:rPr>
          <w:rFonts w:cs="Times New Roman"/>
          <w:szCs w:val="22"/>
        </w:rPr>
      </w:pPr>
      <w:r w:rsidRPr="00492DE2">
        <w:rPr>
          <w:rFonts w:cs="Times New Roman"/>
          <w:szCs w:val="22"/>
        </w:rPr>
        <w:t xml:space="preserve">the same child, </w:t>
      </w:r>
      <w:proofErr w:type="gramStart"/>
      <w:r w:rsidRPr="00492DE2">
        <w:rPr>
          <w:rFonts w:cs="Times New Roman"/>
          <w:szCs w:val="22"/>
        </w:rPr>
        <w:t>where</w:t>
      </w:r>
      <w:proofErr w:type="gramEnd"/>
    </w:p>
    <w:p w14:paraId="7D63E283" w14:textId="77777777" w:rsidR="00492DE2" w:rsidRPr="00492DE2" w:rsidRDefault="00492DE2" w:rsidP="007606EF">
      <w:pPr>
        <w:numPr>
          <w:ilvl w:val="1"/>
          <w:numId w:val="81"/>
        </w:numPr>
        <w:contextualSpacing/>
        <w:rPr>
          <w:rFonts w:cs="Times New Roman"/>
          <w:szCs w:val="22"/>
        </w:rPr>
      </w:pPr>
      <w:r w:rsidRPr="00492DE2">
        <w:rPr>
          <w:rFonts w:cs="Times New Roman"/>
          <w:szCs w:val="22"/>
        </w:rPr>
        <w:t xml:space="preserve"> the same child is an ‘FTB child’, and/or</w:t>
      </w:r>
    </w:p>
    <w:p w14:paraId="7BF5B259" w14:textId="77777777" w:rsidR="00492DE2" w:rsidRPr="00492DE2" w:rsidRDefault="00492DE2" w:rsidP="007606EF">
      <w:pPr>
        <w:numPr>
          <w:ilvl w:val="1"/>
          <w:numId w:val="81"/>
        </w:numPr>
        <w:contextualSpacing/>
        <w:rPr>
          <w:rFonts w:cs="Times New Roman"/>
          <w:szCs w:val="22"/>
        </w:rPr>
      </w:pPr>
      <w:r w:rsidRPr="00492DE2">
        <w:rPr>
          <w:rFonts w:cs="Times New Roman"/>
          <w:szCs w:val="22"/>
        </w:rPr>
        <w:t>receives ABSTUDY Living Allowance, and/or</w:t>
      </w:r>
    </w:p>
    <w:p w14:paraId="1BC7FCCA" w14:textId="77777777" w:rsidR="00492DE2" w:rsidRPr="00B331E5" w:rsidRDefault="00492DE2" w:rsidP="00553B50">
      <w:pPr>
        <w:numPr>
          <w:ilvl w:val="0"/>
          <w:numId w:val="8"/>
        </w:numPr>
        <w:spacing w:before="120" w:beforeAutospacing="0" w:after="60" w:afterAutospacing="0"/>
        <w:rPr>
          <w:rFonts w:cs="Times New Roman"/>
          <w:szCs w:val="20"/>
        </w:rPr>
      </w:pPr>
      <w:r w:rsidRPr="00492DE2">
        <w:rPr>
          <w:rFonts w:cs="Times New Roman"/>
          <w:szCs w:val="22"/>
        </w:rPr>
        <w:t xml:space="preserve">receives ABSTUDY Group 2 School Fees Allowance (means tested component); </w:t>
      </w:r>
      <w:r w:rsidRPr="00B331E5">
        <w:rPr>
          <w:rFonts w:cs="Times New Roman"/>
          <w:szCs w:val="20"/>
        </w:rPr>
        <w:t>and/or</w:t>
      </w:r>
    </w:p>
    <w:p w14:paraId="57BB4EC7" w14:textId="4E19817F" w:rsidR="00546B61" w:rsidRPr="00B331E5" w:rsidRDefault="00492DE2" w:rsidP="00553B50">
      <w:pPr>
        <w:numPr>
          <w:ilvl w:val="0"/>
          <w:numId w:val="8"/>
        </w:numPr>
        <w:spacing w:before="120" w:beforeAutospacing="0" w:after="60" w:afterAutospacing="0"/>
        <w:rPr>
          <w:rFonts w:cs="Times New Roman"/>
          <w:szCs w:val="20"/>
        </w:rPr>
      </w:pPr>
      <w:r w:rsidRPr="00B331E5">
        <w:rPr>
          <w:rFonts w:cs="Times New Roman"/>
          <w:szCs w:val="20"/>
        </w:rPr>
        <w:t>other children/dependent young people are in the family who are aged under 22 (see below).</w:t>
      </w:r>
    </w:p>
    <w:p w14:paraId="47CA0607" w14:textId="77777777" w:rsidR="00863910" w:rsidRPr="00B331E5" w:rsidRDefault="00863910" w:rsidP="00863910">
      <w:pPr>
        <w:rPr>
          <w:szCs w:val="22"/>
        </w:rPr>
      </w:pPr>
      <w:r w:rsidRPr="00B331E5">
        <w:rPr>
          <w:szCs w:val="22"/>
        </w:rPr>
        <w:t>A claimant/recipient has parental income in common</w:t>
      </w:r>
      <w:r w:rsidR="00C12F28" w:rsidRPr="00B331E5">
        <w:rPr>
          <w:szCs w:val="22"/>
        </w:rPr>
        <w:t xml:space="preserve"> </w:t>
      </w:r>
      <w:r w:rsidRPr="00B331E5">
        <w:rPr>
          <w:szCs w:val="22"/>
        </w:rPr>
        <w:t>with another person where a parent of the recipient is also a parent of the other person/s and the ABSTUDY, Youth Allowance, or Assistance for Isolated Children Scheme (AIC) parental income test applies to the other person/s. A claimant/recipient can have parental income in common with a person who:</w:t>
      </w:r>
    </w:p>
    <w:p w14:paraId="2C561D4D"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Is a claimant/recipient of dependent Youth Allowance, or</w:t>
      </w:r>
    </w:p>
    <w:p w14:paraId="7EAED5E1"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Is being paid dependent ABSTUDY living allowance, or</w:t>
      </w:r>
    </w:p>
    <w:p w14:paraId="145020D0"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Is being paid dependent ABSTUDY Group 2 school fees allowance (means-tested component), or</w:t>
      </w:r>
    </w:p>
    <w:p w14:paraId="610779A4" w14:textId="77777777" w:rsidR="00863910" w:rsidRPr="00863910" w:rsidRDefault="00863910" w:rsidP="00863910">
      <w:pPr>
        <w:numPr>
          <w:ilvl w:val="0"/>
          <w:numId w:val="8"/>
        </w:numPr>
        <w:spacing w:before="120" w:beforeAutospacing="0" w:after="60" w:afterAutospacing="0"/>
        <w:rPr>
          <w:rFonts w:cs="Times New Roman"/>
          <w:szCs w:val="20"/>
        </w:rPr>
      </w:pPr>
      <w:r w:rsidRPr="00863910">
        <w:rPr>
          <w:rFonts w:cs="Times New Roman"/>
          <w:szCs w:val="20"/>
        </w:rPr>
        <w:t>Is being paid additional boarding allowance under AIC.</w:t>
      </w:r>
    </w:p>
    <w:p w14:paraId="76D27D9D" w14:textId="77777777" w:rsidR="00546B61" w:rsidRDefault="00863910" w:rsidP="00CA6878">
      <w:r w:rsidRPr="00863910">
        <w:t xml:space="preserve">An ABSTUDY claimant/recipient also has parental income in common with a relevant sibling, i.e. an FTB child* or regular care child* as defined in section 3 of the </w:t>
      </w:r>
      <w:hyperlink r:id="rId113" w:tooltip="Link to A New Tax System (Family Assistance) Act 1999 on legislation.gov.au" w:history="1">
        <w:r w:rsidRPr="00863910">
          <w:rPr>
            <w:i/>
            <w:color w:val="0000FF"/>
            <w:szCs w:val="22"/>
            <w:u w:val="single"/>
          </w:rPr>
          <w:t>A New Tax System (Family Assistance) Act</w:t>
        </w:r>
      </w:hyperlink>
      <w:r w:rsidRPr="00863910">
        <w:rPr>
          <w:i/>
          <w:color w:val="0000FF"/>
          <w:szCs w:val="22"/>
          <w:u w:val="single"/>
        </w:rPr>
        <w:t xml:space="preserve"> </w:t>
      </w:r>
      <w:r w:rsidRPr="00863910">
        <w:rPr>
          <w:color w:val="0000FF"/>
          <w:szCs w:val="22"/>
          <w:u w:val="single"/>
        </w:rPr>
        <w:t>1999</w:t>
      </w:r>
      <w:r w:rsidRPr="00863910">
        <w:t xml:space="preserve"> where a parent of the child is also a parent of the ABSTUDY claimant/recipient.</w:t>
      </w:r>
    </w:p>
    <w:p w14:paraId="0429E59A" w14:textId="77777777" w:rsidR="00BC7F00" w:rsidRDefault="00863910" w:rsidP="00CA6878">
      <w:r w:rsidRPr="00863910">
        <w:rPr>
          <w:b/>
        </w:rPr>
        <w:t>*Note:</w:t>
      </w:r>
      <w:r w:rsidRPr="00863910">
        <w:t xml:space="preserve"> The definition</w:t>
      </w:r>
      <w:r w:rsidR="00276D32">
        <w:t>s</w:t>
      </w:r>
      <w:r w:rsidRPr="00863910">
        <w:t xml:space="preserve"> of FTB child and regular care child relate to the qualifying circumstances of the child and do not require a parent to </w:t>
      </w:r>
      <w:proofErr w:type="gramStart"/>
      <w:r w:rsidRPr="00863910">
        <w:t>actually have</w:t>
      </w:r>
      <w:proofErr w:type="gramEnd"/>
      <w:r w:rsidRPr="00863910">
        <w:t xml:space="preserve"> received or be receiving FTB for the child to meet either definition</w:t>
      </w:r>
      <w:r w:rsidR="00276D32">
        <w:t>.</w:t>
      </w:r>
    </w:p>
    <w:p w14:paraId="5659F845" w14:textId="77777777" w:rsidR="00492DE2" w:rsidRPr="00942FBA" w:rsidRDefault="00492DE2" w:rsidP="00492DE2">
      <w:pPr>
        <w:pStyle w:val="Heading4"/>
      </w:pPr>
      <w:r>
        <w:lastRenderedPageBreak/>
        <w:t>58.6</w:t>
      </w:r>
      <w:r w:rsidRPr="00863910">
        <w:t>.</w:t>
      </w:r>
      <w:r>
        <w:t xml:space="preserve">2 Steps to calculate the </w:t>
      </w:r>
      <w:r w:rsidRPr="00942FBA">
        <w:t>Parental Income Test Result</w:t>
      </w:r>
      <w:r>
        <w:t xml:space="preserve"> (using the family pool)</w:t>
      </w:r>
    </w:p>
    <w:p w14:paraId="5496592A" w14:textId="77777777" w:rsidR="00863910" w:rsidRPr="00863910" w:rsidRDefault="00863910" w:rsidP="00863910">
      <w:r w:rsidRPr="00863910">
        <w:t>The following table shows the steps involved in calculating the Parental Income Test Result for a</w:t>
      </w:r>
      <w:r w:rsidR="00276D32">
        <w:t>n</w:t>
      </w:r>
      <w:r w:rsidRPr="00863910">
        <w:t xml:space="preserve"> ABSTUDY claimant/recipient (using the family pool).</w:t>
      </w:r>
    </w:p>
    <w:p w14:paraId="26E781E4" w14:textId="77777777" w:rsidR="00863910" w:rsidRDefault="00863910" w:rsidP="00863910">
      <w:r w:rsidRPr="00863910">
        <w:rPr>
          <w:b/>
        </w:rPr>
        <w:t>Note</w:t>
      </w:r>
      <w:r w:rsidR="00492DE2">
        <w:rPr>
          <w:b/>
        </w:rPr>
        <w:t xml:space="preserve"> 1</w:t>
      </w:r>
      <w:r w:rsidRPr="00863910">
        <w:rPr>
          <w:b/>
        </w:rPr>
        <w:t>:</w:t>
      </w:r>
      <w:r w:rsidRPr="00863910">
        <w:t xml:space="preserve"> The Parental Income Test Result is rounded to the nearest 10 cents. </w:t>
      </w:r>
    </w:p>
    <w:p w14:paraId="1A6ED54E" w14:textId="3A424542" w:rsidR="00492DE2" w:rsidRPr="00863910" w:rsidRDefault="00492DE2" w:rsidP="00492DE2">
      <w:r w:rsidRPr="00001B80">
        <w:rPr>
          <w:b/>
        </w:rPr>
        <w:t>Note 2</w:t>
      </w:r>
      <w:r>
        <w:t>: Where a student receives both Living Allowance and Group 2 School Fees Allowance the Parental Income Test Result for each of these allowances will be different and will need to be calculated separately.</w:t>
      </w:r>
      <w:r w:rsidR="001F45A6">
        <w:t xml:space="preserve"> </w:t>
      </w:r>
      <w:r>
        <w:t xml:space="preserve">Meaning the steps in this table will need to be completed to calculate the Parental Income Test Result for Living </w:t>
      </w:r>
      <w:proofErr w:type="gramStart"/>
      <w:r>
        <w:t>Allowance, and</w:t>
      </w:r>
      <w:proofErr w:type="gramEnd"/>
      <w:r>
        <w:t xml:space="preserve"> then complete the steps again to calculate the Parental Income Test Result for Group 2 School Fees Allowance.</w:t>
      </w:r>
    </w:p>
    <w:tbl>
      <w:tblPr>
        <w:tblStyle w:val="Style1"/>
        <w:tblW w:w="9464" w:type="dxa"/>
        <w:tblLook w:val="04A0" w:firstRow="1" w:lastRow="0" w:firstColumn="1" w:lastColumn="0" w:noHBand="0" w:noVBand="1"/>
        <w:tblCaption w:val="steps involved in calculating the parental income test reduction amount"/>
      </w:tblPr>
      <w:tblGrid>
        <w:gridCol w:w="817"/>
        <w:gridCol w:w="8647"/>
      </w:tblGrid>
      <w:tr w:rsidR="00863910" w:rsidRPr="00863910" w14:paraId="5E668A7B" w14:textId="77777777" w:rsidTr="00863910">
        <w:trPr>
          <w:cnfStyle w:val="100000000000" w:firstRow="1" w:lastRow="0" w:firstColumn="0" w:lastColumn="0" w:oddVBand="0" w:evenVBand="0" w:oddHBand="0" w:evenHBand="0" w:firstRowFirstColumn="0" w:firstRowLastColumn="0" w:lastRowFirstColumn="0" w:lastRowLastColumn="0"/>
          <w:tblHeader/>
        </w:trPr>
        <w:tc>
          <w:tcPr>
            <w:tcW w:w="817" w:type="dxa"/>
          </w:tcPr>
          <w:p w14:paraId="28F9E422" w14:textId="77777777" w:rsidR="00863910" w:rsidRPr="00863910" w:rsidRDefault="00863910" w:rsidP="00863910">
            <w:pPr>
              <w:spacing w:before="0" w:beforeAutospacing="0" w:after="60" w:afterAutospacing="0"/>
              <w:rPr>
                <w:color w:val="FFFFFF" w:themeColor="background1"/>
                <w:sz w:val="20"/>
                <w:szCs w:val="18"/>
              </w:rPr>
            </w:pPr>
            <w:r w:rsidRPr="00863910">
              <w:rPr>
                <w:color w:val="FFFFFF" w:themeColor="background1"/>
                <w:sz w:val="20"/>
                <w:szCs w:val="18"/>
              </w:rPr>
              <w:t>Step</w:t>
            </w:r>
          </w:p>
        </w:tc>
        <w:tc>
          <w:tcPr>
            <w:tcW w:w="8647" w:type="dxa"/>
          </w:tcPr>
          <w:p w14:paraId="15B1BB2E" w14:textId="77777777" w:rsidR="00863910" w:rsidRPr="00863910" w:rsidRDefault="00863910" w:rsidP="00863910">
            <w:pPr>
              <w:spacing w:before="0" w:beforeAutospacing="0" w:after="60" w:afterAutospacing="0"/>
              <w:rPr>
                <w:color w:val="FFFFFF" w:themeColor="background1"/>
                <w:sz w:val="20"/>
                <w:szCs w:val="20"/>
              </w:rPr>
            </w:pPr>
            <w:r w:rsidRPr="00863910">
              <w:rPr>
                <w:color w:val="FFFFFF" w:themeColor="background1"/>
                <w:sz w:val="20"/>
                <w:szCs w:val="20"/>
              </w:rPr>
              <w:t>Action</w:t>
            </w:r>
          </w:p>
        </w:tc>
      </w:tr>
      <w:tr w:rsidR="00863910" w:rsidRPr="00863910" w14:paraId="05792877" w14:textId="77777777" w:rsidTr="00863910">
        <w:tc>
          <w:tcPr>
            <w:tcW w:w="817" w:type="dxa"/>
          </w:tcPr>
          <w:p w14:paraId="1EDB886C"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1</w:t>
            </w:r>
          </w:p>
        </w:tc>
        <w:tc>
          <w:tcPr>
            <w:tcW w:w="8647" w:type="dxa"/>
          </w:tcPr>
          <w:p w14:paraId="670D54C0" w14:textId="1B67BF62" w:rsidR="00863910" w:rsidRPr="00553B50" w:rsidRDefault="00863910" w:rsidP="00553B50">
            <w:pPr>
              <w:spacing w:before="120" w:beforeAutospacing="0" w:after="120" w:afterAutospacing="0"/>
              <w:rPr>
                <w:color w:val="111111"/>
                <w:sz w:val="20"/>
                <w:szCs w:val="20"/>
              </w:rPr>
            </w:pPr>
            <w:r w:rsidRPr="00553B50">
              <w:rPr>
                <w:color w:val="111111"/>
                <w:sz w:val="20"/>
                <w:szCs w:val="20"/>
              </w:rPr>
              <w:t>Determine the appropriate tax year.</w:t>
            </w:r>
            <w:r w:rsidR="001F45A6" w:rsidRPr="00553B50">
              <w:rPr>
                <w:color w:val="111111"/>
                <w:sz w:val="20"/>
                <w:szCs w:val="20"/>
              </w:rPr>
              <w:t xml:space="preserve"> </w:t>
            </w:r>
          </w:p>
        </w:tc>
      </w:tr>
      <w:tr w:rsidR="00863910" w:rsidRPr="00863910" w14:paraId="552E42BA" w14:textId="77777777" w:rsidTr="00863910">
        <w:tc>
          <w:tcPr>
            <w:tcW w:w="817" w:type="dxa"/>
          </w:tcPr>
          <w:p w14:paraId="14120120"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2</w:t>
            </w:r>
          </w:p>
        </w:tc>
        <w:tc>
          <w:tcPr>
            <w:tcW w:w="8647" w:type="dxa"/>
          </w:tcPr>
          <w:p w14:paraId="11C1DC54" w14:textId="7625D43C" w:rsidR="00863910" w:rsidRPr="00553B50" w:rsidRDefault="00863910" w:rsidP="00553B50">
            <w:pPr>
              <w:spacing w:before="120" w:beforeAutospacing="0" w:after="120" w:afterAutospacing="0"/>
              <w:rPr>
                <w:color w:val="111111"/>
                <w:sz w:val="20"/>
                <w:szCs w:val="20"/>
              </w:rPr>
            </w:pPr>
            <w:r w:rsidRPr="00553B50">
              <w:rPr>
                <w:color w:val="111111"/>
                <w:sz w:val="20"/>
                <w:szCs w:val="20"/>
              </w:rPr>
              <w:t>Determine the combined parental income for that year.</w:t>
            </w:r>
            <w:r w:rsidR="001F45A6" w:rsidRPr="00553B50">
              <w:rPr>
                <w:color w:val="111111"/>
                <w:sz w:val="20"/>
                <w:szCs w:val="20"/>
              </w:rPr>
              <w:t xml:space="preserve"> </w:t>
            </w:r>
          </w:p>
        </w:tc>
      </w:tr>
      <w:tr w:rsidR="00863910" w:rsidRPr="00863910" w14:paraId="6D56E73F" w14:textId="77777777" w:rsidTr="00863910">
        <w:tc>
          <w:tcPr>
            <w:tcW w:w="817" w:type="dxa"/>
          </w:tcPr>
          <w:p w14:paraId="6AC2CCF5"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3</w:t>
            </w:r>
          </w:p>
        </w:tc>
        <w:tc>
          <w:tcPr>
            <w:tcW w:w="8647" w:type="dxa"/>
          </w:tcPr>
          <w:p w14:paraId="4E3DC8B7" w14:textId="77777777" w:rsidR="00863910" w:rsidRPr="00863910" w:rsidRDefault="00863910" w:rsidP="00863910">
            <w:pPr>
              <w:spacing w:before="0" w:beforeAutospacing="0" w:after="60" w:afterAutospacing="0"/>
              <w:rPr>
                <w:color w:val="auto"/>
                <w:sz w:val="20"/>
                <w:szCs w:val="20"/>
              </w:rPr>
            </w:pPr>
            <w:r w:rsidRPr="00863910">
              <w:rPr>
                <w:color w:val="auto"/>
                <w:sz w:val="20"/>
                <w:szCs w:val="20"/>
              </w:rPr>
              <w:t>Does the combined parental income exceed the an</w:t>
            </w:r>
            <w:r w:rsidR="00B114E5">
              <w:rPr>
                <w:color w:val="auto"/>
                <w:sz w:val="20"/>
                <w:szCs w:val="20"/>
              </w:rPr>
              <w:t xml:space="preserve">nual </w:t>
            </w:r>
            <w:hyperlink w:anchor="_58.7_Parental_Income_1" w:tooltip="Link to section 58.7" w:history="1">
              <w:r w:rsidR="00B114E5" w:rsidRPr="00B114E5">
                <w:rPr>
                  <w:rStyle w:val="Hyperlink"/>
                  <w:sz w:val="20"/>
                  <w:szCs w:val="20"/>
                </w:rPr>
                <w:t>parental income free area</w:t>
              </w:r>
            </w:hyperlink>
            <w:r w:rsidRPr="00863910">
              <w:rPr>
                <w:color w:val="auto"/>
                <w:sz w:val="20"/>
                <w:szCs w:val="20"/>
              </w:rPr>
              <w:t>?</w:t>
            </w:r>
          </w:p>
          <w:p w14:paraId="3349FC08" w14:textId="77777777" w:rsidR="00863910" w:rsidRPr="00863910" w:rsidRDefault="00863910" w:rsidP="007606EF">
            <w:pPr>
              <w:numPr>
                <w:ilvl w:val="0"/>
                <w:numId w:val="54"/>
              </w:numPr>
              <w:spacing w:before="0" w:beforeAutospacing="0" w:after="60" w:afterAutospacing="0"/>
              <w:rPr>
                <w:color w:val="auto"/>
                <w:sz w:val="20"/>
                <w:szCs w:val="20"/>
              </w:rPr>
            </w:pPr>
            <w:r w:rsidRPr="00863910">
              <w:rPr>
                <w:color w:val="auto"/>
                <w:sz w:val="20"/>
                <w:szCs w:val="20"/>
              </w:rPr>
              <w:t xml:space="preserve">If NO, the </w:t>
            </w:r>
            <w:r w:rsidRPr="00BE1497">
              <w:rPr>
                <w:color w:val="auto"/>
                <w:sz w:val="20"/>
                <w:szCs w:val="20"/>
              </w:rPr>
              <w:t>Parental Income Test Result</w:t>
            </w:r>
            <w:r w:rsidRPr="00863910">
              <w:rPr>
                <w:color w:val="auto"/>
                <w:sz w:val="20"/>
                <w:szCs w:val="20"/>
              </w:rPr>
              <w:t xml:space="preserve"> for the ABSTUDY claimant/recipient is</w:t>
            </w:r>
            <w:r w:rsidRPr="00863910">
              <w:rPr>
                <w:b/>
                <w:color w:val="auto"/>
                <w:sz w:val="20"/>
                <w:szCs w:val="20"/>
              </w:rPr>
              <w:t xml:space="preserve"> nil</w:t>
            </w:r>
            <w:r w:rsidRPr="00863910">
              <w:rPr>
                <w:color w:val="auto"/>
                <w:sz w:val="20"/>
                <w:szCs w:val="20"/>
              </w:rPr>
              <w:t>.</w:t>
            </w:r>
          </w:p>
          <w:p w14:paraId="385699CC" w14:textId="244C067F" w:rsidR="00863910" w:rsidRPr="00863910" w:rsidRDefault="00863910" w:rsidP="007606EF">
            <w:pPr>
              <w:numPr>
                <w:ilvl w:val="0"/>
                <w:numId w:val="54"/>
              </w:numPr>
              <w:spacing w:before="0" w:beforeAutospacing="0" w:after="60" w:afterAutospacing="0"/>
              <w:rPr>
                <w:color w:val="auto"/>
                <w:sz w:val="20"/>
                <w:szCs w:val="20"/>
              </w:rPr>
            </w:pPr>
            <w:r w:rsidRPr="00863910">
              <w:rPr>
                <w:color w:val="auto"/>
                <w:sz w:val="20"/>
                <w:szCs w:val="20"/>
              </w:rPr>
              <w:t>If YES, subtract the parental income free area from the combined parental income (from step 2) and go to step 4.</w:t>
            </w:r>
            <w:r w:rsidR="001F45A6">
              <w:rPr>
                <w:color w:val="auto"/>
                <w:sz w:val="20"/>
                <w:szCs w:val="20"/>
              </w:rPr>
              <w:t xml:space="preserve"> </w:t>
            </w:r>
          </w:p>
        </w:tc>
      </w:tr>
      <w:tr w:rsidR="00863910" w:rsidRPr="00863910" w14:paraId="5263B469" w14:textId="77777777" w:rsidTr="00863910">
        <w:tc>
          <w:tcPr>
            <w:tcW w:w="817" w:type="dxa"/>
          </w:tcPr>
          <w:p w14:paraId="39F2484F"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4</w:t>
            </w:r>
          </w:p>
        </w:tc>
        <w:tc>
          <w:tcPr>
            <w:tcW w:w="8647" w:type="dxa"/>
          </w:tcPr>
          <w:p w14:paraId="1ECCD23F" w14:textId="77777777" w:rsidR="00863910" w:rsidRPr="00553B50" w:rsidRDefault="00863910" w:rsidP="00553B50">
            <w:pPr>
              <w:spacing w:before="120" w:beforeAutospacing="0" w:after="120" w:afterAutospacing="0"/>
              <w:rPr>
                <w:color w:val="111111"/>
                <w:sz w:val="20"/>
                <w:szCs w:val="20"/>
              </w:rPr>
            </w:pPr>
            <w:r w:rsidRPr="00553B50">
              <w:rPr>
                <w:color w:val="111111"/>
                <w:sz w:val="20"/>
                <w:szCs w:val="20"/>
              </w:rPr>
              <w:t xml:space="preserve">Divide the result from step 3 by 130 (20% of the step 3 amount, converted to a fortnightly amount). </w:t>
            </w:r>
          </w:p>
          <w:p w14:paraId="32AA82AB" w14:textId="77777777" w:rsidR="00863910" w:rsidRPr="00553B50" w:rsidRDefault="00863910" w:rsidP="00553B50">
            <w:pPr>
              <w:spacing w:before="120" w:beforeAutospacing="0" w:after="60" w:afterAutospacing="0"/>
              <w:rPr>
                <w:color w:val="111111"/>
                <w:sz w:val="20"/>
                <w:szCs w:val="20"/>
              </w:rPr>
            </w:pPr>
            <w:r w:rsidRPr="00553B50">
              <w:rPr>
                <w:color w:val="111111"/>
                <w:sz w:val="20"/>
                <w:szCs w:val="20"/>
              </w:rPr>
              <w:t>This is the total fortnightly parental income test reduction amount.</w:t>
            </w:r>
          </w:p>
        </w:tc>
      </w:tr>
      <w:tr w:rsidR="00863910" w:rsidRPr="00863910" w14:paraId="0404E821" w14:textId="77777777" w:rsidTr="00863910">
        <w:tc>
          <w:tcPr>
            <w:tcW w:w="817" w:type="dxa"/>
          </w:tcPr>
          <w:p w14:paraId="560CF543"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5</w:t>
            </w:r>
          </w:p>
        </w:tc>
        <w:tc>
          <w:tcPr>
            <w:tcW w:w="8647" w:type="dxa"/>
          </w:tcPr>
          <w:p w14:paraId="4A29F25E" w14:textId="77777777" w:rsidR="00863910" w:rsidRPr="00863910" w:rsidRDefault="00863910" w:rsidP="00863910">
            <w:pPr>
              <w:spacing w:before="0" w:beforeAutospacing="0" w:after="60" w:afterAutospacing="0"/>
              <w:rPr>
                <w:color w:val="auto"/>
                <w:sz w:val="20"/>
                <w:szCs w:val="20"/>
              </w:rPr>
            </w:pPr>
            <w:r w:rsidRPr="00863910">
              <w:rPr>
                <w:color w:val="auto"/>
                <w:sz w:val="20"/>
                <w:szCs w:val="20"/>
              </w:rPr>
              <w:t>Does the claimant/recipient have parental income in common with another dependent young person/child?</w:t>
            </w:r>
          </w:p>
          <w:p w14:paraId="4643D09F" w14:textId="77777777" w:rsidR="00492DE2" w:rsidRDefault="00492DE2" w:rsidP="00492DE2">
            <w:pPr>
              <w:spacing w:before="0" w:beforeAutospacing="0" w:after="60" w:afterAutospacing="0"/>
              <w:rPr>
                <w:color w:val="auto"/>
                <w:sz w:val="20"/>
                <w:szCs w:val="20"/>
              </w:rPr>
            </w:pPr>
            <w:r>
              <w:rPr>
                <w:color w:val="auto"/>
                <w:sz w:val="20"/>
                <w:szCs w:val="20"/>
              </w:rPr>
              <w:t xml:space="preserve">OR </w:t>
            </w:r>
          </w:p>
          <w:p w14:paraId="32A740C0" w14:textId="77777777" w:rsidR="00492DE2" w:rsidRPr="00863910" w:rsidRDefault="00492DE2" w:rsidP="00492DE2">
            <w:pPr>
              <w:spacing w:before="0" w:beforeAutospacing="0" w:after="60" w:afterAutospacing="0"/>
              <w:rPr>
                <w:color w:val="auto"/>
                <w:sz w:val="20"/>
                <w:szCs w:val="20"/>
              </w:rPr>
            </w:pPr>
            <w:r>
              <w:rPr>
                <w:color w:val="auto"/>
                <w:sz w:val="20"/>
                <w:szCs w:val="20"/>
              </w:rPr>
              <w:t xml:space="preserve">Is </w:t>
            </w:r>
            <w:r w:rsidRPr="00863910">
              <w:rPr>
                <w:color w:val="auto"/>
                <w:sz w:val="20"/>
                <w:szCs w:val="20"/>
              </w:rPr>
              <w:t>the claimant/recipient</w:t>
            </w:r>
            <w:r>
              <w:rPr>
                <w:color w:val="auto"/>
                <w:sz w:val="20"/>
                <w:szCs w:val="20"/>
              </w:rPr>
              <w:t xml:space="preserve"> also an FTB child?</w:t>
            </w:r>
            <w:r>
              <w:rPr>
                <w:color w:val="auto"/>
                <w:sz w:val="20"/>
                <w:szCs w:val="20"/>
              </w:rPr>
              <w:br/>
              <w:t xml:space="preserve">OR </w:t>
            </w:r>
            <w:r>
              <w:rPr>
                <w:color w:val="auto"/>
                <w:sz w:val="20"/>
                <w:szCs w:val="20"/>
              </w:rPr>
              <w:br/>
              <w:t xml:space="preserve">Is </w:t>
            </w:r>
            <w:r w:rsidRPr="00863910">
              <w:rPr>
                <w:color w:val="auto"/>
                <w:sz w:val="20"/>
                <w:szCs w:val="20"/>
              </w:rPr>
              <w:t>the claimant/recipient</w:t>
            </w:r>
            <w:r>
              <w:rPr>
                <w:color w:val="auto"/>
                <w:sz w:val="20"/>
                <w:szCs w:val="20"/>
              </w:rPr>
              <w:t xml:space="preserve"> claiming/receiving both Living Allowance and Group 2 School Fees Allowance?</w:t>
            </w:r>
          </w:p>
          <w:p w14:paraId="556BC92F" w14:textId="77777777" w:rsidR="00492DE2" w:rsidRPr="00863910" w:rsidRDefault="00492DE2" w:rsidP="007606EF">
            <w:pPr>
              <w:numPr>
                <w:ilvl w:val="0"/>
                <w:numId w:val="53"/>
              </w:numPr>
              <w:spacing w:before="0" w:beforeAutospacing="0" w:after="60" w:afterAutospacing="0"/>
              <w:rPr>
                <w:color w:val="auto"/>
                <w:sz w:val="20"/>
                <w:szCs w:val="20"/>
              </w:rPr>
            </w:pPr>
            <w:r w:rsidRPr="00863910">
              <w:rPr>
                <w:color w:val="auto"/>
                <w:sz w:val="20"/>
                <w:szCs w:val="20"/>
              </w:rPr>
              <w:t>If NO</w:t>
            </w:r>
            <w:r>
              <w:rPr>
                <w:color w:val="auto"/>
                <w:sz w:val="20"/>
                <w:szCs w:val="20"/>
              </w:rPr>
              <w:t xml:space="preserve"> to </w:t>
            </w:r>
            <w:proofErr w:type="gramStart"/>
            <w:r>
              <w:rPr>
                <w:color w:val="auto"/>
                <w:sz w:val="20"/>
                <w:szCs w:val="20"/>
              </w:rPr>
              <w:t>all of</w:t>
            </w:r>
            <w:proofErr w:type="gramEnd"/>
            <w:r>
              <w:rPr>
                <w:color w:val="auto"/>
                <w:sz w:val="20"/>
                <w:szCs w:val="20"/>
              </w:rPr>
              <w:t xml:space="preserve"> the above</w:t>
            </w:r>
            <w:r w:rsidRPr="00863910">
              <w:rPr>
                <w:color w:val="auto"/>
                <w:sz w:val="20"/>
                <w:szCs w:val="20"/>
              </w:rPr>
              <w:t xml:space="preserve">, then the amount at step 4 is the </w:t>
            </w:r>
            <w:r w:rsidRPr="00BE1497">
              <w:rPr>
                <w:color w:val="auto"/>
                <w:sz w:val="20"/>
                <w:szCs w:val="20"/>
              </w:rPr>
              <w:t>Parental Income Test Result</w:t>
            </w:r>
            <w:r w:rsidRPr="00863910">
              <w:rPr>
                <w:color w:val="auto"/>
                <w:sz w:val="20"/>
                <w:szCs w:val="20"/>
              </w:rPr>
              <w:t>.</w:t>
            </w:r>
          </w:p>
          <w:p w14:paraId="2311FC33" w14:textId="77777777" w:rsidR="00863910" w:rsidRPr="00863910" w:rsidRDefault="00492DE2" w:rsidP="007606EF">
            <w:pPr>
              <w:numPr>
                <w:ilvl w:val="0"/>
                <w:numId w:val="53"/>
              </w:numPr>
              <w:spacing w:before="0" w:beforeAutospacing="0" w:after="60" w:afterAutospacing="0"/>
              <w:rPr>
                <w:color w:val="auto"/>
                <w:sz w:val="20"/>
                <w:szCs w:val="20"/>
              </w:rPr>
            </w:pPr>
            <w:r w:rsidRPr="00863910">
              <w:rPr>
                <w:color w:val="auto"/>
                <w:sz w:val="20"/>
                <w:szCs w:val="20"/>
              </w:rPr>
              <w:t>If YES</w:t>
            </w:r>
            <w:r>
              <w:rPr>
                <w:color w:val="auto"/>
                <w:sz w:val="20"/>
                <w:szCs w:val="20"/>
              </w:rPr>
              <w:t xml:space="preserve"> to any of the above</w:t>
            </w:r>
            <w:r w:rsidRPr="00863910">
              <w:rPr>
                <w:color w:val="auto"/>
                <w:sz w:val="20"/>
                <w:szCs w:val="20"/>
              </w:rPr>
              <w:t>, then go to step 6.</w:t>
            </w:r>
          </w:p>
        </w:tc>
      </w:tr>
      <w:tr w:rsidR="00863910" w:rsidRPr="00863910" w14:paraId="4BFE4719" w14:textId="77777777" w:rsidTr="00863910">
        <w:tc>
          <w:tcPr>
            <w:tcW w:w="817" w:type="dxa"/>
          </w:tcPr>
          <w:p w14:paraId="4B49E4EC"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6</w:t>
            </w:r>
          </w:p>
        </w:tc>
        <w:tc>
          <w:tcPr>
            <w:tcW w:w="8647" w:type="dxa"/>
          </w:tcPr>
          <w:p w14:paraId="6CE00EA5" w14:textId="77777777" w:rsidR="00863910" w:rsidRPr="00863910" w:rsidRDefault="00863910" w:rsidP="00863910">
            <w:pPr>
              <w:spacing w:before="0" w:beforeAutospacing="0" w:after="60" w:afterAutospacing="0"/>
              <w:rPr>
                <w:color w:val="auto"/>
                <w:sz w:val="20"/>
                <w:szCs w:val="20"/>
              </w:rPr>
            </w:pPr>
            <w:r w:rsidRPr="00863910">
              <w:rPr>
                <w:color w:val="auto"/>
                <w:sz w:val="20"/>
                <w:szCs w:val="20"/>
              </w:rPr>
              <w:t xml:space="preserve">Identify </w:t>
            </w:r>
            <w:r w:rsidR="00655E96">
              <w:rPr>
                <w:color w:val="auto"/>
                <w:sz w:val="20"/>
                <w:szCs w:val="20"/>
              </w:rPr>
              <w:t xml:space="preserve">all </w:t>
            </w:r>
            <w:r w:rsidRPr="00863910">
              <w:rPr>
                <w:color w:val="auto"/>
                <w:sz w:val="20"/>
                <w:szCs w:val="20"/>
              </w:rPr>
              <w:t xml:space="preserve">dependent young people in the family with parental income in common with the claimant/recipient where they are: </w:t>
            </w:r>
          </w:p>
          <w:p w14:paraId="6A9EB2C5" w14:textId="77777777" w:rsidR="00863910" w:rsidRPr="00863910" w:rsidRDefault="00863910" w:rsidP="007606EF">
            <w:pPr>
              <w:numPr>
                <w:ilvl w:val="0"/>
                <w:numId w:val="55"/>
              </w:numPr>
              <w:spacing w:before="0" w:beforeAutospacing="0" w:after="60" w:afterAutospacing="0"/>
              <w:rPr>
                <w:color w:val="auto"/>
                <w:sz w:val="20"/>
                <w:szCs w:val="20"/>
              </w:rPr>
            </w:pPr>
            <w:r w:rsidRPr="00863910">
              <w:rPr>
                <w:color w:val="auto"/>
                <w:sz w:val="20"/>
                <w:szCs w:val="20"/>
              </w:rPr>
              <w:t xml:space="preserve">a dependent Youth Allowance claimant or </w:t>
            </w:r>
            <w:proofErr w:type="gramStart"/>
            <w:r w:rsidRPr="00863910">
              <w:rPr>
                <w:color w:val="auto"/>
                <w:sz w:val="20"/>
                <w:szCs w:val="20"/>
              </w:rPr>
              <w:t xml:space="preserve">recipient </w:t>
            </w:r>
            <w:r w:rsidR="007976E9">
              <w:rPr>
                <w:color w:val="auto"/>
                <w:sz w:val="20"/>
                <w:szCs w:val="20"/>
              </w:rPr>
              <w:t>,</w:t>
            </w:r>
            <w:proofErr w:type="gramEnd"/>
          </w:p>
          <w:p w14:paraId="653D1FE2" w14:textId="77777777" w:rsidR="00863910" w:rsidRPr="00863910" w:rsidRDefault="00863910" w:rsidP="007606EF">
            <w:pPr>
              <w:numPr>
                <w:ilvl w:val="0"/>
                <w:numId w:val="55"/>
              </w:numPr>
              <w:spacing w:before="0" w:beforeAutospacing="0" w:after="60" w:afterAutospacing="0"/>
              <w:rPr>
                <w:color w:val="auto"/>
                <w:sz w:val="20"/>
                <w:szCs w:val="20"/>
              </w:rPr>
            </w:pPr>
            <w:r w:rsidRPr="00863910">
              <w:rPr>
                <w:color w:val="auto"/>
                <w:sz w:val="20"/>
                <w:szCs w:val="20"/>
              </w:rPr>
              <w:t>being paid dependent ABSTUDY living allowance,</w:t>
            </w:r>
          </w:p>
          <w:p w14:paraId="74FD05A7" w14:textId="77777777" w:rsidR="00863910" w:rsidRPr="00863910" w:rsidRDefault="00863910" w:rsidP="007606EF">
            <w:pPr>
              <w:numPr>
                <w:ilvl w:val="0"/>
                <w:numId w:val="55"/>
              </w:numPr>
              <w:spacing w:before="0" w:beforeAutospacing="0" w:after="60" w:afterAutospacing="0"/>
              <w:rPr>
                <w:color w:val="auto"/>
                <w:sz w:val="20"/>
                <w:szCs w:val="20"/>
              </w:rPr>
            </w:pPr>
            <w:r w:rsidRPr="00863910">
              <w:rPr>
                <w:color w:val="auto"/>
                <w:sz w:val="20"/>
                <w:szCs w:val="20"/>
              </w:rPr>
              <w:t>being paid dependent ABSTUDY Group 2 school fees allowance (means-tested component), or</w:t>
            </w:r>
          </w:p>
          <w:p w14:paraId="29CECEBB" w14:textId="77777777" w:rsidR="00863910" w:rsidRPr="00863910" w:rsidRDefault="00863910" w:rsidP="007606EF">
            <w:pPr>
              <w:numPr>
                <w:ilvl w:val="0"/>
                <w:numId w:val="55"/>
              </w:numPr>
              <w:spacing w:before="0" w:beforeAutospacing="0" w:after="60" w:afterAutospacing="0"/>
              <w:rPr>
                <w:color w:val="auto"/>
                <w:sz w:val="20"/>
                <w:szCs w:val="20"/>
              </w:rPr>
            </w:pPr>
            <w:r w:rsidRPr="00863910">
              <w:rPr>
                <w:color w:val="auto"/>
                <w:sz w:val="20"/>
                <w:szCs w:val="20"/>
              </w:rPr>
              <w:t>being paid additional boarding allowance under AIC</w:t>
            </w:r>
          </w:p>
          <w:p w14:paraId="7DDDA788" w14:textId="497FD02F" w:rsidR="00863910" w:rsidRPr="00863910" w:rsidRDefault="00863910" w:rsidP="00863910">
            <w:pPr>
              <w:spacing w:before="0" w:beforeAutospacing="0" w:after="60" w:afterAutospacing="0"/>
              <w:rPr>
                <w:color w:val="auto"/>
                <w:sz w:val="20"/>
                <w:szCs w:val="20"/>
              </w:rPr>
            </w:pPr>
            <w:r w:rsidRPr="00863910">
              <w:rPr>
                <w:color w:val="auto"/>
                <w:sz w:val="20"/>
                <w:szCs w:val="20"/>
              </w:rPr>
              <w:t>Work out the maximum fortnightly payment rate of each claimant/recipient of dependent Youth Allowance and each person being paid dependent ABSTUDY living allowance.</w:t>
            </w:r>
            <w:r w:rsidR="001F45A6">
              <w:rPr>
                <w:color w:val="auto"/>
                <w:sz w:val="20"/>
                <w:szCs w:val="20"/>
              </w:rPr>
              <w:t xml:space="preserve"> </w:t>
            </w:r>
            <w:r w:rsidRPr="00863910">
              <w:rPr>
                <w:color w:val="auto"/>
                <w:sz w:val="20"/>
                <w:szCs w:val="20"/>
              </w:rPr>
              <w:t>The maximum fortnightly payment rate is the sum of the following components (where applicable to the person):</w:t>
            </w:r>
            <w:r w:rsidR="001F45A6">
              <w:rPr>
                <w:color w:val="auto"/>
                <w:sz w:val="20"/>
                <w:szCs w:val="20"/>
              </w:rPr>
              <w:t xml:space="preserve"> </w:t>
            </w:r>
          </w:p>
          <w:p w14:paraId="3B71172D" w14:textId="77777777" w:rsidR="00863910" w:rsidRPr="00863910" w:rsidRDefault="00863910" w:rsidP="007606EF">
            <w:pPr>
              <w:numPr>
                <w:ilvl w:val="0"/>
                <w:numId w:val="56"/>
              </w:numPr>
              <w:spacing w:before="0" w:beforeAutospacing="0" w:after="60" w:afterAutospacing="0"/>
              <w:rPr>
                <w:color w:val="auto"/>
                <w:sz w:val="20"/>
                <w:szCs w:val="20"/>
              </w:rPr>
            </w:pPr>
            <w:r w:rsidRPr="00863910">
              <w:rPr>
                <w:color w:val="auto"/>
                <w:sz w:val="20"/>
                <w:szCs w:val="20"/>
              </w:rPr>
              <w:lastRenderedPageBreak/>
              <w:t>maximum basic rate</w:t>
            </w:r>
          </w:p>
          <w:p w14:paraId="7C92DC1B" w14:textId="77777777" w:rsidR="00863910" w:rsidRPr="00863910" w:rsidRDefault="00863910" w:rsidP="007606EF">
            <w:pPr>
              <w:numPr>
                <w:ilvl w:val="0"/>
                <w:numId w:val="56"/>
              </w:numPr>
              <w:spacing w:before="0" w:beforeAutospacing="0" w:after="60" w:afterAutospacing="0"/>
              <w:rPr>
                <w:color w:val="auto"/>
                <w:sz w:val="20"/>
                <w:szCs w:val="20"/>
              </w:rPr>
            </w:pPr>
            <w:r w:rsidRPr="00863910">
              <w:rPr>
                <w:color w:val="auto"/>
                <w:sz w:val="20"/>
                <w:szCs w:val="20"/>
              </w:rPr>
              <w:t>Energy Supplement</w:t>
            </w:r>
          </w:p>
          <w:p w14:paraId="2912F1F2" w14:textId="77777777" w:rsidR="00863910" w:rsidRPr="00863910" w:rsidRDefault="00863910" w:rsidP="007606EF">
            <w:pPr>
              <w:numPr>
                <w:ilvl w:val="0"/>
                <w:numId w:val="56"/>
              </w:numPr>
              <w:spacing w:before="0" w:beforeAutospacing="0" w:after="60" w:afterAutospacing="0"/>
              <w:rPr>
                <w:color w:val="auto"/>
                <w:sz w:val="20"/>
                <w:szCs w:val="20"/>
              </w:rPr>
            </w:pPr>
            <w:r w:rsidRPr="00863910">
              <w:rPr>
                <w:color w:val="auto"/>
                <w:sz w:val="20"/>
                <w:szCs w:val="20"/>
              </w:rPr>
              <w:t>Pharmaceutical Allowance</w:t>
            </w:r>
          </w:p>
          <w:p w14:paraId="56D88763" w14:textId="77777777" w:rsidR="00863910" w:rsidRPr="00863910" w:rsidRDefault="00863910" w:rsidP="007606EF">
            <w:pPr>
              <w:numPr>
                <w:ilvl w:val="0"/>
                <w:numId w:val="56"/>
              </w:numPr>
              <w:spacing w:before="0" w:beforeAutospacing="0" w:after="60" w:afterAutospacing="0"/>
              <w:rPr>
                <w:color w:val="auto"/>
                <w:sz w:val="20"/>
                <w:szCs w:val="20"/>
              </w:rPr>
            </w:pPr>
            <w:r w:rsidRPr="00863910">
              <w:rPr>
                <w:color w:val="auto"/>
                <w:sz w:val="20"/>
                <w:szCs w:val="20"/>
              </w:rPr>
              <w:t>Youth Disability Supplement</w:t>
            </w:r>
          </w:p>
          <w:p w14:paraId="4BCEBCD4" w14:textId="77777777" w:rsidR="00863910" w:rsidRPr="00863910" w:rsidRDefault="00863910" w:rsidP="007606EF">
            <w:pPr>
              <w:numPr>
                <w:ilvl w:val="0"/>
                <w:numId w:val="56"/>
              </w:numPr>
              <w:spacing w:before="0" w:beforeAutospacing="0" w:after="60" w:afterAutospacing="0"/>
              <w:rPr>
                <w:color w:val="auto"/>
                <w:sz w:val="20"/>
                <w:szCs w:val="20"/>
              </w:rPr>
            </w:pPr>
            <w:r w:rsidRPr="00863910">
              <w:rPr>
                <w:color w:val="auto"/>
                <w:sz w:val="20"/>
                <w:szCs w:val="20"/>
              </w:rPr>
              <w:t>Rent Assistance</w:t>
            </w:r>
          </w:p>
          <w:p w14:paraId="552EDF04" w14:textId="47627BA8" w:rsidR="00863910" w:rsidRPr="00863910" w:rsidRDefault="00863910" w:rsidP="00863910">
            <w:pPr>
              <w:spacing w:before="0" w:beforeAutospacing="0" w:after="240" w:afterAutospacing="0"/>
              <w:rPr>
                <w:color w:val="auto"/>
                <w:sz w:val="20"/>
                <w:szCs w:val="18"/>
              </w:rPr>
            </w:pPr>
            <w:r w:rsidRPr="00863910">
              <w:rPr>
                <w:color w:val="auto"/>
                <w:sz w:val="20"/>
                <w:szCs w:val="20"/>
              </w:rPr>
              <w:t>Work out the maximum payment rate of each person being paid dependent ABSTUDY Group 2 school fees allowance (means-tested component) or additional boarding allowance under AIC.</w:t>
            </w:r>
            <w:r w:rsidR="001F45A6">
              <w:rPr>
                <w:color w:val="auto"/>
                <w:sz w:val="20"/>
                <w:szCs w:val="20"/>
              </w:rPr>
              <w:t xml:space="preserve"> </w:t>
            </w:r>
            <w:r w:rsidRPr="00863910">
              <w:rPr>
                <w:color w:val="auto"/>
                <w:sz w:val="20"/>
                <w:szCs w:val="20"/>
              </w:rPr>
              <w:t>The maximum payment rate is the rate payable prior to the operation of the income test expressed as a fortnightly amount.</w:t>
            </w:r>
          </w:p>
          <w:p w14:paraId="022E79AB" w14:textId="77777777" w:rsidR="00863910" w:rsidRPr="00863910" w:rsidRDefault="00863910" w:rsidP="00CA14F9">
            <w:pPr>
              <w:spacing w:before="0" w:beforeAutospacing="0" w:after="60" w:afterAutospacing="0"/>
              <w:rPr>
                <w:color w:val="auto"/>
                <w:sz w:val="20"/>
                <w:szCs w:val="18"/>
              </w:rPr>
            </w:pPr>
            <w:r w:rsidRPr="00863910">
              <w:rPr>
                <w:color w:val="auto"/>
                <w:sz w:val="20"/>
                <w:szCs w:val="18"/>
              </w:rPr>
              <w:t>Add together the maximum fortnightly payment rates for claimants/recipients of the specified payments identified as having parental income in common with the claimant.</w:t>
            </w:r>
          </w:p>
        </w:tc>
      </w:tr>
      <w:tr w:rsidR="00863910" w:rsidRPr="00863910" w14:paraId="6DE20803" w14:textId="77777777" w:rsidTr="00863910">
        <w:trPr>
          <w:cantSplit/>
        </w:trPr>
        <w:tc>
          <w:tcPr>
            <w:tcW w:w="817" w:type="dxa"/>
          </w:tcPr>
          <w:p w14:paraId="74FA69D7"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lastRenderedPageBreak/>
              <w:t>7</w:t>
            </w:r>
          </w:p>
        </w:tc>
        <w:tc>
          <w:tcPr>
            <w:tcW w:w="8647" w:type="dxa"/>
          </w:tcPr>
          <w:p w14:paraId="45BB5331" w14:textId="282EBB0B" w:rsidR="00863910" w:rsidRPr="00863910" w:rsidRDefault="00863910" w:rsidP="00863910">
            <w:pPr>
              <w:spacing w:before="0" w:beforeAutospacing="0" w:after="60" w:afterAutospacing="0"/>
              <w:rPr>
                <w:color w:val="auto"/>
                <w:sz w:val="20"/>
                <w:szCs w:val="20"/>
              </w:rPr>
            </w:pPr>
            <w:r w:rsidRPr="00863910">
              <w:rPr>
                <w:color w:val="auto"/>
                <w:sz w:val="20"/>
                <w:szCs w:val="20"/>
              </w:rPr>
              <w:t>Identify FTB children in the family with parental income in common with the claimant/recipient</w:t>
            </w:r>
            <w:r w:rsidR="00655E96">
              <w:rPr>
                <w:color w:val="auto"/>
                <w:sz w:val="20"/>
                <w:szCs w:val="20"/>
              </w:rPr>
              <w:t xml:space="preserve"> </w:t>
            </w:r>
            <w:r w:rsidR="00655E96" w:rsidRPr="00655E96">
              <w:rPr>
                <w:color w:val="auto"/>
                <w:sz w:val="20"/>
                <w:szCs w:val="20"/>
              </w:rPr>
              <w:t>(including the claimant/recipient if they are themselves an FTB child)</w:t>
            </w:r>
            <w:r w:rsidRPr="00863910">
              <w:rPr>
                <w:color w:val="auto"/>
                <w:sz w:val="20"/>
                <w:szCs w:val="20"/>
              </w:rPr>
              <w:t>.</w:t>
            </w:r>
          </w:p>
          <w:p w14:paraId="3E7362D5" w14:textId="23CA54C3" w:rsidR="00863910" w:rsidRPr="00863910" w:rsidRDefault="00863910" w:rsidP="00863910">
            <w:pPr>
              <w:spacing w:before="0" w:beforeAutospacing="0" w:after="60" w:afterAutospacing="0"/>
              <w:rPr>
                <w:color w:val="auto"/>
                <w:sz w:val="20"/>
                <w:szCs w:val="20"/>
              </w:rPr>
            </w:pPr>
            <w:r w:rsidRPr="00863910">
              <w:rPr>
                <w:color w:val="auto"/>
                <w:sz w:val="20"/>
                <w:szCs w:val="20"/>
              </w:rPr>
              <w:t xml:space="preserve">Work out the </w:t>
            </w:r>
            <w:r w:rsidRPr="00BE1497">
              <w:rPr>
                <w:i/>
                <w:color w:val="auto"/>
                <w:sz w:val="20"/>
                <w:szCs w:val="20"/>
              </w:rPr>
              <w:t>maximum rate of FTB</w:t>
            </w:r>
            <w:r w:rsidR="001D6876">
              <w:rPr>
                <w:i/>
                <w:color w:val="auto"/>
                <w:sz w:val="20"/>
                <w:szCs w:val="20"/>
              </w:rPr>
              <w:t xml:space="preserve"> </w:t>
            </w:r>
            <w:r w:rsidRPr="00BE1497">
              <w:rPr>
                <w:i/>
                <w:color w:val="auto"/>
                <w:sz w:val="20"/>
                <w:szCs w:val="20"/>
              </w:rPr>
              <w:t>A (Family Tax Benefit Part A)</w:t>
            </w:r>
            <w:r w:rsidRPr="00863910">
              <w:rPr>
                <w:color w:val="auto"/>
                <w:sz w:val="20"/>
                <w:szCs w:val="20"/>
              </w:rPr>
              <w:t xml:space="preserve"> available to a parent in respect of relevant siblings of the claimant/</w:t>
            </w:r>
            <w:r w:rsidR="00655E96">
              <w:rPr>
                <w:color w:val="auto"/>
                <w:sz w:val="20"/>
                <w:szCs w:val="20"/>
              </w:rPr>
              <w:t xml:space="preserve">recipient </w:t>
            </w:r>
            <w:r w:rsidR="00655E96" w:rsidRPr="00655E96">
              <w:rPr>
                <w:color w:val="auto"/>
                <w:sz w:val="20"/>
                <w:szCs w:val="20"/>
              </w:rPr>
              <w:t>(including the claimant/recipient if they are themselves an FTB child).</w:t>
            </w:r>
            <w:r w:rsidR="001F45A6">
              <w:rPr>
                <w:color w:val="auto"/>
                <w:sz w:val="20"/>
                <w:szCs w:val="20"/>
              </w:rPr>
              <w:t xml:space="preserve"> </w:t>
            </w:r>
            <w:r w:rsidRPr="00863910">
              <w:rPr>
                <w:color w:val="auto"/>
                <w:sz w:val="20"/>
                <w:szCs w:val="20"/>
              </w:rPr>
              <w:t>(Note: this only needs to be calculated for a one parent in a couple as the same total rate is produced for both parents).</w:t>
            </w:r>
          </w:p>
          <w:p w14:paraId="6BA34BA9" w14:textId="77777777" w:rsidR="00863910" w:rsidRPr="00863910" w:rsidRDefault="00863910" w:rsidP="00863910">
            <w:pPr>
              <w:spacing w:before="0" w:beforeAutospacing="0" w:after="60" w:afterAutospacing="0"/>
              <w:rPr>
                <w:color w:val="auto"/>
                <w:sz w:val="20"/>
                <w:szCs w:val="20"/>
              </w:rPr>
            </w:pPr>
            <w:r w:rsidRPr="00863910">
              <w:rPr>
                <w:color w:val="auto"/>
                <w:sz w:val="20"/>
                <w:szCs w:val="20"/>
              </w:rPr>
              <w:t xml:space="preserve">For most families the </w:t>
            </w:r>
            <w:r w:rsidRPr="00BE1497">
              <w:rPr>
                <w:i/>
                <w:color w:val="auto"/>
                <w:sz w:val="20"/>
                <w:szCs w:val="20"/>
              </w:rPr>
              <w:t>maximum rate of FTB</w:t>
            </w:r>
            <w:r w:rsidR="001D6876">
              <w:rPr>
                <w:i/>
                <w:color w:val="auto"/>
                <w:sz w:val="20"/>
                <w:szCs w:val="20"/>
              </w:rPr>
              <w:t xml:space="preserve"> </w:t>
            </w:r>
            <w:r w:rsidRPr="00BE1497">
              <w:rPr>
                <w:i/>
                <w:color w:val="auto"/>
                <w:sz w:val="20"/>
                <w:szCs w:val="20"/>
              </w:rPr>
              <w:t>A</w:t>
            </w:r>
            <w:r w:rsidRPr="00863910">
              <w:rPr>
                <w:color w:val="auto"/>
                <w:sz w:val="20"/>
                <w:szCs w:val="20"/>
              </w:rPr>
              <w:t xml:space="preserve"> is the sum of the following components of FTB</w:t>
            </w:r>
            <w:r w:rsidR="001D6876">
              <w:rPr>
                <w:color w:val="auto"/>
                <w:sz w:val="20"/>
                <w:szCs w:val="20"/>
              </w:rPr>
              <w:t xml:space="preserve"> </w:t>
            </w:r>
            <w:r w:rsidRPr="00863910">
              <w:rPr>
                <w:color w:val="auto"/>
                <w:sz w:val="20"/>
                <w:szCs w:val="20"/>
              </w:rPr>
              <w:t xml:space="preserve">A available to the family, </w:t>
            </w:r>
            <w:proofErr w:type="gramStart"/>
            <w:r w:rsidRPr="00863910">
              <w:rPr>
                <w:color w:val="auto"/>
                <w:sz w:val="20"/>
                <w:szCs w:val="20"/>
              </w:rPr>
              <w:t>taking into account</w:t>
            </w:r>
            <w:proofErr w:type="gramEnd"/>
            <w:r w:rsidRPr="00863910">
              <w:rPr>
                <w:color w:val="auto"/>
                <w:sz w:val="20"/>
                <w:szCs w:val="20"/>
              </w:rPr>
              <w:t xml:space="preserve"> the shared care rate provisions, and before the operation of the maximum rate family income test. </w:t>
            </w:r>
          </w:p>
          <w:p w14:paraId="729A7AC4" w14:textId="77777777" w:rsidR="00863910" w:rsidRPr="00863910" w:rsidRDefault="00863910" w:rsidP="007606EF">
            <w:pPr>
              <w:numPr>
                <w:ilvl w:val="0"/>
                <w:numId w:val="56"/>
              </w:numPr>
              <w:spacing w:before="0" w:beforeAutospacing="0" w:after="60" w:afterAutospacing="0"/>
              <w:rPr>
                <w:color w:val="auto"/>
                <w:sz w:val="20"/>
                <w:szCs w:val="20"/>
              </w:rPr>
            </w:pPr>
            <w:r w:rsidRPr="00863910">
              <w:rPr>
                <w:color w:val="auto"/>
                <w:sz w:val="20"/>
                <w:szCs w:val="20"/>
              </w:rPr>
              <w:t>the standard rate of FTB A for each child;</w:t>
            </w:r>
          </w:p>
          <w:p w14:paraId="2B64B275" w14:textId="77777777" w:rsidR="00863910" w:rsidRPr="00863910" w:rsidRDefault="00863910" w:rsidP="007606EF">
            <w:pPr>
              <w:numPr>
                <w:ilvl w:val="0"/>
                <w:numId w:val="56"/>
              </w:numPr>
              <w:spacing w:before="0" w:beforeAutospacing="0" w:after="60" w:afterAutospacing="0"/>
              <w:rPr>
                <w:color w:val="auto"/>
                <w:sz w:val="20"/>
                <w:szCs w:val="20"/>
              </w:rPr>
            </w:pPr>
            <w:r w:rsidRPr="00863910">
              <w:rPr>
                <w:color w:val="auto"/>
                <w:sz w:val="20"/>
                <w:szCs w:val="20"/>
              </w:rPr>
              <w:t>FTB A supplement for each child (if parental income is under $80,000);</w:t>
            </w:r>
          </w:p>
          <w:p w14:paraId="511EF2B7" w14:textId="77777777" w:rsidR="00863910" w:rsidRPr="00863910" w:rsidRDefault="00863910" w:rsidP="007606EF">
            <w:pPr>
              <w:numPr>
                <w:ilvl w:val="0"/>
                <w:numId w:val="56"/>
              </w:numPr>
              <w:spacing w:before="0" w:beforeAutospacing="0" w:after="60" w:afterAutospacing="0"/>
              <w:rPr>
                <w:color w:val="auto"/>
                <w:sz w:val="20"/>
                <w:szCs w:val="20"/>
              </w:rPr>
            </w:pPr>
            <w:r w:rsidRPr="00863910">
              <w:rPr>
                <w:color w:val="auto"/>
                <w:sz w:val="20"/>
                <w:szCs w:val="20"/>
              </w:rPr>
              <w:t>the annual amount of Energy Supplement for each child;</w:t>
            </w:r>
          </w:p>
          <w:p w14:paraId="2B5249DF" w14:textId="77777777" w:rsidR="00863910" w:rsidRPr="00863910" w:rsidRDefault="00863910" w:rsidP="007606EF">
            <w:pPr>
              <w:numPr>
                <w:ilvl w:val="0"/>
                <w:numId w:val="56"/>
              </w:numPr>
              <w:spacing w:before="0" w:beforeAutospacing="0" w:after="60" w:afterAutospacing="0"/>
              <w:rPr>
                <w:color w:val="auto"/>
                <w:sz w:val="20"/>
                <w:szCs w:val="20"/>
              </w:rPr>
            </w:pPr>
            <w:r w:rsidRPr="00863910">
              <w:rPr>
                <w:color w:val="auto"/>
                <w:sz w:val="20"/>
                <w:szCs w:val="20"/>
              </w:rPr>
              <w:t>the Newborn supplement for each eligible child;</w:t>
            </w:r>
          </w:p>
          <w:p w14:paraId="0EE8BF5D" w14:textId="77777777" w:rsidR="00863910" w:rsidRPr="00863910" w:rsidRDefault="00863910" w:rsidP="007606EF">
            <w:pPr>
              <w:numPr>
                <w:ilvl w:val="0"/>
                <w:numId w:val="56"/>
              </w:numPr>
              <w:spacing w:before="0" w:beforeAutospacing="0" w:after="60" w:afterAutospacing="0"/>
              <w:rPr>
                <w:color w:val="auto"/>
                <w:sz w:val="20"/>
                <w:szCs w:val="20"/>
              </w:rPr>
            </w:pPr>
            <w:r w:rsidRPr="00863910">
              <w:rPr>
                <w:color w:val="auto"/>
                <w:sz w:val="20"/>
                <w:szCs w:val="20"/>
              </w:rPr>
              <w:t>Multiple birth allowance;</w:t>
            </w:r>
          </w:p>
          <w:p w14:paraId="120213FA" w14:textId="77777777" w:rsidR="00863910" w:rsidRPr="00863910" w:rsidRDefault="00863910" w:rsidP="007606EF">
            <w:pPr>
              <w:numPr>
                <w:ilvl w:val="0"/>
                <w:numId w:val="56"/>
              </w:numPr>
              <w:spacing w:before="0" w:beforeAutospacing="0" w:after="60" w:afterAutospacing="0"/>
              <w:rPr>
                <w:color w:val="auto"/>
                <w:sz w:val="20"/>
                <w:szCs w:val="20"/>
              </w:rPr>
            </w:pPr>
            <w:r w:rsidRPr="00863910">
              <w:rPr>
                <w:color w:val="auto"/>
                <w:sz w:val="20"/>
                <w:szCs w:val="20"/>
              </w:rPr>
              <w:t>Rent Assistance.</w:t>
            </w:r>
          </w:p>
          <w:p w14:paraId="74C51258" w14:textId="2422866C" w:rsidR="00863910" w:rsidRPr="00863910" w:rsidRDefault="00863910" w:rsidP="00863910">
            <w:pPr>
              <w:spacing w:before="0" w:beforeAutospacing="0" w:after="60" w:afterAutospacing="0"/>
              <w:rPr>
                <w:color w:val="auto"/>
                <w:sz w:val="20"/>
                <w:szCs w:val="20"/>
              </w:rPr>
            </w:pPr>
            <w:r w:rsidRPr="00863910">
              <w:rPr>
                <w:color w:val="auto"/>
                <w:sz w:val="20"/>
                <w:szCs w:val="20"/>
              </w:rPr>
              <w:t xml:space="preserve">Where the only relevant sibling is a regular care child the only component of FTB-A included in the </w:t>
            </w:r>
            <w:r w:rsidRPr="00BE1497">
              <w:rPr>
                <w:i/>
                <w:color w:val="auto"/>
                <w:sz w:val="20"/>
                <w:szCs w:val="20"/>
              </w:rPr>
              <w:t>maximum rate of FTB</w:t>
            </w:r>
            <w:r w:rsidR="001D6876">
              <w:rPr>
                <w:i/>
                <w:color w:val="auto"/>
                <w:sz w:val="20"/>
                <w:szCs w:val="20"/>
              </w:rPr>
              <w:t xml:space="preserve"> </w:t>
            </w:r>
            <w:r w:rsidRPr="00BE1497">
              <w:rPr>
                <w:i/>
                <w:color w:val="auto"/>
                <w:sz w:val="20"/>
                <w:szCs w:val="20"/>
              </w:rPr>
              <w:t>A</w:t>
            </w:r>
            <w:r w:rsidRPr="00863910">
              <w:rPr>
                <w:color w:val="auto"/>
                <w:sz w:val="20"/>
                <w:szCs w:val="20"/>
              </w:rPr>
              <w:t xml:space="preserve"> is the rate of Rent Assistance available to the family prior to the operation of the income test.</w:t>
            </w:r>
            <w:r w:rsidR="001F45A6">
              <w:rPr>
                <w:color w:val="auto"/>
                <w:sz w:val="20"/>
                <w:szCs w:val="20"/>
              </w:rPr>
              <w:t xml:space="preserve"> </w:t>
            </w:r>
          </w:p>
          <w:p w14:paraId="475DA078" w14:textId="5B8B9EF2" w:rsidR="00863910" w:rsidRPr="00863910" w:rsidRDefault="00863910" w:rsidP="00863910">
            <w:pPr>
              <w:spacing w:before="0" w:beforeAutospacing="0" w:after="60" w:afterAutospacing="0"/>
              <w:rPr>
                <w:color w:val="auto"/>
                <w:sz w:val="20"/>
                <w:szCs w:val="20"/>
              </w:rPr>
            </w:pPr>
            <w:r w:rsidRPr="00863910">
              <w:rPr>
                <w:color w:val="auto"/>
                <w:sz w:val="20"/>
                <w:szCs w:val="20"/>
              </w:rPr>
              <w:t xml:space="preserve">Multiply the </w:t>
            </w:r>
            <w:r w:rsidRPr="00BE1497">
              <w:rPr>
                <w:i/>
                <w:color w:val="auto"/>
                <w:sz w:val="20"/>
                <w:szCs w:val="20"/>
              </w:rPr>
              <w:t>maximum rate of FTB</w:t>
            </w:r>
            <w:r w:rsidR="001D6876">
              <w:rPr>
                <w:i/>
                <w:color w:val="auto"/>
                <w:sz w:val="20"/>
                <w:szCs w:val="20"/>
              </w:rPr>
              <w:t xml:space="preserve"> </w:t>
            </w:r>
            <w:r w:rsidRPr="00BE1497">
              <w:rPr>
                <w:i/>
                <w:color w:val="auto"/>
                <w:sz w:val="20"/>
                <w:szCs w:val="20"/>
              </w:rPr>
              <w:t>A</w:t>
            </w:r>
            <w:r w:rsidRPr="00863910">
              <w:rPr>
                <w:b/>
                <w:i/>
                <w:color w:val="auto"/>
                <w:sz w:val="20"/>
                <w:szCs w:val="20"/>
              </w:rPr>
              <w:t xml:space="preserve"> </w:t>
            </w:r>
            <w:r w:rsidRPr="00863910">
              <w:rPr>
                <w:color w:val="auto"/>
                <w:sz w:val="20"/>
                <w:szCs w:val="20"/>
              </w:rPr>
              <w:t>by 14/365.</w:t>
            </w:r>
            <w:r w:rsidR="001F45A6">
              <w:rPr>
                <w:color w:val="auto"/>
                <w:sz w:val="20"/>
                <w:szCs w:val="20"/>
              </w:rPr>
              <w:t xml:space="preserve"> </w:t>
            </w:r>
            <w:r w:rsidRPr="00863910">
              <w:rPr>
                <w:color w:val="auto"/>
                <w:sz w:val="20"/>
                <w:szCs w:val="20"/>
              </w:rPr>
              <w:t xml:space="preserve">This is the </w:t>
            </w:r>
            <w:r w:rsidRPr="00BE1497">
              <w:rPr>
                <w:i/>
                <w:color w:val="auto"/>
                <w:sz w:val="20"/>
                <w:szCs w:val="20"/>
              </w:rPr>
              <w:t>maximum fortnightly payment rate of FTB A</w:t>
            </w:r>
            <w:r w:rsidRPr="00BE1497">
              <w:rPr>
                <w:color w:val="auto"/>
                <w:sz w:val="20"/>
                <w:szCs w:val="20"/>
              </w:rPr>
              <w:t xml:space="preserve"> </w:t>
            </w:r>
            <w:r w:rsidRPr="00863910">
              <w:rPr>
                <w:color w:val="auto"/>
                <w:sz w:val="20"/>
                <w:szCs w:val="20"/>
              </w:rPr>
              <w:t xml:space="preserve">[Note: It is calculated once, regardless of how many relevant siblings there are, and then applied when working out the </w:t>
            </w:r>
            <w:r w:rsidRPr="00BE1497">
              <w:rPr>
                <w:color w:val="auto"/>
                <w:sz w:val="20"/>
                <w:szCs w:val="20"/>
              </w:rPr>
              <w:t>Parental Income Test Result</w:t>
            </w:r>
            <w:r w:rsidRPr="00863910" w:rsidDel="000065FA">
              <w:rPr>
                <w:color w:val="auto"/>
                <w:sz w:val="20"/>
                <w:szCs w:val="20"/>
              </w:rPr>
              <w:t xml:space="preserve"> </w:t>
            </w:r>
            <w:r w:rsidRPr="00863910">
              <w:rPr>
                <w:color w:val="auto"/>
                <w:sz w:val="20"/>
                <w:szCs w:val="20"/>
              </w:rPr>
              <w:t>for each ABSTUDY claimant/recipient with parental income in common with those siblings.]</w:t>
            </w:r>
          </w:p>
        </w:tc>
      </w:tr>
      <w:tr w:rsidR="00863910" w:rsidRPr="00863910" w14:paraId="554ACE9C" w14:textId="77777777" w:rsidTr="00863910">
        <w:tc>
          <w:tcPr>
            <w:tcW w:w="817" w:type="dxa"/>
          </w:tcPr>
          <w:p w14:paraId="135A54ED"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8</w:t>
            </w:r>
          </w:p>
        </w:tc>
        <w:tc>
          <w:tcPr>
            <w:tcW w:w="8647" w:type="dxa"/>
          </w:tcPr>
          <w:p w14:paraId="0B78C910" w14:textId="77777777" w:rsidR="00863910" w:rsidRPr="00553B50" w:rsidRDefault="00863910" w:rsidP="00553B50">
            <w:pPr>
              <w:spacing w:before="120" w:beforeAutospacing="0" w:after="120" w:afterAutospacing="0"/>
              <w:rPr>
                <w:color w:val="111111"/>
                <w:sz w:val="20"/>
                <w:szCs w:val="20"/>
              </w:rPr>
            </w:pPr>
            <w:r w:rsidRPr="00553B50">
              <w:rPr>
                <w:color w:val="111111"/>
                <w:sz w:val="20"/>
                <w:szCs w:val="20"/>
              </w:rPr>
              <w:t xml:space="preserve">Add together the maximum fortnightly payment rates of the claimant/recipient </w:t>
            </w:r>
            <w:r w:rsidR="00655E96" w:rsidRPr="00553B50">
              <w:rPr>
                <w:color w:val="111111"/>
                <w:sz w:val="20"/>
                <w:szCs w:val="20"/>
              </w:rPr>
              <w:t xml:space="preserve">(including both their Living Allowance and Group 2 School Fees Allowance [means tested component] where both these are being claimed/received) </w:t>
            </w:r>
            <w:r w:rsidRPr="00553B50">
              <w:rPr>
                <w:color w:val="111111"/>
                <w:sz w:val="20"/>
                <w:szCs w:val="20"/>
              </w:rPr>
              <w:t>and the amounts at step 6 and step 7.</w:t>
            </w:r>
          </w:p>
          <w:p w14:paraId="33C630CC" w14:textId="77777777" w:rsidR="00863910" w:rsidRPr="00553B50" w:rsidRDefault="00863910" w:rsidP="00553B50">
            <w:pPr>
              <w:spacing w:before="120" w:beforeAutospacing="0" w:after="120" w:afterAutospacing="0"/>
              <w:rPr>
                <w:color w:val="111111"/>
                <w:sz w:val="20"/>
                <w:szCs w:val="20"/>
              </w:rPr>
            </w:pPr>
            <w:r w:rsidRPr="00553B50">
              <w:rPr>
                <w:color w:val="111111"/>
                <w:sz w:val="20"/>
                <w:szCs w:val="20"/>
              </w:rPr>
              <w:t>This is the total maximum fortnightly payment rate for all people who have parental income in common (the family pool).</w:t>
            </w:r>
          </w:p>
        </w:tc>
      </w:tr>
      <w:tr w:rsidR="00863910" w:rsidRPr="00863910" w14:paraId="5EB29B41" w14:textId="77777777" w:rsidTr="00863910">
        <w:tc>
          <w:tcPr>
            <w:tcW w:w="817" w:type="dxa"/>
          </w:tcPr>
          <w:p w14:paraId="31E521F8"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9</w:t>
            </w:r>
          </w:p>
        </w:tc>
        <w:tc>
          <w:tcPr>
            <w:tcW w:w="8647" w:type="dxa"/>
          </w:tcPr>
          <w:p w14:paraId="3E550521" w14:textId="77777777" w:rsidR="00863910" w:rsidRPr="00553B50" w:rsidRDefault="00863910" w:rsidP="00553B50">
            <w:pPr>
              <w:spacing w:before="120" w:beforeAutospacing="0" w:after="120" w:afterAutospacing="0"/>
              <w:rPr>
                <w:color w:val="111111"/>
                <w:sz w:val="20"/>
                <w:szCs w:val="20"/>
              </w:rPr>
            </w:pPr>
            <w:r w:rsidRPr="00553B50">
              <w:rPr>
                <w:color w:val="111111"/>
                <w:sz w:val="20"/>
                <w:szCs w:val="20"/>
              </w:rPr>
              <w:t xml:space="preserve">Divide the claimant/recipient’s maximum fortnightly payment rate </w:t>
            </w:r>
            <w:r w:rsidR="00655E96" w:rsidRPr="00553B50">
              <w:rPr>
                <w:color w:val="111111"/>
                <w:sz w:val="20"/>
                <w:szCs w:val="20"/>
              </w:rPr>
              <w:t xml:space="preserve">(for either Living Allowance and Group 2 School Fees Allowance) </w:t>
            </w:r>
            <w:r w:rsidRPr="00553B50">
              <w:rPr>
                <w:color w:val="111111"/>
                <w:sz w:val="20"/>
                <w:szCs w:val="20"/>
              </w:rPr>
              <w:t>by the pooled total maximum fortnightly payment rate for all people who have parental income in common (from step 8).</w:t>
            </w:r>
          </w:p>
        </w:tc>
      </w:tr>
      <w:tr w:rsidR="00863910" w:rsidRPr="00863910" w14:paraId="268DF907" w14:textId="77777777" w:rsidTr="00863910">
        <w:tc>
          <w:tcPr>
            <w:tcW w:w="817" w:type="dxa"/>
          </w:tcPr>
          <w:p w14:paraId="04FAE568" w14:textId="77777777" w:rsidR="00863910" w:rsidRPr="00863910" w:rsidRDefault="00863910" w:rsidP="00863910">
            <w:pPr>
              <w:spacing w:before="0" w:beforeAutospacing="0" w:after="60" w:afterAutospacing="0"/>
              <w:rPr>
                <w:b/>
                <w:bCs/>
                <w:color w:val="auto"/>
                <w:sz w:val="20"/>
                <w:szCs w:val="18"/>
              </w:rPr>
            </w:pPr>
            <w:r w:rsidRPr="00863910">
              <w:rPr>
                <w:b/>
                <w:bCs/>
                <w:color w:val="auto"/>
                <w:sz w:val="20"/>
                <w:szCs w:val="18"/>
              </w:rPr>
              <w:lastRenderedPageBreak/>
              <w:t>10</w:t>
            </w:r>
          </w:p>
        </w:tc>
        <w:tc>
          <w:tcPr>
            <w:tcW w:w="8647" w:type="dxa"/>
          </w:tcPr>
          <w:p w14:paraId="283F83A0" w14:textId="77777777" w:rsidR="00863910" w:rsidRPr="00553B50" w:rsidRDefault="00863910" w:rsidP="00553B50">
            <w:pPr>
              <w:spacing w:before="120" w:beforeAutospacing="0" w:after="120" w:afterAutospacing="0"/>
              <w:rPr>
                <w:color w:val="111111"/>
                <w:sz w:val="20"/>
                <w:szCs w:val="20"/>
              </w:rPr>
            </w:pPr>
            <w:r w:rsidRPr="00553B50">
              <w:rPr>
                <w:color w:val="111111"/>
                <w:sz w:val="20"/>
                <w:szCs w:val="20"/>
              </w:rPr>
              <w:t xml:space="preserve">Multiply the total fortnightly parental income test reduction amount (from step 4) by the amount calculated in step 9. </w:t>
            </w:r>
          </w:p>
          <w:p w14:paraId="27A9577C" w14:textId="77777777" w:rsidR="00863910" w:rsidRPr="00553B50" w:rsidRDefault="00863910" w:rsidP="00553B50">
            <w:pPr>
              <w:spacing w:before="120" w:beforeAutospacing="0" w:after="120" w:afterAutospacing="0"/>
              <w:rPr>
                <w:color w:val="111111"/>
                <w:sz w:val="20"/>
                <w:szCs w:val="20"/>
              </w:rPr>
            </w:pPr>
            <w:r w:rsidRPr="00553B50">
              <w:rPr>
                <w:color w:val="111111"/>
                <w:sz w:val="20"/>
                <w:szCs w:val="20"/>
              </w:rPr>
              <w:t>This is the Parental Income Test Result to be used in step 2 in the earlier table</w:t>
            </w:r>
            <w:r w:rsidR="00655E96" w:rsidRPr="00553B50">
              <w:rPr>
                <w:color w:val="111111"/>
                <w:sz w:val="20"/>
                <w:szCs w:val="20"/>
              </w:rPr>
              <w:t>.</w:t>
            </w:r>
          </w:p>
        </w:tc>
      </w:tr>
    </w:tbl>
    <w:p w14:paraId="0F60897F" w14:textId="5DB77514" w:rsidR="00C663D5" w:rsidRDefault="00C663D5">
      <w:pPr>
        <w:spacing w:before="0" w:beforeAutospacing="0" w:after="120" w:afterAutospacing="0" w:line="276" w:lineRule="auto"/>
      </w:pPr>
    </w:p>
    <w:p w14:paraId="2F97583D" w14:textId="1ED5E936" w:rsidR="00655E96" w:rsidRPr="00655E96" w:rsidRDefault="00655E96" w:rsidP="00655E96">
      <w:r w:rsidRPr="00655E96">
        <w:t>The Parental Income Test Result is used at:</w:t>
      </w:r>
    </w:p>
    <w:p w14:paraId="5C20D5B4" w14:textId="165D8F38" w:rsidR="00655E96" w:rsidRPr="00655E96" w:rsidRDefault="00655E96" w:rsidP="007606EF">
      <w:pPr>
        <w:numPr>
          <w:ilvl w:val="0"/>
          <w:numId w:val="65"/>
        </w:numPr>
        <w:spacing w:before="120" w:beforeAutospacing="0" w:after="60" w:afterAutospacing="0"/>
        <w:rPr>
          <w:rFonts w:cs="Times New Roman"/>
          <w:szCs w:val="20"/>
        </w:rPr>
      </w:pPr>
      <w:hyperlink w:anchor="_57.2.2_Steps_to" w:history="1">
        <w:r w:rsidRPr="00655E96">
          <w:rPr>
            <w:rFonts w:cs="Times New Roman"/>
            <w:color w:val="3344DD"/>
            <w:szCs w:val="20"/>
            <w:u w:val="single"/>
          </w:rPr>
          <w:t>57.2.2</w:t>
        </w:r>
        <w:r w:rsidR="001F45A6">
          <w:rPr>
            <w:rFonts w:cs="Times New Roman"/>
            <w:color w:val="3344DD"/>
            <w:szCs w:val="20"/>
            <w:u w:val="single"/>
          </w:rPr>
          <w:t xml:space="preserve"> </w:t>
        </w:r>
        <w:r w:rsidRPr="00655E96">
          <w:rPr>
            <w:rFonts w:cs="Times New Roman"/>
            <w:color w:val="3344DD"/>
            <w:szCs w:val="20"/>
            <w:u w:val="single"/>
          </w:rPr>
          <w:t>to calculate rate of Group 2 School Fees Allowance</w:t>
        </w:r>
      </w:hyperlink>
      <w:r w:rsidRPr="00655E96">
        <w:rPr>
          <w:rFonts w:cs="Times New Roman"/>
          <w:szCs w:val="20"/>
        </w:rPr>
        <w:t>, and</w:t>
      </w:r>
    </w:p>
    <w:p w14:paraId="72B34769" w14:textId="1E4C2100" w:rsidR="00655E96" w:rsidRPr="00655E96" w:rsidRDefault="00655E96" w:rsidP="007606EF">
      <w:pPr>
        <w:numPr>
          <w:ilvl w:val="0"/>
          <w:numId w:val="65"/>
        </w:numPr>
        <w:spacing w:before="120" w:beforeAutospacing="0" w:after="60" w:afterAutospacing="0"/>
        <w:rPr>
          <w:rFonts w:cs="Times New Roman"/>
          <w:szCs w:val="20"/>
        </w:rPr>
      </w:pPr>
      <w:hyperlink w:anchor="_58.0.2_Calculating_the_1" w:history="1">
        <w:r w:rsidRPr="00655E96">
          <w:rPr>
            <w:rFonts w:cs="Times New Roman"/>
            <w:color w:val="3344DD"/>
            <w:szCs w:val="20"/>
            <w:u w:val="single"/>
          </w:rPr>
          <w:t>58.0.2</w:t>
        </w:r>
        <w:r w:rsidR="001F45A6">
          <w:rPr>
            <w:rFonts w:cs="Times New Roman"/>
            <w:color w:val="3344DD"/>
            <w:szCs w:val="20"/>
            <w:u w:val="single"/>
          </w:rPr>
          <w:t xml:space="preserve"> </w:t>
        </w:r>
        <w:r w:rsidRPr="00655E96">
          <w:rPr>
            <w:rFonts w:cs="Times New Roman"/>
            <w:color w:val="3344DD"/>
            <w:szCs w:val="20"/>
            <w:u w:val="single"/>
          </w:rPr>
          <w:t>to calculate the Reduction for Parental Income for Living Allowance</w:t>
        </w:r>
      </w:hyperlink>
      <w:r w:rsidRPr="00655E96">
        <w:rPr>
          <w:rFonts w:cs="Times New Roman"/>
          <w:szCs w:val="20"/>
        </w:rPr>
        <w:t>.</w:t>
      </w:r>
    </w:p>
    <w:p w14:paraId="62C76BFF" w14:textId="77777777" w:rsidR="00655E96" w:rsidRPr="00655E96" w:rsidRDefault="00655E96" w:rsidP="00655E96">
      <w:r w:rsidRPr="00655E96">
        <w:t xml:space="preserve">The Parental Income Test Result for </w:t>
      </w:r>
      <w:r w:rsidRPr="00655E96">
        <w:rPr>
          <w:color w:val="auto"/>
          <w:szCs w:val="22"/>
        </w:rPr>
        <w:t xml:space="preserve">Living Allowance and Group 2 School Fees Allowance </w:t>
      </w:r>
      <w:r w:rsidRPr="00655E96">
        <w:t>will be different and will need to be calculated separately.</w:t>
      </w:r>
    </w:p>
    <w:p w14:paraId="31724C67" w14:textId="1742250E" w:rsidR="0000698D" w:rsidRDefault="00863910" w:rsidP="00553B50">
      <w:pPr>
        <w:rPr>
          <w:rFonts w:ascii="Georgia" w:hAnsi="Georgia"/>
          <w:b/>
          <w:color w:val="333333"/>
          <w:sz w:val="28"/>
          <w:szCs w:val="34"/>
        </w:rPr>
      </w:pPr>
      <w:r w:rsidRPr="00863910">
        <w:rPr>
          <w:szCs w:val="22"/>
        </w:rPr>
        <w:t xml:space="preserve">For an example of how the family pool works see the </w:t>
      </w:r>
      <w:r w:rsidRPr="00BE1497">
        <w:rPr>
          <w:i/>
          <w:szCs w:val="22"/>
        </w:rPr>
        <w:t>Guide to Social Security Law</w:t>
      </w:r>
      <w:r w:rsidRPr="00863910">
        <w:rPr>
          <w:szCs w:val="22"/>
        </w:rPr>
        <w:t xml:space="preserve"> </w:t>
      </w:r>
      <w:hyperlink r:id="rId114" w:tooltip="Link to Guide to Social Security Law on guides.dss website" w:history="1">
        <w:r w:rsidRPr="00863910">
          <w:rPr>
            <w:color w:val="3344DD"/>
            <w:szCs w:val="22"/>
            <w:u w:val="single"/>
          </w:rPr>
          <w:t>4.2.8.10 Dependent YA - Parental Income Test</w:t>
        </w:r>
      </w:hyperlink>
      <w:r w:rsidRPr="00863910">
        <w:rPr>
          <w:szCs w:val="22"/>
        </w:rPr>
        <w:t>.</w:t>
      </w:r>
      <w:bookmarkStart w:id="754" w:name="_58.7_Parental_Income_1"/>
      <w:bookmarkEnd w:id="754"/>
    </w:p>
    <w:p w14:paraId="08E9E21D" w14:textId="77777777" w:rsidR="00863910" w:rsidRPr="00863910" w:rsidRDefault="00863910" w:rsidP="003B7315">
      <w:pPr>
        <w:pStyle w:val="Heading3"/>
      </w:pPr>
      <w:r w:rsidRPr="00863910">
        <w:t>58.7 Parental Income Free Area</w:t>
      </w:r>
    </w:p>
    <w:p w14:paraId="0F942C15" w14:textId="699AC5AE" w:rsidR="00863910" w:rsidRPr="00863910" w:rsidRDefault="00863910" w:rsidP="00863910">
      <w:r w:rsidRPr="00863910">
        <w:t>The Parental Income Free Area is the amount of income the parent/s can have without affecting the ABSTUDY student/apprentice’s rate.</w:t>
      </w:r>
      <w:r w:rsidR="001F45A6">
        <w:t xml:space="preserve"> </w:t>
      </w:r>
      <w:r w:rsidRPr="00863910">
        <w:t>If the parental income is above this amount, the ABSTUDY student/apprentice’s rate is reduced.</w:t>
      </w:r>
    </w:p>
    <w:p w14:paraId="426BE849" w14:textId="69703DB8" w:rsidR="00863910" w:rsidRPr="00863910" w:rsidRDefault="00863910" w:rsidP="00863910">
      <w:r w:rsidRPr="00863910">
        <w:t>Every $1 of parental income above the parental income free area reduces the rate of ABSTUDY by $0.20.</w:t>
      </w:r>
      <w:r w:rsidR="001F45A6">
        <w:t xml:space="preserve"> </w:t>
      </w:r>
      <w:r w:rsidRPr="00863910">
        <w:t>Where there is more than one dependent young person eligible for ABSTUDY Living Allowance (or Youth Allowance or Assistance for Isolated Children (AIC) - Additional Boarding Allowance), in the family, and/or if there is also a Family Tax Benefit child /children in the family, the reduction in rate is apportioned between the dependent young people according to their share of the total pool of parentally income tested payments in the family.</w:t>
      </w:r>
      <w:r w:rsidR="001F45A6">
        <w:t xml:space="preserve"> </w:t>
      </w:r>
      <w:r w:rsidRPr="00863910">
        <w:t>The relevant parental income tested payments are ABSTUDY Living Allowance, ABSTUDY Group 2 School Fees Allowance (means-tested component), AIC - Additional Boarding Allowance, Family Tax Benefit and Youth Allowance.</w:t>
      </w:r>
    </w:p>
    <w:p w14:paraId="40BB1D60" w14:textId="7D62197D" w:rsidR="00863910" w:rsidRPr="00863910" w:rsidRDefault="00863910" w:rsidP="00863910">
      <w:r w:rsidRPr="00863910">
        <w:t xml:space="preserve">The Parental Income Free Area for the base tax year and current tax year is set annually on 1 January and linked to </w:t>
      </w:r>
      <w:r w:rsidR="00836DCD">
        <w:t>CPI</w:t>
      </w:r>
      <w:r w:rsidRPr="00863910">
        <w:t>.</w:t>
      </w:r>
      <w:r w:rsidR="001F45A6">
        <w:t xml:space="preserve"> </w:t>
      </w:r>
      <w:r w:rsidRPr="00863910">
        <w:t xml:space="preserve">The current Parental Income Free Area amount is consistent with that of </w:t>
      </w:r>
      <w:r w:rsidR="00D404FE">
        <w:t>FTB</w:t>
      </w:r>
      <w:r w:rsidRPr="00863910">
        <w:t xml:space="preserve"> A.</w:t>
      </w:r>
      <w:r w:rsidR="001F45A6">
        <w:t xml:space="preserve"> </w:t>
      </w:r>
      <w:r w:rsidRPr="00863910">
        <w:t xml:space="preserve">The actual amount can be found in </w:t>
      </w:r>
      <w:hyperlink r:id="rId115" w:tooltip="Link to A guide to Australian Government payments on Services Australia website" w:history="1">
        <w:r w:rsidRPr="00863910">
          <w:rPr>
            <w:i/>
            <w:color w:val="3344DD"/>
            <w:u w:val="single"/>
          </w:rPr>
          <w:t>A guide to Australian Government payments</w:t>
        </w:r>
      </w:hyperlink>
      <w:r w:rsidRPr="00863910">
        <w:rPr>
          <w:color w:val="3344DD"/>
        </w:rPr>
        <w:t>.</w:t>
      </w:r>
    </w:p>
    <w:p w14:paraId="6562B215" w14:textId="77777777" w:rsidR="00863910" w:rsidRPr="00863910" w:rsidRDefault="00863910" w:rsidP="003B7315">
      <w:pPr>
        <w:pStyle w:val="Heading3"/>
      </w:pPr>
      <w:bookmarkStart w:id="755" w:name="_58.8_Maintenance_Income"/>
      <w:bookmarkStart w:id="756" w:name="Maintenance_Income_Test"/>
      <w:bookmarkEnd w:id="755"/>
      <w:r w:rsidRPr="00863910">
        <w:t>58.8 Maintenance Income Test</w:t>
      </w:r>
      <w:bookmarkEnd w:id="756"/>
    </w:p>
    <w:p w14:paraId="1656B10A" w14:textId="77777777" w:rsidR="00655E96" w:rsidRPr="00A212B2" w:rsidRDefault="00655E96" w:rsidP="00655E96">
      <w:pPr>
        <w:rPr>
          <w:b/>
        </w:rPr>
      </w:pPr>
      <w:r>
        <w:t xml:space="preserve">The Maintenance Income Test does not apply to </w:t>
      </w:r>
      <w:r w:rsidRPr="00863910">
        <w:t>ABSTUDY Group 2 School Fees Allowance (means-tested component)</w:t>
      </w:r>
      <w:r>
        <w:t>.</w:t>
      </w:r>
    </w:p>
    <w:p w14:paraId="16D28535" w14:textId="77777777" w:rsidR="00655E96" w:rsidRDefault="00655E96" w:rsidP="00655E96">
      <w:r>
        <w:t xml:space="preserve">The Maintenance Income Test does not apply to a </w:t>
      </w:r>
      <w:r w:rsidRPr="00863910">
        <w:t xml:space="preserve">dependent ABSTUDY </w:t>
      </w:r>
      <w:r>
        <w:t xml:space="preserve">Living Allowance </w:t>
      </w:r>
      <w:r w:rsidRPr="00863910">
        <w:t>claimant/recipient</w:t>
      </w:r>
      <w:r>
        <w:t xml:space="preserve"> who is deemed to be an FTB child. </w:t>
      </w:r>
      <w:r w:rsidRPr="004C36DA">
        <w:t xml:space="preserve">The definitions of </w:t>
      </w:r>
      <w:r>
        <w:t xml:space="preserve">an </w:t>
      </w:r>
      <w:r w:rsidRPr="004C36DA">
        <w:t xml:space="preserve">FTB child relate to the qualifying circumstances of the child and do not require a parent to </w:t>
      </w:r>
      <w:proofErr w:type="gramStart"/>
      <w:r w:rsidRPr="004C36DA">
        <w:t>actually have</w:t>
      </w:r>
      <w:proofErr w:type="gramEnd"/>
      <w:r w:rsidRPr="004C36DA">
        <w:t xml:space="preserve"> received or be receiving FTB for the child to meet</w:t>
      </w:r>
      <w:r>
        <w:t xml:space="preserve"> the</w:t>
      </w:r>
      <w:r w:rsidRPr="004C36DA">
        <w:t xml:space="preserve"> definition.</w:t>
      </w:r>
    </w:p>
    <w:p w14:paraId="254CFB0D" w14:textId="016A76A8" w:rsidR="00655E96" w:rsidRDefault="00655E96" w:rsidP="00655E96">
      <w:r>
        <w:t xml:space="preserve">The Maintenance Income Test only applies when assessing the rate of </w:t>
      </w:r>
      <w:r w:rsidRPr="00863910">
        <w:t xml:space="preserve">ABSTUDY </w:t>
      </w:r>
      <w:r>
        <w:t xml:space="preserve">Living Allowance when it is paid in relation to a </w:t>
      </w:r>
      <w:r w:rsidRPr="00863910">
        <w:t xml:space="preserve">dependent </w:t>
      </w:r>
      <w:r>
        <w:t>student who is not an FTB child.</w:t>
      </w:r>
      <w:r w:rsidR="001F45A6">
        <w:t xml:space="preserve"> </w:t>
      </w:r>
    </w:p>
    <w:p w14:paraId="1547EF6D" w14:textId="5627FACA" w:rsidR="00863910" w:rsidRPr="00863910" w:rsidRDefault="00863910" w:rsidP="00863910">
      <w:r w:rsidRPr="00863910">
        <w:lastRenderedPageBreak/>
        <w:t xml:space="preserve">To calculate the </w:t>
      </w:r>
      <w:hyperlink w:anchor="Reduction_For_Parental_Income" w:tooltip="Link to reduction for parental income in glossary" w:history="1">
        <w:r w:rsidR="00BE1497">
          <w:rPr>
            <w:color w:val="3344DD"/>
            <w:u w:val="single"/>
          </w:rPr>
          <w:t>Reduction for Parental Income</w:t>
        </w:r>
      </w:hyperlink>
      <w:r w:rsidRPr="00863910">
        <w:t xml:space="preserve"> a dependent ABSTUDY </w:t>
      </w:r>
      <w:r w:rsidR="00655E96">
        <w:t xml:space="preserve">Living Allowance </w:t>
      </w:r>
      <w:r w:rsidRPr="00863910">
        <w:t>claimant/recipient</w:t>
      </w:r>
      <w:r w:rsidR="00655E96">
        <w:t xml:space="preserve"> (who is not an FTB child)</w:t>
      </w:r>
      <w:r w:rsidRPr="00863910">
        <w:t xml:space="preserve"> must have a </w:t>
      </w:r>
      <w:hyperlink w:anchor="_58.8.4_Calculating_the" w:tooltip="Link to section 58.8.4" w:history="1">
        <w:r w:rsidRPr="00BE1497">
          <w:rPr>
            <w:rStyle w:val="Hyperlink"/>
          </w:rPr>
          <w:t>Maintenance Income Test Result</w:t>
        </w:r>
      </w:hyperlink>
      <w:r w:rsidRPr="00863910">
        <w:t xml:space="preserve"> determined.</w:t>
      </w:r>
      <w:r w:rsidR="001F45A6">
        <w:t xml:space="preserve"> </w:t>
      </w:r>
      <w:r w:rsidRPr="00863910">
        <w:t>The Maintenance Income Test (MIT) only assesses maintenance income received by the ABSTUDY claimant’s/recipient’s parent for the purposes of supporting the individual ABSTUDY claimant/recipient.</w:t>
      </w:r>
      <w:r w:rsidR="001F45A6">
        <w:t xml:space="preserve"> </w:t>
      </w:r>
      <w:r w:rsidRPr="00863910">
        <w:t>Other maintenance income received by the parent in respect of other dependent children is not counted in this test.</w:t>
      </w:r>
    </w:p>
    <w:p w14:paraId="67F35EA6" w14:textId="55E22549" w:rsidR="001C6780" w:rsidRDefault="00863910" w:rsidP="00553B50">
      <w:pPr>
        <w:rPr>
          <w:rFonts w:ascii="Georgia" w:eastAsiaTheme="majorEastAsia" w:hAnsi="Georgia" w:cstheme="majorBidi"/>
          <w:b/>
          <w:bCs/>
          <w:i/>
          <w:iCs/>
          <w:color w:val="4F81BD" w:themeColor="accent1"/>
          <w:sz w:val="24"/>
        </w:rPr>
      </w:pPr>
      <w:r w:rsidRPr="00863910">
        <w:t xml:space="preserve">In situations where the ABSTUDY claimant/recipient is exempt from the </w:t>
      </w:r>
      <w:hyperlink w:anchor="_58.8.4_Calculating_the" w:tooltip="Link to section 58.8.4" w:history="1">
        <w:r w:rsidR="00BE1497" w:rsidRPr="00BE1497">
          <w:rPr>
            <w:rStyle w:val="Hyperlink"/>
          </w:rPr>
          <w:t>Maintenance Income Test Result</w:t>
        </w:r>
      </w:hyperlink>
      <w:r w:rsidR="00BE1497" w:rsidRPr="00863910">
        <w:t xml:space="preserve"> </w:t>
      </w:r>
      <w:r w:rsidRPr="00863910">
        <w:t xml:space="preserve">or where their parents’ maintenance income does not exceed the maintenance income free area, then the </w:t>
      </w:r>
      <w:hyperlink w:anchor="_58.8.4_Calculating_the" w:tooltip="Link to section 58.8.4" w:history="1">
        <w:r w:rsidR="00BE1497" w:rsidRPr="00BE1497">
          <w:rPr>
            <w:rStyle w:val="Hyperlink"/>
          </w:rPr>
          <w:t>Maintenance Income Test Result</w:t>
        </w:r>
      </w:hyperlink>
      <w:r w:rsidRPr="00863910">
        <w:t xml:space="preserve"> is determined to be </w:t>
      </w:r>
      <w:r w:rsidRPr="00863910">
        <w:rPr>
          <w:b/>
        </w:rPr>
        <w:t>nil</w:t>
      </w:r>
      <w:r w:rsidRPr="00863910">
        <w:t>.</w:t>
      </w:r>
      <w:bookmarkStart w:id="757" w:name="_58.8.1_Exemptions_from"/>
      <w:bookmarkStart w:id="758" w:name="ExemptionMIT"/>
      <w:bookmarkEnd w:id="757"/>
    </w:p>
    <w:p w14:paraId="7E82E490" w14:textId="77777777" w:rsidR="00863910" w:rsidRPr="00863910" w:rsidRDefault="00863910" w:rsidP="00707F31">
      <w:pPr>
        <w:pStyle w:val="Heading4"/>
      </w:pPr>
      <w:r w:rsidRPr="00863910">
        <w:t>58.8.1 Exemptions from the Maintenance Income Test</w:t>
      </w:r>
    </w:p>
    <w:bookmarkEnd w:id="758"/>
    <w:p w14:paraId="7E87557B" w14:textId="77777777" w:rsidR="00863910" w:rsidRPr="00863910" w:rsidRDefault="00863910" w:rsidP="00863910">
      <w:r w:rsidRPr="00863910">
        <w:t>ABSTUDY claimants/recipients are exempt from the MIT if the claimant/recipient’s parent or parent’s partner is permanently blind and is receiving:</w:t>
      </w:r>
    </w:p>
    <w:p w14:paraId="28E7428D" w14:textId="77777777" w:rsidR="00863910" w:rsidRPr="00863910" w:rsidRDefault="00863910" w:rsidP="00863910">
      <w:pPr>
        <w:numPr>
          <w:ilvl w:val="0"/>
          <w:numId w:val="8"/>
        </w:numPr>
        <w:spacing w:before="120" w:beforeAutospacing="0" w:after="60" w:afterAutospacing="0"/>
        <w:rPr>
          <w:rFonts w:eastAsiaTheme="majorEastAsia" w:cstheme="majorBidi"/>
          <w:b/>
          <w:bCs/>
          <w:i/>
          <w:iCs/>
          <w:color w:val="4F81BD" w:themeColor="accent1"/>
          <w:szCs w:val="20"/>
        </w:rPr>
      </w:pPr>
      <w:r w:rsidRPr="00863910">
        <w:rPr>
          <w:rFonts w:cs="Times New Roman"/>
          <w:szCs w:val="20"/>
        </w:rPr>
        <w:t>an age pension,</w:t>
      </w:r>
    </w:p>
    <w:p w14:paraId="4AF0E03B" w14:textId="77777777" w:rsidR="00863910" w:rsidRPr="00863910" w:rsidRDefault="00863910" w:rsidP="00863910">
      <w:pPr>
        <w:numPr>
          <w:ilvl w:val="0"/>
          <w:numId w:val="8"/>
        </w:numPr>
        <w:spacing w:before="120" w:beforeAutospacing="0" w:after="60" w:afterAutospacing="0"/>
        <w:rPr>
          <w:rFonts w:eastAsiaTheme="majorEastAsia" w:cstheme="majorBidi"/>
          <w:b/>
          <w:bCs/>
          <w:i/>
          <w:iCs/>
          <w:color w:val="4F81BD" w:themeColor="accent1"/>
          <w:szCs w:val="20"/>
        </w:rPr>
      </w:pPr>
      <w:r w:rsidRPr="00863910">
        <w:rPr>
          <w:rFonts w:cs="Times New Roman"/>
          <w:szCs w:val="20"/>
        </w:rPr>
        <w:t>a disability support pension,</w:t>
      </w:r>
    </w:p>
    <w:p w14:paraId="15D71C71" w14:textId="77777777" w:rsidR="00863910" w:rsidRPr="00863910" w:rsidRDefault="00863910" w:rsidP="00863910">
      <w:pPr>
        <w:numPr>
          <w:ilvl w:val="0"/>
          <w:numId w:val="8"/>
        </w:numPr>
        <w:spacing w:before="120" w:beforeAutospacing="0" w:after="60" w:afterAutospacing="0"/>
        <w:rPr>
          <w:rFonts w:eastAsiaTheme="majorEastAsia" w:cstheme="majorBidi"/>
          <w:b/>
          <w:bCs/>
          <w:i/>
          <w:iCs/>
          <w:color w:val="4F81BD" w:themeColor="accent1"/>
          <w:szCs w:val="20"/>
        </w:rPr>
      </w:pPr>
      <w:r w:rsidRPr="00863910">
        <w:rPr>
          <w:rFonts w:cs="Times New Roman"/>
          <w:szCs w:val="20"/>
        </w:rPr>
        <w:t>a service pension, OR</w:t>
      </w:r>
    </w:p>
    <w:p w14:paraId="786AC8D4" w14:textId="77777777" w:rsidR="00863910" w:rsidRPr="00863910" w:rsidRDefault="00863910" w:rsidP="00863910">
      <w:pPr>
        <w:numPr>
          <w:ilvl w:val="0"/>
          <w:numId w:val="8"/>
        </w:numPr>
        <w:spacing w:before="120" w:beforeAutospacing="0" w:after="60" w:afterAutospacing="0"/>
        <w:rPr>
          <w:rFonts w:eastAsiaTheme="majorEastAsia" w:cstheme="majorBidi"/>
          <w:b/>
          <w:bCs/>
          <w:i/>
          <w:iCs/>
          <w:color w:val="4F81BD" w:themeColor="accent1"/>
          <w:szCs w:val="20"/>
        </w:rPr>
      </w:pPr>
      <w:r w:rsidRPr="00863910">
        <w:rPr>
          <w:rFonts w:cs="Times New Roman"/>
          <w:szCs w:val="20"/>
        </w:rPr>
        <w:t xml:space="preserve">an income support supplement (under Part IIIA of the </w:t>
      </w:r>
      <w:hyperlink r:id="rId116" w:tooltip="Link to Veterans' Entitlement Act on legislation.gov.au" w:history="1">
        <w:r w:rsidR="00563D6E" w:rsidRPr="00CE2349">
          <w:rPr>
            <w:rStyle w:val="Hyperlink"/>
            <w:i/>
          </w:rPr>
          <w:t>Veterans’ Entitlements Act 1986</w:t>
        </w:r>
      </w:hyperlink>
      <w:r w:rsidR="00563D6E">
        <w:rPr>
          <w:rStyle w:val="Hyperlink"/>
          <w:rFonts w:cs="Times New Roman"/>
          <w:szCs w:val="20"/>
        </w:rPr>
        <w:t>)</w:t>
      </w:r>
    </w:p>
    <w:p w14:paraId="33A76C8B" w14:textId="77777777" w:rsidR="00863910" w:rsidRPr="00863910" w:rsidRDefault="00863910" w:rsidP="00863910">
      <w:r w:rsidRPr="00863910">
        <w:t xml:space="preserve">If the ABSTUDY claimant/recipient is exempt from the </w:t>
      </w:r>
      <w:proofErr w:type="gramStart"/>
      <w:r w:rsidRPr="00863910">
        <w:t>MIT</w:t>
      </w:r>
      <w:proofErr w:type="gramEnd"/>
      <w:r w:rsidRPr="00863910">
        <w:t xml:space="preserve"> then the </w:t>
      </w:r>
      <w:hyperlink w:anchor="_58.8.4_Calculating_the" w:tooltip="Link to section 58.8.4" w:history="1">
        <w:r w:rsidR="00BE1497" w:rsidRPr="00BE1497">
          <w:rPr>
            <w:rStyle w:val="Hyperlink"/>
          </w:rPr>
          <w:t>Maintenance Income Test Result</w:t>
        </w:r>
      </w:hyperlink>
      <w:r w:rsidRPr="00863910">
        <w:rPr>
          <w:b/>
        </w:rPr>
        <w:t xml:space="preserve"> </w:t>
      </w:r>
      <w:r w:rsidRPr="00863910">
        <w:t xml:space="preserve">for the ABSTUDY claimant/recipient is </w:t>
      </w:r>
      <w:r w:rsidRPr="00863910">
        <w:rPr>
          <w:b/>
        </w:rPr>
        <w:t>nil.</w:t>
      </w:r>
    </w:p>
    <w:p w14:paraId="38FBF055" w14:textId="77777777" w:rsidR="00863910" w:rsidRPr="00863910" w:rsidRDefault="00863910" w:rsidP="00707F31">
      <w:pPr>
        <w:pStyle w:val="Heading4"/>
      </w:pPr>
      <w:bookmarkStart w:id="759" w:name="_58.8.2_Annual_amount"/>
      <w:bookmarkEnd w:id="759"/>
      <w:r w:rsidRPr="00863910">
        <w:t xml:space="preserve">58.8.2 Annual amount of maintenance income </w:t>
      </w:r>
    </w:p>
    <w:p w14:paraId="343FAC92" w14:textId="77777777" w:rsidR="00863910" w:rsidRPr="00863910" w:rsidRDefault="00863910" w:rsidP="00863910">
      <w:r w:rsidRPr="00863910">
        <w:t>To work out the annual amount of maintenance income for a parent of the claimant/recipient:</w:t>
      </w:r>
    </w:p>
    <w:p w14:paraId="09CC1FA7" w14:textId="77777777" w:rsidR="00863910" w:rsidRPr="00CA6878" w:rsidRDefault="00863910" w:rsidP="00863910">
      <w:pPr>
        <w:numPr>
          <w:ilvl w:val="0"/>
          <w:numId w:val="8"/>
        </w:numPr>
        <w:spacing w:before="120" w:beforeAutospacing="0" w:after="60" w:afterAutospacing="0"/>
        <w:rPr>
          <w:rFonts w:cs="Times New Roman"/>
          <w:szCs w:val="20"/>
        </w:rPr>
      </w:pPr>
      <w:r w:rsidRPr="00863FE9">
        <w:rPr>
          <w:rFonts w:cs="Times New Roman"/>
          <w:szCs w:val="20"/>
        </w:rPr>
        <w:t xml:space="preserve">assume that the </w:t>
      </w:r>
      <w:r w:rsidRPr="00863910">
        <w:rPr>
          <w:rFonts w:cs="Times New Roman"/>
          <w:szCs w:val="20"/>
        </w:rPr>
        <w:t>ABSTUDY</w:t>
      </w:r>
      <w:r w:rsidRPr="00863FE9">
        <w:rPr>
          <w:rFonts w:cs="Times New Roman"/>
          <w:szCs w:val="20"/>
        </w:rPr>
        <w:t xml:space="preserve"> claimant/recipient is an FTB child of the parent; and</w:t>
      </w:r>
    </w:p>
    <w:p w14:paraId="76E70F80" w14:textId="77777777" w:rsidR="00863910" w:rsidRPr="00CA6878" w:rsidRDefault="00863910" w:rsidP="00863910">
      <w:pPr>
        <w:numPr>
          <w:ilvl w:val="0"/>
          <w:numId w:val="8"/>
        </w:numPr>
        <w:spacing w:before="120" w:beforeAutospacing="0" w:after="60" w:afterAutospacing="0"/>
        <w:rPr>
          <w:rFonts w:cs="Times New Roman"/>
          <w:szCs w:val="20"/>
        </w:rPr>
      </w:pPr>
      <w:r w:rsidRPr="00863FE9">
        <w:rPr>
          <w:rFonts w:cs="Times New Roman"/>
          <w:szCs w:val="20"/>
        </w:rPr>
        <w:t xml:space="preserve">only </w:t>
      </w:r>
      <w:proofErr w:type="gramStart"/>
      <w:r w:rsidRPr="00863FE9">
        <w:rPr>
          <w:rFonts w:cs="Times New Roman"/>
          <w:szCs w:val="20"/>
        </w:rPr>
        <w:t>take into account</w:t>
      </w:r>
      <w:proofErr w:type="gramEnd"/>
      <w:r w:rsidRPr="00863FE9">
        <w:rPr>
          <w:rFonts w:cs="Times New Roman"/>
          <w:szCs w:val="20"/>
        </w:rPr>
        <w:t xml:space="preserve"> maintenance income received in relation to the </w:t>
      </w:r>
      <w:r w:rsidRPr="00863910">
        <w:rPr>
          <w:rFonts w:cs="Times New Roman"/>
          <w:szCs w:val="20"/>
        </w:rPr>
        <w:t>ABSTUDY</w:t>
      </w:r>
      <w:r w:rsidRPr="00863FE9">
        <w:rPr>
          <w:rFonts w:cs="Times New Roman"/>
          <w:szCs w:val="20"/>
        </w:rPr>
        <w:t xml:space="preserve"> claimant/recipient; and</w:t>
      </w:r>
    </w:p>
    <w:p w14:paraId="194A866E" w14:textId="77777777" w:rsidR="00863910" w:rsidRPr="00CA6878" w:rsidRDefault="00863910" w:rsidP="00863910">
      <w:pPr>
        <w:numPr>
          <w:ilvl w:val="0"/>
          <w:numId w:val="8"/>
        </w:numPr>
        <w:spacing w:before="120" w:beforeAutospacing="0" w:after="60" w:afterAutospacing="0"/>
        <w:rPr>
          <w:rFonts w:cs="Times New Roman"/>
          <w:szCs w:val="20"/>
        </w:rPr>
      </w:pPr>
      <w:proofErr w:type="gramStart"/>
      <w:r w:rsidRPr="00863FE9">
        <w:rPr>
          <w:rFonts w:cs="Times New Roman"/>
          <w:szCs w:val="20"/>
        </w:rPr>
        <w:t>take into account</w:t>
      </w:r>
      <w:proofErr w:type="gramEnd"/>
      <w:r w:rsidRPr="00863FE9">
        <w:rPr>
          <w:rFonts w:cs="Times New Roman"/>
          <w:szCs w:val="20"/>
        </w:rPr>
        <w:t xml:space="preserve"> all maintenance income received in relation to the </w:t>
      </w:r>
      <w:r w:rsidRPr="00863910">
        <w:rPr>
          <w:rFonts w:cs="Times New Roman"/>
          <w:szCs w:val="20"/>
        </w:rPr>
        <w:t>ABSTUDY</w:t>
      </w:r>
      <w:r w:rsidRPr="00863FE9">
        <w:rPr>
          <w:rFonts w:cs="Times New Roman"/>
          <w:szCs w:val="20"/>
        </w:rPr>
        <w:t xml:space="preserve"> claimant/recipient including voluntary periodic maintenance paid in cash or in kind (for example the payment of school or university fees)</w:t>
      </w:r>
    </w:p>
    <w:p w14:paraId="5B13F736" w14:textId="039B2EC9" w:rsidR="00863910" w:rsidRPr="00CA6878" w:rsidRDefault="00863910" w:rsidP="00863910">
      <w:pPr>
        <w:numPr>
          <w:ilvl w:val="0"/>
          <w:numId w:val="8"/>
        </w:numPr>
        <w:spacing w:before="120" w:beforeAutospacing="0" w:after="60" w:afterAutospacing="0"/>
        <w:rPr>
          <w:rFonts w:cs="Times New Roman"/>
          <w:szCs w:val="20"/>
        </w:rPr>
      </w:pPr>
      <w:r w:rsidRPr="00863FE9">
        <w:rPr>
          <w:rFonts w:cs="Times New Roman"/>
          <w:szCs w:val="20"/>
        </w:rPr>
        <w:t xml:space="preserve">in working out whether maintenance income is received in relation to the person, have regard to the considerations that would apply under the </w:t>
      </w:r>
      <w:hyperlink r:id="rId117" w:tooltip="Link to A New Tax System (Family Assistance) Act 1999 on legislation.gov.au" w:history="1">
        <w:r w:rsidR="00720272">
          <w:rPr>
            <w:rStyle w:val="Hyperlink"/>
            <w:rFonts w:cs="Times New Roman"/>
            <w:i/>
            <w:szCs w:val="20"/>
          </w:rPr>
          <w:t>A New Tax System (Family Assistance) Act 1999</w:t>
        </w:r>
      </w:hyperlink>
      <w:r w:rsidRPr="00863FE9">
        <w:rPr>
          <w:rFonts w:cs="Times New Roman"/>
          <w:szCs w:val="20"/>
        </w:rPr>
        <w:t>; and</w:t>
      </w:r>
    </w:p>
    <w:p w14:paraId="27FFB6DF" w14:textId="77777777" w:rsidR="00863910" w:rsidRPr="00CA6878" w:rsidRDefault="00863910" w:rsidP="00863910">
      <w:pPr>
        <w:numPr>
          <w:ilvl w:val="0"/>
          <w:numId w:val="8"/>
        </w:numPr>
        <w:spacing w:before="120" w:beforeAutospacing="0" w:after="60" w:afterAutospacing="0"/>
        <w:rPr>
          <w:rFonts w:cs="Times New Roman"/>
          <w:szCs w:val="20"/>
        </w:rPr>
      </w:pPr>
      <w:r w:rsidRPr="00863FE9">
        <w:rPr>
          <w:rFonts w:cs="Times New Roman"/>
          <w:szCs w:val="20"/>
        </w:rPr>
        <w:t xml:space="preserve">have regard to maintenance income for the financial year current at the point-in-time at which the </w:t>
      </w:r>
      <w:r w:rsidRPr="00863910">
        <w:rPr>
          <w:rFonts w:cs="Times New Roman"/>
          <w:szCs w:val="20"/>
        </w:rPr>
        <w:t>ABSTUDY</w:t>
      </w:r>
      <w:r w:rsidRPr="00863FE9">
        <w:rPr>
          <w:rFonts w:cs="Times New Roman"/>
          <w:szCs w:val="20"/>
        </w:rPr>
        <w:t xml:space="preserve"> MIT is applied.</w:t>
      </w:r>
    </w:p>
    <w:p w14:paraId="18176434" w14:textId="77777777" w:rsidR="00863910" w:rsidRPr="00863910" w:rsidRDefault="00863910" w:rsidP="00707F31">
      <w:pPr>
        <w:pStyle w:val="Heading4"/>
      </w:pPr>
      <w:bookmarkStart w:id="760" w:name="_58.8.3_Maintenance_income"/>
      <w:bookmarkEnd w:id="760"/>
      <w:r w:rsidRPr="00863910">
        <w:t>58.8.3 Maintenance income free area</w:t>
      </w:r>
    </w:p>
    <w:p w14:paraId="546BD48A" w14:textId="77777777" w:rsidR="00863910" w:rsidRPr="00863910" w:rsidRDefault="00863910" w:rsidP="00CA6878">
      <w:r w:rsidRPr="00863910">
        <w:t>The maintenance income free area (MIFA) is the amount of maintenance income the parent of a</w:t>
      </w:r>
      <w:r w:rsidR="00E136A6">
        <w:t>n</w:t>
      </w:r>
      <w:r w:rsidRPr="00863910">
        <w:t xml:space="preserve"> ABSTUDY claimant/recipient can receive in relation to the ABSTUDY recipient, before it affects the claimant/recipient’s rate of ABSTUDY.</w:t>
      </w:r>
    </w:p>
    <w:p w14:paraId="47C58E12" w14:textId="56CCEB3A" w:rsidR="00863910" w:rsidRPr="00863910" w:rsidRDefault="00863910" w:rsidP="00CA6878">
      <w:r w:rsidRPr="00863910">
        <w:t>The MIFA for a parent of a ABSTUDY claimant/recipient draws on some of the principles and thresholds that are used to calculate the Family Tax Benefit (FTB) Part A maintenance income free area.</w:t>
      </w:r>
      <w:r w:rsidR="001F45A6">
        <w:t xml:space="preserve"> </w:t>
      </w:r>
    </w:p>
    <w:p w14:paraId="63C0DD50" w14:textId="79366E9E" w:rsidR="001C6780" w:rsidRDefault="00863910" w:rsidP="00553B50">
      <w:r w:rsidRPr="00863910">
        <w:lastRenderedPageBreak/>
        <w:t>The value of the MIFA for each maintained ABSTUDY claimant/recipient may depend on whether the parent also receives maintenance income for other dependent ABSTUDY or Youth Allowance claimants/recipients, or FTB children.</w:t>
      </w:r>
    </w:p>
    <w:p w14:paraId="78F74524" w14:textId="77777777" w:rsidR="00863910" w:rsidRPr="00863910" w:rsidRDefault="00863910" w:rsidP="00CA6878">
      <w:r w:rsidRPr="00863910">
        <w:t xml:space="preserve">As for the FTB Part A MIFA, the MIFA for ABSTUDY has two components: </w:t>
      </w:r>
    </w:p>
    <w:p w14:paraId="41245DC7" w14:textId="6B5AF05F" w:rsidR="00655E96" w:rsidRDefault="00655E96" w:rsidP="007606EF">
      <w:pPr>
        <w:numPr>
          <w:ilvl w:val="0"/>
          <w:numId w:val="58"/>
        </w:numPr>
        <w:spacing w:before="0" w:beforeAutospacing="0" w:after="144" w:afterAutospacing="0"/>
        <w:ind w:left="714" w:hanging="357"/>
        <w:contextualSpacing/>
      </w:pPr>
      <w:r w:rsidRPr="00863910">
        <w:t>A component for ‘fixed costs’ allocated in relation to a first ‘maintained’ child/young person (the ‘first child MIFA amount’).</w:t>
      </w:r>
      <w:r w:rsidR="001F45A6">
        <w:t xml:space="preserve"> </w:t>
      </w:r>
      <w:r w:rsidRPr="009544A7">
        <w:t>The annual amount is indexed each year on 1 July.</w:t>
      </w:r>
      <w:r w:rsidR="001F45A6">
        <w:t xml:space="preserve"> </w:t>
      </w:r>
      <w:r w:rsidRPr="009544A7">
        <w:t xml:space="preserve">You can find the current value of annual amount by looking in the </w:t>
      </w:r>
      <w:hyperlink r:id="rId118" w:tooltip="Link to Guide to Australian Government Payments" w:history="1">
        <w:r w:rsidRPr="00E81C25">
          <w:rPr>
            <w:rStyle w:val="Hyperlink"/>
          </w:rPr>
          <w:t>Guide to Australian Government payments</w:t>
        </w:r>
      </w:hyperlink>
      <w:r w:rsidRPr="009544A7">
        <w:t xml:space="preserve"> under the heading Maintenance income free test for Family Tax Benefit Part A. The maintenance income free area for a ‘single parent’ listed there is what is what is used to determine the MIFA for ABSTUDY ‘first child MIFA amount’.</w:t>
      </w:r>
    </w:p>
    <w:p w14:paraId="2B2E841F" w14:textId="38D1B2FA" w:rsidR="00C01D8D" w:rsidRDefault="00C01D8D" w:rsidP="007606EF">
      <w:pPr>
        <w:numPr>
          <w:ilvl w:val="0"/>
          <w:numId w:val="58"/>
        </w:numPr>
        <w:spacing w:before="0" w:beforeAutospacing="0" w:after="144" w:afterAutospacing="0"/>
        <w:ind w:left="714" w:hanging="357"/>
        <w:contextualSpacing/>
      </w:pPr>
      <w:r>
        <w:t>A component allocated for each second and subsequent ‘maintained’ child/young person (the ‘additional child MIFA amount’</w:t>
      </w:r>
      <w:proofErr w:type="gramStart"/>
      <w:r>
        <w:t>).</w:t>
      </w:r>
      <w:r w:rsidR="00655E96" w:rsidRPr="00655E96">
        <w:t>The</w:t>
      </w:r>
      <w:proofErr w:type="gramEnd"/>
      <w:r w:rsidR="00655E96" w:rsidRPr="00655E96">
        <w:t xml:space="preserve"> annual amount is indexed each year on 1 July.</w:t>
      </w:r>
      <w:r w:rsidR="001F45A6">
        <w:t xml:space="preserve"> </w:t>
      </w:r>
      <w:r w:rsidR="00655E96" w:rsidRPr="00655E96">
        <w:t xml:space="preserve">You can find the current value of annual amount by looking in the </w:t>
      </w:r>
      <w:hyperlink r:id="rId119" w:tooltip="Link to Guide to Australian Government Payments" w:history="1">
        <w:r w:rsidRPr="00E81C25">
          <w:rPr>
            <w:rStyle w:val="Hyperlink"/>
          </w:rPr>
          <w:t>Guide to Australian Government payments</w:t>
        </w:r>
      </w:hyperlink>
      <w:r w:rsidR="00655E96" w:rsidRPr="00655E96">
        <w:t xml:space="preserve"> under the heading Maintenance income free test for Family Tax Benefit Part A. The maintenance income free area for ‘each additional child’ listed there is what is what is used to determine the MIFA for ABSTUDY ‘additional child MIFA amount’.</w:t>
      </w:r>
      <w:r w:rsidR="001F45A6">
        <w:t xml:space="preserve"> </w:t>
      </w:r>
    </w:p>
    <w:p w14:paraId="328F5129" w14:textId="77777777" w:rsidR="00C01D8D" w:rsidRDefault="00C01D8D" w:rsidP="00C01D8D">
      <w:pPr>
        <w:spacing w:before="0" w:beforeAutospacing="0" w:after="144" w:afterAutospacing="0"/>
        <w:ind w:left="714"/>
        <w:contextualSpacing/>
      </w:pPr>
    </w:p>
    <w:p w14:paraId="3F2958B4" w14:textId="71F5DA9A" w:rsidR="00863910" w:rsidRPr="00863910" w:rsidRDefault="00863910" w:rsidP="00C01D8D">
      <w:pPr>
        <w:spacing w:before="0" w:beforeAutospacing="0" w:after="144" w:afterAutospacing="0"/>
        <w:contextualSpacing/>
      </w:pPr>
      <w:r w:rsidRPr="00863910">
        <w:t>The rules for extending a MIFA in respect of each ‘maintained’ child/young person under the Maintenance Income Test for ABSTUDY coordinate the allocation of the MIFA component for ‘fixed costs’ so that this is applied once only to a parent receiving maintenance.</w:t>
      </w:r>
      <w:r w:rsidR="001F45A6">
        <w:t xml:space="preserve"> </w:t>
      </w:r>
      <w:r w:rsidRPr="00863910">
        <w:t>This includes checking whether recognition for ‘fixed costs’ of maintenance income received has been, or is likely to be, extended under the FTB Part A maintenance income test (where an individual has ‘maintained’ children across FTB, Youth Allowance and ABSTUDY).</w:t>
      </w:r>
    </w:p>
    <w:p w14:paraId="303CBDD2" w14:textId="77777777" w:rsidR="00863910" w:rsidRPr="00863910" w:rsidRDefault="00863910" w:rsidP="00CA6878">
      <w:r w:rsidRPr="00863910">
        <w:t xml:space="preserve">This creates an ‘order of precedence’ in the extension of the MIFA component for ‘fixed </w:t>
      </w:r>
      <w:proofErr w:type="gramStart"/>
      <w:r w:rsidRPr="00863910">
        <w:t>costs’</w:t>
      </w:r>
      <w:proofErr w:type="gramEnd"/>
      <w:r w:rsidRPr="00863910">
        <w:t>.</w:t>
      </w:r>
    </w:p>
    <w:p w14:paraId="254ADF42" w14:textId="77777777" w:rsidR="00863910" w:rsidRPr="00863910" w:rsidRDefault="00863910" w:rsidP="00CA6878">
      <w:r w:rsidRPr="00863910">
        <w:t>The order of precedence is:</w:t>
      </w:r>
    </w:p>
    <w:p w14:paraId="4463A2C5" w14:textId="77777777" w:rsidR="00863910" w:rsidRPr="00863FE9" w:rsidRDefault="00863910" w:rsidP="007606EF">
      <w:pPr>
        <w:numPr>
          <w:ilvl w:val="0"/>
          <w:numId w:val="67"/>
        </w:numPr>
        <w:spacing w:before="0" w:beforeAutospacing="0" w:after="144" w:afterAutospacing="0" w:line="360" w:lineRule="atLeast"/>
        <w:contextualSpacing/>
      </w:pPr>
      <w:r w:rsidRPr="00863FE9">
        <w:t>FTB Child</w:t>
      </w:r>
    </w:p>
    <w:p w14:paraId="3D683775" w14:textId="77777777" w:rsidR="00863910" w:rsidRPr="00863FE9" w:rsidRDefault="00863910" w:rsidP="007606EF">
      <w:pPr>
        <w:numPr>
          <w:ilvl w:val="0"/>
          <w:numId w:val="67"/>
        </w:numPr>
        <w:spacing w:before="0" w:beforeAutospacing="0" w:after="144" w:afterAutospacing="0" w:line="360" w:lineRule="atLeast"/>
        <w:contextualSpacing/>
      </w:pPr>
      <w:r w:rsidRPr="00863FE9">
        <w:t xml:space="preserve">Youth Allowance </w:t>
      </w:r>
      <w:r w:rsidR="00A94BCD" w:rsidRPr="00A94BCD">
        <w:t>(YA)</w:t>
      </w:r>
      <w:r w:rsidR="00A94BCD">
        <w:t>/</w:t>
      </w:r>
      <w:r w:rsidR="00A94BCD" w:rsidRPr="00A94BCD">
        <w:t xml:space="preserve">ABSTUDY </w:t>
      </w:r>
      <w:r w:rsidRPr="00863FE9">
        <w:t>recipient</w:t>
      </w:r>
      <w:r w:rsidR="00A94BCD">
        <w:t xml:space="preserve"> </w:t>
      </w:r>
      <w:r w:rsidR="00A94BCD" w:rsidRPr="00927DAB">
        <w:t>(YA and ABSTUDY are considered equivalent)</w:t>
      </w:r>
    </w:p>
    <w:p w14:paraId="62245FD0" w14:textId="77777777" w:rsidR="00863910" w:rsidRPr="00863FE9" w:rsidRDefault="00863910" w:rsidP="007606EF">
      <w:pPr>
        <w:numPr>
          <w:ilvl w:val="0"/>
          <w:numId w:val="67"/>
        </w:numPr>
        <w:spacing w:before="0" w:beforeAutospacing="0" w:after="144" w:afterAutospacing="0" w:line="360" w:lineRule="atLeast"/>
        <w:contextualSpacing/>
      </w:pPr>
      <w:r w:rsidRPr="00863FE9">
        <w:t>Student attracting a means tested Assistance for Isolated Children Scheme payment (AIC student) but none of the other payments listed above;</w:t>
      </w:r>
    </w:p>
    <w:p w14:paraId="287CA660" w14:textId="77777777" w:rsidR="00863910" w:rsidRPr="00863910" w:rsidRDefault="00863910" w:rsidP="00863910">
      <w:pPr>
        <w:spacing w:after="144" w:line="360" w:lineRule="atLeast"/>
        <w:ind w:firstLine="360"/>
      </w:pPr>
      <w:r w:rsidRPr="00863910">
        <w:t>whereby:</w:t>
      </w:r>
    </w:p>
    <w:p w14:paraId="5107755C" w14:textId="77777777" w:rsidR="00863910" w:rsidRPr="00863FE9" w:rsidRDefault="00863910" w:rsidP="00CA6878">
      <w:pPr>
        <w:numPr>
          <w:ilvl w:val="0"/>
          <w:numId w:val="8"/>
        </w:numPr>
        <w:spacing w:before="120" w:beforeAutospacing="0" w:after="60" w:afterAutospacing="0"/>
        <w:rPr>
          <w:rFonts w:cs="Times New Roman"/>
          <w:szCs w:val="20"/>
        </w:rPr>
      </w:pPr>
      <w:r w:rsidRPr="00863FE9">
        <w:rPr>
          <w:rFonts w:cs="Times New Roman"/>
          <w:szCs w:val="20"/>
        </w:rPr>
        <w:t>If there is a maintained ABSTUDY recipient and a maintained FTB Child, the FTB Child gets the ‘first child MIFA amount’, and the ABSTUDY recipient gets the ‘additional child MIFA amount’.</w:t>
      </w:r>
    </w:p>
    <w:p w14:paraId="262E2503" w14:textId="77777777" w:rsidR="00A94BCD" w:rsidRPr="00A94BCD" w:rsidRDefault="00863910" w:rsidP="00A94BCD">
      <w:pPr>
        <w:numPr>
          <w:ilvl w:val="0"/>
          <w:numId w:val="8"/>
        </w:numPr>
        <w:spacing w:before="120" w:beforeAutospacing="0" w:after="60" w:afterAutospacing="0"/>
        <w:rPr>
          <w:rFonts w:cs="Times New Roman"/>
          <w:szCs w:val="20"/>
        </w:rPr>
      </w:pPr>
      <w:r w:rsidRPr="00863FE9">
        <w:rPr>
          <w:rFonts w:cs="Times New Roman"/>
          <w:szCs w:val="20"/>
        </w:rPr>
        <w:t xml:space="preserve">If there are no maintained FTB Children, but there is a maintained ABSTUDY recipient </w:t>
      </w:r>
      <w:r w:rsidR="00A94BCD" w:rsidRPr="00A94BCD">
        <w:rPr>
          <w:rFonts w:cs="Times New Roman"/>
          <w:szCs w:val="20"/>
        </w:rPr>
        <w:t>the ABSTUDY recipient gets the ‘first child MIFA amount’.</w:t>
      </w:r>
    </w:p>
    <w:p w14:paraId="534EAEB8" w14:textId="77777777" w:rsidR="00A94BCD" w:rsidRDefault="00A94BCD" w:rsidP="00A94BCD">
      <w:pPr>
        <w:pStyle w:val="ListParagraph"/>
      </w:pPr>
      <w:r w:rsidRPr="00A94BCD">
        <w:t xml:space="preserve">If there is a maintained ABSTUDY recipient who is also an FTB Child, the ‘first child MIFA amount’ is applied to the FTB payment and the ‘additional child MIFA amount’ is applied to the ABSTUDY payment. </w:t>
      </w:r>
    </w:p>
    <w:p w14:paraId="0C919F64" w14:textId="77777777" w:rsidR="00A94BCD" w:rsidRPr="00980D8F" w:rsidRDefault="00A94BCD" w:rsidP="00C334AA">
      <w:pPr>
        <w:numPr>
          <w:ilvl w:val="0"/>
          <w:numId w:val="8"/>
        </w:numPr>
        <w:spacing w:before="120" w:beforeAutospacing="0" w:after="60" w:afterAutospacing="0"/>
        <w:rPr>
          <w:rFonts w:cs="Times New Roman"/>
          <w:szCs w:val="20"/>
        </w:rPr>
      </w:pPr>
      <w:r w:rsidRPr="00FD30D2">
        <w:rPr>
          <w:rFonts w:cs="Times New Roman"/>
          <w:szCs w:val="20"/>
        </w:rPr>
        <w:t xml:space="preserve">If there are no maintained FTB Children, but there </w:t>
      </w:r>
      <w:r>
        <w:rPr>
          <w:rFonts w:cs="Times New Roman"/>
          <w:szCs w:val="20"/>
        </w:rPr>
        <w:t>are several maintained ABSTUDY recipients then these</w:t>
      </w:r>
      <w:r w:rsidRPr="00FD30D2">
        <w:rPr>
          <w:rFonts w:cs="Times New Roman"/>
          <w:szCs w:val="20"/>
        </w:rPr>
        <w:t xml:space="preserve"> recipients </w:t>
      </w:r>
      <w:r w:rsidRPr="00EC1513">
        <w:rPr>
          <w:rFonts w:cs="Times New Roman"/>
          <w:szCs w:val="20"/>
        </w:rPr>
        <w:t xml:space="preserve">share the ‘first </w:t>
      </w:r>
      <w:r w:rsidRPr="007D5822">
        <w:rPr>
          <w:rFonts w:cs="Times New Roman"/>
          <w:szCs w:val="20"/>
        </w:rPr>
        <w:t xml:space="preserve">child MIFA amount’ and the ‘additional child MIFA </w:t>
      </w:r>
      <w:proofErr w:type="gramStart"/>
      <w:r w:rsidRPr="007D5822">
        <w:rPr>
          <w:rFonts w:cs="Times New Roman"/>
          <w:szCs w:val="20"/>
        </w:rPr>
        <w:t>amounts’</w:t>
      </w:r>
      <w:proofErr w:type="gramEnd"/>
      <w:r w:rsidRPr="007D5822">
        <w:rPr>
          <w:rFonts w:cs="Times New Roman"/>
          <w:szCs w:val="20"/>
        </w:rPr>
        <w:t>.</w:t>
      </w:r>
    </w:p>
    <w:p w14:paraId="499C6AF0" w14:textId="77777777" w:rsidR="00E136A6" w:rsidRDefault="00A94BCD" w:rsidP="00C334AA">
      <w:pPr>
        <w:pStyle w:val="ListParagraph"/>
      </w:pPr>
      <w:r w:rsidRPr="00A94BCD">
        <w:lastRenderedPageBreak/>
        <w:t xml:space="preserve">If there are no maintained FTB Children, but there is a maintained ABSTUDY recipient(s) and a maintained YA recipient(s), then the YA recipient(s) and the ABSTUDY recipient(s) share the ‘first child MIFA amount’ and the ‘additional child MIFA </w:t>
      </w:r>
      <w:proofErr w:type="gramStart"/>
      <w:r w:rsidRPr="00A94BCD">
        <w:t>amounts’</w:t>
      </w:r>
      <w:proofErr w:type="gramEnd"/>
      <w:r w:rsidR="00E136A6">
        <w:t>.</w:t>
      </w:r>
    </w:p>
    <w:p w14:paraId="10BF4817" w14:textId="77777777" w:rsidR="00E136A6" w:rsidRPr="00A94BCD" w:rsidRDefault="00A94BCD" w:rsidP="00C334AA">
      <w:pPr>
        <w:pStyle w:val="ListParagraph"/>
      </w:pPr>
      <w:r w:rsidRPr="00A94BCD">
        <w:t>If there is no maintained FTB Child, but there is a maintained ABSTUDY dependent student and a maintained AIC student, the AIC student is deemed to be an FTB child therefore the ‘first child MIFA amount’ amount applies to their FTB payment (regardless of whether or not an FTB payment is actually made) and the ‘additional child MIFA amount’ is applied to the AIC payment (and any YA or ABSTUDY siblings).</w:t>
      </w:r>
    </w:p>
    <w:p w14:paraId="153D5819" w14:textId="77777777" w:rsidR="00CF532A" w:rsidRPr="00707F31" w:rsidRDefault="00863910" w:rsidP="00863910">
      <w:pPr>
        <w:spacing w:before="0" w:after="144" w:line="360" w:lineRule="atLeast"/>
        <w:contextualSpacing/>
        <w:rPr>
          <w:u w:val="single"/>
        </w:rPr>
      </w:pPr>
      <w:bookmarkStart w:id="761" w:name="CalculatingMIFA"/>
      <w:r w:rsidRPr="00BE1497">
        <w:rPr>
          <w:b/>
          <w:color w:val="111111"/>
          <w:szCs w:val="22"/>
          <w:lang w:val="en"/>
        </w:rPr>
        <w:t>Calculating the MIFA</w:t>
      </w:r>
    </w:p>
    <w:tbl>
      <w:tblPr>
        <w:tblStyle w:val="Style1"/>
        <w:tblW w:w="9464" w:type="dxa"/>
        <w:tblLook w:val="04A0" w:firstRow="1" w:lastRow="0" w:firstColumn="1" w:lastColumn="0" w:noHBand="0" w:noVBand="1"/>
        <w:tblCaption w:val="steps involved in calculating the parental income test reduction amount"/>
      </w:tblPr>
      <w:tblGrid>
        <w:gridCol w:w="817"/>
        <w:gridCol w:w="8647"/>
      </w:tblGrid>
      <w:tr w:rsidR="00863910" w:rsidRPr="00863910" w14:paraId="0B9414B1" w14:textId="77777777" w:rsidTr="00863910">
        <w:trPr>
          <w:cnfStyle w:val="100000000000" w:firstRow="1" w:lastRow="0" w:firstColumn="0" w:lastColumn="0" w:oddVBand="0" w:evenVBand="0" w:oddHBand="0" w:evenHBand="0" w:firstRowFirstColumn="0" w:firstRowLastColumn="0" w:lastRowFirstColumn="0" w:lastRowLastColumn="0"/>
          <w:tblHeader/>
        </w:trPr>
        <w:tc>
          <w:tcPr>
            <w:tcW w:w="817" w:type="dxa"/>
          </w:tcPr>
          <w:bookmarkEnd w:id="761"/>
          <w:p w14:paraId="6D698455" w14:textId="77777777" w:rsidR="00863910" w:rsidRPr="00863910" w:rsidRDefault="00863910" w:rsidP="00863910">
            <w:pPr>
              <w:spacing w:before="0" w:beforeAutospacing="0" w:after="60" w:afterAutospacing="0"/>
              <w:rPr>
                <w:color w:val="FFFFFF" w:themeColor="background1"/>
                <w:sz w:val="20"/>
                <w:szCs w:val="18"/>
              </w:rPr>
            </w:pPr>
            <w:r w:rsidRPr="00863910">
              <w:rPr>
                <w:color w:val="FFFFFF" w:themeColor="background1"/>
                <w:sz w:val="20"/>
                <w:szCs w:val="18"/>
              </w:rPr>
              <w:t>Step</w:t>
            </w:r>
          </w:p>
        </w:tc>
        <w:tc>
          <w:tcPr>
            <w:tcW w:w="8647" w:type="dxa"/>
          </w:tcPr>
          <w:p w14:paraId="04069523" w14:textId="77777777" w:rsidR="00863910" w:rsidRPr="00863910" w:rsidRDefault="00863910" w:rsidP="00863910">
            <w:pPr>
              <w:spacing w:before="0" w:beforeAutospacing="0" w:after="60" w:afterAutospacing="0"/>
              <w:rPr>
                <w:color w:val="FFFFFF" w:themeColor="background1"/>
                <w:sz w:val="20"/>
                <w:szCs w:val="20"/>
              </w:rPr>
            </w:pPr>
            <w:r w:rsidRPr="00863910">
              <w:rPr>
                <w:color w:val="FFFFFF" w:themeColor="background1"/>
                <w:sz w:val="20"/>
                <w:szCs w:val="20"/>
              </w:rPr>
              <w:t>Action</w:t>
            </w:r>
          </w:p>
        </w:tc>
      </w:tr>
      <w:tr w:rsidR="00863910" w:rsidRPr="00863910" w14:paraId="77D4EF7E" w14:textId="77777777" w:rsidTr="00863910">
        <w:tc>
          <w:tcPr>
            <w:tcW w:w="817" w:type="dxa"/>
          </w:tcPr>
          <w:p w14:paraId="4AEA8DE3"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1</w:t>
            </w:r>
          </w:p>
        </w:tc>
        <w:tc>
          <w:tcPr>
            <w:tcW w:w="8647" w:type="dxa"/>
          </w:tcPr>
          <w:p w14:paraId="1E69279D" w14:textId="5A2B4033" w:rsidR="00863910" w:rsidRPr="00553B50" w:rsidRDefault="00863910" w:rsidP="00553B50">
            <w:pPr>
              <w:spacing w:before="120" w:beforeAutospacing="0" w:after="120" w:afterAutospacing="0"/>
              <w:rPr>
                <w:color w:val="111111"/>
                <w:sz w:val="20"/>
                <w:szCs w:val="20"/>
              </w:rPr>
            </w:pPr>
            <w:r w:rsidRPr="00553B50">
              <w:rPr>
                <w:color w:val="111111"/>
                <w:sz w:val="20"/>
                <w:szCs w:val="20"/>
              </w:rPr>
              <w:t xml:space="preserve">If there are no other dependent ABSTUDY </w:t>
            </w:r>
            <w:r w:rsidR="00655E96" w:rsidRPr="00553B50">
              <w:rPr>
                <w:color w:val="111111"/>
                <w:sz w:val="20"/>
                <w:szCs w:val="20"/>
              </w:rPr>
              <w:t xml:space="preserve">Living Allowance </w:t>
            </w:r>
            <w:r w:rsidRPr="00553B50">
              <w:rPr>
                <w:color w:val="111111"/>
                <w:sz w:val="20"/>
                <w:szCs w:val="20"/>
              </w:rPr>
              <w:t>claimants/recipients, and no other dependent YA claimants/recipients, or FTB children, for whom the parent receives maintenance then the MIFA is: $</w:t>
            </w:r>
            <w:r w:rsidR="002D411D">
              <w:rPr>
                <w:color w:val="111111"/>
                <w:sz w:val="20"/>
                <w:szCs w:val="20"/>
              </w:rPr>
              <w:t>2</w:t>
            </w:r>
            <w:r w:rsidR="000E217B">
              <w:rPr>
                <w:color w:val="111111"/>
                <w:sz w:val="20"/>
                <w:szCs w:val="20"/>
              </w:rPr>
              <w:t>,</w:t>
            </w:r>
            <w:r w:rsidR="002D411D">
              <w:rPr>
                <w:color w:val="111111"/>
                <w:sz w:val="20"/>
                <w:szCs w:val="20"/>
              </w:rPr>
              <w:t>0</w:t>
            </w:r>
            <w:r w:rsidR="00D839D7">
              <w:rPr>
                <w:color w:val="111111"/>
                <w:sz w:val="20"/>
                <w:szCs w:val="20"/>
              </w:rPr>
              <w:t>80</w:t>
            </w:r>
            <w:r w:rsidR="0054420B">
              <w:rPr>
                <w:color w:val="111111"/>
                <w:sz w:val="20"/>
                <w:szCs w:val="20"/>
              </w:rPr>
              <w:t>.</w:t>
            </w:r>
            <w:r w:rsidR="00D839D7">
              <w:rPr>
                <w:color w:val="111111"/>
                <w:sz w:val="20"/>
                <w:szCs w:val="20"/>
              </w:rPr>
              <w:t>50</w:t>
            </w:r>
            <w:r w:rsidRPr="00553B50">
              <w:rPr>
                <w:color w:val="111111"/>
                <w:sz w:val="20"/>
                <w:szCs w:val="20"/>
              </w:rPr>
              <w:t xml:space="preserve"> (</w:t>
            </w:r>
            <w:r w:rsidR="00940056" w:rsidRPr="00553B50">
              <w:rPr>
                <w:color w:val="111111"/>
                <w:sz w:val="20"/>
                <w:szCs w:val="20"/>
              </w:rPr>
              <w:t>20</w:t>
            </w:r>
            <w:r w:rsidR="003C3039" w:rsidRPr="00553B50">
              <w:rPr>
                <w:color w:val="111111"/>
                <w:sz w:val="20"/>
                <w:szCs w:val="20"/>
              </w:rPr>
              <w:t>2</w:t>
            </w:r>
            <w:r w:rsidR="00D839D7">
              <w:rPr>
                <w:color w:val="111111"/>
                <w:sz w:val="20"/>
                <w:szCs w:val="20"/>
              </w:rPr>
              <w:t>6</w:t>
            </w:r>
            <w:r w:rsidR="00940056" w:rsidRPr="00553B50">
              <w:rPr>
                <w:color w:val="111111"/>
                <w:sz w:val="20"/>
                <w:szCs w:val="20"/>
              </w:rPr>
              <w:t>-</w:t>
            </w:r>
            <w:r w:rsidR="003C3039" w:rsidRPr="00553B50">
              <w:rPr>
                <w:color w:val="111111"/>
                <w:sz w:val="20"/>
                <w:szCs w:val="20"/>
              </w:rPr>
              <w:t>2</w:t>
            </w:r>
            <w:r w:rsidR="00D839D7">
              <w:rPr>
                <w:color w:val="111111"/>
                <w:sz w:val="20"/>
                <w:szCs w:val="20"/>
              </w:rPr>
              <w:t>7</w:t>
            </w:r>
            <w:r w:rsidRPr="00553B50">
              <w:rPr>
                <w:color w:val="111111"/>
                <w:sz w:val="20"/>
                <w:szCs w:val="20"/>
              </w:rPr>
              <w:t>).</w:t>
            </w:r>
            <w:r w:rsidR="001F45A6" w:rsidRPr="00553B50">
              <w:rPr>
                <w:color w:val="111111"/>
                <w:sz w:val="20"/>
                <w:szCs w:val="20"/>
              </w:rPr>
              <w:t xml:space="preserve"> </w:t>
            </w:r>
            <w:r w:rsidRPr="00553B50">
              <w:rPr>
                <w:color w:val="111111"/>
                <w:sz w:val="20"/>
                <w:szCs w:val="20"/>
              </w:rPr>
              <w:t xml:space="preserve">(This is known as the FTB maintenance income free area </w:t>
            </w:r>
            <w:r w:rsidRPr="00553B50">
              <w:rPr>
                <w:b/>
                <w:color w:val="111111"/>
                <w:sz w:val="20"/>
                <w:szCs w:val="20"/>
              </w:rPr>
              <w:t>Column 2 amount</w:t>
            </w:r>
            <w:r w:rsidRPr="00553B50">
              <w:rPr>
                <w:color w:val="111111"/>
                <w:sz w:val="20"/>
                <w:szCs w:val="20"/>
              </w:rPr>
              <w:t xml:space="preserve"> – referred to above as the ‘first child MIFA amount’).</w:t>
            </w:r>
          </w:p>
          <w:p w14:paraId="43218415" w14:textId="77777777" w:rsidR="00863910" w:rsidRPr="00553B50" w:rsidRDefault="00863910" w:rsidP="00553B50">
            <w:pPr>
              <w:spacing w:before="120" w:beforeAutospacing="0" w:after="120" w:afterAutospacing="0"/>
              <w:rPr>
                <w:color w:val="111111"/>
                <w:sz w:val="20"/>
                <w:szCs w:val="20"/>
              </w:rPr>
            </w:pPr>
            <w:r w:rsidRPr="00553B50">
              <w:rPr>
                <w:color w:val="111111"/>
                <w:sz w:val="20"/>
                <w:szCs w:val="20"/>
              </w:rPr>
              <w:t>If there are other dependent ABSTUDY / Y</w:t>
            </w:r>
            <w:r w:rsidR="00E136A6" w:rsidRPr="00553B50">
              <w:rPr>
                <w:color w:val="111111"/>
                <w:sz w:val="20"/>
                <w:szCs w:val="20"/>
              </w:rPr>
              <w:t>A</w:t>
            </w:r>
            <w:r w:rsidRPr="00553B50">
              <w:rPr>
                <w:color w:val="111111"/>
                <w:sz w:val="20"/>
                <w:szCs w:val="20"/>
              </w:rPr>
              <w:t xml:space="preserve"> claimants/recipients, or FTB children, for whom the parent receives maintenance, go to Step 2.</w:t>
            </w:r>
          </w:p>
        </w:tc>
      </w:tr>
      <w:tr w:rsidR="00863910" w:rsidRPr="00863910" w14:paraId="29FDF143" w14:textId="77777777" w:rsidTr="00863910">
        <w:tc>
          <w:tcPr>
            <w:tcW w:w="817" w:type="dxa"/>
          </w:tcPr>
          <w:p w14:paraId="3EF4BB1F"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2</w:t>
            </w:r>
          </w:p>
        </w:tc>
        <w:tc>
          <w:tcPr>
            <w:tcW w:w="8647" w:type="dxa"/>
          </w:tcPr>
          <w:p w14:paraId="1D1E2F01" w14:textId="7D83A97B" w:rsidR="00863910" w:rsidRPr="00553B50" w:rsidRDefault="00863910" w:rsidP="004902FE">
            <w:pPr>
              <w:spacing w:before="120" w:beforeAutospacing="0" w:after="120" w:afterAutospacing="0"/>
              <w:rPr>
                <w:color w:val="111111"/>
                <w:sz w:val="20"/>
                <w:szCs w:val="20"/>
              </w:rPr>
            </w:pPr>
            <w:r w:rsidRPr="00553B50">
              <w:rPr>
                <w:color w:val="111111"/>
                <w:sz w:val="20"/>
                <w:szCs w:val="20"/>
              </w:rPr>
              <w:t>If the parent also receives maintenance for an FTB child, or for both an FTB child and another ABSTUDY/Y</w:t>
            </w:r>
            <w:r w:rsidR="00E136A6" w:rsidRPr="00553B50">
              <w:rPr>
                <w:color w:val="111111"/>
                <w:sz w:val="20"/>
                <w:szCs w:val="20"/>
              </w:rPr>
              <w:t>A</w:t>
            </w:r>
            <w:r w:rsidR="006E0C7E" w:rsidRPr="00553B50">
              <w:rPr>
                <w:color w:val="111111"/>
                <w:sz w:val="20"/>
                <w:szCs w:val="20"/>
              </w:rPr>
              <w:t xml:space="preserve"> </w:t>
            </w:r>
            <w:r w:rsidRPr="00553B50">
              <w:rPr>
                <w:color w:val="111111"/>
                <w:sz w:val="20"/>
                <w:szCs w:val="20"/>
              </w:rPr>
              <w:t xml:space="preserve">claimant/recipient, then the MIFA </w:t>
            </w:r>
            <w:r w:rsidR="00E136A6" w:rsidRPr="00553B50">
              <w:rPr>
                <w:color w:val="111111"/>
                <w:sz w:val="20"/>
                <w:szCs w:val="20"/>
              </w:rPr>
              <w:t xml:space="preserve">applied to ABSTUDY </w:t>
            </w:r>
            <w:r w:rsidRPr="00553B50">
              <w:rPr>
                <w:color w:val="111111"/>
                <w:sz w:val="20"/>
                <w:szCs w:val="20"/>
              </w:rPr>
              <w:t>is: $</w:t>
            </w:r>
            <w:r w:rsidR="0054420B">
              <w:rPr>
                <w:color w:val="111111"/>
                <w:sz w:val="20"/>
                <w:szCs w:val="20"/>
              </w:rPr>
              <w:t>6</w:t>
            </w:r>
            <w:r w:rsidR="00D839D7">
              <w:rPr>
                <w:color w:val="111111"/>
                <w:sz w:val="20"/>
                <w:szCs w:val="20"/>
              </w:rPr>
              <w:t>93.50</w:t>
            </w:r>
            <w:r w:rsidRPr="00553B50">
              <w:rPr>
                <w:color w:val="111111"/>
                <w:sz w:val="20"/>
                <w:szCs w:val="20"/>
              </w:rPr>
              <w:t xml:space="preserve"> (</w:t>
            </w:r>
            <w:r w:rsidR="00940056" w:rsidRPr="00553B50">
              <w:rPr>
                <w:color w:val="111111"/>
                <w:sz w:val="20"/>
                <w:szCs w:val="20"/>
              </w:rPr>
              <w:t>20</w:t>
            </w:r>
            <w:r w:rsidR="003C3039" w:rsidRPr="00553B50">
              <w:rPr>
                <w:color w:val="111111"/>
                <w:sz w:val="20"/>
                <w:szCs w:val="20"/>
              </w:rPr>
              <w:t>2</w:t>
            </w:r>
            <w:r w:rsidR="00D839D7">
              <w:rPr>
                <w:color w:val="111111"/>
                <w:sz w:val="20"/>
                <w:szCs w:val="20"/>
              </w:rPr>
              <w:t>6</w:t>
            </w:r>
            <w:r w:rsidR="00940056" w:rsidRPr="00553B50">
              <w:rPr>
                <w:color w:val="111111"/>
                <w:sz w:val="20"/>
                <w:szCs w:val="20"/>
              </w:rPr>
              <w:t>-</w:t>
            </w:r>
            <w:r w:rsidR="002D411D">
              <w:rPr>
                <w:color w:val="111111"/>
                <w:sz w:val="20"/>
                <w:szCs w:val="20"/>
              </w:rPr>
              <w:t>2</w:t>
            </w:r>
            <w:r w:rsidR="00D839D7">
              <w:rPr>
                <w:color w:val="111111"/>
                <w:sz w:val="20"/>
                <w:szCs w:val="20"/>
              </w:rPr>
              <w:t>7</w:t>
            </w:r>
            <w:r w:rsidRPr="00553B50">
              <w:rPr>
                <w:color w:val="111111"/>
                <w:sz w:val="20"/>
                <w:szCs w:val="20"/>
              </w:rPr>
              <w:t xml:space="preserve">). (This is known as the FTB maintenance income free area </w:t>
            </w:r>
            <w:r w:rsidRPr="00553B50">
              <w:rPr>
                <w:b/>
                <w:color w:val="111111"/>
                <w:sz w:val="20"/>
                <w:szCs w:val="20"/>
              </w:rPr>
              <w:t>Column 3 amount</w:t>
            </w:r>
            <w:r w:rsidRPr="00553B50">
              <w:rPr>
                <w:color w:val="111111"/>
                <w:sz w:val="20"/>
                <w:szCs w:val="20"/>
              </w:rPr>
              <w:t xml:space="preserve"> </w:t>
            </w:r>
            <w:r w:rsidR="00945AC2" w:rsidRPr="00405FE8">
              <w:rPr>
                <w:color w:val="111111"/>
                <w:sz w:val="20"/>
                <w:szCs w:val="20"/>
              </w:rPr>
              <w:t xml:space="preserve">– </w:t>
            </w:r>
            <w:r w:rsidRPr="00553B50">
              <w:rPr>
                <w:color w:val="111111"/>
                <w:sz w:val="20"/>
                <w:szCs w:val="20"/>
              </w:rPr>
              <w:t>referred to above as the ‘additional child MIFA amount’).</w:t>
            </w:r>
          </w:p>
        </w:tc>
      </w:tr>
      <w:tr w:rsidR="00863910" w:rsidRPr="00863910" w14:paraId="78118786" w14:textId="77777777" w:rsidTr="00863910">
        <w:tc>
          <w:tcPr>
            <w:tcW w:w="817" w:type="dxa"/>
          </w:tcPr>
          <w:p w14:paraId="0E1D5E27"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3</w:t>
            </w:r>
          </w:p>
        </w:tc>
        <w:tc>
          <w:tcPr>
            <w:tcW w:w="8647" w:type="dxa"/>
          </w:tcPr>
          <w:p w14:paraId="485ECDFF" w14:textId="28F6ED2B" w:rsidR="00863910" w:rsidRPr="00553B50" w:rsidRDefault="00863910" w:rsidP="004902FE">
            <w:pPr>
              <w:spacing w:before="120" w:beforeAutospacing="0" w:after="120" w:afterAutospacing="0"/>
              <w:rPr>
                <w:color w:val="111111"/>
                <w:sz w:val="20"/>
                <w:szCs w:val="20"/>
              </w:rPr>
            </w:pPr>
            <w:r w:rsidRPr="00553B50">
              <w:rPr>
                <w:color w:val="111111"/>
                <w:sz w:val="20"/>
                <w:szCs w:val="20"/>
              </w:rPr>
              <w:t xml:space="preserve">If the </w:t>
            </w:r>
            <w:r w:rsidR="00E136A6" w:rsidRPr="00553B50">
              <w:rPr>
                <w:color w:val="111111"/>
                <w:sz w:val="20"/>
                <w:szCs w:val="20"/>
              </w:rPr>
              <w:t>ABSTUDY recipient is also an FTB child</w:t>
            </w:r>
            <w:r w:rsidRPr="00553B50">
              <w:rPr>
                <w:color w:val="111111"/>
                <w:sz w:val="20"/>
                <w:szCs w:val="20"/>
              </w:rPr>
              <w:t>, then the MIFA is: $</w:t>
            </w:r>
            <w:r w:rsidR="00D839D7">
              <w:rPr>
                <w:color w:val="111111"/>
                <w:sz w:val="20"/>
                <w:szCs w:val="20"/>
              </w:rPr>
              <w:t>693.50</w:t>
            </w:r>
            <w:r w:rsidR="00D839D7" w:rsidRPr="00553B50">
              <w:rPr>
                <w:color w:val="111111"/>
                <w:sz w:val="20"/>
                <w:szCs w:val="20"/>
              </w:rPr>
              <w:t xml:space="preserve"> (202</w:t>
            </w:r>
            <w:r w:rsidR="00D839D7">
              <w:rPr>
                <w:color w:val="111111"/>
                <w:sz w:val="20"/>
                <w:szCs w:val="20"/>
              </w:rPr>
              <w:t>6</w:t>
            </w:r>
            <w:r w:rsidR="00D839D7" w:rsidRPr="00553B50">
              <w:rPr>
                <w:color w:val="111111"/>
                <w:sz w:val="20"/>
                <w:szCs w:val="20"/>
              </w:rPr>
              <w:t>-</w:t>
            </w:r>
            <w:r w:rsidR="00D839D7">
              <w:rPr>
                <w:color w:val="111111"/>
                <w:sz w:val="20"/>
                <w:szCs w:val="20"/>
              </w:rPr>
              <w:t>27</w:t>
            </w:r>
            <w:r w:rsidR="00D839D7" w:rsidRPr="00553B50">
              <w:rPr>
                <w:color w:val="111111"/>
                <w:sz w:val="20"/>
                <w:szCs w:val="20"/>
              </w:rPr>
              <w:t xml:space="preserve">). </w:t>
            </w:r>
            <w:r w:rsidRPr="00553B50">
              <w:rPr>
                <w:color w:val="111111"/>
                <w:sz w:val="20"/>
                <w:szCs w:val="20"/>
              </w:rPr>
              <w:t>(Column 3 amount / ‘additional child MIFA amount’).</w:t>
            </w:r>
          </w:p>
        </w:tc>
      </w:tr>
      <w:tr w:rsidR="00863910" w:rsidRPr="00863910" w14:paraId="550EB347" w14:textId="77777777" w:rsidTr="00863910">
        <w:trPr>
          <w:cantSplit/>
        </w:trPr>
        <w:tc>
          <w:tcPr>
            <w:tcW w:w="817" w:type="dxa"/>
          </w:tcPr>
          <w:p w14:paraId="5389225B"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4</w:t>
            </w:r>
          </w:p>
        </w:tc>
        <w:tc>
          <w:tcPr>
            <w:tcW w:w="8647" w:type="dxa"/>
          </w:tcPr>
          <w:p w14:paraId="5CE379EB" w14:textId="5137D42C" w:rsidR="00945AC2" w:rsidRPr="00863910" w:rsidRDefault="00863910" w:rsidP="00863910">
            <w:pPr>
              <w:spacing w:before="0" w:beforeAutospacing="0" w:after="60" w:afterAutospacing="0"/>
              <w:rPr>
                <w:color w:val="auto"/>
                <w:sz w:val="20"/>
                <w:szCs w:val="20"/>
              </w:rPr>
            </w:pPr>
            <w:r w:rsidRPr="00863910">
              <w:rPr>
                <w:color w:val="auto"/>
                <w:sz w:val="20"/>
                <w:szCs w:val="20"/>
              </w:rPr>
              <w:t>If the parent also receives maintenance for another ABSTUDY claimant/recipient</w:t>
            </w:r>
            <w:r w:rsidR="00E136A6">
              <w:rPr>
                <w:color w:val="auto"/>
                <w:sz w:val="20"/>
                <w:szCs w:val="20"/>
              </w:rPr>
              <w:t xml:space="preserve"> or YA claimant/recipient</w:t>
            </w:r>
            <w:r w:rsidRPr="00863910">
              <w:rPr>
                <w:color w:val="auto"/>
                <w:sz w:val="20"/>
                <w:szCs w:val="20"/>
              </w:rPr>
              <w:t>, but does not receive maintenance for any</w:t>
            </w:r>
            <w:r w:rsidR="001F45A6">
              <w:rPr>
                <w:color w:val="auto"/>
                <w:sz w:val="20"/>
                <w:szCs w:val="20"/>
              </w:rPr>
              <w:t xml:space="preserve"> </w:t>
            </w:r>
            <w:r w:rsidRPr="00863910">
              <w:rPr>
                <w:color w:val="auto"/>
                <w:sz w:val="20"/>
                <w:szCs w:val="20"/>
              </w:rPr>
              <w:t>FTB child, then the MIFA is worked out using this formula:</w:t>
            </w:r>
          </w:p>
          <w:p w14:paraId="13BA15B7" w14:textId="77777777" w:rsidR="00863910" w:rsidRPr="00863910" w:rsidRDefault="00863910" w:rsidP="00863910">
            <w:pPr>
              <w:spacing w:before="0" w:beforeAutospacing="0" w:after="60" w:afterAutospacing="0"/>
              <w:rPr>
                <w:color w:val="auto"/>
                <w:sz w:val="20"/>
                <w:szCs w:val="20"/>
              </w:rPr>
            </w:pPr>
          </w:p>
          <w:p w14:paraId="64DFC1B4" w14:textId="2248E831" w:rsidR="00863910" w:rsidRPr="00863910" w:rsidRDefault="00863910" w:rsidP="00863910">
            <w:pPr>
              <w:spacing w:before="0" w:beforeAutospacing="0" w:after="0" w:afterAutospacing="0" w:line="240" w:lineRule="auto"/>
              <w:jc w:val="center"/>
              <w:rPr>
                <w:b/>
                <w:sz w:val="18"/>
                <w:szCs w:val="18"/>
                <w:lang w:val="en"/>
              </w:rPr>
            </w:pPr>
            <w:r w:rsidRPr="00863910">
              <w:rPr>
                <w:b/>
                <w:color w:val="111111"/>
                <w:sz w:val="18"/>
                <w:szCs w:val="18"/>
                <w:lang w:val="en"/>
              </w:rPr>
              <w:t xml:space="preserve">Column 2 </w:t>
            </w:r>
            <w:proofErr w:type="gramStart"/>
            <w:r w:rsidRPr="00863910">
              <w:rPr>
                <w:b/>
                <w:color w:val="111111"/>
                <w:sz w:val="18"/>
                <w:szCs w:val="18"/>
                <w:lang w:val="en"/>
              </w:rPr>
              <w:t>amount</w:t>
            </w:r>
            <w:r w:rsidR="001F45A6">
              <w:rPr>
                <w:b/>
                <w:color w:val="111111"/>
                <w:sz w:val="18"/>
                <w:szCs w:val="18"/>
                <w:lang w:val="en"/>
              </w:rPr>
              <w:t xml:space="preserve"> </w:t>
            </w:r>
            <w:r w:rsidRPr="00863910">
              <w:rPr>
                <w:b/>
                <w:color w:val="111111"/>
                <w:sz w:val="18"/>
                <w:szCs w:val="18"/>
                <w:lang w:val="en"/>
              </w:rPr>
              <w:t xml:space="preserve"> +</w:t>
            </w:r>
            <w:proofErr w:type="gramEnd"/>
            <w:r w:rsidR="001F45A6">
              <w:rPr>
                <w:b/>
                <w:color w:val="111111"/>
                <w:sz w:val="18"/>
                <w:szCs w:val="18"/>
                <w:lang w:val="en"/>
              </w:rPr>
              <w:t xml:space="preserve"> </w:t>
            </w:r>
            <w:r w:rsidRPr="00863910">
              <w:rPr>
                <w:b/>
                <w:color w:val="111111"/>
                <w:sz w:val="18"/>
                <w:szCs w:val="18"/>
                <w:lang w:val="en"/>
              </w:rPr>
              <w:t xml:space="preserve"> Column 3 amount for </w:t>
            </w:r>
            <w:r w:rsidRPr="00863910">
              <w:rPr>
                <w:b/>
                <w:sz w:val="18"/>
                <w:szCs w:val="18"/>
                <w:lang w:val="en"/>
              </w:rPr>
              <w:t>each other ABSTUDY</w:t>
            </w:r>
            <w:r w:rsidR="00E136A6">
              <w:rPr>
                <w:b/>
                <w:sz w:val="18"/>
                <w:szCs w:val="18"/>
                <w:lang w:val="en"/>
              </w:rPr>
              <w:t>/YA</w:t>
            </w:r>
            <w:r w:rsidRPr="00863910">
              <w:rPr>
                <w:b/>
                <w:sz w:val="18"/>
                <w:szCs w:val="18"/>
                <w:lang w:val="en"/>
              </w:rPr>
              <w:t xml:space="preserve"> recipient</w:t>
            </w:r>
          </w:p>
          <w:p w14:paraId="77170761" w14:textId="77777777" w:rsidR="00863910" w:rsidRPr="00863910" w:rsidRDefault="00863910" w:rsidP="00863910">
            <w:pPr>
              <w:spacing w:before="0" w:beforeAutospacing="0" w:after="0" w:afterAutospacing="0" w:line="240" w:lineRule="auto"/>
              <w:jc w:val="center"/>
              <w:rPr>
                <w:b/>
                <w:color w:val="111111"/>
                <w:sz w:val="16"/>
                <w:szCs w:val="16"/>
                <w:u w:val="single"/>
                <w:lang w:val="en"/>
              </w:rPr>
            </w:pPr>
            <w:r w:rsidRPr="00863910">
              <w:rPr>
                <w:b/>
                <w:sz w:val="16"/>
                <w:szCs w:val="16"/>
                <w:u w:val="single"/>
                <w:lang w:val="en"/>
              </w:rPr>
              <w:t>_______________________________________________________________________</w:t>
            </w:r>
          </w:p>
          <w:p w14:paraId="3860CE6F" w14:textId="77777777" w:rsidR="00863910" w:rsidRDefault="00863910" w:rsidP="00D839D7">
            <w:pPr>
              <w:spacing w:before="60" w:beforeAutospacing="0" w:after="0" w:afterAutospacing="0" w:line="240" w:lineRule="auto"/>
              <w:jc w:val="center"/>
              <w:rPr>
                <w:b/>
                <w:color w:val="111111"/>
                <w:sz w:val="18"/>
                <w:szCs w:val="18"/>
                <w:lang w:val="en"/>
              </w:rPr>
            </w:pPr>
            <w:proofErr w:type="gramStart"/>
            <w:r w:rsidRPr="00863910">
              <w:rPr>
                <w:b/>
                <w:color w:val="111111"/>
                <w:sz w:val="18"/>
                <w:szCs w:val="18"/>
                <w:lang w:val="en"/>
              </w:rPr>
              <w:t>1</w:t>
            </w:r>
            <w:r w:rsidR="001F45A6">
              <w:rPr>
                <w:b/>
                <w:color w:val="111111"/>
                <w:sz w:val="18"/>
                <w:szCs w:val="18"/>
                <w:lang w:val="en"/>
              </w:rPr>
              <w:t xml:space="preserve"> </w:t>
            </w:r>
            <w:r w:rsidRPr="00863910">
              <w:rPr>
                <w:b/>
                <w:color w:val="111111"/>
                <w:sz w:val="18"/>
                <w:szCs w:val="18"/>
                <w:lang w:val="en"/>
              </w:rPr>
              <w:t xml:space="preserve"> +</w:t>
            </w:r>
            <w:proofErr w:type="gramEnd"/>
            <w:r w:rsidR="001F45A6">
              <w:rPr>
                <w:b/>
                <w:color w:val="111111"/>
                <w:sz w:val="18"/>
                <w:szCs w:val="18"/>
                <w:lang w:val="en"/>
              </w:rPr>
              <w:t xml:space="preserve"> </w:t>
            </w:r>
            <w:r w:rsidRPr="00863910">
              <w:rPr>
                <w:b/>
                <w:color w:val="111111"/>
                <w:sz w:val="18"/>
                <w:szCs w:val="18"/>
                <w:lang w:val="en"/>
              </w:rPr>
              <w:t xml:space="preserve"> Number of other </w:t>
            </w:r>
            <w:r w:rsidRPr="00863910">
              <w:rPr>
                <w:b/>
                <w:sz w:val="18"/>
                <w:szCs w:val="18"/>
                <w:lang w:val="en"/>
              </w:rPr>
              <w:t>ABSTUDY</w:t>
            </w:r>
            <w:r w:rsidR="00E136A6">
              <w:rPr>
                <w:b/>
                <w:sz w:val="18"/>
                <w:szCs w:val="18"/>
                <w:lang w:val="en"/>
              </w:rPr>
              <w:t>/YA</w:t>
            </w:r>
            <w:r w:rsidRPr="00863910">
              <w:rPr>
                <w:b/>
                <w:sz w:val="18"/>
                <w:szCs w:val="18"/>
                <w:lang w:val="en"/>
              </w:rPr>
              <w:t xml:space="preserve"> </w:t>
            </w:r>
            <w:r w:rsidRPr="00863910">
              <w:rPr>
                <w:b/>
                <w:color w:val="111111"/>
                <w:sz w:val="18"/>
                <w:szCs w:val="18"/>
                <w:lang w:val="en"/>
              </w:rPr>
              <w:t>recipients</w:t>
            </w:r>
          </w:p>
          <w:p w14:paraId="44358A7D" w14:textId="13288132" w:rsidR="00191A07" w:rsidRPr="00D839D7" w:rsidRDefault="00191A07" w:rsidP="00D839D7">
            <w:pPr>
              <w:spacing w:before="60" w:beforeAutospacing="0" w:after="0" w:afterAutospacing="0" w:line="240" w:lineRule="auto"/>
              <w:jc w:val="center"/>
              <w:rPr>
                <w:b/>
                <w:color w:val="111111"/>
                <w:sz w:val="18"/>
                <w:szCs w:val="18"/>
                <w:lang w:val="en"/>
              </w:rPr>
            </w:pPr>
          </w:p>
        </w:tc>
      </w:tr>
    </w:tbl>
    <w:p w14:paraId="21D9DA9B" w14:textId="5C02D3ED" w:rsidR="00D839D7" w:rsidRDefault="00D839D7" w:rsidP="00CA6878">
      <w:pPr>
        <w:rPr>
          <w:b/>
        </w:rPr>
      </w:pPr>
      <w:r w:rsidRPr="00132854">
        <w:t xml:space="preserve">For an example of how the Maintenance Income Free Area works see the </w:t>
      </w:r>
      <w:r w:rsidRPr="00132854">
        <w:rPr>
          <w:i/>
          <w:iCs/>
        </w:rPr>
        <w:t>Guide to Social Security Law</w:t>
      </w:r>
      <w:r w:rsidRPr="00132854">
        <w:t> </w:t>
      </w:r>
      <w:hyperlink r:id="rId120" w:history="1">
        <w:r w:rsidRPr="00D839D7">
          <w:rPr>
            <w:rStyle w:val="Hyperlink"/>
          </w:rPr>
          <w:t>4.2.8.20 Dependent YA - maintenance income test.</w:t>
        </w:r>
      </w:hyperlink>
    </w:p>
    <w:p w14:paraId="6E31A96B" w14:textId="13F10F04" w:rsidR="00863910" w:rsidRPr="00CA6878" w:rsidRDefault="00863910" w:rsidP="00CA6878">
      <w:r w:rsidRPr="00553B50">
        <w:rPr>
          <w:b/>
        </w:rPr>
        <w:t>Note:</w:t>
      </w:r>
      <w:r w:rsidR="001F45A6">
        <w:t xml:space="preserve"> </w:t>
      </w:r>
      <w:r w:rsidRPr="00CA6878">
        <w:t>For the purposes of calculating a</w:t>
      </w:r>
      <w:r w:rsidR="00276D32" w:rsidRPr="00CA6878">
        <w:t>n</w:t>
      </w:r>
      <w:r w:rsidRPr="00CA6878">
        <w:t xml:space="preserve"> ABSTUDY claimant’s/recipient’s MIFA, only FTB children and other dependent ABSTUDY/Youth Allowance claimants/recipients for whom the parent receives maintenance income are </w:t>
      </w:r>
      <w:proofErr w:type="gramStart"/>
      <w:r w:rsidRPr="00CA6878">
        <w:t>taken into account</w:t>
      </w:r>
      <w:proofErr w:type="gramEnd"/>
      <w:r w:rsidRPr="00CA6878">
        <w:t>.</w:t>
      </w:r>
      <w:r w:rsidR="001F45A6">
        <w:t xml:space="preserve"> </w:t>
      </w:r>
      <w:r w:rsidRPr="00CA6878">
        <w:t xml:space="preserve">Dependents who are neither FTB children nor dependent ABSTUDY/Youth Allowance claimants/recipients are not </w:t>
      </w:r>
      <w:proofErr w:type="gramStart"/>
      <w:r w:rsidRPr="00CA6878">
        <w:t>taken into account</w:t>
      </w:r>
      <w:proofErr w:type="gramEnd"/>
      <w:r w:rsidRPr="00CA6878">
        <w:t>.</w:t>
      </w:r>
    </w:p>
    <w:p w14:paraId="023D6DDA" w14:textId="77777777" w:rsidR="00863910" w:rsidRPr="00863910" w:rsidRDefault="00863910" w:rsidP="00707F31">
      <w:pPr>
        <w:pStyle w:val="Heading4"/>
      </w:pPr>
      <w:bookmarkStart w:id="762" w:name="_58.8.4_Calculating_the"/>
      <w:bookmarkStart w:id="763" w:name="Calculating_MIT_Result"/>
      <w:bookmarkEnd w:id="762"/>
      <w:r w:rsidRPr="00863910">
        <w:t>58.8.4 Calculating the Maintenance Income Test Result</w:t>
      </w:r>
    </w:p>
    <w:bookmarkEnd w:id="763"/>
    <w:p w14:paraId="09AC00F7" w14:textId="77777777" w:rsidR="00863910" w:rsidRPr="00CA6878" w:rsidRDefault="00863910" w:rsidP="00CA6878">
      <w:r w:rsidRPr="00CA6878">
        <w:t xml:space="preserve">The </w:t>
      </w:r>
      <w:r w:rsidRPr="00863910">
        <w:t>ABSTUDY</w:t>
      </w:r>
      <w:r w:rsidRPr="00CA6878">
        <w:t xml:space="preserve"> Maintenance Income Test Result is $0.50 for every $1.00 over the Maintenance Income Free Area.</w:t>
      </w:r>
    </w:p>
    <w:p w14:paraId="26ADC320" w14:textId="77777777" w:rsidR="00863910" w:rsidRPr="00863910" w:rsidRDefault="00863910" w:rsidP="00D96E4A">
      <w:pPr>
        <w:spacing w:before="0" w:beforeAutospacing="0" w:after="120" w:afterAutospacing="0" w:line="276" w:lineRule="auto"/>
        <w:rPr>
          <w:color w:val="111111"/>
          <w:szCs w:val="22"/>
          <w:lang w:val="en"/>
        </w:rPr>
      </w:pPr>
      <w:r w:rsidRPr="00863910">
        <w:rPr>
          <w:b/>
          <w:color w:val="111111"/>
          <w:szCs w:val="22"/>
          <w:lang w:val="en"/>
        </w:rPr>
        <w:t xml:space="preserve">Calculating the </w:t>
      </w:r>
      <w:r w:rsidRPr="00863910">
        <w:rPr>
          <w:b/>
          <w:color w:val="111111"/>
          <w:szCs w:val="22"/>
        </w:rPr>
        <w:t>Maintenance Income Test Result</w:t>
      </w:r>
    </w:p>
    <w:tbl>
      <w:tblPr>
        <w:tblStyle w:val="Style1"/>
        <w:tblW w:w="9464" w:type="dxa"/>
        <w:tblLook w:val="04A0" w:firstRow="1" w:lastRow="0" w:firstColumn="1" w:lastColumn="0" w:noHBand="0" w:noVBand="1"/>
        <w:tblCaption w:val="steps involved in calculating the parental income test reduction amount"/>
      </w:tblPr>
      <w:tblGrid>
        <w:gridCol w:w="817"/>
        <w:gridCol w:w="8647"/>
      </w:tblGrid>
      <w:tr w:rsidR="00863910" w:rsidRPr="00863910" w14:paraId="08709319" w14:textId="77777777" w:rsidTr="00863910">
        <w:trPr>
          <w:cnfStyle w:val="100000000000" w:firstRow="1" w:lastRow="0" w:firstColumn="0" w:lastColumn="0" w:oddVBand="0" w:evenVBand="0" w:oddHBand="0" w:evenHBand="0" w:firstRowFirstColumn="0" w:firstRowLastColumn="0" w:lastRowFirstColumn="0" w:lastRowLastColumn="0"/>
          <w:tblHeader/>
        </w:trPr>
        <w:tc>
          <w:tcPr>
            <w:tcW w:w="817" w:type="dxa"/>
          </w:tcPr>
          <w:p w14:paraId="7323605B" w14:textId="77777777" w:rsidR="00863910" w:rsidRPr="00863910" w:rsidRDefault="00863910" w:rsidP="00863910">
            <w:pPr>
              <w:spacing w:before="0" w:beforeAutospacing="0" w:after="60" w:afterAutospacing="0"/>
              <w:rPr>
                <w:color w:val="FFFFFF" w:themeColor="background1"/>
                <w:sz w:val="20"/>
                <w:szCs w:val="18"/>
              </w:rPr>
            </w:pPr>
            <w:r w:rsidRPr="00863910">
              <w:rPr>
                <w:color w:val="FFFFFF" w:themeColor="background1"/>
                <w:sz w:val="20"/>
                <w:szCs w:val="18"/>
              </w:rPr>
              <w:lastRenderedPageBreak/>
              <w:t>Step</w:t>
            </w:r>
          </w:p>
        </w:tc>
        <w:tc>
          <w:tcPr>
            <w:tcW w:w="8647" w:type="dxa"/>
          </w:tcPr>
          <w:p w14:paraId="2F34676D" w14:textId="77777777" w:rsidR="00863910" w:rsidRPr="00863910" w:rsidRDefault="00863910" w:rsidP="00863910">
            <w:pPr>
              <w:spacing w:before="0" w:beforeAutospacing="0" w:after="60" w:afterAutospacing="0"/>
              <w:rPr>
                <w:color w:val="FFFFFF" w:themeColor="background1"/>
                <w:sz w:val="20"/>
                <w:szCs w:val="20"/>
              </w:rPr>
            </w:pPr>
            <w:r w:rsidRPr="00863910">
              <w:rPr>
                <w:color w:val="FFFFFF" w:themeColor="background1"/>
                <w:sz w:val="20"/>
                <w:szCs w:val="20"/>
              </w:rPr>
              <w:t>Action</w:t>
            </w:r>
          </w:p>
        </w:tc>
      </w:tr>
      <w:tr w:rsidR="00863910" w:rsidRPr="00863910" w14:paraId="40210BEB" w14:textId="77777777" w:rsidTr="00863910">
        <w:tc>
          <w:tcPr>
            <w:tcW w:w="817" w:type="dxa"/>
          </w:tcPr>
          <w:p w14:paraId="61C7D908"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1</w:t>
            </w:r>
          </w:p>
        </w:tc>
        <w:tc>
          <w:tcPr>
            <w:tcW w:w="8647" w:type="dxa"/>
          </w:tcPr>
          <w:p w14:paraId="4ADDF587" w14:textId="77777777" w:rsidR="00863910" w:rsidRPr="00863910" w:rsidRDefault="00863910" w:rsidP="00863910">
            <w:pPr>
              <w:spacing w:before="120" w:beforeAutospacing="0" w:after="120" w:afterAutospacing="0"/>
              <w:rPr>
                <w:color w:val="auto"/>
                <w:sz w:val="20"/>
                <w:szCs w:val="20"/>
              </w:rPr>
            </w:pPr>
            <w:r w:rsidRPr="00863910">
              <w:rPr>
                <w:color w:val="111111"/>
                <w:sz w:val="20"/>
                <w:szCs w:val="20"/>
              </w:rPr>
              <w:t xml:space="preserve">Work out whether the </w:t>
            </w:r>
            <w:r w:rsidRPr="00863910">
              <w:rPr>
                <w:color w:val="111111"/>
                <w:sz w:val="20"/>
                <w:szCs w:val="20"/>
                <w:lang w:val="en"/>
              </w:rPr>
              <w:t xml:space="preserve">ABSTUDY claimant/recipient </w:t>
            </w:r>
            <w:r w:rsidRPr="00863910">
              <w:rPr>
                <w:color w:val="111111"/>
                <w:sz w:val="20"/>
                <w:szCs w:val="20"/>
              </w:rPr>
              <w:t>is exempt from the MIT (</w:t>
            </w:r>
            <w:r w:rsidRPr="00863910">
              <w:rPr>
                <w:color w:val="auto"/>
                <w:sz w:val="20"/>
                <w:szCs w:val="20"/>
              </w:rPr>
              <w:t>58.8.1)</w:t>
            </w:r>
            <w:r w:rsidRPr="00863910">
              <w:rPr>
                <w:color w:val="111111"/>
                <w:sz w:val="20"/>
                <w:szCs w:val="20"/>
              </w:rPr>
              <w:t xml:space="preserve">. If the </w:t>
            </w:r>
            <w:r w:rsidRPr="00863910">
              <w:rPr>
                <w:color w:val="111111"/>
                <w:sz w:val="20"/>
                <w:szCs w:val="20"/>
                <w:lang w:val="en"/>
              </w:rPr>
              <w:t>claimant/recipient</w:t>
            </w:r>
            <w:r w:rsidRPr="00863910">
              <w:rPr>
                <w:color w:val="111111"/>
                <w:sz w:val="20"/>
                <w:szCs w:val="20"/>
              </w:rPr>
              <w:t xml:space="preserve"> is </w:t>
            </w:r>
            <w:hyperlink w:anchor="_58.8.1_Exemptions_from" w:tooltip="Link to section 58.8.1" w:history="1">
              <w:r w:rsidRPr="00863910">
                <w:rPr>
                  <w:color w:val="3344DD"/>
                  <w:sz w:val="20"/>
                  <w:szCs w:val="20"/>
                  <w:u w:val="single"/>
                </w:rPr>
                <w:t>exempt</w:t>
              </w:r>
            </w:hyperlink>
            <w:r w:rsidRPr="00863910">
              <w:rPr>
                <w:color w:val="111111"/>
                <w:sz w:val="20"/>
                <w:szCs w:val="20"/>
              </w:rPr>
              <w:t xml:space="preserve">, then the </w:t>
            </w:r>
            <w:r w:rsidR="00BE1497" w:rsidRPr="00100628">
              <w:rPr>
                <w:color w:val="111111"/>
                <w:sz w:val="20"/>
                <w:szCs w:val="20"/>
              </w:rPr>
              <w:t>Maintenance Income Test Result</w:t>
            </w:r>
            <w:r w:rsidRPr="00863910">
              <w:rPr>
                <w:color w:val="111111"/>
                <w:sz w:val="20"/>
                <w:szCs w:val="20"/>
              </w:rPr>
              <w:t xml:space="preserve"> for the claimant/recipient is </w:t>
            </w:r>
            <w:r w:rsidRPr="00863910">
              <w:rPr>
                <w:b/>
                <w:color w:val="111111"/>
                <w:sz w:val="20"/>
                <w:szCs w:val="20"/>
              </w:rPr>
              <w:t>nil</w:t>
            </w:r>
            <w:r w:rsidRPr="00863910">
              <w:rPr>
                <w:color w:val="111111"/>
                <w:sz w:val="20"/>
                <w:szCs w:val="20"/>
              </w:rPr>
              <w:t>.</w:t>
            </w:r>
          </w:p>
        </w:tc>
      </w:tr>
      <w:tr w:rsidR="00863910" w:rsidRPr="00863910" w14:paraId="5A8B8E0C" w14:textId="77777777" w:rsidTr="00863910">
        <w:tc>
          <w:tcPr>
            <w:tcW w:w="817" w:type="dxa"/>
          </w:tcPr>
          <w:p w14:paraId="4ED301F9"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2</w:t>
            </w:r>
          </w:p>
        </w:tc>
        <w:tc>
          <w:tcPr>
            <w:tcW w:w="8647" w:type="dxa"/>
          </w:tcPr>
          <w:p w14:paraId="0FFF91DD" w14:textId="77777777" w:rsidR="00863910" w:rsidRPr="00863910" w:rsidRDefault="00863910" w:rsidP="00863910">
            <w:pPr>
              <w:spacing w:before="120" w:beforeAutospacing="0" w:after="120" w:afterAutospacing="0"/>
              <w:rPr>
                <w:sz w:val="20"/>
                <w:szCs w:val="20"/>
              </w:rPr>
            </w:pPr>
            <w:r w:rsidRPr="00863910">
              <w:rPr>
                <w:color w:val="111111"/>
                <w:sz w:val="20"/>
                <w:szCs w:val="20"/>
              </w:rPr>
              <w:t xml:space="preserve">If the </w:t>
            </w:r>
            <w:r w:rsidRPr="00863910">
              <w:rPr>
                <w:sz w:val="20"/>
                <w:szCs w:val="20"/>
              </w:rPr>
              <w:t xml:space="preserve">ABSTUDY </w:t>
            </w:r>
            <w:r w:rsidRPr="00863910">
              <w:rPr>
                <w:color w:val="111111"/>
                <w:sz w:val="20"/>
                <w:szCs w:val="20"/>
                <w:lang w:val="en"/>
              </w:rPr>
              <w:t xml:space="preserve">claimant/recipient </w:t>
            </w:r>
            <w:r w:rsidRPr="00863910">
              <w:rPr>
                <w:color w:val="111111"/>
                <w:sz w:val="20"/>
                <w:szCs w:val="20"/>
              </w:rPr>
              <w:t>is not exempt, work out the annual amount of the parent’s maintenance income.</w:t>
            </w:r>
          </w:p>
        </w:tc>
      </w:tr>
      <w:tr w:rsidR="00863910" w:rsidRPr="00863910" w14:paraId="5577F6C6" w14:textId="77777777" w:rsidTr="00863910">
        <w:tc>
          <w:tcPr>
            <w:tcW w:w="817" w:type="dxa"/>
          </w:tcPr>
          <w:p w14:paraId="36D53621"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3</w:t>
            </w:r>
          </w:p>
        </w:tc>
        <w:tc>
          <w:tcPr>
            <w:tcW w:w="8647" w:type="dxa"/>
          </w:tcPr>
          <w:p w14:paraId="2C8A6CAD" w14:textId="77777777" w:rsidR="00863910" w:rsidRPr="00863910" w:rsidRDefault="00863910" w:rsidP="007F1AFE">
            <w:pPr>
              <w:spacing w:before="0" w:beforeAutospacing="0" w:after="60" w:afterAutospacing="0"/>
              <w:rPr>
                <w:color w:val="auto"/>
                <w:sz w:val="20"/>
                <w:szCs w:val="20"/>
              </w:rPr>
            </w:pPr>
            <w:r w:rsidRPr="00863910">
              <w:rPr>
                <w:color w:val="111111"/>
                <w:sz w:val="20"/>
                <w:szCs w:val="20"/>
              </w:rPr>
              <w:t xml:space="preserve">Work out the parent’s </w:t>
            </w:r>
            <w:hyperlink w:anchor="_58.8.3_Maintenance_income" w:tooltip="Link to section 58.8.3" w:history="1">
              <w:r w:rsidRPr="00863910">
                <w:rPr>
                  <w:color w:val="3344DD"/>
                  <w:sz w:val="20"/>
                  <w:szCs w:val="20"/>
                  <w:u w:val="single"/>
                </w:rPr>
                <w:t>Maintenance Income Free Area</w:t>
              </w:r>
            </w:hyperlink>
            <w:r w:rsidRPr="00863910">
              <w:rPr>
                <w:color w:val="111111"/>
                <w:sz w:val="20"/>
                <w:szCs w:val="20"/>
              </w:rPr>
              <w:t xml:space="preserve"> (MIFA) (table above).</w:t>
            </w:r>
          </w:p>
        </w:tc>
      </w:tr>
      <w:tr w:rsidR="00863910" w:rsidRPr="00863910" w14:paraId="40834C88" w14:textId="77777777" w:rsidTr="00863910">
        <w:trPr>
          <w:cantSplit/>
        </w:trPr>
        <w:tc>
          <w:tcPr>
            <w:tcW w:w="817" w:type="dxa"/>
          </w:tcPr>
          <w:p w14:paraId="7642E02B" w14:textId="77777777" w:rsidR="00863910" w:rsidRPr="00863910" w:rsidRDefault="00863910" w:rsidP="00863910">
            <w:pPr>
              <w:spacing w:before="0" w:beforeAutospacing="0" w:after="60" w:afterAutospacing="0"/>
              <w:rPr>
                <w:color w:val="auto"/>
                <w:sz w:val="20"/>
                <w:szCs w:val="18"/>
              </w:rPr>
            </w:pPr>
            <w:r w:rsidRPr="00863910">
              <w:rPr>
                <w:b/>
                <w:bCs/>
                <w:color w:val="auto"/>
                <w:sz w:val="20"/>
                <w:szCs w:val="18"/>
              </w:rPr>
              <w:t>4</w:t>
            </w:r>
          </w:p>
        </w:tc>
        <w:tc>
          <w:tcPr>
            <w:tcW w:w="8647" w:type="dxa"/>
          </w:tcPr>
          <w:p w14:paraId="7E9ED471" w14:textId="5368ADD8" w:rsidR="00863910" w:rsidRPr="00863910" w:rsidRDefault="00863910" w:rsidP="00863910">
            <w:pPr>
              <w:spacing w:before="120" w:beforeAutospacing="0"/>
              <w:rPr>
                <w:color w:val="111111"/>
                <w:sz w:val="20"/>
                <w:szCs w:val="20"/>
              </w:rPr>
            </w:pPr>
            <w:r w:rsidRPr="00863910">
              <w:rPr>
                <w:color w:val="111111"/>
                <w:sz w:val="20"/>
                <w:szCs w:val="20"/>
              </w:rPr>
              <w:t>Work out whether the parent’s maintenance income (step 2) exceeds the parent’s MIFA (step 3).</w:t>
            </w:r>
            <w:r w:rsidR="001F45A6">
              <w:rPr>
                <w:color w:val="111111"/>
                <w:sz w:val="20"/>
                <w:szCs w:val="20"/>
              </w:rPr>
              <w:t xml:space="preserve"> </w:t>
            </w:r>
          </w:p>
          <w:p w14:paraId="2E48F8F3" w14:textId="77777777" w:rsidR="00863910" w:rsidRPr="00863910" w:rsidRDefault="00863910" w:rsidP="00863910">
            <w:pPr>
              <w:spacing w:after="120" w:afterAutospacing="0"/>
              <w:rPr>
                <w:sz w:val="20"/>
                <w:szCs w:val="20"/>
              </w:rPr>
            </w:pPr>
            <w:r w:rsidRPr="00863910">
              <w:rPr>
                <w:color w:val="111111"/>
                <w:sz w:val="20"/>
                <w:szCs w:val="20"/>
              </w:rPr>
              <w:t xml:space="preserve">If the parent’s maintenance income does not exceed the parent’s </w:t>
            </w:r>
            <w:proofErr w:type="gramStart"/>
            <w:r w:rsidRPr="00863910">
              <w:rPr>
                <w:color w:val="111111"/>
                <w:sz w:val="20"/>
                <w:szCs w:val="20"/>
              </w:rPr>
              <w:t>MIFA</w:t>
            </w:r>
            <w:proofErr w:type="gramEnd"/>
            <w:r w:rsidRPr="00863910">
              <w:rPr>
                <w:color w:val="111111"/>
                <w:sz w:val="20"/>
                <w:szCs w:val="20"/>
              </w:rPr>
              <w:t xml:space="preserve"> then the </w:t>
            </w:r>
            <w:r w:rsidR="00BE1497" w:rsidRPr="00100628">
              <w:t>Maintenance Income Test Result</w:t>
            </w:r>
            <w:r w:rsidRPr="00863910">
              <w:rPr>
                <w:color w:val="111111"/>
                <w:sz w:val="20"/>
                <w:szCs w:val="20"/>
              </w:rPr>
              <w:t xml:space="preserve"> for the ABSTUDY claimant/recipient is </w:t>
            </w:r>
            <w:r w:rsidRPr="00863910">
              <w:rPr>
                <w:b/>
                <w:color w:val="111111"/>
                <w:sz w:val="20"/>
                <w:szCs w:val="20"/>
              </w:rPr>
              <w:t>nil</w:t>
            </w:r>
            <w:r w:rsidRPr="00863910">
              <w:rPr>
                <w:color w:val="111111"/>
                <w:sz w:val="20"/>
                <w:szCs w:val="20"/>
              </w:rPr>
              <w:t>.</w:t>
            </w:r>
          </w:p>
        </w:tc>
      </w:tr>
      <w:tr w:rsidR="00863910" w:rsidRPr="00863910" w14:paraId="25B39871" w14:textId="77777777" w:rsidTr="00863910">
        <w:trPr>
          <w:cantSplit/>
        </w:trPr>
        <w:tc>
          <w:tcPr>
            <w:tcW w:w="817" w:type="dxa"/>
          </w:tcPr>
          <w:p w14:paraId="081BD779" w14:textId="77777777" w:rsidR="00863910" w:rsidRPr="00863910" w:rsidRDefault="00863910" w:rsidP="00863910">
            <w:pPr>
              <w:spacing w:before="0" w:beforeAutospacing="0" w:after="60" w:afterAutospacing="0"/>
              <w:rPr>
                <w:b/>
                <w:bCs/>
                <w:color w:val="auto"/>
                <w:sz w:val="20"/>
                <w:szCs w:val="18"/>
              </w:rPr>
            </w:pPr>
            <w:r w:rsidRPr="00863910">
              <w:rPr>
                <w:b/>
                <w:bCs/>
                <w:color w:val="auto"/>
                <w:sz w:val="20"/>
                <w:szCs w:val="18"/>
              </w:rPr>
              <w:t>5</w:t>
            </w:r>
          </w:p>
        </w:tc>
        <w:tc>
          <w:tcPr>
            <w:tcW w:w="8647" w:type="dxa"/>
          </w:tcPr>
          <w:p w14:paraId="2F25FD2C" w14:textId="77777777" w:rsidR="00863910" w:rsidRPr="00863910" w:rsidRDefault="00863910" w:rsidP="00863910">
            <w:pPr>
              <w:spacing w:before="120" w:beforeAutospacing="0" w:line="360" w:lineRule="atLeast"/>
              <w:rPr>
                <w:color w:val="111111"/>
                <w:sz w:val="20"/>
                <w:szCs w:val="20"/>
              </w:rPr>
            </w:pPr>
            <w:r w:rsidRPr="00863910">
              <w:rPr>
                <w:color w:val="111111"/>
                <w:sz w:val="20"/>
                <w:szCs w:val="20"/>
              </w:rPr>
              <w:t xml:space="preserve">If the parent’s maintenance income exceeds the parent’s MIFA, multiply the excess by 0.5. </w:t>
            </w:r>
          </w:p>
          <w:p w14:paraId="5F6E4E02" w14:textId="77777777" w:rsidR="00863910" w:rsidRPr="00863910" w:rsidRDefault="00863910" w:rsidP="00863910">
            <w:pPr>
              <w:spacing w:after="120" w:afterAutospacing="0"/>
              <w:rPr>
                <w:color w:val="111111"/>
                <w:sz w:val="20"/>
                <w:szCs w:val="20"/>
              </w:rPr>
            </w:pPr>
            <w:r w:rsidRPr="00863910">
              <w:rPr>
                <w:color w:val="111111"/>
                <w:sz w:val="20"/>
                <w:szCs w:val="20"/>
              </w:rPr>
              <w:t xml:space="preserve">The result, divided by 26, is the (fortnightly) </w:t>
            </w:r>
            <w:r w:rsidR="00BE1497" w:rsidRPr="00100628">
              <w:t>Maintenance Income Test Result</w:t>
            </w:r>
            <w:r w:rsidRPr="00863910">
              <w:rPr>
                <w:color w:val="111111"/>
                <w:sz w:val="20"/>
                <w:szCs w:val="20"/>
              </w:rPr>
              <w:t xml:space="preserve"> for the ABSTUDY claimant/recipient.</w:t>
            </w:r>
          </w:p>
        </w:tc>
      </w:tr>
    </w:tbl>
    <w:p w14:paraId="7639470C" w14:textId="71E218F3" w:rsidR="004F1F2C" w:rsidRPr="004F1F2C" w:rsidRDefault="004F1F2C" w:rsidP="00D40383">
      <w:pPr>
        <w:pStyle w:val="Heading4"/>
      </w:pPr>
      <w:bookmarkStart w:id="764" w:name="_56.1_Allowances_subject"/>
      <w:bookmarkStart w:id="765" w:name="_Chapter_56:_Means"/>
      <w:bookmarkStart w:id="766" w:name="_56.1_Allowances_subject_1"/>
      <w:bookmarkStart w:id="767" w:name="_56.2_Allowances_and"/>
      <w:bookmarkStart w:id="768" w:name="_56.3_Means_tests"/>
      <w:bookmarkStart w:id="769" w:name="_56.4_Means_tests"/>
      <w:bookmarkStart w:id="770" w:name="_56.5_Means_tests"/>
      <w:bookmarkStart w:id="771" w:name="_57.1_Overall_Living"/>
      <w:bookmarkStart w:id="772" w:name="_Chapter_57:_Calculating"/>
      <w:bookmarkStart w:id="773" w:name="_57.1_Overall_Living_1"/>
      <w:bookmarkStart w:id="774" w:name="_57.1.2.3_Calculate_the"/>
      <w:bookmarkStart w:id="775" w:name="_57.1.2.4_Calculate_the"/>
      <w:bookmarkStart w:id="776" w:name="_57.2_Overall_Group"/>
      <w:bookmarkStart w:id="777" w:name="_57.2_Overall_Group_1"/>
      <w:bookmarkStart w:id="778" w:name="_58.1_Exemptions_from"/>
      <w:bookmarkStart w:id="779" w:name="_Chapter_58:_Parental"/>
      <w:bookmarkStart w:id="780" w:name="_Chapter_58:_Parental_1"/>
      <w:bookmarkStart w:id="781" w:name="_58.1_Exemptions_from_1"/>
      <w:bookmarkStart w:id="782" w:name="_58.2_Whose_income"/>
      <w:bookmarkStart w:id="783" w:name="_58.3_Income_for"/>
      <w:bookmarkStart w:id="784" w:name="_58.3.1_Taxable_income"/>
      <w:bookmarkStart w:id="785" w:name="_58.3.2_Adjusted_employer"/>
      <w:bookmarkStart w:id="786" w:name="_58.3.3__Reportable"/>
      <w:bookmarkStart w:id="787" w:name="_58.3.4_Foreign_income"/>
      <w:bookmarkStart w:id="788" w:name="_58.3.5_Total_net"/>
      <w:bookmarkStart w:id="789" w:name="_58.3.6_Maintenance"/>
      <w:bookmarkStart w:id="790" w:name="_58.4_Income_assessed"/>
      <w:bookmarkStart w:id="791" w:name="_58.5_Parental_Income"/>
      <w:bookmarkStart w:id="792" w:name="_58.6_Parental_income"/>
      <w:bookmarkStart w:id="793" w:name="_58.7_Parental_Income"/>
      <w:bookmarkStart w:id="794" w:name="_59.1_Personal_and"/>
      <w:bookmarkEnd w:id="717"/>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r w:rsidRPr="004F1F2C">
        <w:t>58.8.5</w:t>
      </w:r>
      <w:r w:rsidR="001F45A6">
        <w:t xml:space="preserve"> </w:t>
      </w:r>
      <w:r w:rsidRPr="004F1F2C">
        <w:t>Reconciliation of Estimated Maintenance Income – end of financial year</w:t>
      </w:r>
    </w:p>
    <w:p w14:paraId="0E677DF1" w14:textId="77777777" w:rsidR="004F1F2C" w:rsidRPr="004F1F2C" w:rsidRDefault="004F1F2C" w:rsidP="00C334AA">
      <w:bookmarkStart w:id="795" w:name="_Toc517955747"/>
      <w:r w:rsidRPr="004F1F2C">
        <w:t xml:space="preserve">After the end of the financial year estimated maintenance income for the </w:t>
      </w:r>
      <w:r w:rsidR="00655E96">
        <w:t>financial</w:t>
      </w:r>
      <w:r w:rsidR="00655E96" w:rsidRPr="004F1F2C">
        <w:t xml:space="preserve"> </w:t>
      </w:r>
      <w:r w:rsidRPr="004F1F2C">
        <w:t>year must be reconciled with actual maintenance income, if there is sufficient information to do so.</w:t>
      </w:r>
      <w:bookmarkEnd w:id="795"/>
    </w:p>
    <w:p w14:paraId="33572D4A" w14:textId="09E4082F" w:rsidR="00655E96" w:rsidRDefault="004F1F2C" w:rsidP="00C334AA">
      <w:bookmarkStart w:id="796" w:name="_Toc517955748"/>
      <w:r w:rsidRPr="004F1F2C">
        <w:t xml:space="preserve">The aim of MIT reconciliation is to make </w:t>
      </w:r>
      <w:r w:rsidR="00655E96" w:rsidRPr="00655E96">
        <w:t xml:space="preserve">positive or negative </w:t>
      </w:r>
      <w:r w:rsidRPr="004F1F2C">
        <w:t>adjustments to payments retrospectively, whereby the student’s rate of ABSTUDY (previously determined based on estimates of maintenance income) is recalculated based on actual maintenance income.</w:t>
      </w:r>
      <w:r w:rsidR="001F45A6">
        <w:t xml:space="preserve"> </w:t>
      </w:r>
    </w:p>
    <w:p w14:paraId="3E9EF5F5" w14:textId="79ED6923" w:rsidR="004F1F2C" w:rsidRPr="004F1F2C" w:rsidRDefault="004F1F2C" w:rsidP="00342E08">
      <w:bookmarkStart w:id="797" w:name="_Toc517955749"/>
      <w:bookmarkEnd w:id="796"/>
      <w:r w:rsidRPr="004F1F2C">
        <w:t xml:space="preserve">See the table </w:t>
      </w:r>
      <w:r w:rsidR="00C663D5">
        <w:t>at 58.8.5.1 below</w:t>
      </w:r>
      <w:r w:rsidR="00C663D5" w:rsidRPr="004F1F2C">
        <w:t xml:space="preserve"> </w:t>
      </w:r>
      <w:r w:rsidRPr="004F1F2C">
        <w:t>for the steps involved</w:t>
      </w:r>
      <w:r w:rsidR="00C663D5">
        <w:t>.</w:t>
      </w:r>
      <w:bookmarkEnd w:id="797"/>
    </w:p>
    <w:p w14:paraId="734E9344" w14:textId="07E27887" w:rsidR="004F1F2C" w:rsidRPr="004F1F2C" w:rsidRDefault="004F1F2C" w:rsidP="005F5B10">
      <w:pPr>
        <w:pStyle w:val="Heading5"/>
      </w:pPr>
      <w:proofErr w:type="gramStart"/>
      <w:r w:rsidRPr="004F1F2C">
        <w:rPr>
          <w:lang w:val="en"/>
        </w:rPr>
        <w:t>58.8.5.1</w:t>
      </w:r>
      <w:r w:rsidR="001F45A6">
        <w:t xml:space="preserve"> </w:t>
      </w:r>
      <w:r w:rsidRPr="004F1F2C">
        <w:t xml:space="preserve"> </w:t>
      </w:r>
      <w:r w:rsidRPr="004F1F2C">
        <w:rPr>
          <w:lang w:val="en"/>
        </w:rPr>
        <w:t>Reconciling</w:t>
      </w:r>
      <w:proofErr w:type="gramEnd"/>
      <w:r w:rsidRPr="004F1F2C">
        <w:rPr>
          <w:lang w:val="en"/>
        </w:rPr>
        <w:t xml:space="preserve"> estimated and actual maintenance income</w:t>
      </w:r>
    </w:p>
    <w:tbl>
      <w:tblPr>
        <w:tblStyle w:val="Style11"/>
        <w:tblW w:w="9464" w:type="dxa"/>
        <w:tblInd w:w="0" w:type="dxa"/>
        <w:tblLook w:val="04A0" w:firstRow="1" w:lastRow="0" w:firstColumn="1" w:lastColumn="0" w:noHBand="0" w:noVBand="1"/>
        <w:tblCaption w:val="steps involved in calculating the parental income test reduction amount"/>
      </w:tblPr>
      <w:tblGrid>
        <w:gridCol w:w="817"/>
        <w:gridCol w:w="8647"/>
      </w:tblGrid>
      <w:tr w:rsidR="004F1F2C" w:rsidRPr="004F1F2C" w14:paraId="0C5BA88C" w14:textId="77777777" w:rsidTr="004F1F2C">
        <w:trPr>
          <w:cnfStyle w:val="100000000000" w:firstRow="1" w:lastRow="0" w:firstColumn="0" w:lastColumn="0" w:oddVBand="0" w:evenVBand="0" w:oddHBand="0" w:evenHBand="0" w:firstRowFirstColumn="0" w:firstRowLastColumn="0" w:lastRowFirstColumn="0" w:lastRowLastColumn="0"/>
          <w:tblHeader/>
        </w:trPr>
        <w:tc>
          <w:tcPr>
            <w:tcW w:w="817" w:type="dxa"/>
            <w:tcBorders>
              <w:top w:val="double" w:sz="4" w:space="0" w:color="4F81BD"/>
              <w:left w:val="double" w:sz="4" w:space="0" w:color="4F81BD"/>
              <w:bottom w:val="double" w:sz="4" w:space="0" w:color="4F81BD"/>
              <w:right w:val="double" w:sz="4" w:space="0" w:color="4F81BD"/>
            </w:tcBorders>
            <w:hideMark/>
          </w:tcPr>
          <w:p w14:paraId="28747AAF" w14:textId="77777777" w:rsidR="004F1F2C" w:rsidRPr="004F1F2C" w:rsidRDefault="004F1F2C" w:rsidP="004F1F2C">
            <w:pPr>
              <w:spacing w:before="0" w:beforeAutospacing="0" w:after="60" w:afterAutospacing="0"/>
              <w:rPr>
                <w:color w:val="FFFFFF" w:themeColor="background1"/>
                <w:sz w:val="20"/>
                <w:szCs w:val="18"/>
                <w:lang w:eastAsia="en-US"/>
              </w:rPr>
            </w:pPr>
            <w:r w:rsidRPr="004F1F2C">
              <w:rPr>
                <w:color w:val="FFFFFF" w:themeColor="background1"/>
                <w:sz w:val="20"/>
                <w:szCs w:val="18"/>
                <w:lang w:eastAsia="en-US"/>
              </w:rPr>
              <w:t>Step</w:t>
            </w:r>
          </w:p>
        </w:tc>
        <w:tc>
          <w:tcPr>
            <w:tcW w:w="8647" w:type="dxa"/>
            <w:tcBorders>
              <w:top w:val="double" w:sz="4" w:space="0" w:color="4F81BD"/>
              <w:left w:val="double" w:sz="4" w:space="0" w:color="4F81BD"/>
              <w:bottom w:val="double" w:sz="4" w:space="0" w:color="4F81BD"/>
              <w:right w:val="double" w:sz="4" w:space="0" w:color="4F81BD"/>
            </w:tcBorders>
            <w:hideMark/>
          </w:tcPr>
          <w:p w14:paraId="17936378" w14:textId="77777777" w:rsidR="004F1F2C" w:rsidRPr="004F1F2C" w:rsidRDefault="004F1F2C" w:rsidP="004F1F2C">
            <w:pPr>
              <w:spacing w:before="0" w:beforeAutospacing="0" w:after="60" w:afterAutospacing="0"/>
              <w:rPr>
                <w:color w:val="FFFFFF" w:themeColor="background1"/>
                <w:sz w:val="20"/>
                <w:szCs w:val="20"/>
                <w:lang w:eastAsia="en-US"/>
              </w:rPr>
            </w:pPr>
            <w:r w:rsidRPr="004F1F2C">
              <w:rPr>
                <w:color w:val="FFFFFF" w:themeColor="background1"/>
                <w:sz w:val="20"/>
                <w:szCs w:val="20"/>
                <w:lang w:eastAsia="en-US"/>
              </w:rPr>
              <w:t>Action</w:t>
            </w:r>
          </w:p>
        </w:tc>
      </w:tr>
      <w:tr w:rsidR="004F1F2C" w:rsidRPr="004F1F2C" w14:paraId="63948B94" w14:textId="77777777" w:rsidTr="004F1F2C">
        <w:tc>
          <w:tcPr>
            <w:tcW w:w="817" w:type="dxa"/>
            <w:tcBorders>
              <w:top w:val="double" w:sz="4" w:space="0" w:color="4F81BD"/>
              <w:left w:val="double" w:sz="4" w:space="0" w:color="4F81BD"/>
              <w:bottom w:val="double" w:sz="4" w:space="0" w:color="4F81BD"/>
              <w:right w:val="double" w:sz="4" w:space="0" w:color="4F81BD"/>
            </w:tcBorders>
            <w:hideMark/>
          </w:tcPr>
          <w:p w14:paraId="335DADF2" w14:textId="77777777" w:rsidR="004F1F2C" w:rsidRPr="004F1F2C" w:rsidRDefault="004F1F2C" w:rsidP="004F1F2C">
            <w:pPr>
              <w:spacing w:before="0" w:beforeAutospacing="0" w:after="60" w:afterAutospacing="0"/>
              <w:rPr>
                <w:color w:val="auto"/>
                <w:sz w:val="20"/>
                <w:szCs w:val="18"/>
                <w:lang w:eastAsia="en-US"/>
              </w:rPr>
            </w:pPr>
            <w:r w:rsidRPr="004F1F2C">
              <w:rPr>
                <w:b/>
                <w:bCs/>
                <w:color w:val="auto"/>
                <w:sz w:val="20"/>
                <w:szCs w:val="18"/>
                <w:lang w:eastAsia="en-US"/>
              </w:rPr>
              <w:t>1</w:t>
            </w:r>
          </w:p>
        </w:tc>
        <w:tc>
          <w:tcPr>
            <w:tcW w:w="8647" w:type="dxa"/>
            <w:tcBorders>
              <w:top w:val="double" w:sz="4" w:space="0" w:color="4F81BD"/>
              <w:left w:val="double" w:sz="4" w:space="0" w:color="4F81BD"/>
              <w:bottom w:val="double" w:sz="4" w:space="0" w:color="4F81BD"/>
              <w:right w:val="double" w:sz="4" w:space="0" w:color="4F81BD"/>
            </w:tcBorders>
            <w:hideMark/>
          </w:tcPr>
          <w:p w14:paraId="2BE6E166" w14:textId="77777777" w:rsidR="004F1F2C" w:rsidRPr="004F1F2C" w:rsidRDefault="004F1F2C" w:rsidP="004F1F2C">
            <w:pPr>
              <w:spacing w:before="120" w:beforeAutospacing="0" w:after="120" w:afterAutospacing="0"/>
              <w:rPr>
                <w:color w:val="111111"/>
                <w:sz w:val="20"/>
                <w:szCs w:val="20"/>
                <w:lang w:eastAsia="en-US"/>
              </w:rPr>
            </w:pPr>
            <w:r w:rsidRPr="004F1F2C">
              <w:rPr>
                <w:color w:val="111111"/>
                <w:sz w:val="20"/>
                <w:szCs w:val="20"/>
                <w:lang w:eastAsia="en-US"/>
              </w:rPr>
              <w:t>In determining a student’s rate of ABSTUDY was an estimate of maintenance income received by their parent used?</w:t>
            </w:r>
          </w:p>
          <w:p w14:paraId="5361E0A4" w14:textId="77777777" w:rsidR="004F1F2C" w:rsidRPr="004F1F2C" w:rsidRDefault="004F1F2C" w:rsidP="007606EF">
            <w:pPr>
              <w:numPr>
                <w:ilvl w:val="0"/>
                <w:numId w:val="72"/>
              </w:numPr>
              <w:spacing w:before="0" w:beforeAutospacing="0" w:after="60" w:afterAutospacing="0"/>
              <w:rPr>
                <w:color w:val="auto"/>
                <w:sz w:val="20"/>
                <w:szCs w:val="20"/>
                <w:lang w:eastAsia="en-US"/>
              </w:rPr>
            </w:pPr>
            <w:r w:rsidRPr="004F1F2C">
              <w:rPr>
                <w:color w:val="auto"/>
                <w:sz w:val="20"/>
                <w:szCs w:val="20"/>
                <w:lang w:eastAsia="en-US"/>
              </w:rPr>
              <w:t xml:space="preserve">If </w:t>
            </w:r>
            <w:proofErr w:type="gramStart"/>
            <w:r w:rsidRPr="004F1F2C">
              <w:rPr>
                <w:color w:val="auto"/>
                <w:sz w:val="20"/>
                <w:szCs w:val="20"/>
                <w:lang w:eastAsia="en-US"/>
              </w:rPr>
              <w:t>NO</w:t>
            </w:r>
            <w:proofErr w:type="gramEnd"/>
            <w:r w:rsidRPr="004F1F2C">
              <w:rPr>
                <w:color w:val="auto"/>
                <w:sz w:val="20"/>
                <w:szCs w:val="20"/>
                <w:lang w:eastAsia="en-US"/>
              </w:rPr>
              <w:t xml:space="preserve"> then there is no reconciliation to do.</w:t>
            </w:r>
          </w:p>
          <w:p w14:paraId="6CF3E491" w14:textId="77777777" w:rsidR="004F1F2C" w:rsidRPr="004F1F2C" w:rsidRDefault="004F1F2C" w:rsidP="007606EF">
            <w:pPr>
              <w:numPr>
                <w:ilvl w:val="0"/>
                <w:numId w:val="72"/>
              </w:numPr>
              <w:spacing w:before="0" w:beforeAutospacing="0" w:after="60" w:afterAutospacing="0"/>
              <w:rPr>
                <w:color w:val="auto"/>
                <w:sz w:val="20"/>
                <w:szCs w:val="20"/>
                <w:lang w:eastAsia="en-US"/>
              </w:rPr>
            </w:pPr>
            <w:r w:rsidRPr="004F1F2C">
              <w:rPr>
                <w:color w:val="auto"/>
                <w:sz w:val="20"/>
                <w:szCs w:val="20"/>
                <w:lang w:eastAsia="en-US"/>
              </w:rPr>
              <w:t>If YES go to step 2.</w:t>
            </w:r>
          </w:p>
        </w:tc>
      </w:tr>
      <w:tr w:rsidR="004F1F2C" w:rsidRPr="004F1F2C" w14:paraId="79CCCECA" w14:textId="77777777" w:rsidTr="004F1F2C">
        <w:tc>
          <w:tcPr>
            <w:tcW w:w="817" w:type="dxa"/>
            <w:tcBorders>
              <w:top w:val="double" w:sz="4" w:space="0" w:color="4F81BD"/>
              <w:left w:val="double" w:sz="4" w:space="0" w:color="4F81BD"/>
              <w:bottom w:val="double" w:sz="4" w:space="0" w:color="4F81BD"/>
              <w:right w:val="double" w:sz="4" w:space="0" w:color="4F81BD"/>
            </w:tcBorders>
            <w:hideMark/>
          </w:tcPr>
          <w:p w14:paraId="54BBA52D" w14:textId="77777777" w:rsidR="004F1F2C" w:rsidRPr="004F1F2C" w:rsidRDefault="004F1F2C" w:rsidP="004F1F2C">
            <w:pPr>
              <w:spacing w:before="0" w:beforeAutospacing="0" w:after="60" w:afterAutospacing="0"/>
              <w:rPr>
                <w:color w:val="auto"/>
                <w:sz w:val="20"/>
                <w:szCs w:val="18"/>
                <w:lang w:eastAsia="en-US"/>
              </w:rPr>
            </w:pPr>
            <w:r w:rsidRPr="004F1F2C">
              <w:rPr>
                <w:b/>
                <w:bCs/>
                <w:color w:val="auto"/>
                <w:sz w:val="20"/>
                <w:szCs w:val="18"/>
                <w:lang w:eastAsia="en-US"/>
              </w:rPr>
              <w:t>2</w:t>
            </w:r>
          </w:p>
        </w:tc>
        <w:tc>
          <w:tcPr>
            <w:tcW w:w="8647" w:type="dxa"/>
            <w:tcBorders>
              <w:top w:val="double" w:sz="4" w:space="0" w:color="4F81BD"/>
              <w:left w:val="double" w:sz="4" w:space="0" w:color="4F81BD"/>
              <w:bottom w:val="double" w:sz="4" w:space="0" w:color="4F81BD"/>
              <w:right w:val="double" w:sz="4" w:space="0" w:color="4F81BD"/>
            </w:tcBorders>
            <w:hideMark/>
          </w:tcPr>
          <w:p w14:paraId="3DBC8537" w14:textId="77777777" w:rsidR="004F1F2C" w:rsidRPr="004F1F2C" w:rsidRDefault="004F1F2C" w:rsidP="004F1F2C">
            <w:pPr>
              <w:spacing w:before="120" w:beforeAutospacing="0" w:after="120" w:afterAutospacing="0"/>
              <w:rPr>
                <w:color w:val="111111"/>
                <w:sz w:val="20"/>
                <w:szCs w:val="20"/>
                <w:lang w:eastAsia="en-US"/>
              </w:rPr>
            </w:pPr>
            <w:r w:rsidRPr="004F1F2C">
              <w:rPr>
                <w:color w:val="111111"/>
                <w:sz w:val="20"/>
                <w:szCs w:val="20"/>
                <w:lang w:eastAsia="en-US"/>
              </w:rPr>
              <w:t>Is there sufficient information to work out the actual amount of maintenance income for the income year without regard to an estimate?</w:t>
            </w:r>
          </w:p>
          <w:p w14:paraId="044F6EF8" w14:textId="77777777" w:rsidR="004F1F2C" w:rsidRPr="004F1F2C" w:rsidRDefault="004F1F2C" w:rsidP="007606EF">
            <w:pPr>
              <w:numPr>
                <w:ilvl w:val="0"/>
                <w:numId w:val="72"/>
              </w:numPr>
              <w:spacing w:before="0" w:beforeAutospacing="0" w:after="60" w:afterAutospacing="0"/>
              <w:rPr>
                <w:color w:val="auto"/>
                <w:sz w:val="20"/>
                <w:szCs w:val="20"/>
                <w:lang w:eastAsia="en-US"/>
              </w:rPr>
            </w:pPr>
            <w:r w:rsidRPr="004F1F2C">
              <w:rPr>
                <w:color w:val="auto"/>
                <w:sz w:val="20"/>
                <w:szCs w:val="20"/>
                <w:lang w:eastAsia="en-US"/>
              </w:rPr>
              <w:t xml:space="preserve">If </w:t>
            </w:r>
            <w:proofErr w:type="gramStart"/>
            <w:r w:rsidRPr="004F1F2C">
              <w:rPr>
                <w:color w:val="auto"/>
                <w:sz w:val="20"/>
                <w:szCs w:val="20"/>
                <w:lang w:eastAsia="en-US"/>
              </w:rPr>
              <w:t>NO</w:t>
            </w:r>
            <w:proofErr w:type="gramEnd"/>
            <w:r w:rsidRPr="004F1F2C">
              <w:rPr>
                <w:color w:val="auto"/>
                <w:sz w:val="20"/>
                <w:szCs w:val="20"/>
                <w:lang w:eastAsia="en-US"/>
              </w:rPr>
              <w:t xml:space="preserve"> then there is no reconciliation to do.</w:t>
            </w:r>
          </w:p>
          <w:p w14:paraId="7660C75A" w14:textId="77777777" w:rsidR="004F1F2C" w:rsidRPr="004F1F2C" w:rsidRDefault="004F1F2C" w:rsidP="007606EF">
            <w:pPr>
              <w:numPr>
                <w:ilvl w:val="0"/>
                <w:numId w:val="72"/>
              </w:numPr>
              <w:spacing w:before="0" w:beforeAutospacing="0" w:after="60" w:afterAutospacing="0"/>
              <w:rPr>
                <w:sz w:val="20"/>
                <w:szCs w:val="20"/>
                <w:lang w:eastAsia="en-US"/>
              </w:rPr>
            </w:pPr>
            <w:r w:rsidRPr="004F1F2C">
              <w:rPr>
                <w:color w:val="auto"/>
                <w:sz w:val="20"/>
                <w:szCs w:val="20"/>
                <w:lang w:eastAsia="en-US"/>
              </w:rPr>
              <w:t>If YES go to step 3.</w:t>
            </w:r>
          </w:p>
        </w:tc>
      </w:tr>
      <w:tr w:rsidR="004F1F2C" w:rsidRPr="004F1F2C" w14:paraId="5BA0EF82" w14:textId="77777777" w:rsidTr="004F1F2C">
        <w:tc>
          <w:tcPr>
            <w:tcW w:w="817" w:type="dxa"/>
            <w:tcBorders>
              <w:top w:val="double" w:sz="4" w:space="0" w:color="4F81BD"/>
              <w:left w:val="double" w:sz="4" w:space="0" w:color="4F81BD"/>
              <w:bottom w:val="double" w:sz="4" w:space="0" w:color="4F81BD"/>
              <w:right w:val="double" w:sz="4" w:space="0" w:color="4F81BD"/>
            </w:tcBorders>
            <w:hideMark/>
          </w:tcPr>
          <w:p w14:paraId="41260867" w14:textId="77777777" w:rsidR="004F1F2C" w:rsidRPr="004F1F2C" w:rsidRDefault="004F1F2C" w:rsidP="004F1F2C">
            <w:pPr>
              <w:spacing w:before="0" w:beforeAutospacing="0" w:after="60" w:afterAutospacing="0"/>
              <w:rPr>
                <w:color w:val="auto"/>
                <w:sz w:val="20"/>
                <w:szCs w:val="18"/>
                <w:lang w:eastAsia="en-US"/>
              </w:rPr>
            </w:pPr>
            <w:r w:rsidRPr="004F1F2C">
              <w:rPr>
                <w:b/>
                <w:bCs/>
                <w:color w:val="auto"/>
                <w:sz w:val="20"/>
                <w:szCs w:val="18"/>
                <w:lang w:eastAsia="en-US"/>
              </w:rPr>
              <w:t>3</w:t>
            </w:r>
          </w:p>
        </w:tc>
        <w:tc>
          <w:tcPr>
            <w:tcW w:w="8647" w:type="dxa"/>
            <w:tcBorders>
              <w:top w:val="double" w:sz="4" w:space="0" w:color="4F81BD"/>
              <w:left w:val="double" w:sz="4" w:space="0" w:color="4F81BD"/>
              <w:bottom w:val="double" w:sz="4" w:space="0" w:color="4F81BD"/>
              <w:right w:val="double" w:sz="4" w:space="0" w:color="4F81BD"/>
            </w:tcBorders>
            <w:hideMark/>
          </w:tcPr>
          <w:p w14:paraId="6B1D3C58" w14:textId="77777777" w:rsidR="004F1F2C" w:rsidRPr="004F1F2C" w:rsidRDefault="004F1F2C" w:rsidP="004F1F2C">
            <w:pPr>
              <w:spacing w:before="0" w:beforeAutospacing="0" w:after="60" w:afterAutospacing="0"/>
              <w:rPr>
                <w:color w:val="auto"/>
                <w:sz w:val="20"/>
                <w:szCs w:val="20"/>
                <w:lang w:eastAsia="en-US"/>
              </w:rPr>
            </w:pPr>
            <w:r w:rsidRPr="004F1F2C">
              <w:rPr>
                <w:color w:val="111111"/>
                <w:sz w:val="20"/>
                <w:szCs w:val="20"/>
                <w:lang w:eastAsia="en-US"/>
              </w:rPr>
              <w:t xml:space="preserve">Work out the </w:t>
            </w:r>
            <w:r w:rsidRPr="004F1F2C">
              <w:rPr>
                <w:b/>
                <w:i/>
                <w:color w:val="111111"/>
                <w:sz w:val="20"/>
                <w:szCs w:val="20"/>
                <w:u w:val="single"/>
                <w:lang w:eastAsia="en-US"/>
              </w:rPr>
              <w:t>annualised MIFA</w:t>
            </w:r>
            <w:r w:rsidRPr="004F1F2C">
              <w:rPr>
                <w:color w:val="111111"/>
                <w:sz w:val="20"/>
                <w:szCs w:val="20"/>
                <w:lang w:eastAsia="en-US"/>
              </w:rPr>
              <w:t xml:space="preserve"> using the table at 58.8.5.2 (below).</w:t>
            </w:r>
          </w:p>
        </w:tc>
      </w:tr>
      <w:tr w:rsidR="004F1F2C" w:rsidRPr="004F1F2C" w14:paraId="7CC469F8" w14:textId="77777777" w:rsidTr="004F1F2C">
        <w:trPr>
          <w:cantSplit/>
        </w:trPr>
        <w:tc>
          <w:tcPr>
            <w:tcW w:w="817" w:type="dxa"/>
            <w:tcBorders>
              <w:top w:val="double" w:sz="4" w:space="0" w:color="4F81BD"/>
              <w:left w:val="double" w:sz="4" w:space="0" w:color="4F81BD"/>
              <w:bottom w:val="double" w:sz="4" w:space="0" w:color="4F81BD"/>
              <w:right w:val="double" w:sz="4" w:space="0" w:color="4F81BD"/>
            </w:tcBorders>
            <w:hideMark/>
          </w:tcPr>
          <w:p w14:paraId="48112BA9" w14:textId="77777777" w:rsidR="004F1F2C" w:rsidRPr="004F1F2C" w:rsidRDefault="004F1F2C" w:rsidP="004F1F2C">
            <w:pPr>
              <w:spacing w:before="0" w:beforeAutospacing="0" w:after="60" w:afterAutospacing="0"/>
              <w:rPr>
                <w:color w:val="auto"/>
                <w:sz w:val="20"/>
                <w:szCs w:val="18"/>
                <w:lang w:eastAsia="en-US"/>
              </w:rPr>
            </w:pPr>
            <w:r w:rsidRPr="004F1F2C">
              <w:rPr>
                <w:b/>
                <w:bCs/>
                <w:color w:val="auto"/>
                <w:sz w:val="20"/>
                <w:szCs w:val="18"/>
                <w:lang w:eastAsia="en-US"/>
              </w:rPr>
              <w:t>4</w:t>
            </w:r>
          </w:p>
        </w:tc>
        <w:tc>
          <w:tcPr>
            <w:tcW w:w="8647" w:type="dxa"/>
            <w:tcBorders>
              <w:top w:val="double" w:sz="4" w:space="0" w:color="4F81BD"/>
              <w:left w:val="double" w:sz="4" w:space="0" w:color="4F81BD"/>
              <w:bottom w:val="double" w:sz="4" w:space="0" w:color="4F81BD"/>
              <w:right w:val="double" w:sz="4" w:space="0" w:color="4F81BD"/>
            </w:tcBorders>
            <w:hideMark/>
          </w:tcPr>
          <w:p w14:paraId="55C4DFA4" w14:textId="77777777" w:rsidR="004F1F2C" w:rsidRPr="004F1F2C" w:rsidRDefault="004F1F2C" w:rsidP="004F1F2C">
            <w:pPr>
              <w:spacing w:after="120" w:afterAutospacing="0"/>
              <w:rPr>
                <w:sz w:val="20"/>
                <w:szCs w:val="20"/>
                <w:lang w:eastAsia="en-US"/>
              </w:rPr>
            </w:pPr>
            <w:r w:rsidRPr="004F1F2C">
              <w:rPr>
                <w:color w:val="111111"/>
                <w:sz w:val="20"/>
                <w:szCs w:val="20"/>
                <w:lang w:eastAsia="en-US"/>
              </w:rPr>
              <w:t xml:space="preserve">Work out the </w:t>
            </w:r>
            <w:r w:rsidRPr="004F1F2C">
              <w:rPr>
                <w:b/>
                <w:i/>
                <w:color w:val="111111"/>
                <w:sz w:val="20"/>
                <w:szCs w:val="20"/>
                <w:u w:val="single"/>
                <w:lang w:eastAsia="en-US"/>
              </w:rPr>
              <w:t>actual maintenance income</w:t>
            </w:r>
            <w:r w:rsidRPr="004F1F2C">
              <w:rPr>
                <w:color w:val="111111"/>
                <w:sz w:val="20"/>
                <w:szCs w:val="20"/>
                <w:lang w:eastAsia="en-US"/>
              </w:rPr>
              <w:t xml:space="preserve"> for the income year using the table at 58.8.5.3 (below).</w:t>
            </w:r>
          </w:p>
        </w:tc>
      </w:tr>
      <w:tr w:rsidR="004F1F2C" w:rsidRPr="004F1F2C" w14:paraId="4E651440" w14:textId="77777777" w:rsidTr="004F1F2C">
        <w:trPr>
          <w:cantSplit/>
        </w:trPr>
        <w:tc>
          <w:tcPr>
            <w:tcW w:w="817" w:type="dxa"/>
            <w:tcBorders>
              <w:top w:val="double" w:sz="4" w:space="0" w:color="4F81BD"/>
              <w:left w:val="double" w:sz="4" w:space="0" w:color="4F81BD"/>
              <w:bottom w:val="double" w:sz="4" w:space="0" w:color="4F81BD"/>
              <w:right w:val="double" w:sz="4" w:space="0" w:color="4F81BD"/>
            </w:tcBorders>
            <w:hideMark/>
          </w:tcPr>
          <w:p w14:paraId="162255AB" w14:textId="77777777" w:rsidR="004F1F2C" w:rsidRPr="004F1F2C" w:rsidRDefault="004F1F2C" w:rsidP="004F1F2C">
            <w:pPr>
              <w:spacing w:before="0" w:beforeAutospacing="0" w:after="60" w:afterAutospacing="0"/>
              <w:rPr>
                <w:b/>
                <w:bCs/>
                <w:color w:val="auto"/>
                <w:sz w:val="20"/>
                <w:szCs w:val="18"/>
                <w:lang w:eastAsia="en-US"/>
              </w:rPr>
            </w:pPr>
            <w:r w:rsidRPr="004F1F2C">
              <w:rPr>
                <w:b/>
                <w:bCs/>
                <w:color w:val="auto"/>
                <w:sz w:val="20"/>
                <w:szCs w:val="18"/>
                <w:lang w:eastAsia="en-US"/>
              </w:rPr>
              <w:lastRenderedPageBreak/>
              <w:t>5</w:t>
            </w:r>
          </w:p>
        </w:tc>
        <w:tc>
          <w:tcPr>
            <w:tcW w:w="8647" w:type="dxa"/>
            <w:tcBorders>
              <w:top w:val="double" w:sz="4" w:space="0" w:color="4F81BD"/>
              <w:left w:val="double" w:sz="4" w:space="0" w:color="4F81BD"/>
              <w:bottom w:val="double" w:sz="4" w:space="0" w:color="4F81BD"/>
              <w:right w:val="double" w:sz="4" w:space="0" w:color="4F81BD"/>
            </w:tcBorders>
            <w:hideMark/>
          </w:tcPr>
          <w:p w14:paraId="3E3D3D4A" w14:textId="77777777" w:rsidR="004F1F2C" w:rsidRPr="004F1F2C" w:rsidRDefault="004F1F2C" w:rsidP="004F1F2C">
            <w:pPr>
              <w:spacing w:before="0" w:beforeAutospacing="0" w:after="60" w:afterAutospacing="0"/>
              <w:rPr>
                <w:color w:val="auto"/>
                <w:sz w:val="20"/>
                <w:szCs w:val="20"/>
                <w:lang w:eastAsia="en-US"/>
              </w:rPr>
            </w:pPr>
            <w:r w:rsidRPr="004F1F2C">
              <w:rPr>
                <w:color w:val="111111"/>
                <w:sz w:val="20"/>
                <w:szCs w:val="20"/>
                <w:lang w:eastAsia="en-US"/>
              </w:rPr>
              <w:t xml:space="preserve">Work out the </w:t>
            </w:r>
            <w:r w:rsidRPr="004F1F2C">
              <w:rPr>
                <w:b/>
                <w:i/>
                <w:color w:val="111111"/>
                <w:sz w:val="20"/>
                <w:szCs w:val="20"/>
                <w:u w:val="single"/>
                <w:lang w:eastAsia="en-US"/>
              </w:rPr>
              <w:t>annual amount of estimated maintenance income</w:t>
            </w:r>
            <w:r w:rsidRPr="004F1F2C">
              <w:rPr>
                <w:color w:val="111111"/>
                <w:sz w:val="20"/>
                <w:szCs w:val="20"/>
                <w:lang w:eastAsia="en-US"/>
              </w:rPr>
              <w:t xml:space="preserve"> using the table at 58.8.5.4 (below).</w:t>
            </w:r>
          </w:p>
        </w:tc>
      </w:tr>
      <w:tr w:rsidR="00755AFC" w:rsidRPr="004F1F2C" w14:paraId="7F6D8D1A" w14:textId="77777777" w:rsidTr="004F1F2C">
        <w:trPr>
          <w:cantSplit/>
        </w:trPr>
        <w:tc>
          <w:tcPr>
            <w:tcW w:w="817" w:type="dxa"/>
            <w:tcBorders>
              <w:top w:val="double" w:sz="4" w:space="0" w:color="4F81BD"/>
              <w:left w:val="double" w:sz="4" w:space="0" w:color="4F81BD"/>
              <w:bottom w:val="double" w:sz="4" w:space="0" w:color="4F81BD"/>
              <w:right w:val="double" w:sz="4" w:space="0" w:color="4F81BD"/>
            </w:tcBorders>
          </w:tcPr>
          <w:p w14:paraId="16C6C953" w14:textId="77777777" w:rsidR="00755AFC" w:rsidRPr="004F1F2C" w:rsidRDefault="00755AFC" w:rsidP="00755AFC">
            <w:pPr>
              <w:spacing w:before="0" w:beforeAutospacing="0" w:after="60" w:afterAutospacing="0"/>
              <w:rPr>
                <w:b/>
                <w:bCs/>
                <w:color w:val="auto"/>
                <w:sz w:val="20"/>
                <w:szCs w:val="18"/>
                <w:lang w:eastAsia="en-US"/>
              </w:rPr>
            </w:pPr>
            <w:r w:rsidRPr="004F1F2C">
              <w:rPr>
                <w:b/>
                <w:bCs/>
                <w:color w:val="auto"/>
                <w:sz w:val="20"/>
                <w:szCs w:val="18"/>
                <w:lang w:eastAsia="en-US"/>
              </w:rPr>
              <w:t>6</w:t>
            </w:r>
          </w:p>
        </w:tc>
        <w:tc>
          <w:tcPr>
            <w:tcW w:w="8647" w:type="dxa"/>
            <w:tcBorders>
              <w:top w:val="double" w:sz="4" w:space="0" w:color="4F81BD"/>
              <w:left w:val="double" w:sz="4" w:space="0" w:color="4F81BD"/>
              <w:bottom w:val="double" w:sz="4" w:space="0" w:color="4F81BD"/>
              <w:right w:val="double" w:sz="4" w:space="0" w:color="4F81BD"/>
            </w:tcBorders>
          </w:tcPr>
          <w:p w14:paraId="6326221C" w14:textId="77777777" w:rsidR="00755AFC" w:rsidRPr="00270CF1" w:rsidRDefault="00755AFC" w:rsidP="00755AFC">
            <w:pPr>
              <w:spacing w:before="120" w:beforeAutospacing="0" w:after="120" w:afterAutospacing="0"/>
              <w:rPr>
                <w:color w:val="111111"/>
                <w:sz w:val="20"/>
                <w:szCs w:val="20"/>
                <w:lang w:eastAsia="en-US"/>
              </w:rPr>
            </w:pPr>
            <w:r w:rsidRPr="004F1F2C">
              <w:rPr>
                <w:color w:val="111111"/>
                <w:sz w:val="20"/>
                <w:szCs w:val="20"/>
                <w:lang w:eastAsia="en-US"/>
              </w:rPr>
              <w:t xml:space="preserve">Is the </w:t>
            </w:r>
            <w:r w:rsidRPr="004F1F2C">
              <w:rPr>
                <w:b/>
                <w:i/>
                <w:color w:val="111111"/>
                <w:sz w:val="20"/>
                <w:szCs w:val="20"/>
                <w:lang w:eastAsia="en-US"/>
              </w:rPr>
              <w:t>actual maintenance</w:t>
            </w:r>
            <w:r w:rsidRPr="004F1F2C">
              <w:rPr>
                <w:color w:val="111111"/>
                <w:sz w:val="20"/>
                <w:szCs w:val="20"/>
                <w:lang w:eastAsia="en-US"/>
              </w:rPr>
              <w:t xml:space="preserve"> </w:t>
            </w:r>
            <w:r w:rsidRPr="004F1F2C">
              <w:rPr>
                <w:b/>
                <w:i/>
                <w:color w:val="111111"/>
                <w:sz w:val="20"/>
                <w:szCs w:val="20"/>
                <w:lang w:eastAsia="en-US"/>
              </w:rPr>
              <w:t xml:space="preserve">income </w:t>
            </w:r>
            <w:r>
              <w:rPr>
                <w:color w:val="111111"/>
                <w:sz w:val="20"/>
                <w:szCs w:val="20"/>
                <w:lang w:eastAsia="en-US"/>
              </w:rPr>
              <w:t>less</w:t>
            </w:r>
            <w:r w:rsidRPr="004F1F2C">
              <w:rPr>
                <w:color w:val="111111"/>
                <w:sz w:val="20"/>
                <w:szCs w:val="20"/>
                <w:lang w:eastAsia="en-US"/>
              </w:rPr>
              <w:t xml:space="preserve"> than the </w:t>
            </w:r>
            <w:r w:rsidRPr="00001B80">
              <w:rPr>
                <w:b/>
                <w:i/>
                <w:color w:val="111111"/>
                <w:sz w:val="20"/>
                <w:szCs w:val="20"/>
                <w:lang w:eastAsia="en-US"/>
              </w:rPr>
              <w:t>annual amount of estimated maintenance income</w:t>
            </w:r>
            <w:r w:rsidRPr="00270CF1">
              <w:rPr>
                <w:color w:val="111111"/>
                <w:sz w:val="20"/>
                <w:szCs w:val="20"/>
                <w:lang w:eastAsia="en-US"/>
              </w:rPr>
              <w:t>?</w:t>
            </w:r>
          </w:p>
          <w:p w14:paraId="48F76569" w14:textId="77777777" w:rsidR="00755AFC" w:rsidRPr="00001B80" w:rsidRDefault="00755AFC" w:rsidP="007606EF">
            <w:pPr>
              <w:pStyle w:val="ListParagraph"/>
              <w:numPr>
                <w:ilvl w:val="0"/>
                <w:numId w:val="82"/>
              </w:numPr>
              <w:spacing w:before="0" w:line="360" w:lineRule="atLeast"/>
              <w:ind w:left="714" w:hanging="357"/>
              <w:rPr>
                <w:color w:val="auto"/>
                <w:sz w:val="20"/>
                <w:lang w:eastAsia="en-US"/>
              </w:rPr>
            </w:pPr>
            <w:r w:rsidRPr="00001B80">
              <w:rPr>
                <w:color w:val="111111"/>
                <w:sz w:val="20"/>
                <w:lang w:eastAsia="en-US"/>
              </w:rPr>
              <w:t xml:space="preserve">If YES, then </w:t>
            </w:r>
            <w:r w:rsidRPr="00001B80">
              <w:rPr>
                <w:color w:val="auto"/>
                <w:sz w:val="20"/>
                <w:lang w:eastAsia="en-US"/>
              </w:rPr>
              <w:t xml:space="preserve">the student’s rate of ABSTUDY must be recalculated </w:t>
            </w:r>
            <w:proofErr w:type="gramStart"/>
            <w:r w:rsidRPr="00001B80">
              <w:rPr>
                <w:color w:val="auto"/>
                <w:sz w:val="20"/>
                <w:lang w:eastAsia="en-US"/>
              </w:rPr>
              <w:t>in regard to</w:t>
            </w:r>
            <w:proofErr w:type="gramEnd"/>
            <w:r w:rsidRPr="00001B80">
              <w:rPr>
                <w:color w:val="auto"/>
                <w:sz w:val="20"/>
                <w:lang w:eastAsia="en-US"/>
              </w:rPr>
              <w:t xml:space="preserve"> actual maintenance income.</w:t>
            </w:r>
          </w:p>
          <w:p w14:paraId="55FA53CC" w14:textId="77777777" w:rsidR="00755AFC" w:rsidRPr="004F1F2C" w:rsidRDefault="00755AFC" w:rsidP="00755AFC">
            <w:pPr>
              <w:spacing w:line="360" w:lineRule="atLeast"/>
              <w:rPr>
                <w:color w:val="111111"/>
                <w:sz w:val="20"/>
                <w:szCs w:val="20"/>
                <w:lang w:eastAsia="en-US"/>
              </w:rPr>
            </w:pPr>
            <w:r w:rsidRPr="00001B80">
              <w:rPr>
                <w:color w:val="111111"/>
                <w:sz w:val="20"/>
                <w:lang w:eastAsia="en-US"/>
              </w:rPr>
              <w:t>If NO go to step 7</w:t>
            </w:r>
          </w:p>
        </w:tc>
      </w:tr>
      <w:tr w:rsidR="00755AFC" w:rsidRPr="004F1F2C" w14:paraId="52B91157" w14:textId="77777777" w:rsidTr="004F1F2C">
        <w:trPr>
          <w:cantSplit/>
        </w:trPr>
        <w:tc>
          <w:tcPr>
            <w:tcW w:w="817" w:type="dxa"/>
            <w:tcBorders>
              <w:top w:val="double" w:sz="4" w:space="0" w:color="4F81BD"/>
              <w:left w:val="double" w:sz="4" w:space="0" w:color="4F81BD"/>
              <w:bottom w:val="double" w:sz="4" w:space="0" w:color="4F81BD"/>
              <w:right w:val="double" w:sz="4" w:space="0" w:color="4F81BD"/>
            </w:tcBorders>
          </w:tcPr>
          <w:p w14:paraId="28CB100A" w14:textId="77777777" w:rsidR="00755AFC" w:rsidRPr="004F1F2C" w:rsidRDefault="00755AFC" w:rsidP="00755AFC">
            <w:pPr>
              <w:spacing w:before="0" w:beforeAutospacing="0" w:after="60" w:afterAutospacing="0"/>
              <w:rPr>
                <w:b/>
                <w:bCs/>
                <w:color w:val="auto"/>
                <w:sz w:val="20"/>
                <w:szCs w:val="18"/>
                <w:lang w:eastAsia="en-US"/>
              </w:rPr>
            </w:pPr>
            <w:r w:rsidRPr="004F1F2C">
              <w:rPr>
                <w:b/>
                <w:bCs/>
                <w:color w:val="auto"/>
                <w:sz w:val="20"/>
                <w:szCs w:val="18"/>
                <w:lang w:eastAsia="en-US"/>
              </w:rPr>
              <w:t>7</w:t>
            </w:r>
          </w:p>
        </w:tc>
        <w:tc>
          <w:tcPr>
            <w:tcW w:w="8647" w:type="dxa"/>
            <w:tcBorders>
              <w:top w:val="double" w:sz="4" w:space="0" w:color="4F81BD"/>
              <w:left w:val="double" w:sz="4" w:space="0" w:color="4F81BD"/>
              <w:bottom w:val="double" w:sz="4" w:space="0" w:color="4F81BD"/>
              <w:right w:val="double" w:sz="4" w:space="0" w:color="4F81BD"/>
            </w:tcBorders>
          </w:tcPr>
          <w:p w14:paraId="11331133" w14:textId="77777777" w:rsidR="00755AFC" w:rsidRPr="004F1F2C" w:rsidRDefault="00755AFC" w:rsidP="00755AFC">
            <w:pPr>
              <w:spacing w:before="120" w:beforeAutospacing="0" w:after="120" w:afterAutospacing="0" w:line="360" w:lineRule="atLeast"/>
              <w:rPr>
                <w:color w:val="111111"/>
                <w:sz w:val="20"/>
                <w:szCs w:val="20"/>
                <w:lang w:eastAsia="en-US"/>
              </w:rPr>
            </w:pPr>
            <w:r w:rsidRPr="004F1F2C">
              <w:rPr>
                <w:color w:val="111111"/>
                <w:sz w:val="20"/>
                <w:szCs w:val="20"/>
                <w:lang w:eastAsia="en-US"/>
              </w:rPr>
              <w:t xml:space="preserve">Is the </w:t>
            </w:r>
            <w:r w:rsidRPr="004F1F2C">
              <w:rPr>
                <w:b/>
                <w:i/>
                <w:color w:val="111111"/>
                <w:sz w:val="20"/>
                <w:szCs w:val="20"/>
                <w:lang w:eastAsia="en-US"/>
              </w:rPr>
              <w:t>actual maintenance</w:t>
            </w:r>
            <w:r w:rsidRPr="004F1F2C">
              <w:rPr>
                <w:color w:val="111111"/>
                <w:sz w:val="20"/>
                <w:szCs w:val="20"/>
                <w:lang w:eastAsia="en-US"/>
              </w:rPr>
              <w:t xml:space="preserve"> </w:t>
            </w:r>
            <w:r w:rsidRPr="004F1F2C">
              <w:rPr>
                <w:b/>
                <w:i/>
                <w:color w:val="111111"/>
                <w:sz w:val="20"/>
                <w:szCs w:val="20"/>
                <w:lang w:eastAsia="en-US"/>
              </w:rPr>
              <w:t xml:space="preserve">income </w:t>
            </w:r>
            <w:r>
              <w:rPr>
                <w:color w:val="111111"/>
                <w:sz w:val="20"/>
                <w:szCs w:val="20"/>
                <w:lang w:eastAsia="en-US"/>
              </w:rPr>
              <w:t>less</w:t>
            </w:r>
            <w:r w:rsidRPr="004F1F2C">
              <w:rPr>
                <w:color w:val="111111"/>
                <w:sz w:val="20"/>
                <w:szCs w:val="20"/>
                <w:lang w:eastAsia="en-US"/>
              </w:rPr>
              <w:t xml:space="preserve"> than 125%</w:t>
            </w:r>
            <w:r>
              <w:rPr>
                <w:color w:val="111111"/>
                <w:sz w:val="20"/>
                <w:szCs w:val="20"/>
                <w:lang w:eastAsia="en-US"/>
              </w:rPr>
              <w:t xml:space="preserve"> of </w:t>
            </w:r>
            <w:r w:rsidRPr="004F1F2C">
              <w:rPr>
                <w:color w:val="111111"/>
                <w:sz w:val="20"/>
                <w:szCs w:val="20"/>
                <w:lang w:eastAsia="en-US"/>
              </w:rPr>
              <w:t xml:space="preserve">the </w:t>
            </w:r>
            <w:r w:rsidRPr="00270CF1">
              <w:rPr>
                <w:b/>
                <w:i/>
                <w:color w:val="111111"/>
                <w:sz w:val="20"/>
                <w:szCs w:val="20"/>
                <w:lang w:eastAsia="en-US"/>
              </w:rPr>
              <w:t>annualised MIFA</w:t>
            </w:r>
            <w:r w:rsidRPr="00270CF1">
              <w:rPr>
                <w:color w:val="111111"/>
                <w:sz w:val="20"/>
                <w:szCs w:val="20"/>
                <w:lang w:eastAsia="en-US"/>
              </w:rPr>
              <w:t>?</w:t>
            </w:r>
          </w:p>
          <w:p w14:paraId="6F278287" w14:textId="77777777" w:rsidR="00755AFC" w:rsidRDefault="00755AFC" w:rsidP="007606EF">
            <w:pPr>
              <w:numPr>
                <w:ilvl w:val="0"/>
                <w:numId w:val="73"/>
              </w:numPr>
              <w:spacing w:before="0" w:beforeAutospacing="0" w:after="60" w:afterAutospacing="0"/>
              <w:ind w:left="714" w:hanging="357"/>
              <w:rPr>
                <w:color w:val="111111"/>
                <w:sz w:val="20"/>
                <w:szCs w:val="20"/>
                <w:lang w:eastAsia="en-US"/>
              </w:rPr>
            </w:pPr>
            <w:r w:rsidRPr="004F1F2C">
              <w:rPr>
                <w:color w:val="111111"/>
                <w:sz w:val="20"/>
                <w:szCs w:val="20"/>
                <w:lang w:eastAsia="en-US"/>
              </w:rPr>
              <w:t>If YES, then the existing decision (which calculated the student’s rate of ABSTUDY) is affirmed.</w:t>
            </w:r>
          </w:p>
          <w:p w14:paraId="59C76D4D" w14:textId="77777777" w:rsidR="00755AFC" w:rsidRPr="004F1F2C" w:rsidRDefault="00755AFC" w:rsidP="00755AFC">
            <w:pPr>
              <w:spacing w:line="360" w:lineRule="atLeast"/>
              <w:rPr>
                <w:color w:val="111111"/>
                <w:sz w:val="20"/>
                <w:szCs w:val="20"/>
                <w:lang w:eastAsia="en-US"/>
              </w:rPr>
            </w:pPr>
            <w:r w:rsidRPr="00270CF1">
              <w:rPr>
                <w:color w:val="111111"/>
                <w:sz w:val="20"/>
                <w:szCs w:val="20"/>
                <w:lang w:eastAsia="en-US"/>
              </w:rPr>
              <w:t>If NO go to step 8</w:t>
            </w:r>
          </w:p>
        </w:tc>
      </w:tr>
      <w:tr w:rsidR="00755AFC" w:rsidRPr="004F1F2C" w14:paraId="6F1A5DEE" w14:textId="77777777" w:rsidTr="004F1F2C">
        <w:trPr>
          <w:cantSplit/>
        </w:trPr>
        <w:tc>
          <w:tcPr>
            <w:tcW w:w="817" w:type="dxa"/>
            <w:tcBorders>
              <w:top w:val="double" w:sz="4" w:space="0" w:color="4F81BD"/>
              <w:left w:val="double" w:sz="4" w:space="0" w:color="4F81BD"/>
              <w:bottom w:val="double" w:sz="4" w:space="0" w:color="4F81BD"/>
              <w:right w:val="double" w:sz="4" w:space="0" w:color="4F81BD"/>
            </w:tcBorders>
          </w:tcPr>
          <w:p w14:paraId="20DB25CD" w14:textId="77777777" w:rsidR="00755AFC" w:rsidRPr="004F1F2C" w:rsidRDefault="00755AFC" w:rsidP="00755AFC">
            <w:pPr>
              <w:spacing w:before="0" w:beforeAutospacing="0" w:after="60" w:afterAutospacing="0"/>
              <w:rPr>
                <w:b/>
                <w:bCs/>
                <w:color w:val="auto"/>
                <w:sz w:val="20"/>
                <w:szCs w:val="18"/>
                <w:lang w:eastAsia="en-US"/>
              </w:rPr>
            </w:pPr>
            <w:r>
              <w:rPr>
                <w:b/>
                <w:bCs/>
                <w:color w:val="auto"/>
                <w:sz w:val="20"/>
                <w:szCs w:val="18"/>
                <w:lang w:eastAsia="en-US"/>
              </w:rPr>
              <w:t>8</w:t>
            </w:r>
          </w:p>
        </w:tc>
        <w:tc>
          <w:tcPr>
            <w:tcW w:w="8647" w:type="dxa"/>
            <w:tcBorders>
              <w:top w:val="double" w:sz="4" w:space="0" w:color="4F81BD"/>
              <w:left w:val="double" w:sz="4" w:space="0" w:color="4F81BD"/>
              <w:bottom w:val="double" w:sz="4" w:space="0" w:color="4F81BD"/>
              <w:right w:val="double" w:sz="4" w:space="0" w:color="4F81BD"/>
            </w:tcBorders>
          </w:tcPr>
          <w:p w14:paraId="1245F23B" w14:textId="77777777" w:rsidR="00755AFC" w:rsidRPr="00270CF1" w:rsidRDefault="00755AFC" w:rsidP="00755AFC">
            <w:pPr>
              <w:spacing w:before="120" w:beforeAutospacing="0" w:after="120" w:afterAutospacing="0"/>
              <w:rPr>
                <w:color w:val="111111"/>
                <w:sz w:val="20"/>
                <w:szCs w:val="20"/>
                <w:lang w:eastAsia="en-US"/>
              </w:rPr>
            </w:pPr>
            <w:r w:rsidRPr="004F1F2C">
              <w:rPr>
                <w:color w:val="111111"/>
                <w:sz w:val="20"/>
                <w:szCs w:val="20"/>
                <w:lang w:eastAsia="en-US"/>
              </w:rPr>
              <w:t xml:space="preserve">Is the </w:t>
            </w:r>
            <w:r w:rsidRPr="004F1F2C">
              <w:rPr>
                <w:b/>
                <w:i/>
                <w:color w:val="111111"/>
                <w:sz w:val="20"/>
                <w:szCs w:val="20"/>
                <w:lang w:eastAsia="en-US"/>
              </w:rPr>
              <w:t>actual maintenance</w:t>
            </w:r>
            <w:r w:rsidRPr="004F1F2C">
              <w:rPr>
                <w:color w:val="111111"/>
                <w:sz w:val="20"/>
                <w:szCs w:val="20"/>
                <w:lang w:eastAsia="en-US"/>
              </w:rPr>
              <w:t xml:space="preserve"> </w:t>
            </w:r>
            <w:r w:rsidRPr="004F1F2C">
              <w:rPr>
                <w:b/>
                <w:i/>
                <w:color w:val="111111"/>
                <w:sz w:val="20"/>
                <w:szCs w:val="20"/>
                <w:lang w:eastAsia="en-US"/>
              </w:rPr>
              <w:t xml:space="preserve">income </w:t>
            </w:r>
            <w:r>
              <w:rPr>
                <w:color w:val="111111"/>
                <w:sz w:val="20"/>
                <w:szCs w:val="20"/>
                <w:lang w:eastAsia="en-US"/>
              </w:rPr>
              <w:t>less</w:t>
            </w:r>
            <w:r w:rsidRPr="004F1F2C">
              <w:rPr>
                <w:color w:val="111111"/>
                <w:sz w:val="20"/>
                <w:szCs w:val="20"/>
                <w:lang w:eastAsia="en-US"/>
              </w:rPr>
              <w:t xml:space="preserve"> than 125%</w:t>
            </w:r>
            <w:r>
              <w:rPr>
                <w:color w:val="111111"/>
                <w:sz w:val="20"/>
                <w:szCs w:val="20"/>
                <w:lang w:eastAsia="en-US"/>
              </w:rPr>
              <w:t xml:space="preserve"> </w:t>
            </w:r>
            <w:r w:rsidRPr="004F1F2C">
              <w:rPr>
                <w:color w:val="111111"/>
                <w:sz w:val="20"/>
                <w:szCs w:val="20"/>
                <w:lang w:eastAsia="en-US"/>
              </w:rPr>
              <w:t xml:space="preserve">the </w:t>
            </w:r>
            <w:r w:rsidRPr="00001B80">
              <w:rPr>
                <w:b/>
                <w:i/>
                <w:color w:val="111111"/>
                <w:sz w:val="20"/>
                <w:szCs w:val="20"/>
                <w:lang w:eastAsia="en-US"/>
              </w:rPr>
              <w:t>annual amount of estimated maintenance income</w:t>
            </w:r>
            <w:r w:rsidRPr="00270CF1">
              <w:rPr>
                <w:color w:val="111111"/>
                <w:sz w:val="20"/>
                <w:szCs w:val="20"/>
                <w:lang w:eastAsia="en-US"/>
              </w:rPr>
              <w:t>?</w:t>
            </w:r>
          </w:p>
          <w:p w14:paraId="206A8339" w14:textId="77777777" w:rsidR="00755AFC" w:rsidRDefault="00755AFC" w:rsidP="007606EF">
            <w:pPr>
              <w:numPr>
                <w:ilvl w:val="0"/>
                <w:numId w:val="73"/>
              </w:numPr>
              <w:spacing w:before="0" w:beforeAutospacing="0" w:after="60" w:afterAutospacing="0"/>
              <w:ind w:left="714" w:hanging="357"/>
              <w:rPr>
                <w:color w:val="111111"/>
                <w:sz w:val="20"/>
                <w:szCs w:val="20"/>
                <w:lang w:eastAsia="en-US"/>
              </w:rPr>
            </w:pPr>
            <w:r w:rsidRPr="004F1F2C">
              <w:rPr>
                <w:color w:val="111111"/>
                <w:sz w:val="20"/>
                <w:szCs w:val="20"/>
                <w:lang w:eastAsia="en-US"/>
              </w:rPr>
              <w:t>If YES, then the existing decision (which calculated the student’s rate of ABSTUDY) is affirmed.</w:t>
            </w:r>
          </w:p>
          <w:p w14:paraId="3138E79E" w14:textId="77777777" w:rsidR="00755AFC" w:rsidRPr="004F1F2C" w:rsidRDefault="00755AFC" w:rsidP="00755AFC">
            <w:pPr>
              <w:spacing w:before="120" w:beforeAutospacing="0" w:after="120" w:afterAutospacing="0" w:line="360" w:lineRule="atLeast"/>
              <w:rPr>
                <w:color w:val="111111"/>
                <w:sz w:val="20"/>
                <w:szCs w:val="20"/>
                <w:lang w:eastAsia="en-US"/>
              </w:rPr>
            </w:pPr>
            <w:r w:rsidRPr="00270CF1">
              <w:rPr>
                <w:color w:val="111111"/>
                <w:sz w:val="20"/>
                <w:szCs w:val="20"/>
                <w:lang w:eastAsia="en-US"/>
              </w:rPr>
              <w:t xml:space="preserve">If </w:t>
            </w:r>
            <w:proofErr w:type="gramStart"/>
            <w:r w:rsidRPr="00270CF1">
              <w:rPr>
                <w:color w:val="111111"/>
                <w:sz w:val="20"/>
                <w:szCs w:val="20"/>
                <w:lang w:eastAsia="en-US"/>
              </w:rPr>
              <w:t>NO</w:t>
            </w:r>
            <w:proofErr w:type="gramEnd"/>
            <w:r w:rsidRPr="00270CF1">
              <w:rPr>
                <w:color w:val="111111"/>
                <w:sz w:val="20"/>
                <w:szCs w:val="20"/>
                <w:lang w:eastAsia="en-US"/>
              </w:rPr>
              <w:t xml:space="preserve"> then </w:t>
            </w:r>
            <w:r w:rsidRPr="00270CF1">
              <w:rPr>
                <w:color w:val="auto"/>
                <w:sz w:val="20"/>
                <w:szCs w:val="20"/>
                <w:lang w:eastAsia="en-US"/>
              </w:rPr>
              <w:t xml:space="preserve">the student’s rate of ABSTUDY must be recalculated </w:t>
            </w:r>
            <w:proofErr w:type="gramStart"/>
            <w:r w:rsidRPr="00270CF1">
              <w:rPr>
                <w:color w:val="auto"/>
                <w:sz w:val="20"/>
                <w:szCs w:val="20"/>
                <w:lang w:eastAsia="en-US"/>
              </w:rPr>
              <w:t>in regard to</w:t>
            </w:r>
            <w:proofErr w:type="gramEnd"/>
            <w:r w:rsidRPr="00270CF1">
              <w:rPr>
                <w:color w:val="auto"/>
                <w:sz w:val="20"/>
                <w:szCs w:val="20"/>
                <w:lang w:eastAsia="en-US"/>
              </w:rPr>
              <w:t xml:space="preserve"> actual maintenance income.</w:t>
            </w:r>
          </w:p>
        </w:tc>
      </w:tr>
    </w:tbl>
    <w:p w14:paraId="317217B7" w14:textId="16369A14" w:rsidR="004F1F2C" w:rsidRPr="004F1F2C" w:rsidRDefault="004F1F2C" w:rsidP="005F5B10">
      <w:pPr>
        <w:pStyle w:val="Heading5"/>
      </w:pPr>
      <w:proofErr w:type="gramStart"/>
      <w:r w:rsidRPr="004F1F2C">
        <w:rPr>
          <w:lang w:val="en"/>
        </w:rPr>
        <w:t>58.8.5.2</w:t>
      </w:r>
      <w:r w:rsidR="001F45A6">
        <w:t xml:space="preserve"> </w:t>
      </w:r>
      <w:r w:rsidRPr="004F1F2C">
        <w:t xml:space="preserve"> </w:t>
      </w:r>
      <w:r w:rsidRPr="004F1F2C">
        <w:rPr>
          <w:lang w:val="en"/>
        </w:rPr>
        <w:t>Calculating</w:t>
      </w:r>
      <w:proofErr w:type="gramEnd"/>
      <w:r w:rsidRPr="004F1F2C">
        <w:rPr>
          <w:lang w:val="en"/>
        </w:rPr>
        <w:t xml:space="preserve"> the </w:t>
      </w:r>
      <w:proofErr w:type="spellStart"/>
      <w:r w:rsidRPr="004F1F2C">
        <w:rPr>
          <w:i/>
          <w:u w:val="single"/>
          <w:lang w:val="en"/>
        </w:rPr>
        <w:t>Annualised</w:t>
      </w:r>
      <w:proofErr w:type="spellEnd"/>
      <w:r w:rsidRPr="004F1F2C">
        <w:rPr>
          <w:i/>
          <w:u w:val="single"/>
          <w:lang w:val="en"/>
        </w:rPr>
        <w:t xml:space="preserve"> MIFA</w:t>
      </w:r>
    </w:p>
    <w:tbl>
      <w:tblPr>
        <w:tblStyle w:val="Style11"/>
        <w:tblW w:w="9464" w:type="dxa"/>
        <w:tblInd w:w="0" w:type="dxa"/>
        <w:tblLook w:val="04A0" w:firstRow="1" w:lastRow="0" w:firstColumn="1" w:lastColumn="0" w:noHBand="0" w:noVBand="1"/>
        <w:tblCaption w:val="steps involved in calculating the parental income test reduction amount"/>
      </w:tblPr>
      <w:tblGrid>
        <w:gridCol w:w="817"/>
        <w:gridCol w:w="8647"/>
      </w:tblGrid>
      <w:tr w:rsidR="004F1F2C" w:rsidRPr="004F1F2C" w14:paraId="33942DB7" w14:textId="77777777" w:rsidTr="004F1F2C">
        <w:trPr>
          <w:cnfStyle w:val="100000000000" w:firstRow="1" w:lastRow="0" w:firstColumn="0" w:lastColumn="0" w:oddVBand="0" w:evenVBand="0" w:oddHBand="0" w:evenHBand="0" w:firstRowFirstColumn="0" w:firstRowLastColumn="0" w:lastRowFirstColumn="0" w:lastRowLastColumn="0"/>
          <w:tblHeader/>
        </w:trPr>
        <w:tc>
          <w:tcPr>
            <w:tcW w:w="817" w:type="dxa"/>
            <w:tcBorders>
              <w:top w:val="double" w:sz="4" w:space="0" w:color="4F81BD"/>
              <w:left w:val="double" w:sz="4" w:space="0" w:color="4F81BD"/>
              <w:bottom w:val="double" w:sz="4" w:space="0" w:color="4F81BD"/>
              <w:right w:val="double" w:sz="4" w:space="0" w:color="4F81BD"/>
            </w:tcBorders>
            <w:hideMark/>
          </w:tcPr>
          <w:p w14:paraId="01048A65" w14:textId="77777777" w:rsidR="004F1F2C" w:rsidRPr="004F1F2C" w:rsidRDefault="004F1F2C" w:rsidP="004F1F2C">
            <w:pPr>
              <w:spacing w:before="0" w:beforeAutospacing="0" w:after="60" w:afterAutospacing="0"/>
              <w:rPr>
                <w:color w:val="FFFFFF" w:themeColor="background1"/>
                <w:sz w:val="20"/>
                <w:szCs w:val="18"/>
                <w:lang w:eastAsia="en-US"/>
              </w:rPr>
            </w:pPr>
            <w:r w:rsidRPr="004F1F2C">
              <w:rPr>
                <w:color w:val="FFFFFF" w:themeColor="background1"/>
                <w:sz w:val="20"/>
                <w:szCs w:val="18"/>
                <w:lang w:eastAsia="en-US"/>
              </w:rPr>
              <w:t>Step</w:t>
            </w:r>
          </w:p>
        </w:tc>
        <w:tc>
          <w:tcPr>
            <w:tcW w:w="8647" w:type="dxa"/>
            <w:tcBorders>
              <w:top w:val="double" w:sz="4" w:space="0" w:color="4F81BD"/>
              <w:left w:val="double" w:sz="4" w:space="0" w:color="4F81BD"/>
              <w:bottom w:val="double" w:sz="4" w:space="0" w:color="4F81BD"/>
              <w:right w:val="double" w:sz="4" w:space="0" w:color="4F81BD"/>
            </w:tcBorders>
            <w:hideMark/>
          </w:tcPr>
          <w:p w14:paraId="263E0009" w14:textId="77777777" w:rsidR="004F1F2C" w:rsidRPr="004F1F2C" w:rsidRDefault="004F1F2C" w:rsidP="004F1F2C">
            <w:pPr>
              <w:spacing w:before="0" w:beforeAutospacing="0" w:after="60" w:afterAutospacing="0"/>
              <w:rPr>
                <w:color w:val="FFFFFF" w:themeColor="background1"/>
                <w:sz w:val="20"/>
                <w:szCs w:val="20"/>
                <w:lang w:eastAsia="en-US"/>
              </w:rPr>
            </w:pPr>
            <w:r w:rsidRPr="004F1F2C">
              <w:rPr>
                <w:color w:val="FFFFFF" w:themeColor="background1"/>
                <w:sz w:val="20"/>
                <w:szCs w:val="20"/>
                <w:lang w:eastAsia="en-US"/>
              </w:rPr>
              <w:t>Action</w:t>
            </w:r>
          </w:p>
        </w:tc>
      </w:tr>
      <w:tr w:rsidR="004F1F2C" w:rsidRPr="004F1F2C" w14:paraId="41D60ACD" w14:textId="77777777" w:rsidTr="004F1F2C">
        <w:tc>
          <w:tcPr>
            <w:tcW w:w="817" w:type="dxa"/>
            <w:tcBorders>
              <w:top w:val="double" w:sz="4" w:space="0" w:color="4F81BD"/>
              <w:left w:val="double" w:sz="4" w:space="0" w:color="4F81BD"/>
              <w:bottom w:val="double" w:sz="4" w:space="0" w:color="4F81BD"/>
              <w:right w:val="double" w:sz="4" w:space="0" w:color="4F81BD"/>
            </w:tcBorders>
            <w:hideMark/>
          </w:tcPr>
          <w:p w14:paraId="56AA9FA8" w14:textId="77777777" w:rsidR="004F1F2C" w:rsidRPr="004F1F2C" w:rsidRDefault="004F1F2C" w:rsidP="004F1F2C">
            <w:pPr>
              <w:spacing w:before="0" w:beforeAutospacing="0" w:after="60" w:afterAutospacing="0"/>
              <w:rPr>
                <w:color w:val="auto"/>
                <w:sz w:val="20"/>
                <w:szCs w:val="18"/>
                <w:lang w:eastAsia="en-US"/>
              </w:rPr>
            </w:pPr>
            <w:r w:rsidRPr="004F1F2C">
              <w:rPr>
                <w:b/>
                <w:bCs/>
                <w:color w:val="auto"/>
                <w:sz w:val="20"/>
                <w:szCs w:val="18"/>
                <w:lang w:eastAsia="en-US"/>
              </w:rPr>
              <w:t>1</w:t>
            </w:r>
          </w:p>
        </w:tc>
        <w:tc>
          <w:tcPr>
            <w:tcW w:w="8647" w:type="dxa"/>
            <w:tcBorders>
              <w:top w:val="double" w:sz="4" w:space="0" w:color="4F81BD"/>
              <w:left w:val="double" w:sz="4" w:space="0" w:color="4F81BD"/>
              <w:bottom w:val="double" w:sz="4" w:space="0" w:color="4F81BD"/>
              <w:right w:val="double" w:sz="4" w:space="0" w:color="4F81BD"/>
            </w:tcBorders>
            <w:hideMark/>
          </w:tcPr>
          <w:p w14:paraId="6ABBCDE0" w14:textId="77777777" w:rsidR="004F1F2C" w:rsidRPr="004F1F2C" w:rsidRDefault="004F1F2C" w:rsidP="004F1F2C">
            <w:pPr>
              <w:spacing w:before="0" w:beforeAutospacing="0" w:after="60" w:afterAutospacing="0"/>
              <w:rPr>
                <w:color w:val="auto"/>
                <w:sz w:val="20"/>
                <w:szCs w:val="20"/>
                <w:lang w:eastAsia="en-US"/>
              </w:rPr>
            </w:pPr>
            <w:r w:rsidRPr="004F1F2C">
              <w:rPr>
                <w:color w:val="auto"/>
                <w:sz w:val="20"/>
                <w:szCs w:val="20"/>
                <w:lang w:eastAsia="en-US"/>
              </w:rPr>
              <w:t xml:space="preserve">Using the table at </w:t>
            </w:r>
            <w:r w:rsidRPr="004F1F2C">
              <w:rPr>
                <w:color w:val="111111"/>
                <w:sz w:val="20"/>
                <w:szCs w:val="20"/>
                <w:lang w:eastAsia="en-US"/>
              </w:rPr>
              <w:t xml:space="preserve">58.8.3.1 </w:t>
            </w:r>
            <w:r w:rsidRPr="004F1F2C">
              <w:rPr>
                <w:color w:val="auto"/>
                <w:sz w:val="20"/>
                <w:szCs w:val="20"/>
                <w:lang w:eastAsia="en-US"/>
              </w:rPr>
              <w:t xml:space="preserve">work out whether the MIFA for the student was the same on all days in the income year. If it was, then that MIFA is the </w:t>
            </w:r>
            <w:r w:rsidRPr="004F1F2C">
              <w:rPr>
                <w:b/>
                <w:i/>
                <w:color w:val="auto"/>
                <w:sz w:val="20"/>
                <w:szCs w:val="20"/>
                <w:lang w:eastAsia="en-US"/>
              </w:rPr>
              <w:t>annualised MIFA</w:t>
            </w:r>
            <w:r w:rsidRPr="004F1F2C">
              <w:rPr>
                <w:color w:val="auto"/>
                <w:sz w:val="20"/>
                <w:szCs w:val="20"/>
                <w:lang w:eastAsia="en-US"/>
              </w:rPr>
              <w:t xml:space="preserve"> for the student for the income year.</w:t>
            </w:r>
          </w:p>
        </w:tc>
      </w:tr>
      <w:tr w:rsidR="004F1F2C" w:rsidRPr="004F1F2C" w14:paraId="0980011A" w14:textId="77777777" w:rsidTr="004F1F2C">
        <w:tc>
          <w:tcPr>
            <w:tcW w:w="817" w:type="dxa"/>
            <w:tcBorders>
              <w:top w:val="double" w:sz="4" w:space="0" w:color="4F81BD"/>
              <w:left w:val="double" w:sz="4" w:space="0" w:color="4F81BD"/>
              <w:bottom w:val="double" w:sz="4" w:space="0" w:color="4F81BD"/>
              <w:right w:val="double" w:sz="4" w:space="0" w:color="4F81BD"/>
            </w:tcBorders>
            <w:hideMark/>
          </w:tcPr>
          <w:p w14:paraId="4B69410D" w14:textId="77777777" w:rsidR="004F1F2C" w:rsidRPr="004F1F2C" w:rsidRDefault="004F1F2C" w:rsidP="004F1F2C">
            <w:pPr>
              <w:spacing w:before="0" w:beforeAutospacing="0" w:after="60" w:afterAutospacing="0"/>
              <w:rPr>
                <w:color w:val="auto"/>
                <w:sz w:val="20"/>
                <w:szCs w:val="18"/>
                <w:lang w:eastAsia="en-US"/>
              </w:rPr>
            </w:pPr>
            <w:r w:rsidRPr="004F1F2C">
              <w:rPr>
                <w:b/>
                <w:bCs/>
                <w:color w:val="auto"/>
                <w:sz w:val="20"/>
                <w:szCs w:val="18"/>
                <w:lang w:eastAsia="en-US"/>
              </w:rPr>
              <w:t>2</w:t>
            </w:r>
          </w:p>
        </w:tc>
        <w:tc>
          <w:tcPr>
            <w:tcW w:w="8647" w:type="dxa"/>
            <w:tcBorders>
              <w:top w:val="double" w:sz="4" w:space="0" w:color="4F81BD"/>
              <w:left w:val="double" w:sz="4" w:space="0" w:color="4F81BD"/>
              <w:bottom w:val="double" w:sz="4" w:space="0" w:color="4F81BD"/>
              <w:right w:val="double" w:sz="4" w:space="0" w:color="4F81BD"/>
            </w:tcBorders>
            <w:hideMark/>
          </w:tcPr>
          <w:p w14:paraId="1FF15CC0" w14:textId="77777777" w:rsidR="004F1F2C" w:rsidRPr="004F1F2C" w:rsidRDefault="004F1F2C" w:rsidP="004F1F2C">
            <w:pPr>
              <w:spacing w:before="0" w:beforeAutospacing="0" w:after="60" w:afterAutospacing="0"/>
              <w:rPr>
                <w:sz w:val="20"/>
                <w:szCs w:val="20"/>
                <w:lang w:eastAsia="en-US"/>
              </w:rPr>
            </w:pPr>
            <w:r w:rsidRPr="004F1F2C">
              <w:rPr>
                <w:color w:val="111111"/>
                <w:sz w:val="20"/>
                <w:szCs w:val="20"/>
                <w:lang w:eastAsia="en-US"/>
              </w:rPr>
              <w:t>If the MIFA for the student was not the same on all days in the income year, work out for how many days in the income year each MIFA applied.</w:t>
            </w:r>
          </w:p>
        </w:tc>
      </w:tr>
      <w:tr w:rsidR="004F1F2C" w:rsidRPr="004F1F2C" w14:paraId="2CD8C45F" w14:textId="77777777" w:rsidTr="004F1F2C">
        <w:tc>
          <w:tcPr>
            <w:tcW w:w="817" w:type="dxa"/>
            <w:tcBorders>
              <w:top w:val="double" w:sz="4" w:space="0" w:color="4F81BD"/>
              <w:left w:val="double" w:sz="4" w:space="0" w:color="4F81BD"/>
              <w:bottom w:val="double" w:sz="4" w:space="0" w:color="4F81BD"/>
              <w:right w:val="double" w:sz="4" w:space="0" w:color="4F81BD"/>
            </w:tcBorders>
            <w:hideMark/>
          </w:tcPr>
          <w:p w14:paraId="0EB703A3" w14:textId="77777777" w:rsidR="004F1F2C" w:rsidRPr="004F1F2C" w:rsidRDefault="004F1F2C" w:rsidP="004F1F2C">
            <w:pPr>
              <w:spacing w:before="0" w:beforeAutospacing="0" w:after="60" w:afterAutospacing="0"/>
              <w:rPr>
                <w:color w:val="auto"/>
                <w:sz w:val="20"/>
                <w:szCs w:val="18"/>
                <w:lang w:eastAsia="en-US"/>
              </w:rPr>
            </w:pPr>
            <w:r w:rsidRPr="004F1F2C">
              <w:rPr>
                <w:b/>
                <w:bCs/>
                <w:color w:val="auto"/>
                <w:sz w:val="20"/>
                <w:szCs w:val="18"/>
                <w:lang w:eastAsia="en-US"/>
              </w:rPr>
              <w:t>3</w:t>
            </w:r>
          </w:p>
        </w:tc>
        <w:tc>
          <w:tcPr>
            <w:tcW w:w="8647" w:type="dxa"/>
            <w:tcBorders>
              <w:top w:val="double" w:sz="4" w:space="0" w:color="4F81BD"/>
              <w:left w:val="double" w:sz="4" w:space="0" w:color="4F81BD"/>
              <w:bottom w:val="double" w:sz="4" w:space="0" w:color="4F81BD"/>
              <w:right w:val="double" w:sz="4" w:space="0" w:color="4F81BD"/>
            </w:tcBorders>
            <w:hideMark/>
          </w:tcPr>
          <w:p w14:paraId="1E1338BE" w14:textId="77777777" w:rsidR="004F1F2C" w:rsidRPr="004F1F2C" w:rsidRDefault="004F1F2C" w:rsidP="004F1F2C">
            <w:pPr>
              <w:spacing w:line="384" w:lineRule="atLeast"/>
              <w:rPr>
                <w:color w:val="111111"/>
                <w:sz w:val="20"/>
                <w:szCs w:val="20"/>
                <w:lang w:eastAsia="en-US"/>
              </w:rPr>
            </w:pPr>
            <w:r w:rsidRPr="004F1F2C">
              <w:rPr>
                <w:color w:val="111111"/>
                <w:sz w:val="20"/>
                <w:szCs w:val="20"/>
                <w:lang w:eastAsia="en-US"/>
              </w:rPr>
              <w:t>Work out the MIFA share for each such period by using this formula:</w:t>
            </w:r>
          </w:p>
          <w:p w14:paraId="62749129" w14:textId="77777777" w:rsidR="004F1F2C" w:rsidRPr="004F1F2C" w:rsidRDefault="004F1F2C" w:rsidP="00163FBD">
            <w:pPr>
              <w:spacing w:after="0" w:afterAutospacing="0" w:line="240" w:lineRule="auto"/>
              <w:ind w:left="2880"/>
              <w:rPr>
                <w:b/>
                <w:color w:val="111111"/>
                <w:sz w:val="20"/>
                <w:szCs w:val="20"/>
                <w:lang w:eastAsia="en-US"/>
              </w:rPr>
            </w:pPr>
            <w:r w:rsidRPr="004F1F2C">
              <w:rPr>
                <w:b/>
                <w:color w:val="111111"/>
                <w:sz w:val="20"/>
                <w:szCs w:val="20"/>
                <w:lang w:eastAsia="en-US"/>
              </w:rPr>
              <w:t>Number of days in the period</w:t>
            </w:r>
          </w:p>
          <w:p w14:paraId="2CF1BE51" w14:textId="47C1AC3C" w:rsidR="004F1F2C" w:rsidRPr="004F1F2C" w:rsidRDefault="004F1F2C" w:rsidP="00163FBD">
            <w:pPr>
              <w:spacing w:before="0" w:beforeAutospacing="0" w:after="0" w:afterAutospacing="0" w:line="240" w:lineRule="auto"/>
              <w:ind w:left="1440"/>
              <w:rPr>
                <w:b/>
                <w:color w:val="111111"/>
                <w:sz w:val="20"/>
                <w:szCs w:val="20"/>
                <w:lang w:eastAsia="en-US"/>
              </w:rPr>
            </w:pPr>
            <w:r w:rsidRPr="004F1F2C">
              <w:rPr>
                <w:b/>
                <w:color w:val="111111"/>
                <w:sz w:val="20"/>
                <w:szCs w:val="20"/>
                <w:lang w:eastAsia="en-US"/>
              </w:rPr>
              <w:t>MIFA</w:t>
            </w:r>
            <w:r w:rsidR="001F45A6">
              <w:rPr>
                <w:b/>
                <w:color w:val="111111"/>
                <w:sz w:val="20"/>
                <w:szCs w:val="20"/>
                <w:lang w:eastAsia="en-US"/>
              </w:rPr>
              <w:t xml:space="preserve"> </w:t>
            </w:r>
            <w:r w:rsidRPr="004F1F2C">
              <w:rPr>
                <w:b/>
                <w:color w:val="111111"/>
                <w:sz w:val="20"/>
                <w:szCs w:val="20"/>
                <w:lang w:eastAsia="en-US"/>
              </w:rPr>
              <w:t>x</w:t>
            </w:r>
            <w:r w:rsidR="00BF71D1">
              <w:rPr>
                <w:b/>
                <w:color w:val="111111"/>
                <w:sz w:val="20"/>
                <w:szCs w:val="20"/>
                <w:lang w:eastAsia="en-US"/>
              </w:rPr>
              <w:tab/>
            </w:r>
            <w:r w:rsidR="00BF71D1">
              <w:rPr>
                <w:b/>
                <w:color w:val="111111"/>
                <w:sz w:val="20"/>
                <w:szCs w:val="20"/>
                <w:lang w:eastAsia="en-US"/>
              </w:rPr>
              <w:tab/>
            </w:r>
            <w:r w:rsidRPr="004F1F2C">
              <w:rPr>
                <w:b/>
                <w:color w:val="111111"/>
                <w:sz w:val="20"/>
                <w:szCs w:val="20"/>
                <w:lang w:eastAsia="en-US"/>
              </w:rPr>
              <w:t>_______________________________</w:t>
            </w:r>
          </w:p>
          <w:p w14:paraId="511EFCE5" w14:textId="77777777" w:rsidR="004F1F2C" w:rsidRPr="004F1F2C" w:rsidRDefault="004F1F2C" w:rsidP="00163FBD">
            <w:pPr>
              <w:spacing w:before="0" w:beforeAutospacing="0" w:after="60" w:afterAutospacing="0"/>
              <w:ind w:left="2880"/>
              <w:rPr>
                <w:color w:val="auto"/>
                <w:sz w:val="20"/>
                <w:szCs w:val="20"/>
                <w:lang w:eastAsia="en-US"/>
              </w:rPr>
            </w:pPr>
            <w:r w:rsidRPr="004F1F2C">
              <w:rPr>
                <w:b/>
                <w:color w:val="111111"/>
                <w:sz w:val="20"/>
                <w:szCs w:val="20"/>
                <w:lang w:eastAsia="en-US"/>
              </w:rPr>
              <w:t>Number of days in the income year</w:t>
            </w:r>
          </w:p>
        </w:tc>
      </w:tr>
      <w:tr w:rsidR="004F1F2C" w:rsidRPr="004F1F2C" w14:paraId="0C0ED2DA" w14:textId="77777777" w:rsidTr="004F1F2C">
        <w:trPr>
          <w:cantSplit/>
        </w:trPr>
        <w:tc>
          <w:tcPr>
            <w:tcW w:w="817" w:type="dxa"/>
            <w:tcBorders>
              <w:top w:val="double" w:sz="4" w:space="0" w:color="4F81BD"/>
              <w:left w:val="double" w:sz="4" w:space="0" w:color="4F81BD"/>
              <w:bottom w:val="double" w:sz="4" w:space="0" w:color="4F81BD"/>
              <w:right w:val="double" w:sz="4" w:space="0" w:color="4F81BD"/>
            </w:tcBorders>
            <w:hideMark/>
          </w:tcPr>
          <w:p w14:paraId="12F22890" w14:textId="77777777" w:rsidR="004F1F2C" w:rsidRPr="004F1F2C" w:rsidRDefault="004F1F2C" w:rsidP="004F1F2C">
            <w:pPr>
              <w:spacing w:before="0" w:beforeAutospacing="0" w:after="60" w:afterAutospacing="0"/>
              <w:rPr>
                <w:color w:val="auto"/>
                <w:sz w:val="20"/>
                <w:szCs w:val="18"/>
                <w:lang w:eastAsia="en-US"/>
              </w:rPr>
            </w:pPr>
            <w:r w:rsidRPr="004F1F2C">
              <w:rPr>
                <w:b/>
                <w:bCs/>
                <w:color w:val="auto"/>
                <w:sz w:val="20"/>
                <w:szCs w:val="18"/>
                <w:lang w:eastAsia="en-US"/>
              </w:rPr>
              <w:t>4</w:t>
            </w:r>
          </w:p>
        </w:tc>
        <w:tc>
          <w:tcPr>
            <w:tcW w:w="8647" w:type="dxa"/>
            <w:tcBorders>
              <w:top w:val="double" w:sz="4" w:space="0" w:color="4F81BD"/>
              <w:left w:val="double" w:sz="4" w:space="0" w:color="4F81BD"/>
              <w:bottom w:val="double" w:sz="4" w:space="0" w:color="4F81BD"/>
              <w:right w:val="double" w:sz="4" w:space="0" w:color="4F81BD"/>
            </w:tcBorders>
            <w:hideMark/>
          </w:tcPr>
          <w:p w14:paraId="6F0ACAB1" w14:textId="77777777" w:rsidR="004F1F2C" w:rsidRPr="004F1F2C" w:rsidRDefault="004F1F2C" w:rsidP="004F1F2C">
            <w:pPr>
              <w:spacing w:after="120" w:afterAutospacing="0"/>
              <w:rPr>
                <w:sz w:val="20"/>
                <w:szCs w:val="20"/>
                <w:lang w:eastAsia="en-US"/>
              </w:rPr>
            </w:pPr>
            <w:r w:rsidRPr="004F1F2C">
              <w:rPr>
                <w:sz w:val="20"/>
                <w:szCs w:val="20"/>
                <w:lang w:eastAsia="en-US"/>
              </w:rPr>
              <w:t xml:space="preserve">Add up the MIFA share for each such period in the income year. The result is the </w:t>
            </w:r>
            <w:r w:rsidRPr="004F1F2C">
              <w:rPr>
                <w:b/>
                <w:i/>
                <w:sz w:val="20"/>
                <w:szCs w:val="20"/>
                <w:lang w:eastAsia="en-US"/>
              </w:rPr>
              <w:t xml:space="preserve">annualised MIFA </w:t>
            </w:r>
            <w:r w:rsidRPr="004F1F2C">
              <w:rPr>
                <w:sz w:val="20"/>
                <w:szCs w:val="20"/>
                <w:lang w:eastAsia="en-US"/>
              </w:rPr>
              <w:t>for the income year.</w:t>
            </w:r>
          </w:p>
        </w:tc>
      </w:tr>
    </w:tbl>
    <w:p w14:paraId="2FBBB410" w14:textId="6BF951C3" w:rsidR="004F1F2C" w:rsidRPr="004F1F2C" w:rsidRDefault="004F1F2C" w:rsidP="005F5B10">
      <w:pPr>
        <w:pStyle w:val="Heading5"/>
      </w:pPr>
      <w:proofErr w:type="gramStart"/>
      <w:r w:rsidRPr="004F1F2C">
        <w:rPr>
          <w:lang w:val="en"/>
        </w:rPr>
        <w:t>58.8.5.3</w:t>
      </w:r>
      <w:r w:rsidR="001F45A6">
        <w:t xml:space="preserve"> </w:t>
      </w:r>
      <w:r w:rsidRPr="004F1F2C">
        <w:t xml:space="preserve"> </w:t>
      </w:r>
      <w:r w:rsidRPr="004F1F2C">
        <w:rPr>
          <w:lang w:val="en"/>
        </w:rPr>
        <w:t>Calculating</w:t>
      </w:r>
      <w:proofErr w:type="gramEnd"/>
      <w:r w:rsidRPr="004F1F2C">
        <w:rPr>
          <w:lang w:val="en"/>
        </w:rPr>
        <w:t xml:space="preserve"> the </w:t>
      </w:r>
      <w:r w:rsidRPr="004F1F2C">
        <w:rPr>
          <w:i/>
          <w:u w:val="single"/>
          <w:lang w:val="en"/>
        </w:rPr>
        <w:t>actual maintenance income</w:t>
      </w:r>
    </w:p>
    <w:tbl>
      <w:tblPr>
        <w:tblStyle w:val="Style11"/>
        <w:tblW w:w="9464" w:type="dxa"/>
        <w:tblInd w:w="0" w:type="dxa"/>
        <w:tblLook w:val="04A0" w:firstRow="1" w:lastRow="0" w:firstColumn="1" w:lastColumn="0" w:noHBand="0" w:noVBand="1"/>
        <w:tblCaption w:val="steps involved in calculating the parental income test reduction amount"/>
      </w:tblPr>
      <w:tblGrid>
        <w:gridCol w:w="817"/>
        <w:gridCol w:w="8647"/>
      </w:tblGrid>
      <w:tr w:rsidR="004F1F2C" w:rsidRPr="004F1F2C" w14:paraId="6BB185C7" w14:textId="77777777" w:rsidTr="004F1F2C">
        <w:trPr>
          <w:cnfStyle w:val="100000000000" w:firstRow="1" w:lastRow="0" w:firstColumn="0" w:lastColumn="0" w:oddVBand="0" w:evenVBand="0" w:oddHBand="0" w:evenHBand="0" w:firstRowFirstColumn="0" w:firstRowLastColumn="0" w:lastRowFirstColumn="0" w:lastRowLastColumn="0"/>
          <w:tblHeader/>
        </w:trPr>
        <w:tc>
          <w:tcPr>
            <w:tcW w:w="817" w:type="dxa"/>
            <w:tcBorders>
              <w:top w:val="double" w:sz="4" w:space="0" w:color="4F81BD"/>
              <w:left w:val="double" w:sz="4" w:space="0" w:color="4F81BD"/>
              <w:bottom w:val="double" w:sz="4" w:space="0" w:color="4F81BD"/>
              <w:right w:val="double" w:sz="4" w:space="0" w:color="4F81BD"/>
            </w:tcBorders>
            <w:hideMark/>
          </w:tcPr>
          <w:p w14:paraId="4EF78C80" w14:textId="77777777" w:rsidR="004F1F2C" w:rsidRPr="004F1F2C" w:rsidRDefault="004F1F2C" w:rsidP="004F1F2C">
            <w:pPr>
              <w:spacing w:before="0" w:beforeAutospacing="0" w:after="60" w:afterAutospacing="0"/>
              <w:rPr>
                <w:color w:val="FFFFFF" w:themeColor="background1"/>
                <w:sz w:val="20"/>
                <w:szCs w:val="18"/>
                <w:lang w:eastAsia="en-US"/>
              </w:rPr>
            </w:pPr>
            <w:r w:rsidRPr="004F1F2C">
              <w:rPr>
                <w:color w:val="FFFFFF" w:themeColor="background1"/>
                <w:sz w:val="20"/>
                <w:szCs w:val="18"/>
                <w:lang w:eastAsia="en-US"/>
              </w:rPr>
              <w:t>Step</w:t>
            </w:r>
          </w:p>
        </w:tc>
        <w:tc>
          <w:tcPr>
            <w:tcW w:w="8647" w:type="dxa"/>
            <w:tcBorders>
              <w:top w:val="double" w:sz="4" w:space="0" w:color="4F81BD"/>
              <w:left w:val="double" w:sz="4" w:space="0" w:color="4F81BD"/>
              <w:bottom w:val="double" w:sz="4" w:space="0" w:color="4F81BD"/>
              <w:right w:val="double" w:sz="4" w:space="0" w:color="4F81BD"/>
            </w:tcBorders>
            <w:hideMark/>
          </w:tcPr>
          <w:p w14:paraId="09D5D74E" w14:textId="77777777" w:rsidR="004F1F2C" w:rsidRPr="004F1F2C" w:rsidRDefault="004F1F2C" w:rsidP="004F1F2C">
            <w:pPr>
              <w:spacing w:before="0" w:beforeAutospacing="0" w:after="60" w:afterAutospacing="0"/>
              <w:rPr>
                <w:color w:val="FFFFFF" w:themeColor="background1"/>
                <w:sz w:val="20"/>
                <w:szCs w:val="20"/>
                <w:lang w:eastAsia="en-US"/>
              </w:rPr>
            </w:pPr>
            <w:r w:rsidRPr="004F1F2C">
              <w:rPr>
                <w:color w:val="FFFFFF" w:themeColor="background1"/>
                <w:sz w:val="20"/>
                <w:szCs w:val="20"/>
                <w:lang w:eastAsia="en-US"/>
              </w:rPr>
              <w:t>Action</w:t>
            </w:r>
          </w:p>
        </w:tc>
      </w:tr>
      <w:tr w:rsidR="004F1F2C" w:rsidRPr="004F1F2C" w14:paraId="3BA1BA12" w14:textId="77777777" w:rsidTr="004F1F2C">
        <w:tc>
          <w:tcPr>
            <w:tcW w:w="817" w:type="dxa"/>
            <w:tcBorders>
              <w:top w:val="double" w:sz="4" w:space="0" w:color="4F81BD"/>
              <w:left w:val="double" w:sz="4" w:space="0" w:color="4F81BD"/>
              <w:bottom w:val="double" w:sz="4" w:space="0" w:color="4F81BD"/>
              <w:right w:val="double" w:sz="4" w:space="0" w:color="4F81BD"/>
            </w:tcBorders>
            <w:hideMark/>
          </w:tcPr>
          <w:p w14:paraId="14661736" w14:textId="77777777" w:rsidR="004F1F2C" w:rsidRPr="004F1F2C" w:rsidRDefault="004F1F2C" w:rsidP="004F1F2C">
            <w:pPr>
              <w:spacing w:before="0" w:beforeAutospacing="0" w:after="60" w:afterAutospacing="0"/>
              <w:rPr>
                <w:color w:val="auto"/>
                <w:sz w:val="20"/>
                <w:szCs w:val="18"/>
                <w:lang w:eastAsia="en-US"/>
              </w:rPr>
            </w:pPr>
            <w:r w:rsidRPr="004F1F2C">
              <w:rPr>
                <w:b/>
                <w:bCs/>
                <w:color w:val="auto"/>
                <w:sz w:val="20"/>
                <w:szCs w:val="18"/>
                <w:lang w:eastAsia="en-US"/>
              </w:rPr>
              <w:t>1</w:t>
            </w:r>
          </w:p>
        </w:tc>
        <w:tc>
          <w:tcPr>
            <w:tcW w:w="8647" w:type="dxa"/>
            <w:tcBorders>
              <w:top w:val="double" w:sz="4" w:space="0" w:color="4F81BD"/>
              <w:left w:val="double" w:sz="4" w:space="0" w:color="4F81BD"/>
              <w:bottom w:val="double" w:sz="4" w:space="0" w:color="4F81BD"/>
              <w:right w:val="double" w:sz="4" w:space="0" w:color="4F81BD"/>
            </w:tcBorders>
            <w:hideMark/>
          </w:tcPr>
          <w:p w14:paraId="2B952618" w14:textId="77777777" w:rsidR="004F1F2C" w:rsidRPr="004F1F2C" w:rsidRDefault="004F1F2C" w:rsidP="004F1F2C">
            <w:pPr>
              <w:spacing w:before="0" w:beforeAutospacing="0" w:after="60" w:afterAutospacing="0"/>
              <w:rPr>
                <w:color w:val="auto"/>
                <w:sz w:val="20"/>
                <w:szCs w:val="20"/>
                <w:lang w:eastAsia="en-US"/>
              </w:rPr>
            </w:pPr>
            <w:r w:rsidRPr="004F1F2C">
              <w:rPr>
                <w:color w:val="auto"/>
                <w:sz w:val="20"/>
                <w:szCs w:val="20"/>
                <w:lang w:eastAsia="en-US"/>
              </w:rPr>
              <w:t>Is there sufficient information to work out the actual amount of maintenance income for the income year without regard to an estimate?</w:t>
            </w:r>
          </w:p>
          <w:p w14:paraId="13E33865" w14:textId="77777777" w:rsidR="004F1F2C" w:rsidRPr="004F1F2C" w:rsidRDefault="004F1F2C" w:rsidP="007606EF">
            <w:pPr>
              <w:numPr>
                <w:ilvl w:val="0"/>
                <w:numId w:val="72"/>
              </w:numPr>
              <w:spacing w:before="0" w:beforeAutospacing="0" w:after="60" w:afterAutospacing="0"/>
              <w:rPr>
                <w:color w:val="auto"/>
                <w:sz w:val="20"/>
                <w:szCs w:val="20"/>
                <w:lang w:eastAsia="en-US"/>
              </w:rPr>
            </w:pPr>
            <w:r w:rsidRPr="004F1F2C">
              <w:rPr>
                <w:color w:val="auto"/>
                <w:sz w:val="20"/>
                <w:szCs w:val="20"/>
                <w:lang w:eastAsia="en-US"/>
              </w:rPr>
              <w:lastRenderedPageBreak/>
              <w:t xml:space="preserve">If </w:t>
            </w:r>
            <w:proofErr w:type="gramStart"/>
            <w:r w:rsidRPr="004F1F2C">
              <w:rPr>
                <w:color w:val="auto"/>
                <w:sz w:val="20"/>
                <w:szCs w:val="20"/>
                <w:lang w:eastAsia="en-US"/>
              </w:rPr>
              <w:t>NO</w:t>
            </w:r>
            <w:proofErr w:type="gramEnd"/>
            <w:r w:rsidRPr="004F1F2C">
              <w:rPr>
                <w:color w:val="auto"/>
                <w:sz w:val="20"/>
                <w:szCs w:val="20"/>
                <w:lang w:eastAsia="en-US"/>
              </w:rPr>
              <w:t xml:space="preserve"> then the </w:t>
            </w:r>
            <w:r w:rsidRPr="004F1F2C">
              <w:rPr>
                <w:b/>
                <w:i/>
                <w:color w:val="auto"/>
                <w:sz w:val="20"/>
                <w:szCs w:val="20"/>
                <w:lang w:eastAsia="en-US"/>
              </w:rPr>
              <w:t>actual maintenance income</w:t>
            </w:r>
            <w:r w:rsidRPr="004F1F2C">
              <w:rPr>
                <w:color w:val="auto"/>
                <w:sz w:val="20"/>
                <w:szCs w:val="20"/>
                <w:lang w:eastAsia="en-US"/>
              </w:rPr>
              <w:t xml:space="preserve"> cannot be calculated.</w:t>
            </w:r>
          </w:p>
          <w:p w14:paraId="0EF72DB9" w14:textId="77777777" w:rsidR="004F1F2C" w:rsidRPr="004F1F2C" w:rsidRDefault="004F1F2C" w:rsidP="007606EF">
            <w:pPr>
              <w:numPr>
                <w:ilvl w:val="0"/>
                <w:numId w:val="72"/>
              </w:numPr>
              <w:spacing w:before="0" w:beforeAutospacing="0" w:after="60" w:afterAutospacing="0"/>
              <w:rPr>
                <w:color w:val="auto"/>
                <w:sz w:val="20"/>
                <w:szCs w:val="20"/>
                <w:lang w:eastAsia="en-US"/>
              </w:rPr>
            </w:pPr>
            <w:r w:rsidRPr="004F1F2C">
              <w:rPr>
                <w:color w:val="auto"/>
                <w:sz w:val="20"/>
                <w:szCs w:val="20"/>
                <w:lang w:eastAsia="en-US"/>
              </w:rPr>
              <w:t>If YES go to step 2</w:t>
            </w:r>
          </w:p>
        </w:tc>
      </w:tr>
      <w:tr w:rsidR="004F1F2C" w:rsidRPr="004F1F2C" w14:paraId="1638B2AF" w14:textId="77777777" w:rsidTr="004F1F2C">
        <w:trPr>
          <w:cantSplit/>
        </w:trPr>
        <w:tc>
          <w:tcPr>
            <w:tcW w:w="817" w:type="dxa"/>
            <w:tcBorders>
              <w:top w:val="double" w:sz="4" w:space="0" w:color="4F81BD"/>
              <w:left w:val="double" w:sz="4" w:space="0" w:color="4F81BD"/>
              <w:bottom w:val="double" w:sz="4" w:space="0" w:color="4F81BD"/>
              <w:right w:val="double" w:sz="4" w:space="0" w:color="4F81BD"/>
            </w:tcBorders>
            <w:hideMark/>
          </w:tcPr>
          <w:p w14:paraId="466C104B" w14:textId="77777777" w:rsidR="004F1F2C" w:rsidRPr="004F1F2C" w:rsidRDefault="004F1F2C" w:rsidP="004F1F2C">
            <w:pPr>
              <w:spacing w:before="0" w:beforeAutospacing="0" w:after="60" w:afterAutospacing="0"/>
              <w:rPr>
                <w:color w:val="auto"/>
                <w:sz w:val="20"/>
                <w:szCs w:val="18"/>
                <w:lang w:eastAsia="en-US"/>
              </w:rPr>
            </w:pPr>
            <w:r w:rsidRPr="004F1F2C">
              <w:rPr>
                <w:b/>
                <w:bCs/>
                <w:color w:val="auto"/>
                <w:sz w:val="20"/>
                <w:szCs w:val="18"/>
                <w:lang w:eastAsia="en-US"/>
              </w:rPr>
              <w:lastRenderedPageBreak/>
              <w:t>2</w:t>
            </w:r>
          </w:p>
        </w:tc>
        <w:tc>
          <w:tcPr>
            <w:tcW w:w="8647" w:type="dxa"/>
            <w:tcBorders>
              <w:top w:val="double" w:sz="4" w:space="0" w:color="4F81BD"/>
              <w:left w:val="double" w:sz="4" w:space="0" w:color="4F81BD"/>
              <w:bottom w:val="double" w:sz="4" w:space="0" w:color="4F81BD"/>
              <w:right w:val="double" w:sz="4" w:space="0" w:color="4F81BD"/>
            </w:tcBorders>
            <w:hideMark/>
          </w:tcPr>
          <w:p w14:paraId="3AB9D939" w14:textId="77777777" w:rsidR="004F1F2C" w:rsidRPr="004F1F2C" w:rsidRDefault="004F1F2C" w:rsidP="004F1F2C">
            <w:pPr>
              <w:spacing w:before="0" w:beforeAutospacing="0" w:after="60" w:afterAutospacing="0"/>
              <w:rPr>
                <w:sz w:val="20"/>
                <w:szCs w:val="20"/>
                <w:lang w:eastAsia="en-US"/>
              </w:rPr>
            </w:pPr>
            <w:r w:rsidRPr="004F1F2C">
              <w:rPr>
                <w:sz w:val="20"/>
                <w:szCs w:val="20"/>
                <w:lang w:eastAsia="en-US"/>
              </w:rPr>
              <w:t xml:space="preserve">To work out the </w:t>
            </w:r>
            <w:r w:rsidRPr="004F1F2C">
              <w:rPr>
                <w:b/>
                <w:i/>
                <w:sz w:val="20"/>
                <w:szCs w:val="20"/>
                <w:lang w:eastAsia="en-US"/>
              </w:rPr>
              <w:t>actual maintenance income</w:t>
            </w:r>
            <w:r w:rsidRPr="004F1F2C">
              <w:rPr>
                <w:sz w:val="20"/>
                <w:szCs w:val="20"/>
                <w:lang w:eastAsia="en-US"/>
              </w:rPr>
              <w:t xml:space="preserve"> for the income year:</w:t>
            </w:r>
          </w:p>
          <w:p w14:paraId="06CF4098" w14:textId="77777777" w:rsidR="004F1F2C" w:rsidRPr="004F1F2C" w:rsidRDefault="004F1F2C" w:rsidP="007606EF">
            <w:pPr>
              <w:numPr>
                <w:ilvl w:val="0"/>
                <w:numId w:val="72"/>
              </w:numPr>
              <w:spacing w:before="0" w:beforeAutospacing="0" w:after="60" w:afterAutospacing="0"/>
              <w:rPr>
                <w:color w:val="auto"/>
                <w:sz w:val="20"/>
                <w:szCs w:val="20"/>
                <w:lang w:eastAsia="en-US"/>
              </w:rPr>
            </w:pPr>
            <w:r w:rsidRPr="004F1F2C">
              <w:rPr>
                <w:color w:val="auto"/>
                <w:sz w:val="20"/>
                <w:szCs w:val="20"/>
                <w:lang w:eastAsia="en-US"/>
              </w:rPr>
              <w:t xml:space="preserve">Assume that the student is an FTB child of the parent for the year; and </w:t>
            </w:r>
          </w:p>
          <w:p w14:paraId="57EDB560" w14:textId="77777777" w:rsidR="004F1F2C" w:rsidRPr="004F1F2C" w:rsidRDefault="004F1F2C" w:rsidP="007606EF">
            <w:pPr>
              <w:numPr>
                <w:ilvl w:val="0"/>
                <w:numId w:val="72"/>
              </w:numPr>
              <w:spacing w:before="0" w:beforeAutospacing="0" w:after="60" w:afterAutospacing="0"/>
              <w:rPr>
                <w:color w:val="auto"/>
                <w:sz w:val="20"/>
                <w:szCs w:val="20"/>
                <w:lang w:eastAsia="en-US"/>
              </w:rPr>
            </w:pPr>
            <w:r w:rsidRPr="004F1F2C">
              <w:rPr>
                <w:color w:val="auto"/>
                <w:sz w:val="20"/>
                <w:szCs w:val="20"/>
                <w:lang w:eastAsia="en-US"/>
              </w:rPr>
              <w:t xml:space="preserve">Only </w:t>
            </w:r>
            <w:proofErr w:type="gramStart"/>
            <w:r w:rsidRPr="004F1F2C">
              <w:rPr>
                <w:color w:val="auto"/>
                <w:sz w:val="20"/>
                <w:szCs w:val="20"/>
                <w:lang w:eastAsia="en-US"/>
              </w:rPr>
              <w:t>take into account</w:t>
            </w:r>
            <w:proofErr w:type="gramEnd"/>
            <w:r w:rsidRPr="004F1F2C">
              <w:rPr>
                <w:color w:val="auto"/>
                <w:sz w:val="20"/>
                <w:szCs w:val="20"/>
                <w:lang w:eastAsia="en-US"/>
              </w:rPr>
              <w:t xml:space="preserve"> maintenance income received in relation to the student; and </w:t>
            </w:r>
          </w:p>
          <w:p w14:paraId="5553F984" w14:textId="77777777" w:rsidR="004F1F2C" w:rsidRPr="004F1F2C" w:rsidRDefault="004F1F2C" w:rsidP="007606EF">
            <w:pPr>
              <w:numPr>
                <w:ilvl w:val="0"/>
                <w:numId w:val="72"/>
              </w:numPr>
              <w:spacing w:before="0" w:beforeAutospacing="0" w:after="60" w:afterAutospacing="0"/>
              <w:rPr>
                <w:sz w:val="20"/>
                <w:lang w:eastAsia="en-US"/>
              </w:rPr>
            </w:pPr>
            <w:r w:rsidRPr="004F1F2C">
              <w:rPr>
                <w:color w:val="auto"/>
                <w:sz w:val="20"/>
                <w:szCs w:val="20"/>
                <w:lang w:eastAsia="en-US"/>
              </w:rPr>
              <w:t xml:space="preserve">In working out whether maintenance income is received in relation to the student, have regard to the considerations that would apply under the </w:t>
            </w:r>
            <w:r w:rsidRPr="004F1F2C">
              <w:rPr>
                <w:i/>
                <w:color w:val="auto"/>
                <w:sz w:val="20"/>
                <w:szCs w:val="20"/>
                <w:lang w:eastAsia="en-US"/>
              </w:rPr>
              <w:t>Family Assistance Act</w:t>
            </w:r>
            <w:r w:rsidRPr="004F1F2C">
              <w:rPr>
                <w:color w:val="auto"/>
                <w:sz w:val="20"/>
                <w:szCs w:val="20"/>
                <w:lang w:eastAsia="en-US"/>
              </w:rPr>
              <w:t xml:space="preserve"> </w:t>
            </w:r>
            <w:r w:rsidRPr="004F1F2C">
              <w:rPr>
                <w:sz w:val="20"/>
                <w:lang w:eastAsia="en-US"/>
              </w:rPr>
              <w:t xml:space="preserve">– see </w:t>
            </w:r>
            <w:hyperlink r:id="rId121" w:history="1">
              <w:r w:rsidRPr="004F1F2C">
                <w:rPr>
                  <w:color w:val="0000FF"/>
                  <w:sz w:val="20"/>
                  <w:u w:val="single"/>
                  <w:lang w:val="en" w:eastAsia="en-US"/>
                </w:rPr>
                <w:t>Family Assistance Guide 3.1.7 Maintenance Income Test</w:t>
              </w:r>
            </w:hyperlink>
            <w:r w:rsidRPr="004F1F2C">
              <w:rPr>
                <w:sz w:val="20"/>
                <w:lang w:eastAsia="en-US"/>
              </w:rPr>
              <w:t>.</w:t>
            </w:r>
          </w:p>
          <w:p w14:paraId="11982E66" w14:textId="77777777" w:rsidR="004F1F2C" w:rsidRPr="004F1F2C" w:rsidRDefault="004F1F2C" w:rsidP="004F1F2C">
            <w:pPr>
              <w:spacing w:before="0" w:beforeAutospacing="0" w:after="60" w:afterAutospacing="0"/>
              <w:rPr>
                <w:sz w:val="20"/>
                <w:szCs w:val="20"/>
                <w:lang w:eastAsia="en-US"/>
              </w:rPr>
            </w:pPr>
            <w:r w:rsidRPr="004F1F2C">
              <w:rPr>
                <w:sz w:val="20"/>
                <w:szCs w:val="20"/>
                <w:lang w:eastAsia="en-US"/>
              </w:rPr>
              <w:t xml:space="preserve">This amount is the </w:t>
            </w:r>
            <w:r w:rsidRPr="004F1F2C">
              <w:rPr>
                <w:b/>
                <w:i/>
                <w:sz w:val="20"/>
                <w:szCs w:val="20"/>
                <w:lang w:eastAsia="en-US"/>
              </w:rPr>
              <w:t>actual maintenance income</w:t>
            </w:r>
            <w:r w:rsidRPr="004F1F2C">
              <w:rPr>
                <w:sz w:val="20"/>
                <w:szCs w:val="20"/>
                <w:lang w:eastAsia="en-US"/>
              </w:rPr>
              <w:t xml:space="preserve"> for the income year.</w:t>
            </w:r>
          </w:p>
        </w:tc>
      </w:tr>
    </w:tbl>
    <w:p w14:paraId="1D7398AA" w14:textId="56C2891E" w:rsidR="004F1F2C" w:rsidRPr="004F1F2C" w:rsidRDefault="004F1F2C" w:rsidP="005F5B10">
      <w:pPr>
        <w:pStyle w:val="Heading5"/>
      </w:pPr>
      <w:proofErr w:type="gramStart"/>
      <w:r w:rsidRPr="004F1F2C">
        <w:rPr>
          <w:lang w:val="en"/>
        </w:rPr>
        <w:t>58.8.5.4</w:t>
      </w:r>
      <w:r w:rsidR="001F45A6">
        <w:t xml:space="preserve"> </w:t>
      </w:r>
      <w:r w:rsidRPr="004F1F2C">
        <w:t xml:space="preserve"> </w:t>
      </w:r>
      <w:r w:rsidRPr="004F1F2C">
        <w:rPr>
          <w:lang w:val="en"/>
        </w:rPr>
        <w:t>Calculating</w:t>
      </w:r>
      <w:proofErr w:type="gramEnd"/>
      <w:r w:rsidRPr="004F1F2C">
        <w:rPr>
          <w:lang w:val="en"/>
        </w:rPr>
        <w:t xml:space="preserve"> the annual amount of estimated maintenance</w:t>
      </w:r>
    </w:p>
    <w:tbl>
      <w:tblPr>
        <w:tblStyle w:val="Style11"/>
        <w:tblW w:w="9464" w:type="dxa"/>
        <w:tblInd w:w="0" w:type="dxa"/>
        <w:tblLook w:val="04A0" w:firstRow="1" w:lastRow="0" w:firstColumn="1" w:lastColumn="0" w:noHBand="0" w:noVBand="1"/>
        <w:tblCaption w:val="steps involved in calculating the parental income test reduction amount"/>
      </w:tblPr>
      <w:tblGrid>
        <w:gridCol w:w="817"/>
        <w:gridCol w:w="8647"/>
      </w:tblGrid>
      <w:tr w:rsidR="004F1F2C" w:rsidRPr="004F1F2C" w14:paraId="7F3C77D5" w14:textId="77777777" w:rsidTr="004F1F2C">
        <w:trPr>
          <w:cnfStyle w:val="100000000000" w:firstRow="1" w:lastRow="0" w:firstColumn="0" w:lastColumn="0" w:oddVBand="0" w:evenVBand="0" w:oddHBand="0" w:evenHBand="0" w:firstRowFirstColumn="0" w:firstRowLastColumn="0" w:lastRowFirstColumn="0" w:lastRowLastColumn="0"/>
          <w:tblHeader/>
        </w:trPr>
        <w:tc>
          <w:tcPr>
            <w:tcW w:w="817" w:type="dxa"/>
            <w:tcBorders>
              <w:top w:val="double" w:sz="4" w:space="0" w:color="4F81BD"/>
              <w:left w:val="double" w:sz="4" w:space="0" w:color="4F81BD"/>
              <w:bottom w:val="double" w:sz="4" w:space="0" w:color="4F81BD"/>
              <w:right w:val="double" w:sz="4" w:space="0" w:color="4F81BD"/>
            </w:tcBorders>
            <w:hideMark/>
          </w:tcPr>
          <w:p w14:paraId="76B47677" w14:textId="77777777" w:rsidR="004F1F2C" w:rsidRPr="004F1F2C" w:rsidRDefault="004F1F2C" w:rsidP="004F1F2C">
            <w:pPr>
              <w:spacing w:before="0" w:beforeAutospacing="0" w:after="60" w:afterAutospacing="0"/>
              <w:rPr>
                <w:color w:val="FFFFFF" w:themeColor="background1"/>
                <w:sz w:val="20"/>
                <w:szCs w:val="18"/>
                <w:lang w:eastAsia="en-US"/>
              </w:rPr>
            </w:pPr>
            <w:r w:rsidRPr="004F1F2C">
              <w:rPr>
                <w:color w:val="FFFFFF" w:themeColor="background1"/>
                <w:sz w:val="20"/>
                <w:szCs w:val="18"/>
                <w:lang w:eastAsia="en-US"/>
              </w:rPr>
              <w:t>Step</w:t>
            </w:r>
          </w:p>
        </w:tc>
        <w:tc>
          <w:tcPr>
            <w:tcW w:w="8647" w:type="dxa"/>
            <w:tcBorders>
              <w:top w:val="double" w:sz="4" w:space="0" w:color="4F81BD"/>
              <w:left w:val="double" w:sz="4" w:space="0" w:color="4F81BD"/>
              <w:bottom w:val="double" w:sz="4" w:space="0" w:color="4F81BD"/>
              <w:right w:val="double" w:sz="4" w:space="0" w:color="4F81BD"/>
            </w:tcBorders>
            <w:hideMark/>
          </w:tcPr>
          <w:p w14:paraId="0431A2BA" w14:textId="77777777" w:rsidR="004F1F2C" w:rsidRPr="004F1F2C" w:rsidRDefault="004F1F2C" w:rsidP="004F1F2C">
            <w:pPr>
              <w:spacing w:before="0" w:beforeAutospacing="0" w:after="60" w:afterAutospacing="0"/>
              <w:rPr>
                <w:color w:val="FFFFFF" w:themeColor="background1"/>
                <w:sz w:val="20"/>
                <w:szCs w:val="20"/>
                <w:lang w:eastAsia="en-US"/>
              </w:rPr>
            </w:pPr>
            <w:r w:rsidRPr="004F1F2C">
              <w:rPr>
                <w:color w:val="FFFFFF" w:themeColor="background1"/>
                <w:sz w:val="20"/>
                <w:szCs w:val="20"/>
                <w:lang w:eastAsia="en-US"/>
              </w:rPr>
              <w:t>Action</w:t>
            </w:r>
          </w:p>
        </w:tc>
      </w:tr>
      <w:tr w:rsidR="004F1F2C" w:rsidRPr="004F1F2C" w14:paraId="31C23E9D" w14:textId="77777777" w:rsidTr="004F1F2C">
        <w:tc>
          <w:tcPr>
            <w:tcW w:w="817" w:type="dxa"/>
            <w:tcBorders>
              <w:top w:val="double" w:sz="4" w:space="0" w:color="4F81BD"/>
              <w:left w:val="double" w:sz="4" w:space="0" w:color="4F81BD"/>
              <w:bottom w:val="double" w:sz="4" w:space="0" w:color="4F81BD"/>
              <w:right w:val="double" w:sz="4" w:space="0" w:color="4F81BD"/>
            </w:tcBorders>
            <w:hideMark/>
          </w:tcPr>
          <w:p w14:paraId="4DCE2468" w14:textId="77777777" w:rsidR="004F1F2C" w:rsidRPr="004F1F2C" w:rsidRDefault="004F1F2C" w:rsidP="004F1F2C">
            <w:pPr>
              <w:spacing w:before="0" w:beforeAutospacing="0" w:after="60" w:afterAutospacing="0"/>
              <w:rPr>
                <w:color w:val="auto"/>
                <w:sz w:val="20"/>
                <w:szCs w:val="18"/>
                <w:lang w:eastAsia="en-US"/>
              </w:rPr>
            </w:pPr>
            <w:r w:rsidRPr="004F1F2C">
              <w:rPr>
                <w:b/>
                <w:bCs/>
                <w:color w:val="auto"/>
                <w:sz w:val="20"/>
                <w:szCs w:val="18"/>
                <w:lang w:eastAsia="en-US"/>
              </w:rPr>
              <w:t>1</w:t>
            </w:r>
          </w:p>
        </w:tc>
        <w:tc>
          <w:tcPr>
            <w:tcW w:w="8647" w:type="dxa"/>
            <w:tcBorders>
              <w:top w:val="double" w:sz="4" w:space="0" w:color="4F81BD"/>
              <w:left w:val="double" w:sz="4" w:space="0" w:color="4F81BD"/>
              <w:bottom w:val="double" w:sz="4" w:space="0" w:color="4F81BD"/>
              <w:right w:val="double" w:sz="4" w:space="0" w:color="4F81BD"/>
            </w:tcBorders>
          </w:tcPr>
          <w:p w14:paraId="785797B3" w14:textId="77777777" w:rsidR="004F1F2C" w:rsidRPr="004F1F2C" w:rsidRDefault="004F1F2C" w:rsidP="004F1F2C">
            <w:pPr>
              <w:spacing w:before="0" w:beforeAutospacing="0" w:after="60" w:afterAutospacing="0"/>
              <w:rPr>
                <w:color w:val="auto"/>
                <w:sz w:val="20"/>
                <w:szCs w:val="20"/>
                <w:lang w:eastAsia="en-US"/>
              </w:rPr>
            </w:pPr>
            <w:r w:rsidRPr="004F1F2C">
              <w:rPr>
                <w:color w:val="auto"/>
                <w:sz w:val="20"/>
                <w:szCs w:val="20"/>
                <w:lang w:eastAsia="en-US"/>
              </w:rPr>
              <w:t xml:space="preserve">For each estimate of maintenance income that applied in relation to a period in the income year, work out the </w:t>
            </w:r>
            <w:r w:rsidRPr="004F1F2C">
              <w:rPr>
                <w:b/>
                <w:i/>
                <w:color w:val="auto"/>
                <w:sz w:val="20"/>
                <w:szCs w:val="20"/>
                <w:lang w:eastAsia="en-US"/>
              </w:rPr>
              <w:t>annualised estimate</w:t>
            </w:r>
            <w:r w:rsidRPr="004F1F2C">
              <w:rPr>
                <w:color w:val="auto"/>
                <w:sz w:val="20"/>
                <w:szCs w:val="20"/>
                <w:lang w:eastAsia="en-US"/>
              </w:rPr>
              <w:t xml:space="preserve"> by multiplying the amount of the estimate by:</w:t>
            </w:r>
          </w:p>
          <w:p w14:paraId="536399C6" w14:textId="77777777" w:rsidR="004F1F2C" w:rsidRPr="004F1F2C" w:rsidRDefault="004F1F2C" w:rsidP="004F1F2C">
            <w:pPr>
              <w:spacing w:before="0" w:beforeAutospacing="0" w:after="0" w:afterAutospacing="0" w:line="240" w:lineRule="auto"/>
              <w:ind w:left="720"/>
              <w:jc w:val="center"/>
              <w:rPr>
                <w:b/>
                <w:color w:val="111111"/>
                <w:sz w:val="20"/>
                <w:szCs w:val="20"/>
                <w:lang w:eastAsia="en-US"/>
              </w:rPr>
            </w:pPr>
            <w:r w:rsidRPr="004F1F2C">
              <w:rPr>
                <w:b/>
                <w:color w:val="111111"/>
                <w:sz w:val="20"/>
                <w:szCs w:val="20"/>
                <w:lang w:eastAsia="en-US"/>
              </w:rPr>
              <w:t>Number of days in income year</w:t>
            </w:r>
          </w:p>
          <w:p w14:paraId="2F0F2290" w14:textId="77777777" w:rsidR="004F1F2C" w:rsidRPr="004F1F2C" w:rsidRDefault="004F1F2C" w:rsidP="004F1F2C">
            <w:pPr>
              <w:spacing w:before="0" w:beforeAutospacing="0" w:after="0" w:afterAutospacing="0" w:line="240" w:lineRule="auto"/>
              <w:ind w:left="720"/>
              <w:jc w:val="center"/>
              <w:rPr>
                <w:b/>
                <w:color w:val="111111"/>
                <w:sz w:val="20"/>
                <w:szCs w:val="20"/>
                <w:u w:val="single"/>
                <w:vertAlign w:val="superscript"/>
                <w:lang w:eastAsia="en-US"/>
              </w:rPr>
            </w:pPr>
            <w:r w:rsidRPr="004F1F2C">
              <w:rPr>
                <w:b/>
                <w:color w:val="111111"/>
                <w:sz w:val="20"/>
                <w:szCs w:val="20"/>
                <w:u w:val="single"/>
                <w:vertAlign w:val="superscript"/>
                <w:lang w:eastAsia="en-US"/>
              </w:rPr>
              <w:t>____________________________________________________</w:t>
            </w:r>
          </w:p>
          <w:p w14:paraId="72ADBBC9" w14:textId="77777777" w:rsidR="004F1F2C" w:rsidRPr="004F1F2C" w:rsidRDefault="004F1F2C" w:rsidP="004F1F2C">
            <w:pPr>
              <w:spacing w:before="0" w:beforeAutospacing="0" w:after="0" w:afterAutospacing="0" w:line="240" w:lineRule="auto"/>
              <w:ind w:left="720"/>
              <w:jc w:val="center"/>
              <w:rPr>
                <w:b/>
                <w:color w:val="111111"/>
                <w:sz w:val="20"/>
                <w:szCs w:val="20"/>
                <w:lang w:eastAsia="en-US"/>
              </w:rPr>
            </w:pPr>
            <w:r w:rsidRPr="004F1F2C">
              <w:rPr>
                <w:b/>
                <w:color w:val="111111"/>
                <w:sz w:val="20"/>
                <w:szCs w:val="20"/>
                <w:lang w:eastAsia="en-US"/>
              </w:rPr>
              <w:t>Number of days in income year for which estimate applied</w:t>
            </w:r>
          </w:p>
          <w:p w14:paraId="0E0A072F" w14:textId="77777777" w:rsidR="004F1F2C" w:rsidRPr="004F1F2C" w:rsidRDefault="004F1F2C" w:rsidP="004F1F2C">
            <w:pPr>
              <w:spacing w:before="0" w:beforeAutospacing="0" w:after="60" w:afterAutospacing="0"/>
              <w:rPr>
                <w:color w:val="auto"/>
                <w:sz w:val="20"/>
                <w:szCs w:val="20"/>
                <w:lang w:eastAsia="en-US"/>
              </w:rPr>
            </w:pPr>
          </w:p>
        </w:tc>
      </w:tr>
      <w:tr w:rsidR="004F1F2C" w:rsidRPr="004F1F2C" w14:paraId="6AA03FD1" w14:textId="77777777" w:rsidTr="004F1F2C">
        <w:tc>
          <w:tcPr>
            <w:tcW w:w="817" w:type="dxa"/>
            <w:tcBorders>
              <w:top w:val="double" w:sz="4" w:space="0" w:color="4F81BD"/>
              <w:left w:val="double" w:sz="4" w:space="0" w:color="4F81BD"/>
              <w:bottom w:val="double" w:sz="4" w:space="0" w:color="4F81BD"/>
              <w:right w:val="double" w:sz="4" w:space="0" w:color="4F81BD"/>
            </w:tcBorders>
            <w:hideMark/>
          </w:tcPr>
          <w:p w14:paraId="03E8CAC8" w14:textId="77777777" w:rsidR="004F1F2C" w:rsidRPr="004F1F2C" w:rsidRDefault="004F1F2C" w:rsidP="004F1F2C">
            <w:pPr>
              <w:spacing w:before="0" w:beforeAutospacing="0" w:after="60" w:afterAutospacing="0"/>
              <w:rPr>
                <w:color w:val="auto"/>
                <w:sz w:val="20"/>
                <w:szCs w:val="18"/>
                <w:lang w:eastAsia="en-US"/>
              </w:rPr>
            </w:pPr>
            <w:r w:rsidRPr="004F1F2C">
              <w:rPr>
                <w:b/>
                <w:bCs/>
                <w:color w:val="auto"/>
                <w:sz w:val="20"/>
                <w:szCs w:val="18"/>
                <w:lang w:eastAsia="en-US"/>
              </w:rPr>
              <w:t>2</w:t>
            </w:r>
          </w:p>
        </w:tc>
        <w:tc>
          <w:tcPr>
            <w:tcW w:w="8647" w:type="dxa"/>
            <w:tcBorders>
              <w:top w:val="double" w:sz="4" w:space="0" w:color="4F81BD"/>
              <w:left w:val="double" w:sz="4" w:space="0" w:color="4F81BD"/>
              <w:bottom w:val="double" w:sz="4" w:space="0" w:color="4F81BD"/>
              <w:right w:val="double" w:sz="4" w:space="0" w:color="4F81BD"/>
            </w:tcBorders>
          </w:tcPr>
          <w:p w14:paraId="14B8018C" w14:textId="77777777" w:rsidR="004F1F2C" w:rsidRPr="004F1F2C" w:rsidRDefault="004F1F2C" w:rsidP="004F1F2C">
            <w:pPr>
              <w:spacing w:before="0" w:beforeAutospacing="0" w:after="60" w:afterAutospacing="0"/>
              <w:rPr>
                <w:sz w:val="20"/>
                <w:szCs w:val="20"/>
                <w:lang w:eastAsia="en-US"/>
              </w:rPr>
            </w:pPr>
            <w:r w:rsidRPr="004F1F2C">
              <w:rPr>
                <w:sz w:val="20"/>
                <w:szCs w:val="20"/>
                <w:lang w:eastAsia="en-US"/>
              </w:rPr>
              <w:t xml:space="preserve">For each annualised estimate worked out in step 1 for the income year, work out the </w:t>
            </w:r>
            <w:r w:rsidRPr="004F1F2C">
              <w:rPr>
                <w:b/>
                <w:i/>
                <w:sz w:val="20"/>
                <w:szCs w:val="20"/>
                <w:lang w:eastAsia="en-US"/>
              </w:rPr>
              <w:t xml:space="preserve">period estimate </w:t>
            </w:r>
            <w:r w:rsidRPr="004F1F2C">
              <w:rPr>
                <w:sz w:val="20"/>
                <w:szCs w:val="20"/>
                <w:lang w:eastAsia="en-US"/>
              </w:rPr>
              <w:t>by multiplying the annualised estimate by:</w:t>
            </w:r>
          </w:p>
          <w:p w14:paraId="722015BF" w14:textId="77777777" w:rsidR="004F1F2C" w:rsidRPr="004F1F2C" w:rsidRDefault="004F1F2C" w:rsidP="004F1F2C">
            <w:pPr>
              <w:spacing w:before="0" w:beforeAutospacing="0" w:after="60" w:afterAutospacing="0"/>
              <w:rPr>
                <w:sz w:val="20"/>
                <w:szCs w:val="20"/>
                <w:lang w:eastAsia="en-US"/>
              </w:rPr>
            </w:pPr>
          </w:p>
          <w:p w14:paraId="53EF41F0" w14:textId="77777777" w:rsidR="004F1F2C" w:rsidRPr="004F1F2C" w:rsidRDefault="004F1F2C" w:rsidP="004F1F2C">
            <w:pPr>
              <w:spacing w:before="0" w:beforeAutospacing="0" w:after="0" w:afterAutospacing="0" w:line="240" w:lineRule="auto"/>
              <w:ind w:left="720"/>
              <w:jc w:val="center"/>
              <w:rPr>
                <w:b/>
                <w:color w:val="111111"/>
                <w:sz w:val="20"/>
                <w:szCs w:val="20"/>
                <w:lang w:eastAsia="en-US"/>
              </w:rPr>
            </w:pPr>
            <w:r w:rsidRPr="004F1F2C">
              <w:rPr>
                <w:b/>
                <w:color w:val="111111"/>
                <w:sz w:val="20"/>
                <w:szCs w:val="20"/>
                <w:lang w:eastAsia="en-US"/>
              </w:rPr>
              <w:t>Number of days in income year for which estimate applied</w:t>
            </w:r>
          </w:p>
          <w:p w14:paraId="1CC17047" w14:textId="77777777" w:rsidR="004F1F2C" w:rsidRPr="004F1F2C" w:rsidRDefault="004F1F2C" w:rsidP="004F1F2C">
            <w:pPr>
              <w:spacing w:before="0" w:beforeAutospacing="0" w:after="0" w:afterAutospacing="0" w:line="240" w:lineRule="auto"/>
              <w:ind w:left="720"/>
              <w:jc w:val="center"/>
              <w:rPr>
                <w:b/>
                <w:color w:val="111111"/>
                <w:sz w:val="20"/>
                <w:szCs w:val="20"/>
                <w:u w:val="single"/>
                <w:vertAlign w:val="superscript"/>
                <w:lang w:eastAsia="en-US"/>
              </w:rPr>
            </w:pPr>
            <w:r w:rsidRPr="004F1F2C">
              <w:rPr>
                <w:b/>
                <w:color w:val="111111"/>
                <w:sz w:val="20"/>
                <w:szCs w:val="20"/>
                <w:u w:val="single"/>
                <w:vertAlign w:val="superscript"/>
                <w:lang w:eastAsia="en-US"/>
              </w:rPr>
              <w:t>____________________________________________________</w:t>
            </w:r>
          </w:p>
          <w:p w14:paraId="43FD1056" w14:textId="77777777" w:rsidR="004F1F2C" w:rsidRPr="004F1F2C" w:rsidRDefault="004F1F2C" w:rsidP="004F1F2C">
            <w:pPr>
              <w:spacing w:before="0" w:beforeAutospacing="0" w:after="0" w:afterAutospacing="0" w:line="240" w:lineRule="auto"/>
              <w:ind w:left="720"/>
              <w:jc w:val="center"/>
              <w:rPr>
                <w:b/>
                <w:color w:val="111111"/>
                <w:sz w:val="20"/>
                <w:szCs w:val="20"/>
                <w:lang w:eastAsia="en-US"/>
              </w:rPr>
            </w:pPr>
            <w:r w:rsidRPr="004F1F2C">
              <w:rPr>
                <w:b/>
                <w:color w:val="111111"/>
                <w:sz w:val="20"/>
                <w:szCs w:val="20"/>
                <w:lang w:eastAsia="en-US"/>
              </w:rPr>
              <w:t>Number of days in income year</w:t>
            </w:r>
          </w:p>
          <w:p w14:paraId="5E688417" w14:textId="77777777" w:rsidR="004F1F2C" w:rsidRPr="004F1F2C" w:rsidRDefault="004F1F2C" w:rsidP="004F1F2C">
            <w:pPr>
              <w:spacing w:before="0" w:beforeAutospacing="0" w:after="0" w:afterAutospacing="0" w:line="240" w:lineRule="auto"/>
              <w:ind w:left="720"/>
              <w:jc w:val="center"/>
              <w:rPr>
                <w:sz w:val="20"/>
                <w:szCs w:val="20"/>
                <w:lang w:eastAsia="en-US"/>
              </w:rPr>
            </w:pPr>
          </w:p>
        </w:tc>
      </w:tr>
      <w:tr w:rsidR="004F1F2C" w:rsidRPr="004F1F2C" w14:paraId="4E2DFB90" w14:textId="77777777" w:rsidTr="004F1F2C">
        <w:tc>
          <w:tcPr>
            <w:tcW w:w="817" w:type="dxa"/>
            <w:tcBorders>
              <w:top w:val="double" w:sz="4" w:space="0" w:color="4F81BD"/>
              <w:left w:val="double" w:sz="4" w:space="0" w:color="4F81BD"/>
              <w:bottom w:val="double" w:sz="4" w:space="0" w:color="4F81BD"/>
              <w:right w:val="double" w:sz="4" w:space="0" w:color="4F81BD"/>
            </w:tcBorders>
            <w:hideMark/>
          </w:tcPr>
          <w:p w14:paraId="20BD307C" w14:textId="77777777" w:rsidR="004F1F2C" w:rsidRPr="004F1F2C" w:rsidRDefault="004F1F2C" w:rsidP="004F1F2C">
            <w:pPr>
              <w:spacing w:before="0" w:beforeAutospacing="0" w:after="60" w:afterAutospacing="0"/>
              <w:rPr>
                <w:color w:val="auto"/>
                <w:sz w:val="20"/>
                <w:szCs w:val="18"/>
                <w:lang w:eastAsia="en-US"/>
              </w:rPr>
            </w:pPr>
            <w:r w:rsidRPr="004F1F2C">
              <w:rPr>
                <w:b/>
                <w:bCs/>
                <w:color w:val="auto"/>
                <w:sz w:val="20"/>
                <w:szCs w:val="18"/>
                <w:lang w:eastAsia="en-US"/>
              </w:rPr>
              <w:t>3</w:t>
            </w:r>
          </w:p>
        </w:tc>
        <w:tc>
          <w:tcPr>
            <w:tcW w:w="8647" w:type="dxa"/>
            <w:tcBorders>
              <w:top w:val="double" w:sz="4" w:space="0" w:color="4F81BD"/>
              <w:left w:val="double" w:sz="4" w:space="0" w:color="4F81BD"/>
              <w:bottom w:val="double" w:sz="4" w:space="0" w:color="4F81BD"/>
              <w:right w:val="double" w:sz="4" w:space="0" w:color="4F81BD"/>
            </w:tcBorders>
            <w:hideMark/>
          </w:tcPr>
          <w:p w14:paraId="14F9CCAE" w14:textId="77777777" w:rsidR="004F1F2C" w:rsidRPr="004F1F2C" w:rsidRDefault="004F1F2C" w:rsidP="004F1F2C">
            <w:pPr>
              <w:spacing w:before="0" w:beforeAutospacing="0" w:after="60" w:afterAutospacing="0"/>
              <w:rPr>
                <w:color w:val="auto"/>
                <w:sz w:val="20"/>
                <w:szCs w:val="20"/>
                <w:lang w:eastAsia="en-US"/>
              </w:rPr>
            </w:pPr>
            <w:r w:rsidRPr="004F1F2C">
              <w:rPr>
                <w:color w:val="auto"/>
                <w:sz w:val="20"/>
                <w:szCs w:val="20"/>
                <w:lang w:eastAsia="en-US"/>
              </w:rPr>
              <w:t xml:space="preserve">Add up all the period estimates for periods that occurred in the income year. This is the </w:t>
            </w:r>
            <w:r w:rsidRPr="004F1F2C">
              <w:rPr>
                <w:b/>
                <w:i/>
                <w:color w:val="auto"/>
                <w:sz w:val="20"/>
                <w:szCs w:val="20"/>
                <w:lang w:eastAsia="en-US"/>
              </w:rPr>
              <w:t>annual amount of estimated maintenance income</w:t>
            </w:r>
            <w:r w:rsidRPr="004F1F2C">
              <w:rPr>
                <w:color w:val="auto"/>
                <w:sz w:val="20"/>
                <w:szCs w:val="20"/>
                <w:lang w:eastAsia="en-US"/>
              </w:rPr>
              <w:t xml:space="preserve"> for the income year.</w:t>
            </w:r>
          </w:p>
        </w:tc>
      </w:tr>
    </w:tbl>
    <w:p w14:paraId="16A450F4" w14:textId="5AEA4877" w:rsidR="004F1F2C" w:rsidRPr="004F1F2C" w:rsidRDefault="004F1F2C" w:rsidP="005F5B10">
      <w:pPr>
        <w:pStyle w:val="Heading5"/>
        <w:rPr>
          <w:lang w:val="en"/>
        </w:rPr>
      </w:pPr>
      <w:proofErr w:type="gramStart"/>
      <w:r w:rsidRPr="004F1F2C">
        <w:rPr>
          <w:lang w:val="en"/>
        </w:rPr>
        <w:t>58.8.5.5</w:t>
      </w:r>
      <w:r w:rsidR="001F45A6">
        <w:t xml:space="preserve"> </w:t>
      </w:r>
      <w:r w:rsidRPr="004F1F2C">
        <w:t xml:space="preserve"> </w:t>
      </w:r>
      <w:r w:rsidRPr="004F1F2C">
        <w:rPr>
          <w:lang w:val="en"/>
        </w:rPr>
        <w:t>Date</w:t>
      </w:r>
      <w:proofErr w:type="gramEnd"/>
      <w:r w:rsidRPr="004F1F2C">
        <w:rPr>
          <w:lang w:val="en"/>
        </w:rPr>
        <w:t xml:space="preserve"> of effect for the re-calculation for a student’s rate of ABSTUDY</w:t>
      </w:r>
    </w:p>
    <w:p w14:paraId="38C2662D" w14:textId="77777777" w:rsidR="004F1F2C" w:rsidRPr="004F1F2C" w:rsidRDefault="004F1F2C" w:rsidP="004F1F2C">
      <w:pPr>
        <w:rPr>
          <w:u w:val="single"/>
        </w:rPr>
      </w:pPr>
      <w:r w:rsidRPr="004F1F2C">
        <w:rPr>
          <w:u w:val="single"/>
        </w:rPr>
        <w:t>Rate increase determination due to reconciliation</w:t>
      </w:r>
    </w:p>
    <w:p w14:paraId="14D69568" w14:textId="77777777" w:rsidR="004F1F2C" w:rsidRPr="004F1F2C" w:rsidRDefault="004F1F2C" w:rsidP="004F1F2C">
      <w:r w:rsidRPr="004F1F2C">
        <w:t>If:</w:t>
      </w:r>
    </w:p>
    <w:p w14:paraId="072E6E15" w14:textId="77777777" w:rsidR="004F1F2C" w:rsidRPr="004F1F2C" w:rsidRDefault="004F1F2C" w:rsidP="007606EF">
      <w:pPr>
        <w:numPr>
          <w:ilvl w:val="0"/>
          <w:numId w:val="76"/>
        </w:numPr>
        <w:spacing w:before="120" w:beforeAutospacing="0" w:after="60" w:afterAutospacing="0"/>
        <w:contextualSpacing/>
      </w:pPr>
      <w:r w:rsidRPr="004F1F2C">
        <w:t>a student’s rate of ABSTUDY has been recalculated due to the reconciliation of their parents’ actual maintenance income (as required by the table at 58.8.5.1</w:t>
      </w:r>
      <w:r w:rsidR="00755AFC">
        <w:t xml:space="preserve"> </w:t>
      </w:r>
      <w:r w:rsidRPr="004F1F2C">
        <w:t xml:space="preserve">- above); and </w:t>
      </w:r>
    </w:p>
    <w:p w14:paraId="1B41D10E" w14:textId="77777777" w:rsidR="004F1F2C" w:rsidRPr="004F1F2C" w:rsidRDefault="004F1F2C" w:rsidP="007606EF">
      <w:pPr>
        <w:numPr>
          <w:ilvl w:val="0"/>
          <w:numId w:val="76"/>
        </w:numPr>
        <w:spacing w:before="120" w:beforeAutospacing="0" w:after="60" w:afterAutospacing="0"/>
        <w:rPr>
          <w:rFonts w:cs="Times New Roman"/>
          <w:szCs w:val="20"/>
        </w:rPr>
      </w:pPr>
      <w:r w:rsidRPr="004F1F2C">
        <w:rPr>
          <w:rFonts w:cs="Times New Roman"/>
          <w:szCs w:val="20"/>
        </w:rPr>
        <w:t xml:space="preserve">this recalculation would result in an increase in the </w:t>
      </w:r>
      <w:r w:rsidRPr="004F1F2C">
        <w:t>student’s rate of ABSTUDY</w:t>
      </w:r>
      <w:r w:rsidRPr="004F1F2C">
        <w:rPr>
          <w:rFonts w:cs="Times New Roman"/>
          <w:szCs w:val="20"/>
        </w:rPr>
        <w:t>;</w:t>
      </w:r>
    </w:p>
    <w:p w14:paraId="46FDCD1E" w14:textId="77777777" w:rsidR="004F1F2C" w:rsidRPr="004F1F2C" w:rsidRDefault="004F1F2C" w:rsidP="004F1F2C">
      <w:r w:rsidRPr="004F1F2C">
        <w:t xml:space="preserve">THEN: </w:t>
      </w:r>
    </w:p>
    <w:p w14:paraId="15448467" w14:textId="28314777" w:rsidR="00546B61" w:rsidRDefault="004F1F2C" w:rsidP="00553B50">
      <w:pPr>
        <w:rPr>
          <w:b/>
          <w:i/>
          <w:iCs/>
          <w:color w:val="000080"/>
          <w:szCs w:val="22"/>
          <w:lang w:val="en"/>
        </w:rPr>
      </w:pPr>
      <w:r w:rsidRPr="004F1F2C">
        <w:t>The increase is to be backdated to the date when the student’s rate of ABSTUDY was originally calculated based on estimated maintenance income.</w:t>
      </w:r>
      <w:r w:rsidR="001F45A6">
        <w:t xml:space="preserve"> </w:t>
      </w:r>
      <w:r w:rsidRPr="004F1F2C">
        <w:t>This is to give the same effect as if the actual maintenance income was known when the student’s rate of ABSTUDY was originally calculated.</w:t>
      </w:r>
      <w:r w:rsidR="001F45A6">
        <w:t xml:space="preserve"> </w:t>
      </w:r>
      <w:r w:rsidRPr="004F1F2C">
        <w:t xml:space="preserve"> </w:t>
      </w:r>
      <w:proofErr w:type="gramStart"/>
      <w:r w:rsidRPr="004F1F2C">
        <w:t>However</w:t>
      </w:r>
      <w:proofErr w:type="gramEnd"/>
      <w:r w:rsidRPr="004F1F2C">
        <w:t xml:space="preserve"> the increase to the student’s rate of ABSTUDY cannot be backdated further than the first day of the financial year immediately preceding the financial year in which the determination to increase the rate of ABSTUDY (based on a re</w:t>
      </w:r>
      <w:r w:rsidRPr="004F1F2C">
        <w:noBreakHyphen/>
        <w:t xml:space="preserve">calculation that counts actual maintenance income) was made. </w:t>
      </w:r>
    </w:p>
    <w:p w14:paraId="6AA8B5E6" w14:textId="356EE71E" w:rsidR="004F1F2C" w:rsidRPr="004F1F2C" w:rsidRDefault="004F1F2C" w:rsidP="004F1F2C">
      <w:pPr>
        <w:rPr>
          <w:u w:val="single"/>
        </w:rPr>
      </w:pPr>
      <w:r w:rsidRPr="004F1F2C">
        <w:rPr>
          <w:u w:val="single"/>
        </w:rPr>
        <w:lastRenderedPageBreak/>
        <w:t>Rate decrease determination due to reconciliation</w:t>
      </w:r>
    </w:p>
    <w:p w14:paraId="65571B15" w14:textId="77777777" w:rsidR="004F1F2C" w:rsidRPr="004F1F2C" w:rsidRDefault="004F1F2C" w:rsidP="004F1F2C">
      <w:r w:rsidRPr="004F1F2C">
        <w:t>If:</w:t>
      </w:r>
    </w:p>
    <w:p w14:paraId="59B6EF5C" w14:textId="735E8DF6" w:rsidR="004F1F2C" w:rsidRPr="004F1F2C" w:rsidRDefault="004F1F2C" w:rsidP="007606EF">
      <w:pPr>
        <w:numPr>
          <w:ilvl w:val="0"/>
          <w:numId w:val="76"/>
        </w:numPr>
        <w:spacing w:before="120" w:beforeAutospacing="0" w:after="60" w:afterAutospacing="0"/>
        <w:rPr>
          <w:rFonts w:cs="Times New Roman"/>
          <w:szCs w:val="20"/>
        </w:rPr>
      </w:pPr>
      <w:r w:rsidRPr="004F1F2C">
        <w:rPr>
          <w:rFonts w:cs="Times New Roman"/>
          <w:szCs w:val="20"/>
        </w:rPr>
        <w:t xml:space="preserve">a </w:t>
      </w:r>
      <w:r w:rsidRPr="004F1F2C">
        <w:t xml:space="preserve">student’s rate of ABSTUDY </w:t>
      </w:r>
      <w:r w:rsidRPr="004F1F2C">
        <w:rPr>
          <w:rFonts w:cs="Times New Roman"/>
          <w:szCs w:val="20"/>
        </w:rPr>
        <w:t xml:space="preserve">has been recalculated due to the reconciliation of their parents’ actual maintenance income </w:t>
      </w:r>
      <w:r w:rsidRPr="004F1F2C">
        <w:t>(as required by the table at 58.8.5.1</w:t>
      </w:r>
      <w:r w:rsidR="001F45A6">
        <w:t xml:space="preserve"> </w:t>
      </w:r>
      <w:r w:rsidRPr="004F1F2C">
        <w:t xml:space="preserve">- above); </w:t>
      </w:r>
      <w:r w:rsidRPr="004F1F2C">
        <w:rPr>
          <w:rFonts w:cs="Times New Roman"/>
          <w:szCs w:val="20"/>
        </w:rPr>
        <w:t xml:space="preserve">and </w:t>
      </w:r>
    </w:p>
    <w:p w14:paraId="5A098A7E" w14:textId="77777777" w:rsidR="004F1F2C" w:rsidRPr="004F1F2C" w:rsidRDefault="004F1F2C" w:rsidP="007606EF">
      <w:pPr>
        <w:numPr>
          <w:ilvl w:val="0"/>
          <w:numId w:val="76"/>
        </w:numPr>
        <w:spacing w:before="120" w:beforeAutospacing="0" w:after="60" w:afterAutospacing="0"/>
        <w:rPr>
          <w:rFonts w:cs="Times New Roman"/>
          <w:szCs w:val="20"/>
        </w:rPr>
      </w:pPr>
      <w:r w:rsidRPr="004F1F2C">
        <w:rPr>
          <w:rFonts w:cs="Times New Roman"/>
          <w:szCs w:val="20"/>
        </w:rPr>
        <w:t xml:space="preserve">this recalculation would result in a decrease in the </w:t>
      </w:r>
      <w:r w:rsidRPr="004F1F2C">
        <w:t>student’s rate of ABSTUDY</w:t>
      </w:r>
      <w:r w:rsidRPr="004F1F2C">
        <w:rPr>
          <w:rFonts w:cs="Times New Roman"/>
          <w:szCs w:val="20"/>
        </w:rPr>
        <w:t>;</w:t>
      </w:r>
    </w:p>
    <w:p w14:paraId="3B12D718" w14:textId="77777777" w:rsidR="004F1F2C" w:rsidRPr="004F1F2C" w:rsidRDefault="004F1F2C" w:rsidP="004F1F2C">
      <w:r w:rsidRPr="004F1F2C">
        <w:t xml:space="preserve">THEN: </w:t>
      </w:r>
    </w:p>
    <w:p w14:paraId="5CD28CF5" w14:textId="37178263" w:rsidR="004F1F2C" w:rsidRPr="004F1F2C" w:rsidRDefault="004F1F2C" w:rsidP="004F1F2C">
      <w:r w:rsidRPr="004F1F2C">
        <w:t>The decrease is to be backdated to the date when the student’s rate of ABSTUDY was originally calculated based on estimated maintenance income.</w:t>
      </w:r>
      <w:r w:rsidR="001F45A6">
        <w:t xml:space="preserve"> </w:t>
      </w:r>
      <w:r w:rsidRPr="004F1F2C">
        <w:t>This is to give the same effect as if the actual maintenance income was known when the student’s rate of ABSTUDY was originally calculated.</w:t>
      </w:r>
      <w:r w:rsidR="001F45A6">
        <w:t xml:space="preserve"> </w:t>
      </w:r>
      <w:r w:rsidRPr="004F1F2C">
        <w:t xml:space="preserve"> There is no time limit as to how far back this backdating can go to take effect. </w:t>
      </w:r>
    </w:p>
    <w:p w14:paraId="67AE9779" w14:textId="15772996" w:rsidR="00D839D7" w:rsidRPr="00132854" w:rsidRDefault="00D839D7" w:rsidP="00D839D7">
      <w:pPr>
        <w:rPr>
          <w:lang w:val="en"/>
        </w:rPr>
      </w:pPr>
      <w:r w:rsidRPr="00132854">
        <w:t xml:space="preserve">For examples of how the reconciliation of estimated maintenance income is calculated see the </w:t>
      </w:r>
      <w:r w:rsidRPr="00132854">
        <w:rPr>
          <w:i/>
          <w:iCs/>
        </w:rPr>
        <w:t>Guide to Social Security Law</w:t>
      </w:r>
      <w:r w:rsidRPr="00132854">
        <w:t> </w:t>
      </w:r>
      <w:hyperlink r:id="rId122" w:history="1">
        <w:r w:rsidRPr="00D839D7">
          <w:rPr>
            <w:color w:val="0000FF"/>
            <w:szCs w:val="20"/>
            <w:u w:val="single"/>
            <w:lang w:val="en" w:eastAsia="en-US"/>
          </w:rPr>
          <w:t>4.2.8.25 Dependent YA - maintenance income test reconciliation.</w:t>
        </w:r>
      </w:hyperlink>
    </w:p>
    <w:p w14:paraId="2025F607" w14:textId="77777777" w:rsidR="002C1AE1" w:rsidRDefault="002C1AE1">
      <w:pPr>
        <w:spacing w:before="0" w:beforeAutospacing="0" w:after="120" w:afterAutospacing="0" w:line="276" w:lineRule="auto"/>
        <w:rPr>
          <w:rFonts w:ascii="Georgia" w:eastAsiaTheme="majorEastAsia" w:hAnsi="Georgia" w:cstheme="majorBidi"/>
          <w:b/>
          <w:bCs/>
          <w:color w:val="4F81BD" w:themeColor="accent1"/>
          <w:sz w:val="32"/>
          <w:szCs w:val="26"/>
        </w:rPr>
      </w:pPr>
      <w:r>
        <w:br w:type="page"/>
      </w:r>
    </w:p>
    <w:p w14:paraId="6B5C35C5" w14:textId="77777777" w:rsidR="00400514" w:rsidRPr="00F82F50" w:rsidRDefault="00400514" w:rsidP="008B6DFE">
      <w:pPr>
        <w:pStyle w:val="Heading2"/>
      </w:pPr>
      <w:bookmarkStart w:id="798" w:name="_Chapter_59:_Assessing"/>
      <w:bookmarkStart w:id="799" w:name="_Toc408319078"/>
      <w:bookmarkStart w:id="800" w:name="_Toc238473160"/>
      <w:bookmarkEnd w:id="798"/>
      <w:r w:rsidRPr="00F82F50">
        <w:lastRenderedPageBreak/>
        <w:t>Chapter 59: Assessing Income for the Partner and Personal Income Tests</w:t>
      </w:r>
      <w:bookmarkEnd w:id="799"/>
      <w:bookmarkEnd w:id="800"/>
    </w:p>
    <w:p w14:paraId="4B87AE7E" w14:textId="77777777" w:rsidR="00D901B7" w:rsidRPr="00F82F50" w:rsidRDefault="00D901B7" w:rsidP="00345CEF">
      <w:pPr>
        <w:rPr>
          <w:lang w:val="en"/>
        </w:rPr>
      </w:pPr>
      <w:bookmarkStart w:id="801" w:name="_Toc408319079"/>
      <w:r w:rsidRPr="00F82F50">
        <w:rPr>
          <w:lang w:val="en"/>
        </w:rPr>
        <w:t>This chapter discusses what income is included for the purposes of the personal and partner income tests.</w:t>
      </w:r>
    </w:p>
    <w:p w14:paraId="2F3DEF37" w14:textId="77777777" w:rsidR="00D901B7" w:rsidRPr="00F82F50" w:rsidRDefault="00D901B7" w:rsidP="00345CEF">
      <w:pPr>
        <w:rPr>
          <w:lang w:val="en"/>
        </w:rPr>
      </w:pPr>
      <w:r w:rsidRPr="00F82F50">
        <w:rPr>
          <w:rStyle w:val="Strong"/>
          <w:rFonts w:eastAsiaTheme="majorEastAsia"/>
          <w:sz w:val="19"/>
          <w:lang w:val="en"/>
        </w:rPr>
        <w:t>In this chapter:</w:t>
      </w:r>
    </w:p>
    <w:p w14:paraId="760EE9D8" w14:textId="77777777" w:rsidR="00D901B7" w:rsidRPr="00F82F50" w:rsidRDefault="00D901B7" w:rsidP="000F64C6">
      <w:pPr>
        <w:pStyle w:val="NoSpacing"/>
        <w:rPr>
          <w:color w:val="000000"/>
          <w:szCs w:val="19"/>
          <w:lang w:val="en"/>
        </w:rPr>
      </w:pPr>
      <w:hyperlink w:anchor="_59.1_Personal_and_1" w:tooltip="Go to Personal and Partner Income Tests – Ordinary Income" w:history="1">
        <w:r w:rsidRPr="00F82F50">
          <w:rPr>
            <w:rStyle w:val="Hyperlink"/>
            <w:rFonts w:eastAsiaTheme="minorEastAsia"/>
            <w:szCs w:val="19"/>
            <w:lang w:val="en"/>
          </w:rPr>
          <w:t>59.1 Personal and Partner Income Tests – Ordinary Income</w:t>
        </w:r>
      </w:hyperlink>
      <w:r w:rsidRPr="00F82F50">
        <w:rPr>
          <w:color w:val="000000"/>
          <w:szCs w:val="19"/>
          <w:lang w:val="en"/>
        </w:rPr>
        <w:t xml:space="preserve"> </w:t>
      </w:r>
    </w:p>
    <w:p w14:paraId="352DEDA5" w14:textId="77777777" w:rsidR="00D901B7" w:rsidRPr="00F82F50" w:rsidRDefault="00D901B7" w:rsidP="000F64C6">
      <w:pPr>
        <w:pStyle w:val="NoSpacing"/>
        <w:rPr>
          <w:color w:val="000000"/>
          <w:szCs w:val="19"/>
          <w:lang w:val="en"/>
        </w:rPr>
      </w:pPr>
      <w:hyperlink w:anchor="_59.2_Employment_Income" w:tooltip="Go to Employment Income" w:history="1">
        <w:r w:rsidRPr="00F82F50">
          <w:rPr>
            <w:rStyle w:val="Hyperlink"/>
            <w:rFonts w:eastAsiaTheme="minorEastAsia"/>
            <w:szCs w:val="19"/>
            <w:lang w:val="en"/>
          </w:rPr>
          <w:t>59.2 Employment Income</w:t>
        </w:r>
      </w:hyperlink>
      <w:r w:rsidRPr="00F82F50">
        <w:rPr>
          <w:color w:val="000000"/>
          <w:szCs w:val="19"/>
          <w:lang w:val="en"/>
        </w:rPr>
        <w:t xml:space="preserve"> </w:t>
      </w:r>
    </w:p>
    <w:p w14:paraId="3E029541" w14:textId="77777777" w:rsidR="00D901B7" w:rsidRPr="00F82F50" w:rsidRDefault="00D901B7" w:rsidP="000F64C6">
      <w:pPr>
        <w:pStyle w:val="NoSpacing"/>
        <w:rPr>
          <w:color w:val="000000"/>
          <w:szCs w:val="19"/>
          <w:lang w:val="en"/>
        </w:rPr>
      </w:pPr>
      <w:hyperlink w:anchor="_59.3_Income_from" w:tooltip="Go to Income from a Business" w:history="1">
        <w:r w:rsidRPr="00F82F50">
          <w:rPr>
            <w:rStyle w:val="Hyperlink"/>
            <w:rFonts w:eastAsiaTheme="minorEastAsia"/>
            <w:szCs w:val="19"/>
            <w:lang w:val="en"/>
          </w:rPr>
          <w:t>59.3 Income from a Business</w:t>
        </w:r>
      </w:hyperlink>
      <w:r w:rsidRPr="00F82F50">
        <w:rPr>
          <w:color w:val="000000"/>
          <w:szCs w:val="19"/>
          <w:lang w:val="en"/>
        </w:rPr>
        <w:t xml:space="preserve"> </w:t>
      </w:r>
    </w:p>
    <w:p w14:paraId="0424AEF1" w14:textId="77777777" w:rsidR="00D901B7" w:rsidRPr="00F82F50" w:rsidRDefault="00D901B7" w:rsidP="000F64C6">
      <w:pPr>
        <w:pStyle w:val="NoSpacing"/>
        <w:rPr>
          <w:color w:val="000000"/>
          <w:szCs w:val="19"/>
          <w:lang w:val="en"/>
        </w:rPr>
      </w:pPr>
      <w:hyperlink w:anchor="_59.4_Other_Ordinary" w:tooltip="Go to Other Ordinary Income" w:history="1">
        <w:r w:rsidRPr="00F82F50">
          <w:rPr>
            <w:rStyle w:val="Hyperlink"/>
            <w:rFonts w:eastAsiaTheme="minorEastAsia"/>
            <w:szCs w:val="19"/>
            <w:lang w:val="en"/>
          </w:rPr>
          <w:t>59.4 Other Ordinary Income</w:t>
        </w:r>
      </w:hyperlink>
    </w:p>
    <w:p w14:paraId="0E57FC3D" w14:textId="77777777" w:rsidR="00D901B7" w:rsidRPr="00F82F50" w:rsidRDefault="00D901B7" w:rsidP="000F64C6">
      <w:pPr>
        <w:pStyle w:val="NoSpacing"/>
        <w:rPr>
          <w:color w:val="000000"/>
          <w:szCs w:val="19"/>
          <w:lang w:val="en"/>
        </w:rPr>
      </w:pPr>
      <w:hyperlink w:anchor="_59.5_Other_Ordinary" w:tooltip="Go to Other Ordinary Income – Scholarships" w:history="1">
        <w:r w:rsidRPr="00F82F50">
          <w:rPr>
            <w:rStyle w:val="Hyperlink"/>
            <w:rFonts w:eastAsiaTheme="minorEastAsia"/>
            <w:szCs w:val="19"/>
            <w:lang w:val="en"/>
          </w:rPr>
          <w:t>59.5 Other Ordinary Income – Scholarships</w:t>
        </w:r>
      </w:hyperlink>
      <w:r w:rsidRPr="00F82F50">
        <w:rPr>
          <w:color w:val="000000"/>
          <w:szCs w:val="19"/>
          <w:lang w:val="en"/>
        </w:rPr>
        <w:t xml:space="preserve"> </w:t>
      </w:r>
    </w:p>
    <w:p w14:paraId="60747BD6" w14:textId="77777777" w:rsidR="00D901B7" w:rsidRPr="00F82F50" w:rsidRDefault="00D901B7" w:rsidP="000F64C6">
      <w:pPr>
        <w:pStyle w:val="NoSpacing"/>
        <w:rPr>
          <w:color w:val="000000"/>
          <w:szCs w:val="19"/>
          <w:lang w:val="en"/>
        </w:rPr>
      </w:pPr>
      <w:hyperlink w:anchor="_59.6_Exempt_income" w:tooltip="Go to Exempt income" w:history="1">
        <w:r w:rsidRPr="00F82F50">
          <w:rPr>
            <w:rStyle w:val="Hyperlink"/>
            <w:rFonts w:eastAsiaTheme="minorEastAsia"/>
            <w:szCs w:val="19"/>
            <w:lang w:val="en"/>
          </w:rPr>
          <w:t>59.6 Exempt income</w:t>
        </w:r>
      </w:hyperlink>
      <w:r w:rsidRPr="00F82F50">
        <w:rPr>
          <w:color w:val="000000"/>
          <w:szCs w:val="19"/>
          <w:lang w:val="en"/>
        </w:rPr>
        <w:t xml:space="preserve"> </w:t>
      </w:r>
    </w:p>
    <w:p w14:paraId="6FBFAC1D" w14:textId="77777777" w:rsidR="00D901B7" w:rsidRPr="00F82F50" w:rsidRDefault="00D901B7" w:rsidP="000F64C6">
      <w:pPr>
        <w:pStyle w:val="NoSpacing"/>
        <w:rPr>
          <w:color w:val="000000"/>
          <w:szCs w:val="19"/>
          <w:lang w:val="en"/>
        </w:rPr>
      </w:pPr>
      <w:hyperlink w:anchor="_59.7_Exempt_Lump" w:tooltip="Go to Exempt Lump Sums" w:history="1">
        <w:r w:rsidRPr="00F82F50">
          <w:rPr>
            <w:rStyle w:val="Hyperlink"/>
            <w:rFonts w:eastAsiaTheme="minorEastAsia"/>
            <w:szCs w:val="19"/>
            <w:lang w:val="en"/>
          </w:rPr>
          <w:t>59.7 Exempt Lump Sums</w:t>
        </w:r>
      </w:hyperlink>
      <w:r w:rsidRPr="00F82F50">
        <w:rPr>
          <w:color w:val="000000"/>
          <w:szCs w:val="19"/>
          <w:lang w:val="en"/>
        </w:rPr>
        <w:t xml:space="preserve"> </w:t>
      </w:r>
    </w:p>
    <w:p w14:paraId="273AB98A" w14:textId="77777777" w:rsidR="00D901B7" w:rsidRPr="00F82F50" w:rsidRDefault="00D901B7" w:rsidP="000F64C6">
      <w:pPr>
        <w:pStyle w:val="NoSpacing"/>
        <w:rPr>
          <w:color w:val="000000"/>
          <w:szCs w:val="19"/>
          <w:lang w:val="en"/>
        </w:rPr>
      </w:pPr>
      <w:hyperlink w:anchor="_59.8_Maintenance" w:tooltip="Go to Maintenance" w:history="1">
        <w:r w:rsidRPr="00F82F50">
          <w:rPr>
            <w:rStyle w:val="Hyperlink"/>
            <w:rFonts w:eastAsiaTheme="minorEastAsia"/>
            <w:szCs w:val="19"/>
            <w:lang w:val="en"/>
          </w:rPr>
          <w:t>59.8 Maintenance</w:t>
        </w:r>
      </w:hyperlink>
      <w:r w:rsidRPr="00F82F50">
        <w:rPr>
          <w:color w:val="000000"/>
          <w:szCs w:val="19"/>
          <w:lang w:val="en"/>
        </w:rPr>
        <w:t xml:space="preserve"> </w:t>
      </w:r>
    </w:p>
    <w:p w14:paraId="12ECB748" w14:textId="77777777" w:rsidR="00D901B7" w:rsidRPr="00BA63F8" w:rsidRDefault="00D901B7" w:rsidP="000F64C6">
      <w:pPr>
        <w:pStyle w:val="NoSpacing"/>
        <w:rPr>
          <w:color w:val="000000"/>
          <w:szCs w:val="19"/>
          <w:lang w:val="en"/>
        </w:rPr>
      </w:pPr>
      <w:hyperlink w:anchor="_59.9_Determining_the" w:tooltip="Go to Determining the Rate of Ordinary Income" w:history="1">
        <w:r w:rsidRPr="00F82F50">
          <w:rPr>
            <w:rStyle w:val="Hyperlink"/>
            <w:rFonts w:eastAsiaTheme="minorEastAsia"/>
            <w:szCs w:val="19"/>
            <w:lang w:val="en"/>
          </w:rPr>
          <w:t>59.9 Determining the Rate of Ordinary Income</w:t>
        </w:r>
      </w:hyperlink>
    </w:p>
    <w:p w14:paraId="69DC6518" w14:textId="1EADD68D" w:rsidR="00BA63F8" w:rsidRPr="00F82F50" w:rsidRDefault="00BA63F8" w:rsidP="000F64C6">
      <w:pPr>
        <w:pStyle w:val="NoSpacing"/>
        <w:rPr>
          <w:color w:val="000000"/>
          <w:szCs w:val="19"/>
          <w:lang w:val="en"/>
        </w:rPr>
      </w:pPr>
      <w:hyperlink w:anchor="_59.10_Income_earned" w:history="1">
        <w:r w:rsidRPr="005472D0">
          <w:rPr>
            <w:rStyle w:val="Hyperlink"/>
            <w:szCs w:val="19"/>
            <w:lang w:val="en"/>
          </w:rPr>
          <w:t>59.10 Income earned from employment between 1 January 2005 and 31 December 2020</w:t>
        </w:r>
      </w:hyperlink>
    </w:p>
    <w:p w14:paraId="1E3FF7F6" w14:textId="77777777" w:rsidR="00F341BA" w:rsidRPr="00F82F50" w:rsidRDefault="00F341BA" w:rsidP="003B7315">
      <w:pPr>
        <w:pStyle w:val="Heading3"/>
      </w:pPr>
      <w:bookmarkStart w:id="802" w:name="_59.1_Personal_and_1"/>
      <w:bookmarkEnd w:id="802"/>
      <w:r w:rsidRPr="00F82F50">
        <w:t>59.1 Personal and Partner Income Tests – Ordinary Income</w:t>
      </w:r>
      <w:bookmarkEnd w:id="801"/>
    </w:p>
    <w:p w14:paraId="171851B1" w14:textId="73DC4392" w:rsidR="00F341BA" w:rsidRPr="00F82F50" w:rsidRDefault="00F341BA" w:rsidP="00345CEF">
      <w:r w:rsidRPr="00F82F50">
        <w:t>Ordinary income means income that is not maintenance income or an exempt lump sum</w:t>
      </w:r>
      <w:r w:rsidR="00A36349">
        <w:t>.</w:t>
      </w:r>
      <w:r w:rsidR="001F45A6">
        <w:t xml:space="preserve"> </w:t>
      </w:r>
      <w:r w:rsidRPr="00F82F50">
        <w:t>This definition of ordinary income is NOT the same as the ATO definition of income for tax purposes</w:t>
      </w:r>
      <w:r w:rsidR="00A36349">
        <w:t>.</w:t>
      </w:r>
      <w:r w:rsidR="001F45A6">
        <w:t xml:space="preserve"> </w:t>
      </w:r>
      <w:r w:rsidRPr="00F82F50">
        <w:t>The definition of ordinary income is far wider than the definition of taxable income</w:t>
      </w:r>
      <w:r w:rsidR="00A36349">
        <w:t>.</w:t>
      </w:r>
      <w:r w:rsidR="001F45A6">
        <w:t xml:space="preserve"> </w:t>
      </w:r>
      <w:r w:rsidRPr="00F82F50">
        <w:t>Ordinary income is used for the ABSTUDY partner and personal income tests.</w:t>
      </w:r>
    </w:p>
    <w:p w14:paraId="1B02A50E" w14:textId="77777777" w:rsidR="00F341BA" w:rsidRPr="00F82F50" w:rsidRDefault="00F341BA" w:rsidP="003B7315">
      <w:pPr>
        <w:pStyle w:val="Heading3"/>
      </w:pPr>
      <w:bookmarkStart w:id="803" w:name="_59.2_Employment_Income"/>
      <w:bookmarkStart w:id="804" w:name="_Toc408319080"/>
      <w:bookmarkEnd w:id="803"/>
      <w:r w:rsidRPr="00F82F50">
        <w:t>59.2 Employment Income</w:t>
      </w:r>
      <w:bookmarkEnd w:id="804"/>
    </w:p>
    <w:p w14:paraId="4F82D4F0" w14:textId="77777777" w:rsidR="00F341BA" w:rsidRPr="00F82F50" w:rsidRDefault="00F341BA" w:rsidP="00345CEF">
      <w:r w:rsidRPr="00F82F50">
        <w:t>Employment Income, or income from employment, is ordinary income derived from remunerative work undertaken by an employee from an employer/employee relationship.</w:t>
      </w:r>
    </w:p>
    <w:p w14:paraId="692FE6A2" w14:textId="77777777" w:rsidR="00F341BA" w:rsidRPr="00F82F50" w:rsidRDefault="00F341BA" w:rsidP="00BF2BA6">
      <w:pPr>
        <w:spacing w:after="0"/>
      </w:pPr>
      <w:r w:rsidRPr="00F82F50">
        <w:t>It includes:</w:t>
      </w:r>
    </w:p>
    <w:p w14:paraId="6DAFC0D2" w14:textId="77777777" w:rsidR="00F341BA" w:rsidRPr="00591D3C" w:rsidRDefault="00D30A62" w:rsidP="00C86E83">
      <w:pPr>
        <w:pStyle w:val="ListParagraph"/>
        <w:numPr>
          <w:ilvl w:val="0"/>
          <w:numId w:val="10"/>
        </w:numPr>
      </w:pPr>
      <w:r>
        <w:t>c</w:t>
      </w:r>
      <w:r w:rsidR="00F341BA" w:rsidRPr="00591D3C">
        <w:t>ommissions</w:t>
      </w:r>
      <w:r>
        <w:t>;</w:t>
      </w:r>
      <w:r w:rsidR="00F341BA" w:rsidRPr="00591D3C">
        <w:t xml:space="preserve"> </w:t>
      </w:r>
    </w:p>
    <w:p w14:paraId="0A852EAE" w14:textId="77777777" w:rsidR="00F341BA" w:rsidRPr="00591D3C" w:rsidRDefault="00D30A62" w:rsidP="00C86E83">
      <w:pPr>
        <w:pStyle w:val="ListParagraph"/>
        <w:numPr>
          <w:ilvl w:val="0"/>
          <w:numId w:val="10"/>
        </w:numPr>
      </w:pPr>
      <w:r>
        <w:t>s</w:t>
      </w:r>
      <w:r w:rsidR="00F341BA" w:rsidRPr="00591D3C">
        <w:t>alaries</w:t>
      </w:r>
      <w:r>
        <w:t>;</w:t>
      </w:r>
      <w:r w:rsidR="00F341BA" w:rsidRPr="00591D3C">
        <w:t xml:space="preserve"> </w:t>
      </w:r>
    </w:p>
    <w:p w14:paraId="325C7C63" w14:textId="77777777" w:rsidR="00F341BA" w:rsidRPr="00591D3C" w:rsidRDefault="00F341BA" w:rsidP="00C86E83">
      <w:pPr>
        <w:pStyle w:val="ListParagraph"/>
        <w:numPr>
          <w:ilvl w:val="0"/>
          <w:numId w:val="10"/>
        </w:numPr>
      </w:pPr>
      <w:r w:rsidRPr="00591D3C">
        <w:t>wages</w:t>
      </w:r>
      <w:r w:rsidR="00D30A62">
        <w:t>;</w:t>
      </w:r>
      <w:r w:rsidRPr="00591D3C">
        <w:t xml:space="preserve"> </w:t>
      </w:r>
    </w:p>
    <w:p w14:paraId="211CBE21" w14:textId="77777777" w:rsidR="00F341BA" w:rsidRPr="00591D3C" w:rsidRDefault="00F341BA" w:rsidP="00C86E83">
      <w:pPr>
        <w:pStyle w:val="ListParagraph"/>
        <w:numPr>
          <w:ilvl w:val="0"/>
          <w:numId w:val="10"/>
        </w:numPr>
      </w:pPr>
      <w:r w:rsidRPr="00591D3C">
        <w:t>employment-related fringe benefits</w:t>
      </w:r>
      <w:r w:rsidR="00D30A62">
        <w:t>;</w:t>
      </w:r>
      <w:r w:rsidRPr="00591D3C">
        <w:t xml:space="preserve"> </w:t>
      </w:r>
    </w:p>
    <w:p w14:paraId="66B6BB7F" w14:textId="77777777" w:rsidR="00F341BA" w:rsidRPr="00F82F50" w:rsidRDefault="00F341BA" w:rsidP="00C86E83">
      <w:pPr>
        <w:pStyle w:val="ListParagraph"/>
        <w:numPr>
          <w:ilvl w:val="0"/>
          <w:numId w:val="10"/>
        </w:numPr>
      </w:pPr>
      <w:r w:rsidRPr="00591D3C">
        <w:t>profit sharing</w:t>
      </w:r>
      <w:r w:rsidRPr="00F82F50">
        <w:t xml:space="preserve"> arrangements in certain industries.</w:t>
      </w:r>
    </w:p>
    <w:p w14:paraId="0B43EA3B" w14:textId="77777777" w:rsidR="00F341BA" w:rsidRPr="00F82F50" w:rsidRDefault="00F341BA" w:rsidP="00345CEF">
      <w:r w:rsidRPr="00F82F50">
        <w:t xml:space="preserve">It includes employment income </w:t>
      </w:r>
      <w:r w:rsidR="00FD7E47">
        <w:t>paid</w:t>
      </w:r>
      <w:r w:rsidRPr="00F82F50">
        <w:t xml:space="preserve"> in Australia or overseas.</w:t>
      </w:r>
    </w:p>
    <w:p w14:paraId="477D8CE9" w14:textId="77777777" w:rsidR="00F341BA" w:rsidRPr="00F82F50" w:rsidRDefault="00F341BA" w:rsidP="00591D3C">
      <w:pPr>
        <w:spacing w:after="0" w:afterAutospacing="0"/>
      </w:pPr>
      <w:r w:rsidRPr="00F82F50">
        <w:t>It does not include:</w:t>
      </w:r>
    </w:p>
    <w:p w14:paraId="36939851" w14:textId="77777777" w:rsidR="00F341BA" w:rsidRPr="00F82F50" w:rsidRDefault="00F341BA" w:rsidP="0040599C">
      <w:pPr>
        <w:pStyle w:val="ListParagraph"/>
        <w:numPr>
          <w:ilvl w:val="0"/>
          <w:numId w:val="349"/>
        </w:numPr>
      </w:pPr>
      <w:r w:rsidRPr="00F82F50">
        <w:t xml:space="preserve">profits from having ownership or an interest in a business or other business income; </w:t>
      </w:r>
    </w:p>
    <w:p w14:paraId="574734D0" w14:textId="77777777" w:rsidR="00F341BA" w:rsidRPr="00F82F50" w:rsidRDefault="00F341BA" w:rsidP="0040599C">
      <w:pPr>
        <w:pStyle w:val="ListParagraph"/>
        <w:numPr>
          <w:ilvl w:val="0"/>
          <w:numId w:val="349"/>
        </w:numPr>
      </w:pPr>
      <w:r w:rsidRPr="00F82F50">
        <w:t>superannuation pensions</w:t>
      </w:r>
      <w:r w:rsidR="00D30A62">
        <w:t>;</w:t>
      </w:r>
      <w:r w:rsidRPr="00F82F50">
        <w:t xml:space="preserve"> </w:t>
      </w:r>
    </w:p>
    <w:p w14:paraId="61C20426" w14:textId="77777777" w:rsidR="00F341BA" w:rsidRPr="00F82F50" w:rsidRDefault="00F341BA" w:rsidP="0040599C">
      <w:pPr>
        <w:pStyle w:val="ListParagraph"/>
        <w:numPr>
          <w:ilvl w:val="0"/>
          <w:numId w:val="349"/>
        </w:numPr>
      </w:pPr>
      <w:r w:rsidRPr="00F82F50">
        <w:t>personal injury compensation</w:t>
      </w:r>
      <w:r w:rsidR="00D30A62">
        <w:t>;</w:t>
      </w:r>
      <w:r w:rsidRPr="00F82F50">
        <w:t xml:space="preserve"> or </w:t>
      </w:r>
    </w:p>
    <w:p w14:paraId="6B2617EB" w14:textId="77777777" w:rsidR="00F341BA" w:rsidRPr="00F82F50" w:rsidRDefault="00F341BA" w:rsidP="0040599C">
      <w:pPr>
        <w:pStyle w:val="ListParagraph"/>
        <w:numPr>
          <w:ilvl w:val="0"/>
          <w:numId w:val="349"/>
        </w:numPr>
      </w:pPr>
      <w:r w:rsidRPr="00F82F50">
        <w:t>employment related insurance payouts.</w:t>
      </w:r>
    </w:p>
    <w:p w14:paraId="2F7084B7" w14:textId="77777777" w:rsidR="00F341BA" w:rsidRPr="00F82F50" w:rsidRDefault="00F341BA" w:rsidP="00345CEF">
      <w:r w:rsidRPr="00F82F50">
        <w:t xml:space="preserve">To calculate income, the </w:t>
      </w:r>
      <w:r w:rsidRPr="00F82F50">
        <w:rPr>
          <w:rStyle w:val="Strong"/>
          <w:rFonts w:eastAsiaTheme="majorEastAsia"/>
        </w:rPr>
        <w:t>gross</w:t>
      </w:r>
      <w:r w:rsidRPr="00F82F50">
        <w:t xml:space="preserve"> </w:t>
      </w:r>
      <w:r w:rsidR="00FD7E47">
        <w:t>income paid</w:t>
      </w:r>
      <w:r w:rsidRPr="00F82F50">
        <w:t xml:space="preserve"> is used, before taxation or any personal deductions.</w:t>
      </w:r>
    </w:p>
    <w:p w14:paraId="0AA01B27" w14:textId="77777777" w:rsidR="00F341BA" w:rsidRPr="00F82F50" w:rsidRDefault="00F341BA" w:rsidP="00345CEF">
      <w:pPr>
        <w:pStyle w:val="Heading4"/>
      </w:pPr>
      <w:r w:rsidRPr="00F82F50">
        <w:lastRenderedPageBreak/>
        <w:t xml:space="preserve">59.2.1 Assignment of </w:t>
      </w:r>
      <w:r w:rsidR="007047EB">
        <w:t>income</w:t>
      </w:r>
    </w:p>
    <w:p w14:paraId="3B3E6343" w14:textId="77777777" w:rsidR="00F341BA" w:rsidRPr="00F82F50" w:rsidRDefault="00F341BA" w:rsidP="00345CEF">
      <w:r w:rsidRPr="00F82F50">
        <w:t xml:space="preserve">If a recipient assigns either all or part of their </w:t>
      </w:r>
      <w:r w:rsidR="00116C6C">
        <w:t>income</w:t>
      </w:r>
      <w:r w:rsidR="00116C6C" w:rsidRPr="00F82F50">
        <w:t xml:space="preserve"> </w:t>
      </w:r>
      <w:r w:rsidRPr="00F82F50">
        <w:t xml:space="preserve">to another person, the amount assigned is the recipient's income and </w:t>
      </w:r>
      <w:r w:rsidRPr="00F82F50">
        <w:rPr>
          <w:rStyle w:val="Strong"/>
          <w:rFonts w:eastAsiaTheme="majorEastAsia"/>
        </w:rPr>
        <w:t>IS</w:t>
      </w:r>
      <w:r w:rsidRPr="00F82F50">
        <w:t xml:space="preserve"> treated as income for the purposes of the ABSTUDY Personal and Partner Income Tests.</w:t>
      </w:r>
    </w:p>
    <w:p w14:paraId="6372CEBD" w14:textId="77777777" w:rsidR="00F341BA" w:rsidRPr="00F82F50" w:rsidRDefault="00F341BA" w:rsidP="00345CEF">
      <w:pPr>
        <w:pStyle w:val="Heading4"/>
      </w:pPr>
      <w:r w:rsidRPr="00F82F50">
        <w:t>59.2.2 Deductions for agency fees</w:t>
      </w:r>
    </w:p>
    <w:p w14:paraId="46721ADA" w14:textId="64191E2A" w:rsidR="00F341BA" w:rsidRPr="00F82F50" w:rsidRDefault="00F341BA" w:rsidP="00345CEF">
      <w:r w:rsidRPr="00F82F50">
        <w:t xml:space="preserve">In some </w:t>
      </w:r>
      <w:proofErr w:type="gramStart"/>
      <w:r w:rsidRPr="00F82F50">
        <w:t>situations</w:t>
      </w:r>
      <w:proofErr w:type="gramEnd"/>
      <w:r w:rsidRPr="00F82F50">
        <w:t xml:space="preserve"> recipients may have employment agency fees deducted from their </w:t>
      </w:r>
      <w:proofErr w:type="gramStart"/>
      <w:r w:rsidRPr="00F82F50">
        <w:t>after tax</w:t>
      </w:r>
      <w:proofErr w:type="gramEnd"/>
      <w:r w:rsidRPr="00F82F50">
        <w:t xml:space="preserve"> </w:t>
      </w:r>
      <w:r w:rsidR="00116C6C">
        <w:t>income</w:t>
      </w:r>
      <w:r w:rsidR="00116C6C" w:rsidRPr="00F82F50">
        <w:t xml:space="preserve"> </w:t>
      </w:r>
      <w:r w:rsidRPr="00F82F50">
        <w:t>or be required to pay an agency a percentage of their gross income</w:t>
      </w:r>
      <w:r w:rsidR="00A36349">
        <w:t>.</w:t>
      </w:r>
      <w:r w:rsidR="001F45A6">
        <w:t xml:space="preserve"> </w:t>
      </w:r>
      <w:r w:rsidRPr="00F82F50">
        <w:t>Agency fees should be treated like any other employment expense and included in the recipient's gross income used for social security purposes.</w:t>
      </w:r>
    </w:p>
    <w:p w14:paraId="227CF025" w14:textId="77777777" w:rsidR="00116C6C" w:rsidRPr="002A2531" w:rsidRDefault="00116C6C" w:rsidP="00116C6C">
      <w:pPr>
        <w:pStyle w:val="Heading4"/>
        <w:rPr>
          <w:szCs w:val="24"/>
        </w:rPr>
      </w:pPr>
      <w:r w:rsidRPr="002A2531">
        <w:rPr>
          <w:szCs w:val="24"/>
        </w:rPr>
        <w:t>59.2.3 Back pay paid to a person for a period of employment</w:t>
      </w:r>
    </w:p>
    <w:p w14:paraId="3C917F1B" w14:textId="4641AA03" w:rsidR="00CB1CF6" w:rsidRPr="007538FA" w:rsidRDefault="00CB1CF6" w:rsidP="00CB1CF6">
      <w:pPr>
        <w:rPr>
          <w:b/>
          <w:bCs/>
          <w:i/>
          <w:iCs/>
        </w:rPr>
      </w:pPr>
      <w:r w:rsidRPr="007538FA">
        <w:t xml:space="preserve">Arrears of pay </w:t>
      </w:r>
      <w:r>
        <w:t>are</w:t>
      </w:r>
      <w:r w:rsidRPr="007538FA">
        <w:t xml:space="preserve"> treated as income when it is paid to the employee, e</w:t>
      </w:r>
      <w:r>
        <w:t>v</w:t>
      </w:r>
      <w:r w:rsidRPr="007538FA">
        <w:t>e</w:t>
      </w:r>
      <w:r>
        <w:t>n</w:t>
      </w:r>
      <w:r w:rsidRPr="007538FA">
        <w:t xml:space="preserve"> if the income was earned over a previous </w:t>
      </w:r>
      <w:r>
        <w:t>instalment</w:t>
      </w:r>
      <w:r w:rsidRPr="007538FA">
        <w:t xml:space="preserve"> period or periods.</w:t>
      </w:r>
      <w:r>
        <w:t xml:space="preserve"> </w:t>
      </w:r>
      <w:r w:rsidRPr="007538FA">
        <w:t xml:space="preserve">A lump sum payment of back pay </w:t>
      </w:r>
      <w:r>
        <w:t xml:space="preserve">paid in respect of a particular period </w:t>
      </w:r>
      <w:r w:rsidRPr="007538FA">
        <w:t xml:space="preserve">is applied from the </w:t>
      </w:r>
      <w:r>
        <w:t>f</w:t>
      </w:r>
      <w:r w:rsidRPr="007538FA">
        <w:t>i</w:t>
      </w:r>
      <w:r>
        <w:t>rst day</w:t>
      </w:r>
      <w:r w:rsidRPr="007538FA">
        <w:t xml:space="preserve"> of the </w:t>
      </w:r>
      <w:r>
        <w:t>instalment</w:t>
      </w:r>
      <w:r w:rsidRPr="007538FA">
        <w:t xml:space="preserve"> period in which it is paid and attributed forward for </w:t>
      </w:r>
      <w:r>
        <w:t>the number of days to which it relates</w:t>
      </w:r>
      <w:r w:rsidRPr="007538FA">
        <w:t xml:space="preserve"> (see </w:t>
      </w:r>
      <w:hyperlink w:anchor="_59.9.2_Income_received" w:tooltip="Link to 59.9. 2" w:history="1">
        <w:r w:rsidRPr="007538FA">
          <w:rPr>
            <w:rStyle w:val="Hyperlink"/>
          </w:rPr>
          <w:t>59.9.2</w:t>
        </w:r>
      </w:hyperlink>
      <w:r w:rsidRPr="007538FA">
        <w:rPr>
          <w:bCs/>
          <w:iCs/>
        </w:rPr>
        <w:t>)</w:t>
      </w:r>
      <w:r>
        <w:rPr>
          <w:bCs/>
          <w:iCs/>
        </w:rPr>
        <w:t>.</w:t>
      </w:r>
      <w:r w:rsidRPr="007538FA">
        <w:rPr>
          <w:b/>
          <w:bCs/>
          <w:i/>
          <w:iCs/>
        </w:rPr>
        <w:t xml:space="preserve"> </w:t>
      </w:r>
    </w:p>
    <w:p w14:paraId="07BD1A01" w14:textId="77777777" w:rsidR="00116C6C" w:rsidRPr="002A2531" w:rsidRDefault="00116C6C" w:rsidP="00116C6C">
      <w:pPr>
        <w:pStyle w:val="Heading4"/>
        <w:rPr>
          <w:szCs w:val="24"/>
        </w:rPr>
      </w:pPr>
      <w:r w:rsidRPr="002A2531">
        <w:rPr>
          <w:szCs w:val="24"/>
        </w:rPr>
        <w:t>59.2.4 Disputed wages</w:t>
      </w:r>
    </w:p>
    <w:p w14:paraId="7C9B441E" w14:textId="50B46979" w:rsidR="00116C6C" w:rsidRPr="00116C6C" w:rsidRDefault="00116C6C" w:rsidP="00116C6C">
      <w:pPr>
        <w:rPr>
          <w:szCs w:val="22"/>
        </w:rPr>
      </w:pPr>
      <w:r w:rsidRPr="007538FA">
        <w:rPr>
          <w:szCs w:val="22"/>
        </w:rPr>
        <w:t>Where a recipient has performed work but there is a dispute about who is to pay the wages, the recipient may not be paid for the work performed.</w:t>
      </w:r>
      <w:r w:rsidR="001F45A6">
        <w:rPr>
          <w:szCs w:val="22"/>
        </w:rPr>
        <w:t xml:space="preserve"> </w:t>
      </w:r>
      <w:r w:rsidRPr="007538FA">
        <w:rPr>
          <w:szCs w:val="22"/>
        </w:rPr>
        <w:t>The amount not paid is NOT counted as Ordinary Income for that period.</w:t>
      </w:r>
    </w:p>
    <w:p w14:paraId="6B913618" w14:textId="77777777" w:rsidR="00F341BA" w:rsidRPr="00F82F50" w:rsidRDefault="00F341BA" w:rsidP="00345CEF">
      <w:pPr>
        <w:pStyle w:val="Heading4"/>
      </w:pPr>
      <w:r w:rsidRPr="00F82F50">
        <w:t>59.2.5 Allowances paid by employers</w:t>
      </w:r>
    </w:p>
    <w:p w14:paraId="3CD53905" w14:textId="77777777" w:rsidR="00F341BA" w:rsidRPr="00F82F50" w:rsidRDefault="00F341BA" w:rsidP="00345CEF">
      <w:r w:rsidRPr="00F82F50">
        <w:t>Payment of an allowance from an employer for expenses is NOT included in any income assessment.</w:t>
      </w:r>
    </w:p>
    <w:p w14:paraId="5AF949DC" w14:textId="77777777" w:rsidR="00F341BA" w:rsidRPr="00F82F50" w:rsidRDefault="00F341BA" w:rsidP="00345CEF">
      <w:pPr>
        <w:pStyle w:val="Heading4"/>
      </w:pPr>
      <w:r w:rsidRPr="00F82F50">
        <w:t>59.2.6 Fringe Benefits</w:t>
      </w:r>
    </w:p>
    <w:p w14:paraId="28935CFB" w14:textId="75F3B71B" w:rsidR="00F341BA" w:rsidRPr="00F82F50" w:rsidRDefault="00F341BA" w:rsidP="00C761E6">
      <w:pPr>
        <w:ind w:right="-143"/>
      </w:pPr>
      <w:r w:rsidRPr="00F82F50">
        <w:t>A fringe benefit is any benefit received as part of employment conditions that is not a wage or salary</w:t>
      </w:r>
      <w:r w:rsidR="00A36349">
        <w:t>.</w:t>
      </w:r>
      <w:r w:rsidR="001F45A6">
        <w:t xml:space="preserve"> </w:t>
      </w:r>
      <w:r w:rsidRPr="00F82F50">
        <w:t>This includes benefits provided by an employer such as private use of a car or financial investments</w:t>
      </w:r>
      <w:r w:rsidR="00A36349">
        <w:t>.</w:t>
      </w:r>
      <w:r w:rsidR="001F45A6">
        <w:t xml:space="preserve"> </w:t>
      </w:r>
      <w:r w:rsidRPr="00F82F50">
        <w:t>Fringe benefits and any valuable consideration received by a recipient are treated as employment income.</w:t>
      </w:r>
    </w:p>
    <w:p w14:paraId="3862DDC7" w14:textId="77777777" w:rsidR="00F341BA" w:rsidRPr="00F82F50" w:rsidRDefault="00F341BA" w:rsidP="00345CEF">
      <w:r w:rsidRPr="00F82F50">
        <w:t>The value of the non-grossed-up fringe benefits is assessed as employment income.</w:t>
      </w:r>
    </w:p>
    <w:p w14:paraId="43E2F7E8" w14:textId="21C47255" w:rsidR="00F341BA" w:rsidRPr="00F82F50" w:rsidRDefault="00F341BA" w:rsidP="004071B1">
      <w:pPr>
        <w:spacing w:before="0" w:beforeAutospacing="0" w:after="120" w:afterAutospacing="0" w:line="276" w:lineRule="auto"/>
      </w:pPr>
      <w:r w:rsidRPr="00F82F50">
        <w:t>The 'grossed up' amount of a fringe benefit is the amount that would have been paid in cash salary if it were paid instead of the fringe benefit</w:t>
      </w:r>
      <w:r w:rsidR="00A36349">
        <w:t>.</w:t>
      </w:r>
      <w:r w:rsidR="001F45A6">
        <w:t xml:space="preserve"> </w:t>
      </w:r>
      <w:r w:rsidRPr="00F82F50">
        <w:t>The 'grossed up' value is determined by the employer by using a formula supplied by the Australian Taxation Office (ATO) and is calculated using the highest marginal rate of income tax plus the Medicare levy.</w:t>
      </w:r>
    </w:p>
    <w:p w14:paraId="754D463C" w14:textId="77777777" w:rsidR="00F341BA" w:rsidRPr="00F82F50" w:rsidRDefault="00F341BA" w:rsidP="00345CEF">
      <w:r w:rsidRPr="00F82F50">
        <w:t>The 'non-grossed up' amount of a fringe benefit reflects the actual cost to the employer of the goods or services provided.</w:t>
      </w:r>
    </w:p>
    <w:p w14:paraId="308C6C86" w14:textId="77777777" w:rsidR="00F341BA" w:rsidRPr="00F82F50" w:rsidRDefault="00F341BA" w:rsidP="00345CEF">
      <w:pPr>
        <w:pStyle w:val="Heading4"/>
      </w:pPr>
      <w:r w:rsidRPr="00F82F50">
        <w:lastRenderedPageBreak/>
        <w:t>59.2.7 Gifts in lieu of money</w:t>
      </w:r>
    </w:p>
    <w:p w14:paraId="162C2CEB" w14:textId="0862F389" w:rsidR="00F341BA" w:rsidRPr="00F82F50" w:rsidRDefault="00F341BA" w:rsidP="00345CEF">
      <w:r w:rsidRPr="00F82F50">
        <w:t>If a recipient receives a gift IN LIEU of money for work performed, the value of the gift IS treated as income for the purposes of the ABSTUDY Partner and Personal Income tests</w:t>
      </w:r>
      <w:r w:rsidR="00A36349">
        <w:t>.</w:t>
      </w:r>
      <w:r w:rsidR="001F45A6">
        <w:t xml:space="preserve"> </w:t>
      </w:r>
      <w:r w:rsidRPr="00F82F50">
        <w:t>Such gifts must be capable of being given a monetary value under the principle of valuable consideration.</w:t>
      </w:r>
    </w:p>
    <w:p w14:paraId="37C3FDDA" w14:textId="77777777" w:rsidR="00F341BA" w:rsidRPr="00F82F50" w:rsidRDefault="00F341BA" w:rsidP="00345CEF">
      <w:pPr>
        <w:pStyle w:val="Heading4"/>
      </w:pPr>
      <w:r w:rsidRPr="00F82F50">
        <w:t>59.2.8 Ministers of religion</w:t>
      </w:r>
    </w:p>
    <w:p w14:paraId="74EE5CCC" w14:textId="53F72896" w:rsidR="00F341BA" w:rsidRPr="00F82F50" w:rsidRDefault="00F341BA" w:rsidP="00345CEF">
      <w:r w:rsidRPr="00F82F50">
        <w:t xml:space="preserve">A minister of religion under a contract for service is neither an employee nor </w:t>
      </w:r>
      <w:proofErr w:type="gramStart"/>
      <w:r w:rsidRPr="00F82F50">
        <w:t>self-employed, but</w:t>
      </w:r>
      <w:proofErr w:type="gramEnd"/>
      <w:r w:rsidRPr="00F82F50">
        <w:t xml:space="preserve"> is a “holder of a religious office”</w:t>
      </w:r>
      <w:r w:rsidR="00A36349">
        <w:t>.</w:t>
      </w:r>
      <w:r w:rsidR="001F45A6">
        <w:t xml:space="preserve"> </w:t>
      </w:r>
      <w:r w:rsidRPr="00F82F50">
        <w:t>The gross income of the minister is counted as income for the purposes of the ABSTUDY Partner and Personal Income Tests; business deductions (such as the depreciation of assets) cannot be claimed</w:t>
      </w:r>
      <w:r w:rsidR="00A36349">
        <w:t>.</w:t>
      </w:r>
      <w:r w:rsidR="001F45A6">
        <w:t xml:space="preserve"> </w:t>
      </w:r>
      <w:r w:rsidRPr="00F82F50">
        <w:t>Fringe benefits that are for the minister’s own private benefit are valuable consideration and must be included.</w:t>
      </w:r>
    </w:p>
    <w:p w14:paraId="776AFEAF" w14:textId="77777777" w:rsidR="00F341BA" w:rsidRPr="00F82F50" w:rsidRDefault="00F341BA" w:rsidP="00345CEF">
      <w:pPr>
        <w:pStyle w:val="Heading4"/>
      </w:pPr>
      <w:r w:rsidRPr="00F82F50">
        <w:t>59.2.9 Prisoner’s employment income paid to dependants</w:t>
      </w:r>
    </w:p>
    <w:p w14:paraId="5EB97416" w14:textId="77777777" w:rsidR="00F341BA" w:rsidRPr="00F82F50" w:rsidRDefault="00F341BA" w:rsidP="00345CEF">
      <w:r w:rsidRPr="00F82F50">
        <w:t>Employment income paid to a prisoner’s dependants, such as employment income while on work release that is handed over to the prisoner’s family, is regarded as employment income for the purpose of assessment under the ABSTUDY partner income test.</w:t>
      </w:r>
    </w:p>
    <w:p w14:paraId="0BA75B38" w14:textId="77777777" w:rsidR="004071B1" w:rsidRPr="002A2531" w:rsidRDefault="004071B1" w:rsidP="004071B1">
      <w:pPr>
        <w:pStyle w:val="Heading4"/>
        <w:rPr>
          <w:szCs w:val="24"/>
        </w:rPr>
      </w:pPr>
      <w:r w:rsidRPr="002A2531">
        <w:rPr>
          <w:szCs w:val="24"/>
        </w:rPr>
        <w:t>59.2.10 Treatment of income for professional sportspeople</w:t>
      </w:r>
    </w:p>
    <w:p w14:paraId="7F09F461" w14:textId="723B3FDE" w:rsidR="00CB1CF6" w:rsidRDefault="00CB1CF6" w:rsidP="00CB1CF6">
      <w:pPr>
        <w:rPr>
          <w:szCs w:val="22"/>
        </w:rPr>
      </w:pPr>
      <w:r>
        <w:rPr>
          <w:szCs w:val="22"/>
        </w:rPr>
        <w:t xml:space="preserve">Remuneration for professional sports is assessed as income </w:t>
      </w:r>
      <w:r>
        <w:t>by being applied from the beginning of the instalment period in which it is paid and attributed forward for the relevant number of days for which it was paid, up to a maximum of 52 weeks.</w:t>
      </w:r>
    </w:p>
    <w:p w14:paraId="2C6ABCBF" w14:textId="77777777" w:rsidR="004071B1" w:rsidRPr="002A2531" w:rsidRDefault="004071B1" w:rsidP="004071B1">
      <w:pPr>
        <w:pStyle w:val="Heading4"/>
        <w:rPr>
          <w:szCs w:val="24"/>
        </w:rPr>
      </w:pPr>
      <w:r w:rsidRPr="002A2531">
        <w:rPr>
          <w:szCs w:val="24"/>
        </w:rPr>
        <w:t>59.2.11 Industry based lump sum payments</w:t>
      </w:r>
    </w:p>
    <w:p w14:paraId="15D7C3CE" w14:textId="0470593E" w:rsidR="004071B1" w:rsidRPr="007538FA" w:rsidRDefault="004071B1" w:rsidP="004071B1">
      <w:pPr>
        <w:rPr>
          <w:szCs w:val="22"/>
        </w:rPr>
      </w:pPr>
      <w:r w:rsidRPr="007538FA">
        <w:rPr>
          <w:szCs w:val="22"/>
        </w:rPr>
        <w:t>An industry based lump sum payment MAY be conditional upon the recipient discontinuing any involvement in that industry.</w:t>
      </w:r>
      <w:r w:rsidR="001F45A6">
        <w:rPr>
          <w:szCs w:val="22"/>
        </w:rPr>
        <w:t xml:space="preserve"> </w:t>
      </w:r>
      <w:r w:rsidRPr="007538FA">
        <w:rPr>
          <w:szCs w:val="22"/>
        </w:rPr>
        <w:t>These lump sum amounts ARE treated as income for up to 52 weeks from the first day of the instalment period in which it is paid.</w:t>
      </w:r>
    </w:p>
    <w:p w14:paraId="117F7634" w14:textId="77777777" w:rsidR="004071B1" w:rsidRPr="002A2531" w:rsidRDefault="004071B1" w:rsidP="004071B1">
      <w:pPr>
        <w:pStyle w:val="Heading4"/>
        <w:rPr>
          <w:szCs w:val="24"/>
        </w:rPr>
      </w:pPr>
      <w:r w:rsidRPr="002A2531">
        <w:rPr>
          <w:szCs w:val="24"/>
        </w:rPr>
        <w:t>59.2.12 Profit sharing arrangements</w:t>
      </w:r>
    </w:p>
    <w:p w14:paraId="61E65D7D" w14:textId="77777777" w:rsidR="004071B1" w:rsidRPr="00A634C2" w:rsidRDefault="004071B1" w:rsidP="004071B1">
      <w:pPr>
        <w:rPr>
          <w:rFonts w:eastAsiaTheme="majorEastAsia" w:cstheme="majorBidi"/>
          <w:b/>
          <w:bCs/>
          <w:i/>
          <w:iCs/>
          <w:color w:val="4F81BD" w:themeColor="accent1"/>
          <w:szCs w:val="22"/>
        </w:rPr>
      </w:pPr>
      <w:r w:rsidRPr="007538FA">
        <w:rPr>
          <w:szCs w:val="22"/>
        </w:rPr>
        <w:t xml:space="preserve">If a recipient receives a lump sum amount from a </w:t>
      </w:r>
      <w:proofErr w:type="gramStart"/>
      <w:r w:rsidRPr="007538FA">
        <w:rPr>
          <w:szCs w:val="22"/>
        </w:rPr>
        <w:t>profit sharing</w:t>
      </w:r>
      <w:proofErr w:type="gramEnd"/>
      <w:r w:rsidRPr="007538FA">
        <w:rPr>
          <w:szCs w:val="22"/>
        </w:rPr>
        <w:t xml:space="preserve"> arrangement, then the lump sum is treated as income for up to 52 weeks from the first day of the instalment period in which it is paid</w:t>
      </w:r>
    </w:p>
    <w:p w14:paraId="5D9D71E1" w14:textId="77777777" w:rsidR="00F341BA" w:rsidRPr="00F82F50" w:rsidRDefault="00F341BA" w:rsidP="00345CEF">
      <w:pPr>
        <w:pStyle w:val="Heading4"/>
      </w:pPr>
      <w:r w:rsidRPr="00F82F50">
        <w:t>59.2.13 Salary sacrifice to superannuation – recipient over age pension age</w:t>
      </w:r>
    </w:p>
    <w:p w14:paraId="7C26AD09" w14:textId="77777777" w:rsidR="00F341BA" w:rsidRPr="00F82F50" w:rsidRDefault="00F341BA" w:rsidP="00345CEF">
      <w:r w:rsidRPr="00F82F50">
        <w:t>If a recipient has reached age pension age, and their employer makes contributions to a superannuation fund for their benefit, the amount that is paid as part of the employer’s Superannuation Guarantee Contribution obligations, award, collective workplace agreement or superannuation fund rules will be disregarded as income.</w:t>
      </w:r>
    </w:p>
    <w:p w14:paraId="72C92C7A" w14:textId="77777777" w:rsidR="00F341BA" w:rsidRPr="00F82F50" w:rsidRDefault="00F341BA" w:rsidP="00345CEF">
      <w:pPr>
        <w:pStyle w:val="Heading4"/>
      </w:pPr>
      <w:r w:rsidRPr="00F82F50">
        <w:t xml:space="preserve">59.2.14 Salary sacrifice into superannuation - employees </w:t>
      </w:r>
      <w:proofErr w:type="gramStart"/>
      <w:r w:rsidRPr="00F82F50">
        <w:t>under age</w:t>
      </w:r>
      <w:proofErr w:type="gramEnd"/>
      <w:r w:rsidRPr="00F82F50">
        <w:t xml:space="preserve"> pension age</w:t>
      </w:r>
    </w:p>
    <w:p w14:paraId="2ABC280D" w14:textId="72DDDBF8" w:rsidR="00F341BA" w:rsidRPr="00F82F50" w:rsidRDefault="00F341BA" w:rsidP="00345CEF">
      <w:r w:rsidRPr="00F82F50">
        <w:t xml:space="preserve">For employees </w:t>
      </w:r>
      <w:proofErr w:type="gramStart"/>
      <w:r w:rsidRPr="00F82F50">
        <w:t>under age</w:t>
      </w:r>
      <w:proofErr w:type="gramEnd"/>
      <w:r w:rsidRPr="00F82F50">
        <w:t xml:space="preserve"> pension age, the reportable superannuation contributions within the meaning of the </w:t>
      </w:r>
      <w:hyperlink r:id="rId123" w:tooltip="Link to Income Tax Assessment Act 1997 on legislation.gov.au" w:history="1">
        <w:r w:rsidR="00563D6E" w:rsidRPr="00CA6878">
          <w:rPr>
            <w:rStyle w:val="Hyperlink"/>
            <w:i/>
          </w:rPr>
          <w:t>Income Tax Assessment Act 1997</w:t>
        </w:r>
      </w:hyperlink>
      <w:r w:rsidR="00FA1A50">
        <w:t xml:space="preserve"> </w:t>
      </w:r>
      <w:r w:rsidRPr="00F82F50">
        <w:t>for the income year, including amounts of salary voluntarily sacrificed into superannuation are income for the purposes of the ABSTUDY Personal or Partner Income tests</w:t>
      </w:r>
      <w:r w:rsidR="00A36349">
        <w:t>.</w:t>
      </w:r>
      <w:r w:rsidR="001F45A6">
        <w:t xml:space="preserve"> </w:t>
      </w:r>
    </w:p>
    <w:p w14:paraId="0F594B93" w14:textId="77777777" w:rsidR="00F341BA" w:rsidRPr="00F82F50" w:rsidRDefault="00F341BA" w:rsidP="00345CEF">
      <w:r w:rsidRPr="00F82F50">
        <w:lastRenderedPageBreak/>
        <w:t xml:space="preserve">Employer contributions to superannuation on behalf of an employee </w:t>
      </w:r>
      <w:proofErr w:type="gramStart"/>
      <w:r w:rsidRPr="00F82F50">
        <w:t>under age</w:t>
      </w:r>
      <w:proofErr w:type="gramEnd"/>
      <w:r w:rsidRPr="00F82F50">
        <w:t xml:space="preserve"> pension age, made under the superannuation Guarantee, award, collective workplace agreement or superannuation fund rules, are NOT assessed as income.</w:t>
      </w:r>
    </w:p>
    <w:p w14:paraId="6FB4F980" w14:textId="444CBFD1" w:rsidR="00F341BA" w:rsidRPr="00591D3C" w:rsidRDefault="00F341BA" w:rsidP="00591D3C">
      <w:pPr>
        <w:rPr>
          <w:i/>
        </w:rPr>
      </w:pPr>
      <w:r w:rsidRPr="00591D3C">
        <w:rPr>
          <w:rStyle w:val="Strong"/>
          <w:rFonts w:eastAsiaTheme="majorEastAsia"/>
          <w:iCs/>
        </w:rPr>
        <w:t>Note:</w:t>
      </w:r>
      <w:r w:rsidRPr="00591D3C">
        <w:rPr>
          <w:rStyle w:val="Emphasis"/>
        </w:rPr>
        <w:t xml:space="preserve"> </w:t>
      </w:r>
      <w:r w:rsidRPr="00591D3C">
        <w:rPr>
          <w:rStyle w:val="Emphasis"/>
          <w:i w:val="0"/>
        </w:rPr>
        <w:t>In 2010, ‘reportable superannuation contribution’ will apply as components of parental income for all current tax year assessments until 2011</w:t>
      </w:r>
      <w:r w:rsidR="00A36349">
        <w:rPr>
          <w:rStyle w:val="Emphasis"/>
          <w:i w:val="0"/>
        </w:rPr>
        <w:t>.</w:t>
      </w:r>
      <w:r w:rsidR="001F45A6">
        <w:rPr>
          <w:rStyle w:val="Emphasis"/>
          <w:i w:val="0"/>
        </w:rPr>
        <w:t xml:space="preserve"> </w:t>
      </w:r>
      <w:r w:rsidRPr="00591D3C">
        <w:rPr>
          <w:rStyle w:val="Emphasis"/>
          <w:i w:val="0"/>
        </w:rPr>
        <w:t xml:space="preserve">From 2011, ‘reportable superannuation </w:t>
      </w:r>
      <w:proofErr w:type="gramStart"/>
      <w:r w:rsidRPr="00591D3C">
        <w:rPr>
          <w:rStyle w:val="Emphasis"/>
          <w:i w:val="0"/>
        </w:rPr>
        <w:t>contributions’</w:t>
      </w:r>
      <w:proofErr w:type="gramEnd"/>
      <w:r w:rsidRPr="00591D3C">
        <w:rPr>
          <w:rStyle w:val="Emphasis"/>
          <w:i w:val="0"/>
        </w:rPr>
        <w:t xml:space="preserve"> will form part of the parental income test for both current and base tax year assessments.</w:t>
      </w:r>
    </w:p>
    <w:p w14:paraId="0CD49F0F" w14:textId="77777777" w:rsidR="00F341BA" w:rsidRPr="00F82F50" w:rsidRDefault="00F341BA" w:rsidP="00345CEF">
      <w:pPr>
        <w:pStyle w:val="Heading4"/>
      </w:pPr>
      <w:r w:rsidRPr="00F82F50">
        <w:t>59.2.15 Salary sacrifice into fringe benefits</w:t>
      </w:r>
    </w:p>
    <w:p w14:paraId="53E6CA28" w14:textId="4F677F2E" w:rsidR="00F341BA" w:rsidRPr="00F82F50" w:rsidRDefault="00F341BA" w:rsidP="00345CEF">
      <w:r w:rsidRPr="00F82F50">
        <w:t>Fringe benefits are valuable consideration</w:t>
      </w:r>
      <w:r w:rsidR="00A36349">
        <w:t>.</w:t>
      </w:r>
      <w:r w:rsidR="001F45A6">
        <w:t xml:space="preserve"> </w:t>
      </w:r>
      <w:r w:rsidRPr="00F82F50">
        <w:t xml:space="preserve">An amount of salary </w:t>
      </w:r>
      <w:proofErr w:type="gramStart"/>
      <w:r w:rsidRPr="00F82F50">
        <w:t>sacrifice</w:t>
      </w:r>
      <w:proofErr w:type="gramEnd"/>
      <w:r w:rsidRPr="00F82F50">
        <w:t xml:space="preserve"> into a fringe benefit or set of fringe benefits IS income.</w:t>
      </w:r>
    </w:p>
    <w:p w14:paraId="57E633DA" w14:textId="77777777" w:rsidR="00F341BA" w:rsidRPr="00F82F50" w:rsidRDefault="00F341BA" w:rsidP="00345CEF">
      <w:pPr>
        <w:pStyle w:val="Heading4"/>
      </w:pPr>
      <w:r w:rsidRPr="00F82F50">
        <w:t>59.2.16 Valuable consideration</w:t>
      </w:r>
    </w:p>
    <w:p w14:paraId="35600B70" w14:textId="5086E1C6" w:rsidR="00F341BA" w:rsidRPr="00F82F50" w:rsidRDefault="00F341BA" w:rsidP="00345CEF">
      <w:r w:rsidRPr="00F82F50">
        <w:t>Valuable consideration is something received that is not in money form but is capable of being valued in money terms</w:t>
      </w:r>
      <w:r w:rsidR="00A36349">
        <w:t>.</w:t>
      </w:r>
      <w:r w:rsidR="001F45A6">
        <w:t xml:space="preserve"> </w:t>
      </w:r>
      <w:r w:rsidRPr="00F82F50">
        <w:t xml:space="preserve">Valuable consideration received by a recipient </w:t>
      </w:r>
      <w:r w:rsidRPr="00F82F50">
        <w:rPr>
          <w:rStyle w:val="Strong"/>
          <w:rFonts w:eastAsiaTheme="majorEastAsia"/>
        </w:rPr>
        <w:t>IS</w:t>
      </w:r>
      <w:r w:rsidRPr="00F82F50">
        <w:t xml:space="preserve"> treated as income for the purposes of the ABSTUDY Partner and Personal Income Tests.</w:t>
      </w:r>
    </w:p>
    <w:p w14:paraId="40A387FA" w14:textId="77777777" w:rsidR="00F341BA" w:rsidRPr="00F82F50" w:rsidRDefault="001B338E" w:rsidP="0040599C">
      <w:pPr>
        <w:pStyle w:val="ListParagraph"/>
        <w:numPr>
          <w:ilvl w:val="0"/>
          <w:numId w:val="350"/>
        </w:numPr>
      </w:pPr>
      <w:r w:rsidRPr="00F82F50">
        <w:rPr>
          <w:rStyle w:val="Strong"/>
          <w:rFonts w:cs="Arial"/>
          <w:szCs w:val="19"/>
        </w:rPr>
        <w:t>G</w:t>
      </w:r>
      <w:r w:rsidR="00F341BA" w:rsidRPr="00F82F50">
        <w:rPr>
          <w:rStyle w:val="Strong"/>
          <w:rFonts w:cs="Arial"/>
          <w:szCs w:val="19"/>
        </w:rPr>
        <w:t>iving an item</w:t>
      </w:r>
      <w:r w:rsidR="00F341BA" w:rsidRPr="00F82F50">
        <w:t xml:space="preserve">: If an item is given to a recipient, as valuable consideration, the normal cost of purchasing that item </w:t>
      </w:r>
      <w:r w:rsidR="00F341BA" w:rsidRPr="00F82F50">
        <w:rPr>
          <w:rStyle w:val="Strong"/>
          <w:rFonts w:cs="Arial"/>
          <w:szCs w:val="19"/>
        </w:rPr>
        <w:t>IS</w:t>
      </w:r>
      <w:r w:rsidR="00F341BA" w:rsidRPr="00F82F50">
        <w:t xml:space="preserve"> assessed as income for the </w:t>
      </w:r>
      <w:proofErr w:type="gramStart"/>
      <w:r w:rsidR="00F341BA" w:rsidRPr="00F82F50">
        <w:t>12 month</w:t>
      </w:r>
      <w:proofErr w:type="gramEnd"/>
      <w:r w:rsidR="00F341BA" w:rsidRPr="00F82F50">
        <w:t xml:space="preserve"> period from the date the item is received</w:t>
      </w:r>
      <w:r w:rsidR="00D30A62">
        <w:t>;</w:t>
      </w:r>
      <w:r w:rsidR="00F341BA" w:rsidRPr="00F82F50">
        <w:t xml:space="preserve"> or </w:t>
      </w:r>
    </w:p>
    <w:p w14:paraId="5CA455D0" w14:textId="77777777" w:rsidR="008E130D" w:rsidRPr="00DA4CB9" w:rsidRDefault="001B338E" w:rsidP="0040599C">
      <w:pPr>
        <w:pStyle w:val="ListParagraph"/>
        <w:numPr>
          <w:ilvl w:val="0"/>
          <w:numId w:val="350"/>
        </w:numPr>
        <w:rPr>
          <w:rFonts w:ascii="Georgia" w:hAnsi="Georgia"/>
          <w:b/>
          <w:color w:val="333333"/>
          <w:sz w:val="28"/>
          <w:szCs w:val="34"/>
        </w:rPr>
      </w:pPr>
      <w:r w:rsidRPr="00F82F50">
        <w:rPr>
          <w:rStyle w:val="Strong"/>
          <w:rFonts w:cs="Arial"/>
          <w:szCs w:val="19"/>
        </w:rPr>
        <w:t>H</w:t>
      </w:r>
      <w:r w:rsidR="00F341BA" w:rsidRPr="00F82F50">
        <w:rPr>
          <w:rStyle w:val="Strong"/>
          <w:rFonts w:cs="Arial"/>
          <w:szCs w:val="19"/>
        </w:rPr>
        <w:t>iring or leasing an item</w:t>
      </w:r>
      <w:r w:rsidR="00F341BA" w:rsidRPr="00F82F50">
        <w:t>: If an item is provided for a recipient's use, the lease or hire fee IS assessed as income for the duration of the lease or hire agreement.</w:t>
      </w:r>
      <w:bookmarkStart w:id="805" w:name="_59.3_Income_from"/>
      <w:bookmarkStart w:id="806" w:name="_Toc408319081"/>
      <w:bookmarkEnd w:id="805"/>
    </w:p>
    <w:p w14:paraId="277CFE28" w14:textId="77777777" w:rsidR="00F341BA" w:rsidRPr="00F82F50" w:rsidRDefault="00F341BA" w:rsidP="003B7315">
      <w:pPr>
        <w:pStyle w:val="Heading3"/>
      </w:pPr>
      <w:r w:rsidRPr="00F82F50">
        <w:t>59.3 Income from a Business</w:t>
      </w:r>
      <w:bookmarkEnd w:id="806"/>
    </w:p>
    <w:p w14:paraId="012F0619" w14:textId="77777777" w:rsidR="00F341BA" w:rsidRPr="00F82F50" w:rsidRDefault="00F341BA" w:rsidP="00345CEF">
      <w:r w:rsidRPr="00F82F50">
        <w:t>Income from a sole trader or partnership business is the net amount:</w:t>
      </w:r>
    </w:p>
    <w:p w14:paraId="04099E17" w14:textId="77777777" w:rsidR="00F341BA" w:rsidRPr="00F82F50" w:rsidRDefault="00F341BA" w:rsidP="0040599C">
      <w:pPr>
        <w:pStyle w:val="ListParagraph"/>
        <w:numPr>
          <w:ilvl w:val="0"/>
          <w:numId w:val="351"/>
        </w:numPr>
      </w:pPr>
      <w:r w:rsidRPr="00F82F50">
        <w:t xml:space="preserve">AFTER deducting the following allowable expenses for the cost of running a business: </w:t>
      </w:r>
    </w:p>
    <w:p w14:paraId="000283E5" w14:textId="77777777" w:rsidR="00F341BA" w:rsidRPr="00F82F50" w:rsidRDefault="00F341BA" w:rsidP="0040599C">
      <w:pPr>
        <w:pStyle w:val="ListBullet"/>
        <w:numPr>
          <w:ilvl w:val="1"/>
          <w:numId w:val="351"/>
        </w:numPr>
        <w:spacing w:before="240"/>
      </w:pPr>
      <w:r w:rsidRPr="00F82F50">
        <w:t xml:space="preserve">losses and deductions that relate to the business and are allowable under section 51 of the </w:t>
      </w:r>
      <w:hyperlink r:id="rId124" w:tooltip="Link to Income Tax Assesment Act 1936 on legislation.gov.au" w:history="1">
        <w:r w:rsidR="00BA3A9B" w:rsidRPr="00DF3B30">
          <w:rPr>
            <w:rStyle w:val="Hyperlink"/>
            <w:i/>
            <w:iCs/>
          </w:rPr>
          <w:t>Income Tax Assessment Act 1936</w:t>
        </w:r>
      </w:hyperlink>
      <w:r w:rsidR="004B0C0A">
        <w:t xml:space="preserve"> </w:t>
      </w:r>
      <w:r w:rsidRPr="00F82F50">
        <w:t xml:space="preserve">or section 8-1 of the </w:t>
      </w:r>
      <w:hyperlink r:id="rId125" w:tooltip="Link to Income Tax Assessment Act 1997 on legislation.gov.au" w:history="1">
        <w:r w:rsidR="00563D6E" w:rsidRPr="00DF3B30">
          <w:rPr>
            <w:rStyle w:val="Hyperlink"/>
            <w:rFonts w:cs="Arial"/>
            <w:i/>
            <w:szCs w:val="19"/>
          </w:rPr>
          <w:t>Income Tax Assessment Act 1997</w:t>
        </w:r>
      </w:hyperlink>
      <w:r w:rsidR="00D30A62" w:rsidRPr="00DF3B30">
        <w:rPr>
          <w:rStyle w:val="Emphasis"/>
          <w:rFonts w:cs="Arial"/>
          <w:szCs w:val="19"/>
        </w:rPr>
        <w:t>;</w:t>
      </w:r>
      <w:r w:rsidRPr="00F82F50">
        <w:t xml:space="preserve"> and </w:t>
      </w:r>
    </w:p>
    <w:p w14:paraId="7B8A9541" w14:textId="77777777" w:rsidR="00F341BA" w:rsidRPr="00F82F50" w:rsidRDefault="00F341BA" w:rsidP="0040599C">
      <w:pPr>
        <w:pStyle w:val="ListBullet"/>
        <w:numPr>
          <w:ilvl w:val="1"/>
          <w:numId w:val="351"/>
        </w:numPr>
      </w:pPr>
      <w:r w:rsidRPr="00F82F50">
        <w:t xml:space="preserve">depreciation that relates to the business and is allowable under subsection 54(1) of the </w:t>
      </w:r>
      <w:hyperlink r:id="rId126" w:tooltip="Link to Income Tax Assesment Act 1936 on legislation.gov.au" w:history="1">
        <w:r w:rsidR="00BA3A9B" w:rsidRPr="00DF3B30">
          <w:rPr>
            <w:rStyle w:val="Hyperlink"/>
            <w:i/>
            <w:iCs/>
          </w:rPr>
          <w:t>Income Tax Assessment Act 1936</w:t>
        </w:r>
      </w:hyperlink>
      <w:r w:rsidRPr="00F82F50">
        <w:t xml:space="preserve"> or division 42 of the </w:t>
      </w:r>
      <w:hyperlink r:id="rId127" w:tooltip="Link to Income Tax Assessment Act 1997 on legislation.gov.au" w:history="1">
        <w:r w:rsidRPr="00DF3B30">
          <w:rPr>
            <w:rStyle w:val="Hyperlink"/>
            <w:rFonts w:cs="Arial"/>
            <w:i/>
            <w:szCs w:val="19"/>
          </w:rPr>
          <w:t>Income Tax Assessment Act 1997</w:t>
        </w:r>
      </w:hyperlink>
      <w:r w:rsidR="00D30A62" w:rsidRPr="00DF3B30">
        <w:rPr>
          <w:rStyle w:val="Emphasis"/>
          <w:rFonts w:cs="Arial"/>
          <w:szCs w:val="19"/>
        </w:rPr>
        <w:t>;</w:t>
      </w:r>
      <w:r w:rsidRPr="00F82F50">
        <w:t xml:space="preserve"> and </w:t>
      </w:r>
    </w:p>
    <w:p w14:paraId="0E8CCDDD" w14:textId="77777777" w:rsidR="00F341BA" w:rsidRPr="00F82F50" w:rsidRDefault="00F341BA" w:rsidP="0040599C">
      <w:pPr>
        <w:pStyle w:val="ListBullet"/>
        <w:numPr>
          <w:ilvl w:val="1"/>
          <w:numId w:val="351"/>
        </w:numPr>
      </w:pPr>
      <w:r w:rsidRPr="00F82F50">
        <w:t>amounts that relate to the business and are allowable deductions under subsection 82</w:t>
      </w:r>
      <w:proofErr w:type="gramStart"/>
      <w:r w:rsidRPr="00F82F50">
        <w:t>AAC(</w:t>
      </w:r>
      <w:proofErr w:type="gramEnd"/>
      <w:r w:rsidRPr="00F82F50">
        <w:t xml:space="preserve">1) of the </w:t>
      </w:r>
      <w:hyperlink r:id="rId128" w:tooltip="Link to Income Tax Assesment Act 1936 on legislation.gov.au" w:history="1">
        <w:r w:rsidR="00BA3A9B" w:rsidRPr="00DF3B30">
          <w:rPr>
            <w:rStyle w:val="Hyperlink"/>
            <w:i/>
            <w:iCs/>
          </w:rPr>
          <w:t>Income Tax Assessment Act 1936</w:t>
        </w:r>
      </w:hyperlink>
      <w:r w:rsidR="00D30A62" w:rsidRPr="00DF3B30">
        <w:rPr>
          <w:rStyle w:val="Emphasis"/>
          <w:rFonts w:cs="Arial"/>
          <w:szCs w:val="19"/>
        </w:rPr>
        <w:t>;</w:t>
      </w:r>
      <w:r w:rsidRPr="00F82F50">
        <w:t xml:space="preserve"> AND</w:t>
      </w:r>
    </w:p>
    <w:p w14:paraId="4AC24ECF" w14:textId="77777777" w:rsidR="00C761E6" w:rsidRPr="00C761E6" w:rsidRDefault="00F341BA" w:rsidP="0040599C">
      <w:pPr>
        <w:pStyle w:val="ListParagraph"/>
        <w:numPr>
          <w:ilvl w:val="0"/>
          <w:numId w:val="351"/>
        </w:numPr>
        <w:rPr>
          <w:b/>
          <w:color w:val="333333"/>
          <w:sz w:val="24"/>
          <w:szCs w:val="34"/>
        </w:rPr>
      </w:pPr>
      <w:r w:rsidRPr="00F82F50">
        <w:t>BEFORE income tax and other personal deductions.</w:t>
      </w:r>
      <w:bookmarkStart w:id="807" w:name="_59.4_Other_Ordinary"/>
      <w:bookmarkStart w:id="808" w:name="_Toc408319082"/>
      <w:bookmarkEnd w:id="807"/>
    </w:p>
    <w:p w14:paraId="1B562588" w14:textId="77777777" w:rsidR="00F341BA" w:rsidRPr="00F82F50" w:rsidRDefault="00F341BA" w:rsidP="003B7315">
      <w:pPr>
        <w:pStyle w:val="Heading3"/>
      </w:pPr>
      <w:r w:rsidRPr="00F82F50">
        <w:t>59.4 Other Ordinary Income</w:t>
      </w:r>
      <w:bookmarkEnd w:id="808"/>
    </w:p>
    <w:p w14:paraId="52EA8D13" w14:textId="77777777" w:rsidR="00F341BA" w:rsidRPr="00F82F50" w:rsidRDefault="00F341BA" w:rsidP="00345CEF">
      <w:r w:rsidRPr="00F82F50">
        <w:t>Other ordinary income is all ordinary income that is not employment income.</w:t>
      </w:r>
    </w:p>
    <w:p w14:paraId="0B32F45D" w14:textId="77777777" w:rsidR="00F341BA" w:rsidRPr="00F82F50" w:rsidRDefault="00F341BA" w:rsidP="00345CEF">
      <w:pPr>
        <w:pStyle w:val="Heading4"/>
      </w:pPr>
      <w:r w:rsidRPr="00F82F50">
        <w:t>59.4.1 Gifts</w:t>
      </w:r>
    </w:p>
    <w:p w14:paraId="3CD53AD3" w14:textId="77777777" w:rsidR="00F341BA" w:rsidRPr="00F82F50" w:rsidRDefault="00F341BA" w:rsidP="00345CEF">
      <w:r w:rsidRPr="00F82F50">
        <w:t>Gifts are assessed for the purposes of the ABSTUDY Personal and Partner Income Tests in the following ways:</w:t>
      </w:r>
    </w:p>
    <w:p w14:paraId="5B3E7C7A" w14:textId="77777777" w:rsidR="00F341BA" w:rsidRPr="00F82F50" w:rsidRDefault="00F341BA" w:rsidP="0040599C">
      <w:pPr>
        <w:pStyle w:val="ListParagraph"/>
        <w:numPr>
          <w:ilvl w:val="0"/>
          <w:numId w:val="352"/>
        </w:numPr>
      </w:pPr>
      <w:r w:rsidRPr="00F82F50">
        <w:lastRenderedPageBreak/>
        <w:t>if the gift is a one-off payment, then it is not treated as income</w:t>
      </w:r>
      <w:r w:rsidR="00D30A62">
        <w:t>;</w:t>
      </w:r>
      <w:r w:rsidRPr="00F82F50">
        <w:t xml:space="preserve"> </w:t>
      </w:r>
    </w:p>
    <w:p w14:paraId="073A4DA2" w14:textId="77777777" w:rsidR="00F341BA" w:rsidRPr="00F82F50" w:rsidRDefault="00F341BA" w:rsidP="0040599C">
      <w:pPr>
        <w:pStyle w:val="ListParagraph"/>
        <w:numPr>
          <w:ilvl w:val="0"/>
          <w:numId w:val="352"/>
        </w:numPr>
      </w:pPr>
      <w:r w:rsidRPr="00F82F50">
        <w:t xml:space="preserve">if the gift is received regularly from an immediate family member, </w:t>
      </w:r>
      <w:r w:rsidR="00237CAB" w:rsidRPr="00237CAB">
        <w:t>then it is not treated as income</w:t>
      </w:r>
      <w:r w:rsidR="00D30A62">
        <w:t>;</w:t>
      </w:r>
      <w:r w:rsidRPr="00F82F50">
        <w:t xml:space="preserve"> </w:t>
      </w:r>
    </w:p>
    <w:p w14:paraId="62C0F63F" w14:textId="77777777" w:rsidR="00237CAB" w:rsidRDefault="00F341BA" w:rsidP="0040599C">
      <w:pPr>
        <w:pStyle w:val="ListParagraph"/>
        <w:numPr>
          <w:ilvl w:val="0"/>
          <w:numId w:val="352"/>
        </w:numPr>
      </w:pPr>
      <w:r w:rsidRPr="00F82F50">
        <w:t xml:space="preserve">if the gift is received regularly from another source, then </w:t>
      </w:r>
      <w:r w:rsidR="00237CAB" w:rsidRPr="00237CAB">
        <w:t>the gift is reduced to a fortnightly equivalent and</w:t>
      </w:r>
      <w:r w:rsidRPr="00F82F50">
        <w:t xml:space="preserve"> treated as income.</w:t>
      </w:r>
      <w:r w:rsidR="00237CAB" w:rsidRPr="00237CAB">
        <w:t xml:space="preserve"> </w:t>
      </w:r>
    </w:p>
    <w:p w14:paraId="1FB3CA25" w14:textId="77777777" w:rsidR="00237CAB" w:rsidRPr="00F82F50" w:rsidRDefault="00237CAB" w:rsidP="00CA6878">
      <w:r w:rsidRPr="00237CAB">
        <w:t>NOTE: Prior to 1 July 2017, gifts received regularly from an immediate family member were reduced to a fortnightly equivalent and treated as income for ABSTUDY purposes.</w:t>
      </w:r>
    </w:p>
    <w:p w14:paraId="4F5EBF90" w14:textId="77777777" w:rsidR="00F341BA" w:rsidRPr="00F82F50" w:rsidRDefault="00F341BA" w:rsidP="00345CEF">
      <w:pPr>
        <w:pStyle w:val="Heading4"/>
        <w:rPr>
          <w:color w:val="333333"/>
        </w:rPr>
      </w:pPr>
      <w:r w:rsidRPr="00F82F50">
        <w:t>59.4.2 Legacies</w:t>
      </w:r>
    </w:p>
    <w:p w14:paraId="00E7D427" w14:textId="77777777" w:rsidR="00F341BA" w:rsidRPr="00F82F50" w:rsidRDefault="00F341BA" w:rsidP="00345CEF">
      <w:r w:rsidRPr="00F82F50">
        <w:t>Money received by way of a legacy or inheritance is NOT treated as income whether received as a lump sum or by instalments.</w:t>
      </w:r>
    </w:p>
    <w:p w14:paraId="58C291AA" w14:textId="77777777" w:rsidR="00F341BA" w:rsidRPr="00F82F50" w:rsidRDefault="00F341BA" w:rsidP="00345CEF">
      <w:pPr>
        <w:pStyle w:val="Heading4"/>
      </w:pPr>
      <w:r w:rsidRPr="00F82F50">
        <w:t>59.4.3 Private companies &amp; trusts</w:t>
      </w:r>
    </w:p>
    <w:p w14:paraId="3B5B1B20" w14:textId="61904F81" w:rsidR="00F341BA" w:rsidRPr="00F82F50" w:rsidRDefault="00237CAB" w:rsidP="00345CEF">
      <w:r w:rsidRPr="00237CAB">
        <w:rPr>
          <w:bCs/>
          <w:iCs/>
        </w:rPr>
        <w:t xml:space="preserve">Trust and Company income that </w:t>
      </w:r>
      <w:r w:rsidRPr="00237CAB">
        <w:rPr>
          <w:iCs/>
        </w:rPr>
        <w:t>would have been attributed to the person or their partner if Part 3.18 of the SSA</w:t>
      </w:r>
      <w:r w:rsidR="009C4921">
        <w:rPr>
          <w:iCs/>
        </w:rPr>
        <w:t xml:space="preserve"> (means test treatment of private companies and private trusts)</w:t>
      </w:r>
      <w:r w:rsidRPr="00237CAB">
        <w:rPr>
          <w:iCs/>
        </w:rPr>
        <w:t xml:space="preserve"> applied to ABSTUDY, as well as d</w:t>
      </w:r>
      <w:r w:rsidRPr="00237CAB">
        <w:t>ividends</w:t>
      </w:r>
      <w:r w:rsidR="00F341BA" w:rsidRPr="00F82F50">
        <w:t xml:space="preserve"> and distributions received from private companies and trusts ARE included in the recipient's income</w:t>
      </w:r>
      <w:r w:rsidR="00A36349">
        <w:t>.</w:t>
      </w:r>
      <w:r w:rsidR="001F45A6">
        <w:t xml:space="preserve"> </w:t>
      </w:r>
      <w:r w:rsidR="00F341BA" w:rsidRPr="00F82F50">
        <w:t>The gross amount of the dividend payment, including any imputation credit, is the amount to be assessed as income.</w:t>
      </w:r>
    </w:p>
    <w:p w14:paraId="312C5CF0" w14:textId="77777777" w:rsidR="00F341BA" w:rsidRDefault="00F341BA" w:rsidP="00345CEF">
      <w:r w:rsidRPr="00F82F50">
        <w:t>The assessed income includes the actual amount of any individual payments, AND any franking credits attached to them.</w:t>
      </w:r>
    </w:p>
    <w:p w14:paraId="0DF63384" w14:textId="77777777" w:rsidR="00C902DE" w:rsidRPr="00F82F50" w:rsidRDefault="00C902DE" w:rsidP="00C902DE">
      <w:r>
        <w:t>For ABSTUDY income tests, Special Disability Trusts are treated in the same manner as for income tests for social security payments.</w:t>
      </w:r>
    </w:p>
    <w:p w14:paraId="3922F7A4" w14:textId="77777777" w:rsidR="00F341BA" w:rsidRPr="00F82F50" w:rsidRDefault="00F341BA" w:rsidP="00345CEF">
      <w:pPr>
        <w:pStyle w:val="Heading4"/>
      </w:pPr>
      <w:r w:rsidRPr="00F82F50">
        <w:t>59.4.4 Compensation</w:t>
      </w:r>
    </w:p>
    <w:p w14:paraId="0D831A42" w14:textId="7846FB40" w:rsidR="00933CB1" w:rsidRDefault="00F341BA" w:rsidP="00F6056B">
      <w:pPr>
        <w:rPr>
          <w:rFonts w:ascii="Georgia" w:eastAsiaTheme="majorEastAsia" w:hAnsi="Georgia" w:cstheme="majorBidi"/>
          <w:b/>
          <w:bCs/>
          <w:i/>
          <w:iCs/>
          <w:color w:val="4F81BD" w:themeColor="accent1"/>
          <w:sz w:val="24"/>
        </w:rPr>
      </w:pPr>
      <w:r w:rsidRPr="00F82F50">
        <w:t>Certain forms of compensation are treated as income for ABSTUDY purposes</w:t>
      </w:r>
      <w:r w:rsidR="00A36349">
        <w:t>.</w:t>
      </w:r>
      <w:r w:rsidR="001F45A6">
        <w:t xml:space="preserve"> </w:t>
      </w:r>
      <w:r w:rsidRPr="00F82F50">
        <w:t xml:space="preserve">Refer to </w:t>
      </w:r>
      <w:hyperlink w:anchor="_Chapter_62:_Compensation" w:tooltip="Go to Chapter 62 - Compensation" w:history="1">
        <w:r w:rsidRPr="00F82F50">
          <w:rPr>
            <w:rStyle w:val="Hyperlink"/>
          </w:rPr>
          <w:t>Chapter</w:t>
        </w:r>
        <w:r w:rsidR="00C46E10">
          <w:rPr>
            <w:rStyle w:val="Hyperlink"/>
          </w:rPr>
          <w:t> </w:t>
        </w:r>
        <w:r w:rsidRPr="00F82F50">
          <w:rPr>
            <w:rStyle w:val="Hyperlink"/>
          </w:rPr>
          <w:t>62 - Compensation</w:t>
        </w:r>
      </w:hyperlink>
      <w:r w:rsidRPr="00F82F50">
        <w:t>.</w:t>
      </w:r>
    </w:p>
    <w:p w14:paraId="79931AFB" w14:textId="56044E68" w:rsidR="00F341BA" w:rsidRPr="00F82F50" w:rsidRDefault="00F341BA" w:rsidP="00345CEF">
      <w:pPr>
        <w:pStyle w:val="Heading4"/>
      </w:pPr>
      <w:proofErr w:type="gramStart"/>
      <w:r w:rsidRPr="00F82F50">
        <w:t>59.4.5 </w:t>
      </w:r>
      <w:r w:rsidR="00E21141">
        <w:t xml:space="preserve"> P</w:t>
      </w:r>
      <w:r w:rsidRPr="00F82F50">
        <w:t>ensions</w:t>
      </w:r>
      <w:proofErr w:type="gramEnd"/>
      <w:r w:rsidRPr="00F82F50">
        <w:t xml:space="preserve"> paid by Department of Veterans’ Affairs</w:t>
      </w:r>
    </w:p>
    <w:p w14:paraId="1B7F1A8E" w14:textId="688DBB47" w:rsidR="00F341BA" w:rsidRPr="00F82F50" w:rsidRDefault="00F341BA" w:rsidP="00345CEF">
      <w:r w:rsidRPr="00F82F50">
        <w:t>Certain payments made by the Department of Veterans’ Affairs are treated as income for the purposes of the ABSTUDY partner and personal income tests</w:t>
      </w:r>
      <w:r w:rsidR="00A36349">
        <w:t>.</w:t>
      </w:r>
      <w:r w:rsidR="001F45A6">
        <w:t xml:space="preserve"> </w:t>
      </w:r>
      <w:r w:rsidRPr="00F82F50">
        <w:t>These payments include:</w:t>
      </w:r>
    </w:p>
    <w:p w14:paraId="762A675D" w14:textId="5ED8DE81" w:rsidR="00F341BA" w:rsidRDefault="00F341BA" w:rsidP="0040599C">
      <w:pPr>
        <w:pStyle w:val="ListParagraph"/>
        <w:numPr>
          <w:ilvl w:val="0"/>
          <w:numId w:val="353"/>
        </w:numPr>
      </w:pPr>
      <w:r w:rsidRPr="00F82F50">
        <w:t xml:space="preserve">pensions </w:t>
      </w:r>
      <w:r w:rsidR="00E21141">
        <w:t xml:space="preserve">to dependents </w:t>
      </w:r>
      <w:r w:rsidRPr="00F82F50">
        <w:t xml:space="preserve">paid under Parts II or IV of the </w:t>
      </w:r>
      <w:hyperlink r:id="rId129" w:tooltip="Link to Veterans' Entitlement Act 1986 on legislation.gov.au" w:history="1">
        <w:r w:rsidRPr="00CA6878">
          <w:rPr>
            <w:rStyle w:val="Hyperlink"/>
            <w:rFonts w:cs="Arial"/>
            <w:i/>
            <w:szCs w:val="19"/>
          </w:rPr>
          <w:t>Veterans’ Entitlements Act 1986</w:t>
        </w:r>
      </w:hyperlink>
      <w:r w:rsidR="00D30A62">
        <w:t>;</w:t>
      </w:r>
      <w:r w:rsidRPr="00F82F50">
        <w:t xml:space="preserve"> </w:t>
      </w:r>
    </w:p>
    <w:p w14:paraId="07CFA72A" w14:textId="3B2F6344" w:rsidR="00E21141" w:rsidRPr="00F82F50" w:rsidRDefault="00E21141" w:rsidP="0040599C">
      <w:pPr>
        <w:pStyle w:val="ListBullet"/>
        <w:numPr>
          <w:ilvl w:val="1"/>
          <w:numId w:val="353"/>
        </w:numPr>
      </w:pPr>
      <w:r>
        <w:t xml:space="preserve">Note: </w:t>
      </w:r>
      <w:r>
        <w:tab/>
        <w:t xml:space="preserve">Payments of compensation under Parts II or IV of the VEA are referred to as Disability Compensation Payments (formerly referred to as Disability Pension) and are now exempt from the social security income test. </w:t>
      </w:r>
      <w:r w:rsidRPr="00F82F50">
        <w:t xml:space="preserve"> </w:t>
      </w:r>
    </w:p>
    <w:p w14:paraId="53CC5A50" w14:textId="0D79185F" w:rsidR="00F341BA" w:rsidRPr="00F82F50" w:rsidRDefault="00F341BA" w:rsidP="0040599C">
      <w:pPr>
        <w:pStyle w:val="ListParagraph"/>
        <w:numPr>
          <w:ilvl w:val="0"/>
          <w:numId w:val="353"/>
        </w:numPr>
      </w:pPr>
      <w:r w:rsidRPr="00F82F50">
        <w:t>dependent pension (a small frozen amount paid to dependants of disability pensioners, not granted since 1986)</w:t>
      </w:r>
      <w:r w:rsidR="00D30A62">
        <w:t>;</w:t>
      </w:r>
      <w:r w:rsidRPr="00F82F50">
        <w:t xml:space="preserve"> </w:t>
      </w:r>
    </w:p>
    <w:p w14:paraId="61B18EE5" w14:textId="77777777" w:rsidR="00F341BA" w:rsidRPr="00F82F50" w:rsidRDefault="00F341BA" w:rsidP="0040599C">
      <w:pPr>
        <w:pStyle w:val="ListParagraph"/>
        <w:numPr>
          <w:ilvl w:val="0"/>
          <w:numId w:val="353"/>
        </w:numPr>
      </w:pPr>
      <w:r w:rsidRPr="00F82F50">
        <w:t>temporary incapacity allowance</w:t>
      </w:r>
      <w:r w:rsidR="00D30A62">
        <w:t>;</w:t>
      </w:r>
      <w:r w:rsidRPr="00F82F50">
        <w:t xml:space="preserve"> </w:t>
      </w:r>
    </w:p>
    <w:p w14:paraId="39A5AC80" w14:textId="77777777" w:rsidR="00F341BA" w:rsidRDefault="00F341BA" w:rsidP="00345CEF">
      <w:r w:rsidRPr="00F82F50">
        <w:t xml:space="preserve">Refer to </w:t>
      </w:r>
      <w:hyperlink w:anchor="_Chapter_12:_Government" w:tooltip="Link to Chapter 12 Government and other Financial Assistance" w:history="1">
        <w:r w:rsidRPr="00F82F50">
          <w:rPr>
            <w:rStyle w:val="Hyperlink"/>
          </w:rPr>
          <w:t>Chapter 12</w:t>
        </w:r>
      </w:hyperlink>
      <w:r w:rsidRPr="00F82F50">
        <w:t xml:space="preserve"> for information about recipients whose ABSTUDY Living Allowance has been reduced to nil </w:t>
      </w:r>
      <w:proofErr w:type="gramStart"/>
      <w:r w:rsidRPr="00F82F50">
        <w:t>as a result of</w:t>
      </w:r>
      <w:proofErr w:type="gramEnd"/>
      <w:r w:rsidRPr="00F82F50">
        <w:t xml:space="preserve"> assessing the above income under the partner and personal income tests.</w:t>
      </w:r>
    </w:p>
    <w:p w14:paraId="23D77069" w14:textId="77777777" w:rsidR="00B4211B" w:rsidRPr="00B4211B" w:rsidRDefault="00B4211B" w:rsidP="00707F31">
      <w:pPr>
        <w:pStyle w:val="Heading4"/>
      </w:pPr>
      <w:r w:rsidRPr="00B4211B">
        <w:lastRenderedPageBreak/>
        <w:t xml:space="preserve">59.4.6 Parental Leave Pay and Dad and Partner Pay </w:t>
      </w:r>
    </w:p>
    <w:p w14:paraId="1B0031AE" w14:textId="77777777" w:rsidR="00B4211B" w:rsidRPr="00B4211B" w:rsidRDefault="00B4211B" w:rsidP="00B4211B">
      <w:r w:rsidRPr="00B4211B">
        <w:t>Parental Leave Pay (PLP) and Dad and Partner Pay (DAPP) are counted as ordinary income for the purposes of the ABSTUDY personal and partner income tests where they are in respect of a child who was born on or after 1 October 2016 or a child who became entrusted to the care of the person on or after 1 October 2016.</w:t>
      </w:r>
    </w:p>
    <w:p w14:paraId="717EA943" w14:textId="0A07495F" w:rsidR="00B4211B" w:rsidRPr="00B4211B" w:rsidRDefault="00B4211B" w:rsidP="00B4211B">
      <w:r w:rsidRPr="00B4211B">
        <w:t>The gross rate</w:t>
      </w:r>
      <w:r w:rsidR="00B94C19">
        <w:t>s</w:t>
      </w:r>
      <w:r w:rsidRPr="00B4211B">
        <w:t xml:space="preserve"> of PLP and DAPP are assessed as income for the period that the entitlement relates to. For example, if a person is entitled to PLP or DAPP for a period, then their </w:t>
      </w:r>
      <w:r w:rsidR="00F90A5A" w:rsidRPr="00B4211B">
        <w:t>P</w:t>
      </w:r>
      <w:r w:rsidR="00F90A5A">
        <w:t>LP</w:t>
      </w:r>
      <w:r w:rsidR="00F90A5A" w:rsidRPr="00B4211B">
        <w:t xml:space="preserve"> </w:t>
      </w:r>
      <w:r w:rsidRPr="00B4211B">
        <w:t>or DAPP is assessed as ordinary income for the purposes of the ABSTUDY personal and partner income tests at that rate for that period.</w:t>
      </w:r>
    </w:p>
    <w:p w14:paraId="2330735E" w14:textId="77777777" w:rsidR="00B4211B" w:rsidRPr="00B4211B" w:rsidRDefault="00B4211B" w:rsidP="00B4211B">
      <w:r w:rsidRPr="00B4211B">
        <w:t xml:space="preserve">Because PLP and DAPP are assessed as income for the period that the entitlement relates to, overpayments of ABSTUDY may occur </w:t>
      </w:r>
      <w:r w:rsidR="00B94C19">
        <w:t xml:space="preserve">if </w:t>
      </w:r>
      <w:r w:rsidRPr="00B4211B">
        <w:t xml:space="preserve">PLP </w:t>
      </w:r>
      <w:r w:rsidR="00B94C19">
        <w:t>or</w:t>
      </w:r>
      <w:r w:rsidRPr="00B4211B">
        <w:t xml:space="preserve"> DAPP are granted after the eligibility commencement date and arrears are paid.</w:t>
      </w:r>
      <w:r w:rsidR="00973D73">
        <w:t xml:space="preserve"> </w:t>
      </w:r>
      <w:r w:rsidRPr="00B4211B">
        <w:t>Where this has occurred, deductions may be made from PLP and DAPP arrears instalments equal to the amount of ABSTUDY that would have been overpaid.</w:t>
      </w:r>
    </w:p>
    <w:p w14:paraId="14C692BA" w14:textId="2DECFEBC" w:rsidR="00CE59C4" w:rsidRDefault="00B4211B" w:rsidP="00707F31">
      <w:r w:rsidRPr="00B4211B">
        <w:rPr>
          <w:rFonts w:eastAsiaTheme="minorHAnsi"/>
          <w:lang w:eastAsia="en-US"/>
        </w:rPr>
        <w:t xml:space="preserve">Refer to </w:t>
      </w:r>
      <w:hyperlink w:anchor="_Chapter_12:_Government" w:tooltip="Link to Chapter 12 Government and other Financial Assistance " w:history="1">
        <w:r w:rsidRPr="00B4211B">
          <w:rPr>
            <w:rFonts w:eastAsiaTheme="minorHAnsi"/>
            <w:color w:val="3344DD"/>
            <w:u w:val="single"/>
            <w:lang w:eastAsia="en-US"/>
          </w:rPr>
          <w:t>Chapter 12</w:t>
        </w:r>
      </w:hyperlink>
      <w:r w:rsidRPr="00B4211B">
        <w:rPr>
          <w:rFonts w:eastAsiaTheme="minorHAnsi"/>
          <w:lang w:eastAsia="en-US"/>
        </w:rPr>
        <w:t xml:space="preserve"> for information about recipients whose </w:t>
      </w:r>
      <w:r w:rsidRPr="00707F31">
        <w:t xml:space="preserve">ABSTUDY Living Allowance has been reduced to nil </w:t>
      </w:r>
      <w:proofErr w:type="gramStart"/>
      <w:r w:rsidRPr="00707F31">
        <w:t>as a result of</w:t>
      </w:r>
      <w:proofErr w:type="gramEnd"/>
      <w:r w:rsidRPr="00707F31">
        <w:t xml:space="preserve"> assessing the above income under the partner and personal income tests.</w:t>
      </w:r>
      <w:bookmarkStart w:id="809" w:name="_59.5_Other_Ordinary"/>
      <w:bookmarkStart w:id="810" w:name="_Toc408319083"/>
      <w:bookmarkEnd w:id="809"/>
    </w:p>
    <w:p w14:paraId="20F7982E" w14:textId="77777777" w:rsidR="00C902DE" w:rsidRDefault="00C902DE" w:rsidP="00C902DE">
      <w:pPr>
        <w:pStyle w:val="Heading4"/>
      </w:pPr>
      <w:bookmarkStart w:id="811" w:name="_59.5_Other_Ordinary_1"/>
      <w:bookmarkEnd w:id="811"/>
      <w:r>
        <w:t>59.4.7 I</w:t>
      </w:r>
      <w:r w:rsidRPr="0025633F">
        <w:t>nterest earnt from financial assets and income streams</w:t>
      </w:r>
    </w:p>
    <w:p w14:paraId="5595CF70" w14:textId="77777777" w:rsidR="00933CB1" w:rsidRDefault="00C902DE" w:rsidP="00F6056B">
      <w:pPr>
        <w:rPr>
          <w:rFonts w:ascii="Georgia" w:hAnsi="Georgia"/>
          <w:color w:val="333333"/>
          <w:sz w:val="28"/>
          <w:szCs w:val="34"/>
        </w:rPr>
      </w:pPr>
      <w:r>
        <w:t xml:space="preserve">Income from financial investments is </w:t>
      </w:r>
      <w:r w:rsidRPr="00B4211B">
        <w:t>counted as ordinary income for the purposes of ABSTUDY</w:t>
      </w:r>
      <w:r>
        <w:t xml:space="preserve"> income tests. This type of income is assessed using the same deeming rules that apply for social security payments. Section 4.4 of the Guide to Social Security Law outlines the provisions for deeming.</w:t>
      </w:r>
    </w:p>
    <w:p w14:paraId="6F43D466" w14:textId="77777777" w:rsidR="00973D73" w:rsidRPr="00CE59C4" w:rsidRDefault="00973D73" w:rsidP="003B7315">
      <w:pPr>
        <w:pStyle w:val="Heading3"/>
      </w:pPr>
      <w:bookmarkStart w:id="812" w:name="_59.5_Other_Ordinary_2"/>
      <w:bookmarkEnd w:id="812"/>
      <w:r w:rsidRPr="00973D73">
        <w:t>59.5 Other Ordinary Income – Scholarships</w:t>
      </w:r>
    </w:p>
    <w:p w14:paraId="18384FA8" w14:textId="77777777" w:rsidR="00CE59C4" w:rsidRPr="00707F31" w:rsidRDefault="00CE59C4" w:rsidP="00707F31">
      <w:pPr>
        <w:pStyle w:val="Heading4"/>
        <w:rPr>
          <w:bCs w:val="0"/>
          <w:i w:val="0"/>
          <w:iCs w:val="0"/>
        </w:rPr>
      </w:pPr>
      <w:r w:rsidRPr="00316E3D">
        <w:t>59.5.1 What is a Scholarship?</w:t>
      </w:r>
    </w:p>
    <w:p w14:paraId="4354AA96" w14:textId="21F14C20" w:rsidR="00CE59C4" w:rsidRPr="00CE59C4" w:rsidRDefault="00CE59C4" w:rsidP="00707F31">
      <w:r w:rsidRPr="00316E3D">
        <w:t xml:space="preserve">A scholarship is an award made </w:t>
      </w:r>
      <w:r w:rsidRPr="00707F31">
        <w:t>to a student or Australian</w:t>
      </w:r>
      <w:r w:rsidRPr="00CE59C4">
        <w:t xml:space="preserve"> </w:t>
      </w:r>
      <w:r w:rsidRPr="00316E3D">
        <w:t>Apprentice to assist with the costs associated with education.</w:t>
      </w:r>
      <w:r w:rsidR="001F45A6">
        <w:t xml:space="preserve"> </w:t>
      </w:r>
      <w:r w:rsidRPr="00316E3D">
        <w:t>This may include general living expenses.</w:t>
      </w:r>
      <w:r w:rsidR="001F45A6">
        <w:t xml:space="preserve"> </w:t>
      </w:r>
      <w:r w:rsidRPr="00316E3D">
        <w:t>Scholarships may also be called bursaries, stipends, awards or grants.</w:t>
      </w:r>
      <w:r w:rsidR="001F45A6">
        <w:t xml:space="preserve"> </w:t>
      </w:r>
      <w:r w:rsidRPr="00316E3D">
        <w:t>They are generally provided to:</w:t>
      </w:r>
    </w:p>
    <w:p w14:paraId="22210C11" w14:textId="77777777" w:rsidR="00CE59C4" w:rsidRPr="00707F31" w:rsidRDefault="00CE59C4" w:rsidP="0040599C">
      <w:pPr>
        <w:pStyle w:val="ListParagraph"/>
        <w:numPr>
          <w:ilvl w:val="0"/>
          <w:numId w:val="354"/>
        </w:numPr>
      </w:pPr>
      <w:r w:rsidRPr="00316E3D">
        <w:t xml:space="preserve">assist recipients </w:t>
      </w:r>
      <w:r w:rsidRPr="00707F31">
        <w:t xml:space="preserve">to complete an academic qualification </w:t>
      </w:r>
    </w:p>
    <w:p w14:paraId="68D8BE44" w14:textId="77777777" w:rsidR="00CE59C4" w:rsidRPr="00707F31" w:rsidRDefault="00CE59C4" w:rsidP="0040599C">
      <w:pPr>
        <w:pStyle w:val="ListParagraph"/>
        <w:numPr>
          <w:ilvl w:val="0"/>
          <w:numId w:val="354"/>
        </w:numPr>
      </w:pPr>
      <w:r w:rsidRPr="00707F31">
        <w:t xml:space="preserve">obtain specialised training; or </w:t>
      </w:r>
    </w:p>
    <w:p w14:paraId="5E082B97" w14:textId="77777777" w:rsidR="00CE59C4" w:rsidRPr="00707F31" w:rsidRDefault="00CE59C4" w:rsidP="0040599C">
      <w:pPr>
        <w:pStyle w:val="ListParagraph"/>
        <w:numPr>
          <w:ilvl w:val="0"/>
          <w:numId w:val="354"/>
        </w:numPr>
      </w:pPr>
      <w:r w:rsidRPr="00707F31">
        <w:t>complete a special project.</w:t>
      </w:r>
    </w:p>
    <w:p w14:paraId="7A7D277A" w14:textId="77777777" w:rsidR="00CE59C4" w:rsidRPr="00707F31" w:rsidRDefault="00CE59C4" w:rsidP="00707F31">
      <w:r w:rsidRPr="00707F31">
        <w:t>Scholarships may be:</w:t>
      </w:r>
    </w:p>
    <w:p w14:paraId="2E607B8B" w14:textId="77777777" w:rsidR="00CE59C4" w:rsidRPr="00CE59C4" w:rsidRDefault="00CE59C4" w:rsidP="0040599C">
      <w:pPr>
        <w:pStyle w:val="ListParagraph"/>
        <w:numPr>
          <w:ilvl w:val="0"/>
          <w:numId w:val="355"/>
        </w:numPr>
      </w:pPr>
      <w:r w:rsidRPr="00CE59C4">
        <w:t xml:space="preserve">paid to the scholarship recipient directly (in the form of money, or valuable consideration such as computers or airline flights); or </w:t>
      </w:r>
    </w:p>
    <w:p w14:paraId="46703FAA" w14:textId="77777777" w:rsidR="00CE59C4" w:rsidRPr="00CE59C4" w:rsidRDefault="00CE59C4" w:rsidP="0040599C">
      <w:pPr>
        <w:pStyle w:val="ListParagraph"/>
        <w:numPr>
          <w:ilvl w:val="0"/>
          <w:numId w:val="355"/>
        </w:numPr>
      </w:pPr>
      <w:r w:rsidRPr="00CE59C4">
        <w:t xml:space="preserve">indirectly, in the form of a financial obligation paid on behalf of the scholar (such as prepaid fees), that the student is liable to pay </w:t>
      </w:r>
      <w:proofErr w:type="gramStart"/>
      <w:r w:rsidRPr="00CE59C4">
        <w:t>in order to</w:t>
      </w:r>
      <w:proofErr w:type="gramEnd"/>
      <w:r w:rsidRPr="00CE59C4">
        <w:t xml:space="preserve"> enrol.</w:t>
      </w:r>
    </w:p>
    <w:p w14:paraId="5B473120" w14:textId="77777777" w:rsidR="00CE59C4" w:rsidRPr="00707F31" w:rsidRDefault="00CE59C4" w:rsidP="00707F31">
      <w:pPr>
        <w:pStyle w:val="Heading4"/>
        <w:rPr>
          <w:bCs w:val="0"/>
          <w:i w:val="0"/>
          <w:iCs w:val="0"/>
        </w:rPr>
      </w:pPr>
      <w:r w:rsidRPr="00316E3D">
        <w:lastRenderedPageBreak/>
        <w:t>59.5.2 Employees of a Government agency who are awarded a scholarship</w:t>
      </w:r>
    </w:p>
    <w:p w14:paraId="553486B2" w14:textId="41023134" w:rsidR="00CE59C4" w:rsidRPr="00CE59C4" w:rsidRDefault="00CE59C4" w:rsidP="00707F31">
      <w:pPr>
        <w:rPr>
          <w:bCs/>
          <w:i/>
          <w:iCs/>
        </w:rPr>
      </w:pPr>
      <w:r w:rsidRPr="00CE59C4">
        <w:t xml:space="preserve">Where a student is an employee of a </w:t>
      </w:r>
      <w:proofErr w:type="gramStart"/>
      <w:r w:rsidRPr="00CE59C4">
        <w:t>Government</w:t>
      </w:r>
      <w:proofErr w:type="gramEnd"/>
      <w:r w:rsidRPr="00CE59C4">
        <w:t xml:space="preserve"> agency, and they are awarded a scholarship by that agency, their eligibility for ABSTUDY may be affected</w:t>
      </w:r>
      <w:r w:rsidR="00576969">
        <w:t xml:space="preserve"> (see </w:t>
      </w:r>
      <w:hyperlink w:anchor="_12.3_Scholarships_1" w:history="1">
        <w:r w:rsidR="00576969" w:rsidRPr="00576969">
          <w:rPr>
            <w:rStyle w:val="Hyperlink"/>
          </w:rPr>
          <w:t>12.3</w:t>
        </w:r>
      </w:hyperlink>
      <w:r w:rsidR="00576969">
        <w:t>)</w:t>
      </w:r>
      <w:r w:rsidRPr="00CE59C4">
        <w:t>.</w:t>
      </w:r>
      <w:r w:rsidR="001F45A6">
        <w:t xml:space="preserve"> </w:t>
      </w:r>
    </w:p>
    <w:p w14:paraId="5B202DFC" w14:textId="77777777" w:rsidR="00CE59C4" w:rsidRPr="00707F31" w:rsidRDefault="00CE59C4" w:rsidP="00707F31">
      <w:pPr>
        <w:pStyle w:val="Heading4"/>
        <w:rPr>
          <w:bCs w:val="0"/>
          <w:i w:val="0"/>
          <w:iCs w:val="0"/>
        </w:rPr>
      </w:pPr>
      <w:r w:rsidRPr="00316E3D">
        <w:t>59.5.3 </w:t>
      </w:r>
      <w:proofErr w:type="gramStart"/>
      <w:r w:rsidRPr="00316E3D">
        <w:t>Non-discretionary</w:t>
      </w:r>
      <w:proofErr w:type="gramEnd"/>
      <w:r w:rsidRPr="00316E3D">
        <w:t xml:space="preserve"> fee-waiver and fee-pay scholarships</w:t>
      </w:r>
    </w:p>
    <w:p w14:paraId="7C90F5C8" w14:textId="77777777" w:rsidR="00CE59C4" w:rsidRPr="00CE59C4" w:rsidRDefault="00CE59C4" w:rsidP="00707F31">
      <w:r w:rsidRPr="00CE59C4">
        <w:t>Non-discretionary scholarships do not provide any choice to students or Australian Apprentices over how the scholarship can be used:</w:t>
      </w:r>
    </w:p>
    <w:p w14:paraId="603206AB" w14:textId="77777777" w:rsidR="00CE59C4" w:rsidRPr="00CE59C4" w:rsidRDefault="00CE59C4" w:rsidP="0040599C">
      <w:pPr>
        <w:pStyle w:val="ListParagraph"/>
        <w:numPr>
          <w:ilvl w:val="0"/>
          <w:numId w:val="356"/>
        </w:numPr>
      </w:pPr>
      <w:r w:rsidRPr="00CE59C4">
        <w:t xml:space="preserve">a fee-waiver scholarship is one where an education provider reduces or waives part or </w:t>
      </w:r>
      <w:proofErr w:type="gramStart"/>
      <w:r w:rsidRPr="00CE59C4">
        <w:t>all of</w:t>
      </w:r>
      <w:proofErr w:type="gramEnd"/>
      <w:r w:rsidRPr="00CE59C4">
        <w:t xml:space="preserve"> the course charges or fees; </w:t>
      </w:r>
    </w:p>
    <w:p w14:paraId="7A36C8A0" w14:textId="77777777" w:rsidR="00CE59C4" w:rsidRPr="00CE59C4" w:rsidRDefault="00CE59C4" w:rsidP="0040599C">
      <w:pPr>
        <w:pStyle w:val="ListParagraph"/>
        <w:numPr>
          <w:ilvl w:val="0"/>
          <w:numId w:val="356"/>
        </w:numPr>
      </w:pPr>
      <w:r w:rsidRPr="00CE59C4">
        <w:t>a fee-pay scholarship is one provided by an external provider (e.g. a business, charity or government department) to pay for tuition fees.</w:t>
      </w:r>
    </w:p>
    <w:p w14:paraId="22BBA1A8" w14:textId="77777777" w:rsidR="00CE59C4" w:rsidRPr="00CE59C4" w:rsidRDefault="00CE59C4" w:rsidP="00707F31">
      <w:r w:rsidRPr="00CE59C4">
        <w:t>Non-discretionary fee-waiver and fee-pay scholarships are not assessed as income under the ABSTUDY Partner and Personal Income Tests.</w:t>
      </w:r>
    </w:p>
    <w:p w14:paraId="13356381" w14:textId="77777777" w:rsidR="00CE59C4" w:rsidRPr="00CE59C4" w:rsidRDefault="00CE59C4" w:rsidP="00707F31">
      <w:pPr>
        <w:pStyle w:val="Heading4"/>
      </w:pPr>
      <w:r w:rsidRPr="00CE59C4">
        <w:t>59.5.4 Scholarships paid directly to the student or Australian Apprentice</w:t>
      </w:r>
    </w:p>
    <w:p w14:paraId="02370B8E" w14:textId="77777777" w:rsidR="008E130D" w:rsidRDefault="00CE59C4" w:rsidP="00F6056B">
      <w:pPr>
        <w:rPr>
          <w:rFonts w:eastAsiaTheme="majorEastAsia" w:cstheme="majorBidi"/>
          <w:color w:val="243F60" w:themeColor="accent1" w:themeShade="7F"/>
        </w:rPr>
      </w:pPr>
      <w:r w:rsidRPr="00CE59C4">
        <w:t>Scholarships or similar payments that are paid directly to the student or Australian Apprentice are assessed as income under the ABSTUDY Personal and Partner Income Tests unless otherwise excluded.</w:t>
      </w:r>
    </w:p>
    <w:p w14:paraId="14C30933" w14:textId="77777777" w:rsidR="00CE59C4" w:rsidRPr="00CE59C4" w:rsidRDefault="00CE59C4" w:rsidP="00707F31">
      <w:pPr>
        <w:pStyle w:val="Heading5"/>
      </w:pPr>
      <w:r w:rsidRPr="00CE59C4">
        <w:t>59.5.4.1 Commonwealth Scholarships</w:t>
      </w:r>
    </w:p>
    <w:p w14:paraId="1944AF5E" w14:textId="77777777" w:rsidR="00CE59C4" w:rsidRPr="00CE59C4" w:rsidRDefault="00CE59C4" w:rsidP="00707F31">
      <w:r w:rsidRPr="00CE59C4">
        <w:t xml:space="preserve">Indigenous Commonwealth Scholarships, as determined in the </w:t>
      </w:r>
      <w:hyperlink r:id="rId130" w:tooltip="Link to Legislation.com.au" w:history="1">
        <w:r w:rsidRPr="00CE59C4">
          <w:rPr>
            <w:rStyle w:val="Hyperlink"/>
            <w:i/>
          </w:rPr>
          <w:t>Social Security (Indigenous Student Assistance Scholarships - Excluded Amounts) Instrument 2016</w:t>
        </w:r>
      </w:hyperlink>
      <w:r w:rsidRPr="00CE59C4">
        <w:t>, are NOT income for the purposes of the ABSTUDY Personal and Partner Income Tests</w:t>
      </w:r>
      <w:r w:rsidRPr="00CE59C4">
        <w:rPr>
          <w:iCs/>
        </w:rPr>
        <w:t>.</w:t>
      </w:r>
    </w:p>
    <w:p w14:paraId="7B08585A" w14:textId="0C267FF8" w:rsidR="00CE59C4" w:rsidRPr="00CE59C4" w:rsidRDefault="00CE59C4" w:rsidP="00707F31">
      <w:r w:rsidRPr="00CE59C4">
        <w:t>The Relocation Scholarship is NOT income for the purposes of the ABSTUDY Personal and Partner Income Tests.</w:t>
      </w:r>
      <w:r w:rsidR="001F45A6">
        <w:t xml:space="preserve"> </w:t>
      </w:r>
      <w:r w:rsidRPr="00CE59C4">
        <w:t xml:space="preserve">It assists students who </w:t>
      </w:r>
      <w:proofErr w:type="gramStart"/>
      <w:r w:rsidRPr="00CE59C4">
        <w:t>have to</w:t>
      </w:r>
      <w:proofErr w:type="gramEnd"/>
      <w:r w:rsidRPr="00CE59C4">
        <w:t xml:space="preserve"> live away from home to study with the cost of establishing new accommodation </w:t>
      </w:r>
      <w:proofErr w:type="gramStart"/>
      <w:r w:rsidRPr="00CE59C4">
        <w:t>in order to</w:t>
      </w:r>
      <w:proofErr w:type="gramEnd"/>
      <w:r w:rsidRPr="00CE59C4">
        <w:t xml:space="preserve"> attend university.</w:t>
      </w:r>
    </w:p>
    <w:p w14:paraId="0A325F2C" w14:textId="3C080C09" w:rsidR="00CE59C4" w:rsidRPr="00CE59C4" w:rsidRDefault="00CE59C4" w:rsidP="00707F31">
      <w:r w:rsidRPr="00CE59C4">
        <w:t>The Relocation Scholarship became available to eligible ABSTUDY Living Allowance recipients from 1 April 2010.</w:t>
      </w:r>
      <w:r w:rsidR="001F45A6">
        <w:t xml:space="preserve"> </w:t>
      </w:r>
    </w:p>
    <w:p w14:paraId="4979D2CE" w14:textId="1BC27EED" w:rsidR="00CE59C4" w:rsidRPr="00CE59C4" w:rsidRDefault="00CE59C4" w:rsidP="00707F31">
      <w:r w:rsidRPr="00CE59C4">
        <w:t>The Relocation Scholarship is payable as a lump sum payment on commencement of the course and each year thereafter that the student continues to qualify while undertaking the course.</w:t>
      </w:r>
      <w:r w:rsidR="001F45A6">
        <w:t xml:space="preserve"> </w:t>
      </w:r>
      <w:r w:rsidRPr="00CE59C4">
        <w:t>The amount of the scholarship is indexed in line with Consumer Price Index (CPI) increases.</w:t>
      </w:r>
    </w:p>
    <w:p w14:paraId="61990F09" w14:textId="77777777" w:rsidR="00CE59C4" w:rsidRPr="00CE59C4" w:rsidRDefault="00CE59C4" w:rsidP="00707F31">
      <w:pPr>
        <w:pStyle w:val="Heading5"/>
      </w:pPr>
      <w:r w:rsidRPr="00CE59C4">
        <w:t>59.5.4.3 </w:t>
      </w:r>
      <w:r w:rsidR="00725AE7">
        <w:t>Deleted sub-section</w:t>
      </w:r>
    </w:p>
    <w:p w14:paraId="47E2C32E" w14:textId="77777777" w:rsidR="00CE59C4" w:rsidRPr="00CE59C4" w:rsidRDefault="00CE59C4" w:rsidP="00707F31">
      <w:pPr>
        <w:pStyle w:val="Heading5"/>
      </w:pPr>
      <w:r w:rsidRPr="00CE59C4">
        <w:t>59.5.4.4 Value of board &amp; lodging</w:t>
      </w:r>
    </w:p>
    <w:p w14:paraId="61669FAA" w14:textId="77777777" w:rsidR="00CE59C4" w:rsidRPr="00CE59C4" w:rsidRDefault="00CE59C4" w:rsidP="00707F31">
      <w:r w:rsidRPr="00CE59C4">
        <w:t>If a scholarship provides for either free (or a reduced charge for) board and lodging the value of the free (or a reduced charge for) board and lodging IS NOT counted as income.</w:t>
      </w:r>
    </w:p>
    <w:p w14:paraId="39082270" w14:textId="77777777" w:rsidR="00CE59C4" w:rsidRPr="00CE59C4" w:rsidRDefault="00CE59C4" w:rsidP="00707F31">
      <w:r w:rsidRPr="00CE59C4">
        <w:t>Money paid to a student to pay for accommodation, other than through a</w:t>
      </w:r>
      <w:r w:rsidR="005C4711">
        <w:t>n Indigenous</w:t>
      </w:r>
      <w:r w:rsidR="005C4711" w:rsidRPr="00CE59C4">
        <w:t xml:space="preserve"> Commonwealth</w:t>
      </w:r>
      <w:r w:rsidRPr="00CE59C4">
        <w:t xml:space="preserve"> Accommodation Scholarship or equivalent Commonwealth scholarship or grant, </w:t>
      </w:r>
      <w:r w:rsidRPr="00CE59C4">
        <w:rPr>
          <w:bCs/>
        </w:rPr>
        <w:t>IS</w:t>
      </w:r>
      <w:r w:rsidRPr="00CE59C4">
        <w:t xml:space="preserve"> counted as income.</w:t>
      </w:r>
    </w:p>
    <w:p w14:paraId="081DE8D3" w14:textId="77777777" w:rsidR="00CE59C4" w:rsidRPr="00B331E5" w:rsidRDefault="00CE59C4" w:rsidP="00B331E5">
      <w:pPr>
        <w:pStyle w:val="Heading5"/>
      </w:pPr>
      <w:r w:rsidRPr="00B331E5">
        <w:lastRenderedPageBreak/>
        <w:t>59.5.4.5 Additional allowance</w:t>
      </w:r>
    </w:p>
    <w:p w14:paraId="7E799AB9" w14:textId="0BB93D7A" w:rsidR="00CE59C4" w:rsidRPr="00CE59C4" w:rsidRDefault="00CE59C4" w:rsidP="00707F31">
      <w:r w:rsidRPr="00CE59C4">
        <w:t>In addition to the scholarship amount, scholarships may provide recipients with reimbursement of specified 'out of pocket' expenses such as photocopying, postage, printing and similar expenses.</w:t>
      </w:r>
      <w:r w:rsidR="001F45A6">
        <w:t xml:space="preserve"> </w:t>
      </w:r>
      <w:r w:rsidRPr="00CE59C4">
        <w:t>To obtain this allowance, the participant is usually required to present an itemised claim for reimbursement, together with receipts.</w:t>
      </w:r>
      <w:r w:rsidR="001F45A6">
        <w:t xml:space="preserve"> </w:t>
      </w:r>
      <w:r w:rsidRPr="00CE59C4">
        <w:t>The reimbursement amount is NOT income.</w:t>
      </w:r>
    </w:p>
    <w:p w14:paraId="1A31B4A1" w14:textId="5C783B59" w:rsidR="00CE59C4" w:rsidRPr="00707F31" w:rsidRDefault="00CE59C4" w:rsidP="00707F31">
      <w:pPr>
        <w:pStyle w:val="Heading5"/>
      </w:pPr>
      <w:r w:rsidRPr="00707F31">
        <w:t>59.5.4.6</w:t>
      </w:r>
      <w:r w:rsidR="001F45A6">
        <w:t xml:space="preserve"> </w:t>
      </w:r>
      <w:r w:rsidRPr="00707F31">
        <w:t>Certain scholarships awarded outside Australia</w:t>
      </w:r>
    </w:p>
    <w:p w14:paraId="7FEB3D0E" w14:textId="77777777" w:rsidR="00CE59C4" w:rsidRPr="00CE59C4" w:rsidRDefault="00CE59C4" w:rsidP="00707F31">
      <w:r w:rsidRPr="00CE59C4">
        <w:t>Scholarships that have been awarded outside Australia and that are not intended to be used wholly or partly to assist recipients to meet living expenses are NOT income.</w:t>
      </w:r>
    </w:p>
    <w:p w14:paraId="7E92479B" w14:textId="77777777" w:rsidR="00CE59C4" w:rsidRPr="00CE59C4" w:rsidRDefault="00CE59C4" w:rsidP="00707F31">
      <w:r w:rsidRPr="00CE59C4">
        <w:t>Examples:</w:t>
      </w:r>
    </w:p>
    <w:p w14:paraId="4CD1F986" w14:textId="77777777" w:rsidR="00CE59C4" w:rsidRPr="00CE59C4" w:rsidRDefault="00CE59C4" w:rsidP="0040599C">
      <w:pPr>
        <w:pStyle w:val="ListParagraph"/>
        <w:numPr>
          <w:ilvl w:val="0"/>
          <w:numId w:val="357"/>
        </w:numPr>
      </w:pPr>
      <w:r w:rsidRPr="00CE59C4">
        <w:t xml:space="preserve">Rotary Foundation Ambassadorial Scholarship, </w:t>
      </w:r>
      <w:proofErr w:type="gramStart"/>
      <w:r w:rsidRPr="00CE59C4">
        <w:t>provided that</w:t>
      </w:r>
      <w:proofErr w:type="gramEnd"/>
      <w:r w:rsidRPr="00CE59C4">
        <w:t xml:space="preserve"> it does not contain any component for living expenses; </w:t>
      </w:r>
    </w:p>
    <w:p w14:paraId="2E5E5908" w14:textId="77777777" w:rsidR="00CE59C4" w:rsidRPr="00CE59C4" w:rsidRDefault="00CE59C4" w:rsidP="0040599C">
      <w:pPr>
        <w:pStyle w:val="ListParagraph"/>
        <w:numPr>
          <w:ilvl w:val="0"/>
          <w:numId w:val="357"/>
        </w:numPr>
      </w:pPr>
      <w:r w:rsidRPr="00CE59C4">
        <w:t xml:space="preserve">Cambridge Commonwealth Trust Fees Scholarship; </w:t>
      </w:r>
    </w:p>
    <w:p w14:paraId="748A4917" w14:textId="77777777" w:rsidR="00CE59C4" w:rsidRPr="00CE59C4" w:rsidRDefault="00CE59C4" w:rsidP="0040599C">
      <w:pPr>
        <w:pStyle w:val="ListParagraph"/>
        <w:numPr>
          <w:ilvl w:val="0"/>
          <w:numId w:val="357"/>
        </w:numPr>
      </w:pPr>
      <w:r w:rsidRPr="00CE59C4">
        <w:t>Scholarship awarded by Association of Mouth and Foot Painting Artists</w:t>
      </w:r>
      <w:r w:rsidR="005F0FD6">
        <w:t xml:space="preserve"> of the World</w:t>
      </w:r>
      <w:r w:rsidRPr="00CE59C4">
        <w:t>, Liechtenstein.</w:t>
      </w:r>
    </w:p>
    <w:p w14:paraId="7822F89B" w14:textId="0B89B0DC" w:rsidR="00CE59C4" w:rsidRPr="00CE59C4" w:rsidRDefault="00CE59C4" w:rsidP="00707F31">
      <w:pPr>
        <w:pStyle w:val="Heading4"/>
      </w:pPr>
      <w:bookmarkStart w:id="813" w:name="_59.5.5__Scholarships_1"/>
      <w:bookmarkEnd w:id="813"/>
      <w:r w:rsidRPr="00CE59C4">
        <w:t>59.5.5</w:t>
      </w:r>
      <w:r w:rsidR="001F45A6">
        <w:t xml:space="preserve"> </w:t>
      </w:r>
      <w:r w:rsidRPr="00CE59C4">
        <w:t xml:space="preserve">Scholarships </w:t>
      </w:r>
      <w:proofErr w:type="gramStart"/>
      <w:r w:rsidRPr="00CE59C4">
        <w:t>in the nature of a</w:t>
      </w:r>
      <w:proofErr w:type="gramEnd"/>
      <w:r w:rsidRPr="00CE59C4">
        <w:t xml:space="preserve"> reward or prize</w:t>
      </w:r>
    </w:p>
    <w:p w14:paraId="70A838E2" w14:textId="3C528E23" w:rsidR="00CE59C4" w:rsidRPr="00CE59C4" w:rsidRDefault="00CE59C4" w:rsidP="00707F31">
      <w:r w:rsidRPr="00CE59C4">
        <w:t xml:space="preserve">Scholarships that are paid as one-off sums </w:t>
      </w:r>
      <w:proofErr w:type="gramStart"/>
      <w:r w:rsidRPr="00CE59C4">
        <w:t>in the nature of a</w:t>
      </w:r>
      <w:proofErr w:type="gramEnd"/>
      <w:r w:rsidRPr="00CE59C4">
        <w:t xml:space="preserve"> reward or prize are not treated as income for the purposes of the ABSTUDY Partner and Personal Income Tests.</w:t>
      </w:r>
      <w:r w:rsidR="001F45A6">
        <w:t xml:space="preserve"> </w:t>
      </w:r>
      <w:r w:rsidRPr="00CE59C4">
        <w:t>These scholarships are defined by the following characteristics:</w:t>
      </w:r>
    </w:p>
    <w:p w14:paraId="009B2992" w14:textId="77777777" w:rsidR="00CE59C4" w:rsidRPr="00CE59C4" w:rsidRDefault="00CE59C4" w:rsidP="0040599C">
      <w:pPr>
        <w:pStyle w:val="ListParagraph"/>
        <w:numPr>
          <w:ilvl w:val="0"/>
          <w:numId w:val="358"/>
        </w:numPr>
      </w:pPr>
      <w:r w:rsidRPr="00CE59C4">
        <w:t xml:space="preserve">the payment of the lump sum is unlikely to be repeated; and </w:t>
      </w:r>
    </w:p>
    <w:p w14:paraId="5B967611" w14:textId="77777777" w:rsidR="00CE59C4" w:rsidRPr="00CE59C4" w:rsidRDefault="00CE59C4" w:rsidP="0040599C">
      <w:pPr>
        <w:pStyle w:val="ListParagraph"/>
        <w:numPr>
          <w:ilvl w:val="0"/>
          <w:numId w:val="358"/>
        </w:numPr>
      </w:pPr>
      <w:r w:rsidRPr="00CE59C4">
        <w:t xml:space="preserve">the scholarship/reward/prize could not reasonably have been expected to be received or necessarily anticipated; and </w:t>
      </w:r>
    </w:p>
    <w:p w14:paraId="363C5493" w14:textId="77777777" w:rsidR="00CE59C4" w:rsidRPr="00CE59C4" w:rsidRDefault="00CE59C4" w:rsidP="0040599C">
      <w:pPr>
        <w:pStyle w:val="ListParagraph"/>
        <w:numPr>
          <w:ilvl w:val="0"/>
          <w:numId w:val="358"/>
        </w:numPr>
      </w:pPr>
      <w:r w:rsidRPr="00CE59C4">
        <w:t>the payment of the lump sum does not represent receipt of money for services rendered directly or indirectly.</w:t>
      </w:r>
    </w:p>
    <w:p w14:paraId="43856E02" w14:textId="5FD5A750" w:rsidR="00CE59C4" w:rsidRPr="00CE59C4" w:rsidRDefault="00CE59C4" w:rsidP="00707F31">
      <w:pPr>
        <w:pStyle w:val="Heading4"/>
      </w:pPr>
      <w:r w:rsidRPr="00CE59C4">
        <w:t>59.5.6</w:t>
      </w:r>
      <w:r w:rsidR="001F45A6">
        <w:t xml:space="preserve"> </w:t>
      </w:r>
      <w:r w:rsidR="005651E5">
        <w:t>[Deleted section]</w:t>
      </w:r>
    </w:p>
    <w:p w14:paraId="70DA1E10" w14:textId="228080B4" w:rsidR="00CE59C4" w:rsidRPr="00CE59C4" w:rsidRDefault="00CE59C4">
      <w:pPr>
        <w:pStyle w:val="Heading4"/>
      </w:pPr>
      <w:r w:rsidRPr="00CE59C4">
        <w:t>59.5.7</w:t>
      </w:r>
      <w:r w:rsidR="001F45A6">
        <w:t xml:space="preserve"> </w:t>
      </w:r>
      <w:r w:rsidR="005651E5">
        <w:t>[Deleted section]</w:t>
      </w:r>
    </w:p>
    <w:p w14:paraId="7AC035C2" w14:textId="77777777" w:rsidR="00CE59C4" w:rsidRPr="00CE59C4" w:rsidRDefault="00CE59C4" w:rsidP="00707F31">
      <w:pPr>
        <w:pStyle w:val="Heading4"/>
      </w:pPr>
      <w:bookmarkStart w:id="814" w:name="_59.5.8_Merit_or_1"/>
      <w:bookmarkEnd w:id="814"/>
      <w:r w:rsidRPr="00CE59C4">
        <w:t>59.5.8 Merit or equity-based scholarship</w:t>
      </w:r>
    </w:p>
    <w:p w14:paraId="3ADB4DAF" w14:textId="77777777" w:rsidR="00CE59C4" w:rsidRPr="00CE59C4" w:rsidRDefault="00CE59C4" w:rsidP="00707F31">
      <w:r w:rsidRPr="00CE59C4">
        <w:t>A merit or equity-based scholarship is a scholarship that is awarded to a student to:</w:t>
      </w:r>
    </w:p>
    <w:p w14:paraId="0A40164F" w14:textId="77777777" w:rsidR="00CE59C4" w:rsidRPr="00CE59C4" w:rsidRDefault="00CE59C4" w:rsidP="0040599C">
      <w:pPr>
        <w:pStyle w:val="ListParagraph"/>
        <w:numPr>
          <w:ilvl w:val="0"/>
          <w:numId w:val="359"/>
        </w:numPr>
      </w:pPr>
      <w:r w:rsidRPr="00CE59C4">
        <w:t xml:space="preserve">recognise the student’s achievement in studying or in undertaking research at an educational institution; OR </w:t>
      </w:r>
    </w:p>
    <w:p w14:paraId="57A47F1C" w14:textId="77777777" w:rsidR="00CE59C4" w:rsidRPr="00CE59C4" w:rsidRDefault="00CE59C4" w:rsidP="0040599C">
      <w:pPr>
        <w:pStyle w:val="ListParagraph"/>
        <w:numPr>
          <w:ilvl w:val="0"/>
          <w:numId w:val="359"/>
        </w:numPr>
      </w:pPr>
      <w:r w:rsidRPr="00CE59C4">
        <w:t>enable the student to study or undertake research at an educational institution</w:t>
      </w:r>
      <w:r w:rsidR="00FF5A6F">
        <w:t>.</w:t>
      </w:r>
    </w:p>
    <w:p w14:paraId="5CAD27AB" w14:textId="77777777" w:rsidR="00CE59C4" w:rsidRPr="00CE59C4" w:rsidRDefault="00CE59C4" w:rsidP="00707F31">
      <w:r w:rsidRPr="00553B50">
        <w:rPr>
          <w:b/>
        </w:rPr>
        <w:t>Note:</w:t>
      </w:r>
      <w:r w:rsidRPr="00CE59C4">
        <w:t xml:space="preserve"> These do not include Indigenous Commonwealth Scholarships</w:t>
      </w:r>
      <w:r w:rsidR="00C8748E">
        <w:t xml:space="preserve"> or</w:t>
      </w:r>
      <w:r w:rsidRPr="00CE59C4">
        <w:t xml:space="preserve"> Relocation Scholarship.</w:t>
      </w:r>
    </w:p>
    <w:p w14:paraId="79D7A46F" w14:textId="20EC2BAC" w:rsidR="00CE59C4" w:rsidRPr="00CE59C4" w:rsidRDefault="00CE59C4" w:rsidP="00553B50">
      <w:pPr>
        <w:spacing w:before="120" w:beforeAutospacing="0" w:line="200" w:lineRule="atLeast"/>
      </w:pPr>
      <w:r w:rsidRPr="00CE59C4">
        <w:t>A scholarship granted to a student for either of these purposes is treated as exempt income from 1 April 2010 for the extent that the payment does not exceed the person’s threshold in a calendar year.</w:t>
      </w:r>
      <w:r w:rsidR="001F45A6">
        <w:t xml:space="preserve"> </w:t>
      </w:r>
      <w:r w:rsidRPr="00CE59C4">
        <w:t xml:space="preserve">The value of this threshold is indexed each year and is published in </w:t>
      </w:r>
      <w:hyperlink r:id="rId131" w:tooltip="Link to A guide to Australian Government payments on Services Australia website" w:history="1">
        <w:r w:rsidRPr="00CE59C4">
          <w:rPr>
            <w:rStyle w:val="Hyperlink"/>
            <w:i/>
          </w:rPr>
          <w:t>A guide to Australian Government payments</w:t>
        </w:r>
      </w:hyperlink>
      <w:r w:rsidRPr="00CE59C4">
        <w:t>.</w:t>
      </w:r>
    </w:p>
    <w:p w14:paraId="60CC23F1" w14:textId="77777777" w:rsidR="00F341BA" w:rsidRPr="00F82F50" w:rsidRDefault="00F341BA" w:rsidP="003B7315">
      <w:pPr>
        <w:pStyle w:val="Heading3"/>
      </w:pPr>
      <w:bookmarkStart w:id="815" w:name="_59.5.4.1_Commonwealth_Scholarships"/>
      <w:bookmarkStart w:id="816" w:name="_59.5.5__Scholarships"/>
      <w:bookmarkStart w:id="817" w:name="_59.5.8_Merit_or"/>
      <w:bookmarkStart w:id="818" w:name="_59.6_Exempt_income"/>
      <w:bookmarkStart w:id="819" w:name="_Toc408319084"/>
      <w:bookmarkEnd w:id="810"/>
      <w:bookmarkEnd w:id="815"/>
      <w:bookmarkEnd w:id="816"/>
      <w:bookmarkEnd w:id="817"/>
      <w:bookmarkEnd w:id="818"/>
      <w:r w:rsidRPr="00F82F50">
        <w:lastRenderedPageBreak/>
        <w:t>59.6 Exempt income</w:t>
      </w:r>
      <w:bookmarkEnd w:id="819"/>
    </w:p>
    <w:p w14:paraId="128BCADE" w14:textId="0784D5B9" w:rsidR="00F341BA" w:rsidRPr="00F82F50" w:rsidRDefault="00F341BA" w:rsidP="00345CEF">
      <w:pPr>
        <w:pStyle w:val="Heading4"/>
      </w:pPr>
      <w:r w:rsidRPr="00F82F50">
        <w:t>59.6.1</w:t>
      </w:r>
      <w:r w:rsidR="001F45A6">
        <w:t xml:space="preserve"> </w:t>
      </w:r>
      <w:r w:rsidRPr="00F82F50">
        <w:t>Income received to cover expenses</w:t>
      </w:r>
    </w:p>
    <w:p w14:paraId="17F252DC" w14:textId="77777777" w:rsidR="00F341BA" w:rsidRPr="00F82F50" w:rsidRDefault="00F341BA" w:rsidP="002611F2">
      <w:pPr>
        <w:ind w:right="-285"/>
      </w:pPr>
      <w:r w:rsidRPr="00F82F50">
        <w:t>Income received to cover out of pocket expenses and payment/ reimbursement of work-related expenses are not assessed as income for the purposes of the ABSTUDY Partner and Personal Income Tests.</w:t>
      </w:r>
    </w:p>
    <w:p w14:paraId="46617BD7" w14:textId="77777777" w:rsidR="00F341BA" w:rsidRPr="00F82F50" w:rsidRDefault="00F341BA" w:rsidP="00345CEF">
      <w:pPr>
        <w:pStyle w:val="Heading4"/>
      </w:pPr>
      <w:r w:rsidRPr="00F82F50">
        <w:t>59.6.2 Income received as special financial assistance</w:t>
      </w:r>
    </w:p>
    <w:p w14:paraId="24D8D09B" w14:textId="77777777" w:rsidR="00F341BA" w:rsidRPr="00F82F50" w:rsidRDefault="00F341BA" w:rsidP="00345CEF">
      <w:r w:rsidRPr="00F82F50">
        <w:t>Income received as special financial assistance, emergency relief, or like-assistance is not assessed for the purposes of the ABSTUDY Personal and Partner Income Tests.</w:t>
      </w:r>
    </w:p>
    <w:p w14:paraId="2CC79A8F" w14:textId="77777777" w:rsidR="00F341BA" w:rsidRPr="00F82F50" w:rsidRDefault="00F341BA" w:rsidP="00345CEF">
      <w:r w:rsidRPr="00F82F50">
        <w:t>Examples include, but are not limited to:</w:t>
      </w:r>
    </w:p>
    <w:p w14:paraId="00812809" w14:textId="77777777" w:rsidR="00F341BA" w:rsidRPr="00F82F50" w:rsidRDefault="00F341BA" w:rsidP="0040599C">
      <w:pPr>
        <w:pStyle w:val="ListParagraph"/>
        <w:numPr>
          <w:ilvl w:val="0"/>
          <w:numId w:val="360"/>
        </w:numPr>
      </w:pPr>
      <w:r w:rsidRPr="00F82F50">
        <w:t xml:space="preserve">State Government financial assistance for victims of bushfires </w:t>
      </w:r>
    </w:p>
    <w:p w14:paraId="75E98AB4" w14:textId="77777777" w:rsidR="00F341BA" w:rsidRPr="00F82F50" w:rsidRDefault="00F341BA" w:rsidP="0040599C">
      <w:pPr>
        <w:pStyle w:val="ListParagraph"/>
        <w:numPr>
          <w:ilvl w:val="0"/>
          <w:numId w:val="360"/>
        </w:numPr>
      </w:pPr>
      <w:r w:rsidRPr="00F82F50">
        <w:t xml:space="preserve">Bali Emergency Relief </w:t>
      </w:r>
    </w:p>
    <w:p w14:paraId="1B7B0664" w14:textId="2E9BE935" w:rsidR="00F341BA" w:rsidRPr="00F82F50" w:rsidRDefault="00F341BA" w:rsidP="0040599C">
      <w:pPr>
        <w:pStyle w:val="ListParagraph"/>
        <w:numPr>
          <w:ilvl w:val="0"/>
          <w:numId w:val="360"/>
        </w:numPr>
      </w:pPr>
      <w:r w:rsidRPr="00F82F50">
        <w:t xml:space="preserve">payment of </w:t>
      </w:r>
      <w:hyperlink w:anchor="TILA" w:tooltip="Link to TILA in Glossary " w:history="1">
        <w:r w:rsidRPr="00F82F50">
          <w:rPr>
            <w:rStyle w:val="Hyperlink"/>
            <w:rFonts w:cs="Arial"/>
            <w:szCs w:val="19"/>
          </w:rPr>
          <w:t>Transition to Independent Living Allowance</w:t>
        </w:r>
      </w:hyperlink>
      <w:r w:rsidRPr="00F82F50">
        <w:t> up to $1</w:t>
      </w:r>
      <w:r w:rsidR="00981B7B">
        <w:t>,</w:t>
      </w:r>
      <w:r w:rsidR="00FC02B5">
        <w:t>5</w:t>
      </w:r>
      <w:r w:rsidRPr="00F82F50">
        <w:t xml:space="preserve">00 </w:t>
      </w:r>
    </w:p>
    <w:p w14:paraId="59B0F807" w14:textId="77777777" w:rsidR="00F341BA" w:rsidRPr="00F82F50" w:rsidRDefault="00F341BA" w:rsidP="0040599C">
      <w:pPr>
        <w:pStyle w:val="ListParagraph"/>
        <w:numPr>
          <w:ilvl w:val="0"/>
          <w:numId w:val="360"/>
        </w:numPr>
      </w:pPr>
      <w:r w:rsidRPr="00F82F50">
        <w:t xml:space="preserve">drought financial assistance </w:t>
      </w:r>
    </w:p>
    <w:p w14:paraId="75280C3E" w14:textId="77777777" w:rsidR="00F341BA" w:rsidRPr="00F82F50" w:rsidRDefault="00F341BA" w:rsidP="0040599C">
      <w:pPr>
        <w:pStyle w:val="ListParagraph"/>
        <w:numPr>
          <w:ilvl w:val="0"/>
          <w:numId w:val="360"/>
        </w:numPr>
      </w:pPr>
      <w:r w:rsidRPr="00F82F50">
        <w:t xml:space="preserve">flood financial assistance </w:t>
      </w:r>
    </w:p>
    <w:p w14:paraId="1C6A8F5A" w14:textId="77777777" w:rsidR="00F341BA" w:rsidRPr="00F82F50" w:rsidRDefault="00F341BA" w:rsidP="0040599C">
      <w:pPr>
        <w:pStyle w:val="ListParagraph"/>
        <w:numPr>
          <w:ilvl w:val="0"/>
          <w:numId w:val="360"/>
        </w:numPr>
      </w:pPr>
      <w:r w:rsidRPr="00F82F50">
        <w:t xml:space="preserve">Tools for your Trade </w:t>
      </w:r>
    </w:p>
    <w:p w14:paraId="3F0A27AB" w14:textId="77777777" w:rsidR="004F084A" w:rsidRPr="00F82F50" w:rsidRDefault="00F341BA" w:rsidP="0040599C">
      <w:pPr>
        <w:pStyle w:val="ListParagraph"/>
        <w:numPr>
          <w:ilvl w:val="0"/>
          <w:numId w:val="360"/>
        </w:numPr>
      </w:pPr>
      <w:r w:rsidRPr="00F82F50">
        <w:t>payments from medically acquired HIV trusts</w:t>
      </w:r>
    </w:p>
    <w:p w14:paraId="03A098E7" w14:textId="77777777" w:rsidR="00F341BA" w:rsidRPr="00F82F50" w:rsidRDefault="004F084A" w:rsidP="0040599C">
      <w:pPr>
        <w:pStyle w:val="ListParagraph"/>
        <w:numPr>
          <w:ilvl w:val="0"/>
          <w:numId w:val="360"/>
        </w:numPr>
        <w:rPr>
          <w:rFonts w:cs="Arial"/>
        </w:rPr>
      </w:pPr>
      <w:r w:rsidRPr="00F82F50">
        <w:rPr>
          <w:rFonts w:cs="Arial"/>
        </w:rPr>
        <w:t xml:space="preserve">a </w:t>
      </w:r>
      <w:hyperlink r:id="rId132" w:tooltip="Link to NDIS in glossary" w:history="1">
        <w:r w:rsidRPr="00C211EF">
          <w:rPr>
            <w:rStyle w:val="Hyperlink"/>
            <w:rFonts w:cs="Arial"/>
            <w:szCs w:val="19"/>
          </w:rPr>
          <w:t>N</w:t>
        </w:r>
        <w:r w:rsidR="00C211EF" w:rsidRPr="00C211EF">
          <w:rPr>
            <w:rStyle w:val="Hyperlink"/>
            <w:rFonts w:cs="Arial"/>
            <w:szCs w:val="19"/>
          </w:rPr>
          <w:t xml:space="preserve">ational </w:t>
        </w:r>
        <w:r w:rsidRPr="00C211EF">
          <w:rPr>
            <w:rStyle w:val="Hyperlink"/>
            <w:rFonts w:cs="Arial"/>
            <w:szCs w:val="19"/>
          </w:rPr>
          <w:t>D</w:t>
        </w:r>
        <w:r w:rsidR="00C211EF" w:rsidRPr="00C211EF">
          <w:rPr>
            <w:rStyle w:val="Hyperlink"/>
            <w:rFonts w:cs="Arial"/>
            <w:szCs w:val="19"/>
          </w:rPr>
          <w:t xml:space="preserve">isability </w:t>
        </w:r>
        <w:r w:rsidRPr="001A6DA4">
          <w:rPr>
            <w:rStyle w:val="Hyperlink"/>
            <w:rFonts w:cs="Arial"/>
            <w:szCs w:val="19"/>
          </w:rPr>
          <w:t>I</w:t>
        </w:r>
        <w:r w:rsidR="00C211EF" w:rsidRPr="001A6DA4">
          <w:rPr>
            <w:rStyle w:val="Hyperlink"/>
            <w:rFonts w:cs="Arial"/>
            <w:szCs w:val="19"/>
          </w:rPr>
          <w:t xml:space="preserve">nsurance </w:t>
        </w:r>
        <w:r w:rsidRPr="001A6DA4">
          <w:rPr>
            <w:rStyle w:val="Hyperlink"/>
            <w:rFonts w:cs="Arial"/>
            <w:szCs w:val="19"/>
          </w:rPr>
          <w:t>S</w:t>
        </w:r>
        <w:r w:rsidR="00C211EF" w:rsidRPr="00C211EF">
          <w:rPr>
            <w:rStyle w:val="Hyperlink"/>
            <w:rFonts w:cs="Arial"/>
            <w:szCs w:val="19"/>
          </w:rPr>
          <w:t>cheme</w:t>
        </w:r>
      </w:hyperlink>
      <w:r w:rsidR="00C211EF">
        <w:rPr>
          <w:rFonts w:cs="Arial"/>
          <w:szCs w:val="19"/>
        </w:rPr>
        <w:t xml:space="preserve"> (NDIS)</w:t>
      </w:r>
      <w:r w:rsidRPr="00F82F50">
        <w:rPr>
          <w:rFonts w:cs="Arial"/>
        </w:rPr>
        <w:t xml:space="preserve"> amount</w:t>
      </w:r>
      <w:r w:rsidR="00F341BA" w:rsidRPr="00F82F50">
        <w:rPr>
          <w:rFonts w:cs="Arial"/>
        </w:rPr>
        <w:t>.</w:t>
      </w:r>
    </w:p>
    <w:p w14:paraId="431677DC" w14:textId="77777777" w:rsidR="00F341BA" w:rsidRPr="00F82F50" w:rsidRDefault="00F341BA" w:rsidP="00345CEF">
      <w:pPr>
        <w:pStyle w:val="Heading4"/>
        <w:rPr>
          <w:color w:val="333333"/>
        </w:rPr>
      </w:pPr>
      <w:r w:rsidRPr="00F82F50">
        <w:t>59.6.3 Other exempt income</w:t>
      </w:r>
    </w:p>
    <w:p w14:paraId="500117A0" w14:textId="77777777" w:rsidR="00F341BA" w:rsidRPr="00F82F50" w:rsidRDefault="00F341BA" w:rsidP="002611F2">
      <w:pPr>
        <w:ind w:right="-285"/>
      </w:pPr>
      <w:r w:rsidRPr="00F82F50">
        <w:t>Other income that is exempt from assessment under the ABSTUDY personal and partner income tests:</w:t>
      </w:r>
    </w:p>
    <w:p w14:paraId="54F433C2" w14:textId="77777777" w:rsidR="00F341BA" w:rsidRPr="00F82F50" w:rsidRDefault="00F341BA" w:rsidP="0040599C">
      <w:pPr>
        <w:pStyle w:val="ListParagraph"/>
        <w:numPr>
          <w:ilvl w:val="0"/>
          <w:numId w:val="361"/>
        </w:numPr>
      </w:pPr>
      <w:r w:rsidRPr="00F82F50">
        <w:t>free or discounted accommodation or board and lodging</w:t>
      </w:r>
      <w:r w:rsidR="00D30A62">
        <w:t>;</w:t>
      </w:r>
      <w:r w:rsidRPr="00F82F50">
        <w:t xml:space="preserve"> </w:t>
      </w:r>
    </w:p>
    <w:p w14:paraId="37728320" w14:textId="77777777" w:rsidR="00F341BA" w:rsidRPr="00F82F50" w:rsidRDefault="00F341BA" w:rsidP="0040599C">
      <w:pPr>
        <w:pStyle w:val="ListParagraph"/>
        <w:numPr>
          <w:ilvl w:val="0"/>
          <w:numId w:val="361"/>
        </w:numPr>
      </w:pPr>
      <w:r w:rsidRPr="00F82F50">
        <w:t>private health insurance rebate</w:t>
      </w:r>
      <w:r w:rsidR="00D30A62">
        <w:t>;</w:t>
      </w:r>
      <w:r w:rsidRPr="00F82F50">
        <w:t xml:space="preserve"> </w:t>
      </w:r>
    </w:p>
    <w:p w14:paraId="3F1D40CF" w14:textId="77777777" w:rsidR="00F341BA" w:rsidRPr="00F82F50" w:rsidRDefault="00F341BA" w:rsidP="0040599C">
      <w:pPr>
        <w:pStyle w:val="ListParagraph"/>
        <w:numPr>
          <w:ilvl w:val="0"/>
          <w:numId w:val="361"/>
        </w:numPr>
      </w:pPr>
      <w:r w:rsidRPr="00F82F50">
        <w:t>payments made to, or for, dependent children such as Foster Care Allowance, superannuation or compensation</w:t>
      </w:r>
      <w:r w:rsidR="00D30A62">
        <w:t>;</w:t>
      </w:r>
      <w:r w:rsidRPr="00F82F50">
        <w:t xml:space="preserve"> </w:t>
      </w:r>
    </w:p>
    <w:p w14:paraId="604C2B66" w14:textId="77777777" w:rsidR="00F341BA" w:rsidRPr="00F82F50" w:rsidRDefault="00F341BA" w:rsidP="0040599C">
      <w:pPr>
        <w:pStyle w:val="ListParagraph"/>
        <w:numPr>
          <w:ilvl w:val="0"/>
          <w:numId w:val="361"/>
        </w:numPr>
      </w:pPr>
      <w:r w:rsidRPr="00F82F50">
        <w:t xml:space="preserve">money passing between partners in a couple, </w:t>
      </w:r>
      <w:r w:rsidR="001520A4">
        <w:t xml:space="preserve">i.e. </w:t>
      </w:r>
      <w:r w:rsidRPr="00F82F50">
        <w:t>housekeeping</w:t>
      </w:r>
      <w:r w:rsidR="00D30A62">
        <w:t>;</w:t>
      </w:r>
      <w:r w:rsidRPr="00F82F50">
        <w:t xml:space="preserve"> </w:t>
      </w:r>
    </w:p>
    <w:p w14:paraId="6529DEF7" w14:textId="77777777" w:rsidR="00F341BA" w:rsidRPr="00F82F50" w:rsidRDefault="00F341BA" w:rsidP="0040599C">
      <w:pPr>
        <w:pStyle w:val="ListParagraph"/>
        <w:numPr>
          <w:ilvl w:val="0"/>
          <w:numId w:val="361"/>
        </w:numPr>
      </w:pPr>
      <w:r w:rsidRPr="00F82F50">
        <w:t>legacies or inheritance</w:t>
      </w:r>
      <w:r w:rsidR="00D30A62">
        <w:t>;</w:t>
      </w:r>
      <w:r w:rsidRPr="00F82F50">
        <w:t xml:space="preserve"> </w:t>
      </w:r>
    </w:p>
    <w:p w14:paraId="125B8DB0" w14:textId="77777777" w:rsidR="00F341BA" w:rsidRPr="00F82F50" w:rsidRDefault="00F341BA" w:rsidP="0040599C">
      <w:pPr>
        <w:pStyle w:val="ListParagraph"/>
        <w:numPr>
          <w:ilvl w:val="0"/>
          <w:numId w:val="361"/>
        </w:numPr>
      </w:pPr>
      <w:r w:rsidRPr="00F82F50">
        <w:t>pay and allowances (other than in respect of continuous full-time service) to a member of the Naval Reserve, Army Reserve or Air Force Reserve</w:t>
      </w:r>
      <w:r w:rsidR="00D30A62">
        <w:t>;</w:t>
      </w:r>
      <w:r w:rsidRPr="00F82F50">
        <w:t xml:space="preserve"> </w:t>
      </w:r>
    </w:p>
    <w:p w14:paraId="5D575840" w14:textId="77777777" w:rsidR="00F341BA" w:rsidRPr="00F82F50" w:rsidRDefault="00F341BA" w:rsidP="0040599C">
      <w:pPr>
        <w:pStyle w:val="ListParagraph"/>
        <w:numPr>
          <w:ilvl w:val="0"/>
          <w:numId w:val="361"/>
        </w:numPr>
      </w:pPr>
      <w:r w:rsidRPr="00F82F50">
        <w:t>compensation and insurance payouts for damages to property and personal effects</w:t>
      </w:r>
      <w:r w:rsidR="00D30A62">
        <w:t>;</w:t>
      </w:r>
      <w:r w:rsidRPr="00F82F50">
        <w:t xml:space="preserve"> </w:t>
      </w:r>
    </w:p>
    <w:p w14:paraId="7AE17BBE" w14:textId="57403535" w:rsidR="00F341BA" w:rsidRPr="00F82F50" w:rsidRDefault="00F341BA" w:rsidP="0040599C">
      <w:pPr>
        <w:pStyle w:val="ListParagraph"/>
        <w:numPr>
          <w:ilvl w:val="0"/>
          <w:numId w:val="361"/>
        </w:numPr>
      </w:pPr>
      <w:r w:rsidRPr="00F82F50">
        <w:t xml:space="preserve">Child Care </w:t>
      </w:r>
      <w:r w:rsidR="00CB1CF6">
        <w:t>Subsidy</w:t>
      </w:r>
      <w:r w:rsidRPr="00F82F50">
        <w:t xml:space="preserve"> payments</w:t>
      </w:r>
      <w:r w:rsidR="00D30A62">
        <w:t>;</w:t>
      </w:r>
      <w:r w:rsidRPr="00F82F50">
        <w:t xml:space="preserve"> </w:t>
      </w:r>
    </w:p>
    <w:p w14:paraId="375528D3" w14:textId="77777777" w:rsidR="00F341BA" w:rsidRDefault="00F341BA" w:rsidP="0040599C">
      <w:pPr>
        <w:pStyle w:val="ListParagraph"/>
        <w:numPr>
          <w:ilvl w:val="0"/>
          <w:numId w:val="361"/>
        </w:numPr>
      </w:pPr>
      <w:r w:rsidRPr="00F82F50">
        <w:t>personal care support scheme payments</w:t>
      </w:r>
      <w:r w:rsidR="00D30A62">
        <w:t>;</w:t>
      </w:r>
      <w:r w:rsidRPr="00F82F50">
        <w:t xml:space="preserve"> </w:t>
      </w:r>
    </w:p>
    <w:p w14:paraId="590C09C8" w14:textId="77777777" w:rsidR="003B1E08" w:rsidRPr="00F82F50" w:rsidRDefault="003B1E08" w:rsidP="0040599C">
      <w:pPr>
        <w:pStyle w:val="ListParagraph"/>
        <w:numPr>
          <w:ilvl w:val="0"/>
          <w:numId w:val="361"/>
        </w:numPr>
      </w:pPr>
      <w:r>
        <w:t>payments made under the National Redress Scheme for Institutional Child Sexual Abuse;</w:t>
      </w:r>
    </w:p>
    <w:p w14:paraId="3DE02369" w14:textId="77777777" w:rsidR="00F341BA" w:rsidRPr="00F82F50" w:rsidRDefault="00F341BA" w:rsidP="0040599C">
      <w:pPr>
        <w:pStyle w:val="ListParagraph"/>
        <w:numPr>
          <w:ilvl w:val="0"/>
          <w:numId w:val="361"/>
        </w:numPr>
      </w:pPr>
      <w:r w:rsidRPr="00F82F50">
        <w:t>credits from approved exchange trading systems</w:t>
      </w:r>
      <w:r w:rsidR="00D30A62">
        <w:t>;</w:t>
      </w:r>
      <w:r w:rsidRPr="00F82F50">
        <w:t xml:space="preserve"> </w:t>
      </w:r>
    </w:p>
    <w:p w14:paraId="5ABB403F" w14:textId="269C4B79" w:rsidR="00F341BA" w:rsidRPr="00F82F50" w:rsidRDefault="00F341BA" w:rsidP="0040599C">
      <w:pPr>
        <w:pStyle w:val="ListParagraph"/>
        <w:numPr>
          <w:ilvl w:val="0"/>
          <w:numId w:val="361"/>
        </w:numPr>
      </w:pPr>
      <w:r w:rsidRPr="00F82F50">
        <w:t>bona fide recipient borrowings (loans)</w:t>
      </w:r>
      <w:r w:rsidR="00D30A62">
        <w:t>;</w:t>
      </w:r>
      <w:r w:rsidRPr="00F82F50">
        <w:t xml:space="preserve"> </w:t>
      </w:r>
    </w:p>
    <w:p w14:paraId="5C9C8734" w14:textId="59826245" w:rsidR="006F02B4" w:rsidRDefault="00F341BA" w:rsidP="0040599C">
      <w:pPr>
        <w:pStyle w:val="ListParagraph"/>
        <w:numPr>
          <w:ilvl w:val="0"/>
          <w:numId w:val="361"/>
        </w:numPr>
      </w:pPr>
      <w:r w:rsidRPr="00F82F50">
        <w:lastRenderedPageBreak/>
        <w:t>Apprenticeship Wage Top-Up payments made under the Australian Apprenticeships Incentives Program</w:t>
      </w:r>
      <w:r w:rsidR="006F02B4">
        <w:t>;</w:t>
      </w:r>
    </w:p>
    <w:p w14:paraId="7BFBB951" w14:textId="77777777" w:rsidR="00725AE7" w:rsidRDefault="00725AE7" w:rsidP="0040599C">
      <w:pPr>
        <w:pStyle w:val="ListParagraph"/>
        <w:numPr>
          <w:ilvl w:val="0"/>
          <w:numId w:val="361"/>
        </w:numPr>
      </w:pPr>
      <w:hyperlink w:anchor="_102.1_Purpose_of_1" w:tooltip="Link to Chapter 103 Student Start-up Loan" w:history="1">
        <w:r w:rsidRPr="00CE59C4">
          <w:rPr>
            <w:rStyle w:val="Hyperlink"/>
          </w:rPr>
          <w:t>Student Start-up Loan</w:t>
        </w:r>
      </w:hyperlink>
      <w:r>
        <w:rPr>
          <w:rStyle w:val="Hyperlink"/>
        </w:rPr>
        <w:t>;</w:t>
      </w:r>
    </w:p>
    <w:p w14:paraId="03015A0E" w14:textId="77777777" w:rsidR="00F341BA" w:rsidRPr="00F82F50" w:rsidRDefault="006F02B4" w:rsidP="0040599C">
      <w:pPr>
        <w:pStyle w:val="ListParagraph"/>
        <w:numPr>
          <w:ilvl w:val="0"/>
          <w:numId w:val="361"/>
        </w:numPr>
      </w:pPr>
      <w:r w:rsidRPr="00CE59C4">
        <w:t>Australian Government Trade Support Loans</w:t>
      </w:r>
      <w:r w:rsidR="00F341BA" w:rsidRPr="00F82F50">
        <w:t>.</w:t>
      </w:r>
    </w:p>
    <w:p w14:paraId="65E887DA" w14:textId="1E5652AA" w:rsidR="00F341BA" w:rsidRPr="00F82F50" w:rsidRDefault="00F341BA" w:rsidP="00345CEF">
      <w:pPr>
        <w:pStyle w:val="Heading4"/>
        <w:rPr>
          <w:color w:val="333333"/>
        </w:rPr>
      </w:pPr>
      <w:r w:rsidRPr="00F82F50">
        <w:t xml:space="preserve">59.6.4 </w:t>
      </w:r>
      <w:r w:rsidR="00E21141">
        <w:t>Deleted Section</w:t>
      </w:r>
    </w:p>
    <w:p w14:paraId="265B9D62" w14:textId="77777777" w:rsidR="00F341BA" w:rsidRPr="00F82F50" w:rsidRDefault="00F341BA" w:rsidP="003B7315">
      <w:pPr>
        <w:pStyle w:val="Heading3"/>
      </w:pPr>
      <w:bookmarkStart w:id="820" w:name="_59.7_Exempt_Lump"/>
      <w:bookmarkStart w:id="821" w:name="_Toc408319085"/>
      <w:bookmarkEnd w:id="820"/>
      <w:r w:rsidRPr="00F82F50">
        <w:t>59.7 Exempt Lump Sums</w:t>
      </w:r>
      <w:bookmarkEnd w:id="821"/>
    </w:p>
    <w:p w14:paraId="23B185DB" w14:textId="0E07C345" w:rsidR="00F341BA" w:rsidRPr="00F82F50" w:rsidRDefault="00F341BA" w:rsidP="00345CEF">
      <w:r w:rsidRPr="00F82F50">
        <w:t>Some lump sums are not treated as income for the purposes of the ABSTUDY partner and personal income tests</w:t>
      </w:r>
      <w:r w:rsidR="00A36349">
        <w:t>.</w:t>
      </w:r>
      <w:r w:rsidR="001F45A6">
        <w:t xml:space="preserve"> </w:t>
      </w:r>
      <w:r w:rsidRPr="00F82F50">
        <w:t>An amount received by a person is an exempt lump sum if it is:</w:t>
      </w:r>
    </w:p>
    <w:p w14:paraId="6C68E072" w14:textId="77777777" w:rsidR="00F341BA" w:rsidRPr="00F82F50" w:rsidRDefault="00F341BA" w:rsidP="0040599C">
      <w:pPr>
        <w:pStyle w:val="ListParagraph"/>
        <w:numPr>
          <w:ilvl w:val="0"/>
          <w:numId w:val="362"/>
        </w:numPr>
      </w:pPr>
      <w:r w:rsidRPr="00F82F50">
        <w:t>unlikely to be repeated</w:t>
      </w:r>
      <w:r w:rsidR="00D30A62">
        <w:t>;</w:t>
      </w:r>
      <w:r w:rsidRPr="00F82F50">
        <w:t xml:space="preserve"> and </w:t>
      </w:r>
    </w:p>
    <w:p w14:paraId="0E7776F8" w14:textId="77777777" w:rsidR="00F341BA" w:rsidRPr="00F82F50" w:rsidRDefault="00F341BA" w:rsidP="0040599C">
      <w:pPr>
        <w:pStyle w:val="ListParagraph"/>
        <w:numPr>
          <w:ilvl w:val="0"/>
          <w:numId w:val="362"/>
        </w:numPr>
      </w:pPr>
      <w:r w:rsidRPr="00F82F50">
        <w:t>cannot be reasonably expected to be received or necessarily anticipated</w:t>
      </w:r>
      <w:r w:rsidR="00D30A62">
        <w:t>;</w:t>
      </w:r>
      <w:r w:rsidRPr="00F82F50">
        <w:t xml:space="preserve"> and </w:t>
      </w:r>
    </w:p>
    <w:p w14:paraId="181BBDD2" w14:textId="77777777" w:rsidR="00F341BA" w:rsidRPr="00F82F50" w:rsidRDefault="00F341BA" w:rsidP="0040599C">
      <w:pPr>
        <w:pStyle w:val="ListParagraph"/>
        <w:numPr>
          <w:ilvl w:val="0"/>
          <w:numId w:val="362"/>
        </w:numPr>
      </w:pPr>
      <w:r w:rsidRPr="00F82F50">
        <w:t>do not represent receipt of money for services rendered directly or indirectly.</w:t>
      </w:r>
    </w:p>
    <w:p w14:paraId="7B4DDDD4" w14:textId="77777777" w:rsidR="00F341BA" w:rsidRPr="00F82F50" w:rsidRDefault="00F341BA" w:rsidP="00345CEF">
      <w:r w:rsidRPr="00F82F50">
        <w:t>They include items like:</w:t>
      </w:r>
    </w:p>
    <w:p w14:paraId="75440539" w14:textId="77777777" w:rsidR="00F341BA" w:rsidRPr="00F82F50" w:rsidRDefault="00F341BA" w:rsidP="0040599C">
      <w:pPr>
        <w:pStyle w:val="ListParagraph"/>
        <w:numPr>
          <w:ilvl w:val="0"/>
          <w:numId w:val="363"/>
        </w:numPr>
      </w:pPr>
      <w:r w:rsidRPr="00F82F50">
        <w:t>one-off gifts, irrespective of the source of the gifts, if they are not of a periodical nature or representing a form of continuous support</w:t>
      </w:r>
      <w:r w:rsidR="00D30A62">
        <w:t>;</w:t>
      </w:r>
      <w:r w:rsidRPr="00F82F50">
        <w:t xml:space="preserve"> </w:t>
      </w:r>
    </w:p>
    <w:p w14:paraId="4D895B9C" w14:textId="77777777" w:rsidR="00F341BA" w:rsidRPr="00F82F50" w:rsidRDefault="00F341BA" w:rsidP="0040599C">
      <w:pPr>
        <w:pStyle w:val="ListParagraph"/>
        <w:numPr>
          <w:ilvl w:val="0"/>
          <w:numId w:val="363"/>
        </w:numPr>
      </w:pPr>
      <w:r w:rsidRPr="00F82F50">
        <w:t>windfall gains such as lottery winnings, the distribution of capital from a legacy or inheritance, or prizes/awards</w:t>
      </w:r>
      <w:r w:rsidR="00D30A62">
        <w:t>;</w:t>
      </w:r>
      <w:r w:rsidRPr="00F82F50">
        <w:t xml:space="preserve"> </w:t>
      </w:r>
    </w:p>
    <w:p w14:paraId="298C4BE9" w14:textId="77777777" w:rsidR="00F341BA" w:rsidRPr="00F82F50" w:rsidRDefault="00F341BA" w:rsidP="0040599C">
      <w:pPr>
        <w:pStyle w:val="ListParagraph"/>
        <w:numPr>
          <w:ilvl w:val="0"/>
          <w:numId w:val="363"/>
        </w:numPr>
      </w:pPr>
      <w:r w:rsidRPr="00F82F50">
        <w:t>ex-gratia superannuation payments, for example, bona fide redundancy payments or the lump sum payment of a superannuation invalidity benefit</w:t>
      </w:r>
      <w:r w:rsidR="00D30A62">
        <w:t>;</w:t>
      </w:r>
      <w:r w:rsidRPr="00F82F50">
        <w:t xml:space="preserve"> </w:t>
      </w:r>
    </w:p>
    <w:p w14:paraId="0648F421" w14:textId="77777777" w:rsidR="00F341BA" w:rsidRPr="00F82F50" w:rsidRDefault="00F341BA" w:rsidP="0040599C">
      <w:pPr>
        <w:pStyle w:val="ListParagraph"/>
        <w:numPr>
          <w:ilvl w:val="0"/>
          <w:numId w:val="363"/>
        </w:numPr>
      </w:pPr>
      <w:r w:rsidRPr="00F82F50">
        <w:t>irregular superannuation amounts such as:</w:t>
      </w:r>
    </w:p>
    <w:p w14:paraId="37CA383B" w14:textId="77777777" w:rsidR="00F341BA" w:rsidRPr="00F82F50" w:rsidRDefault="00F341BA" w:rsidP="0040599C">
      <w:pPr>
        <w:pStyle w:val="ListBullet"/>
        <w:numPr>
          <w:ilvl w:val="1"/>
          <w:numId w:val="363"/>
        </w:numPr>
      </w:pPr>
      <w:r w:rsidRPr="00F82F50">
        <w:t>lump sum amount from the conversion</w:t>
      </w:r>
      <w:r w:rsidR="00D30A62">
        <w:t>;</w:t>
      </w:r>
      <w:r w:rsidRPr="00F82F50">
        <w:t xml:space="preserve"> or </w:t>
      </w:r>
    </w:p>
    <w:p w14:paraId="63DC09A5" w14:textId="77777777" w:rsidR="00F341BA" w:rsidRPr="00F82F50" w:rsidRDefault="00F341BA" w:rsidP="00D30A62">
      <w:pPr>
        <w:pStyle w:val="ListBullet"/>
      </w:pPr>
      <w:r w:rsidRPr="00F82F50">
        <w:t>commutation of a superannuation pension</w:t>
      </w:r>
      <w:r w:rsidR="00D30A62">
        <w:t>;</w:t>
      </w:r>
      <w:r w:rsidRPr="00F82F50">
        <w:t xml:space="preserve"> or </w:t>
      </w:r>
    </w:p>
    <w:p w14:paraId="0B6AF375" w14:textId="77777777" w:rsidR="00F341BA" w:rsidRPr="00F82F50" w:rsidRDefault="00F341BA" w:rsidP="00D30A62">
      <w:pPr>
        <w:pStyle w:val="ListBullet"/>
      </w:pPr>
      <w:r w:rsidRPr="00F82F50">
        <w:t>the payment of arrears at the time of commencing a superannuation pension.</w:t>
      </w:r>
    </w:p>
    <w:p w14:paraId="210A944A" w14:textId="77777777" w:rsidR="00F341BA" w:rsidRPr="00F82F50" w:rsidRDefault="00F341BA" w:rsidP="00345CEF">
      <w:r w:rsidRPr="00F82F50">
        <w:rPr>
          <w:rStyle w:val="Strong"/>
          <w:rFonts w:eastAsiaTheme="majorEastAsia"/>
        </w:rPr>
        <w:t>Note</w:t>
      </w:r>
      <w:r w:rsidRPr="00F82F50">
        <w:t>: The initial exemption of a lump sum amount from the income test does NOT mean that any ongoing income generated by the lump sum is exempt, nor does it mean that the asset the lump sum turns into is exempt.</w:t>
      </w:r>
    </w:p>
    <w:p w14:paraId="2DE7AAFC" w14:textId="77777777" w:rsidR="00F341BA" w:rsidRPr="00F82F50" w:rsidRDefault="00F341BA" w:rsidP="003B7315">
      <w:pPr>
        <w:pStyle w:val="Heading3"/>
      </w:pPr>
      <w:bookmarkStart w:id="822" w:name="_59.8_Maintenance"/>
      <w:bookmarkStart w:id="823" w:name="_Toc408319086"/>
      <w:bookmarkEnd w:id="822"/>
      <w:r w:rsidRPr="00F82F50">
        <w:t>59.8 Maintenance</w:t>
      </w:r>
      <w:bookmarkEnd w:id="823"/>
    </w:p>
    <w:p w14:paraId="2B973FB1" w14:textId="77777777" w:rsidR="00F341BA" w:rsidRPr="00F82F50" w:rsidRDefault="00F341BA" w:rsidP="00345CEF">
      <w:pPr>
        <w:pStyle w:val="Heading4"/>
      </w:pPr>
      <w:r w:rsidRPr="00F82F50">
        <w:t>59.8.1 Child maintenance</w:t>
      </w:r>
    </w:p>
    <w:p w14:paraId="64734157" w14:textId="77777777" w:rsidR="00F341BA" w:rsidRPr="00F82F50" w:rsidRDefault="00F341BA" w:rsidP="00345CEF">
      <w:r w:rsidRPr="00F82F50">
        <w:t xml:space="preserve">Maintenance received from a former partner to support a child of the former relationship and paid to a custodial parent or grandparents or other person to whom the court has appointed custody of the child is </w:t>
      </w:r>
      <w:r w:rsidRPr="00F82F50">
        <w:rPr>
          <w:rStyle w:val="Strong"/>
          <w:rFonts w:eastAsiaTheme="majorEastAsia"/>
        </w:rPr>
        <w:t>NOT</w:t>
      </w:r>
      <w:r w:rsidRPr="00F82F50">
        <w:t xml:space="preserve"> assessed as ordinary income under the ABSTUDY Personal and Partner Income Tests.</w:t>
      </w:r>
    </w:p>
    <w:p w14:paraId="349E90DB" w14:textId="77777777" w:rsidR="00F341BA" w:rsidRPr="00F82F50" w:rsidRDefault="00F341BA" w:rsidP="00345CEF">
      <w:pPr>
        <w:pStyle w:val="Heading4"/>
      </w:pPr>
      <w:r w:rsidRPr="00F82F50">
        <w:t>59.8.2 Spousal maintenance</w:t>
      </w:r>
    </w:p>
    <w:p w14:paraId="4227EAC4" w14:textId="1D24BF7A" w:rsidR="00F341BA" w:rsidRPr="00F82F50" w:rsidRDefault="00F341BA" w:rsidP="00345CEF">
      <w:r w:rsidRPr="00F82F50">
        <w:t xml:space="preserve">Spousal maintenance is money (or </w:t>
      </w:r>
      <w:proofErr w:type="gramStart"/>
      <w:r w:rsidRPr="00F82F50">
        <w:t>in kind</w:t>
      </w:r>
      <w:proofErr w:type="gramEnd"/>
      <w:r w:rsidRPr="00F82F50">
        <w:t xml:space="preserve"> payment) made to a former partner following a divorce or separation</w:t>
      </w:r>
      <w:r w:rsidR="00A36349">
        <w:t>.</w:t>
      </w:r>
      <w:r w:rsidR="001F45A6">
        <w:t xml:space="preserve"> </w:t>
      </w:r>
      <w:r w:rsidRPr="00F82F50">
        <w:t xml:space="preserve">It does not include payments for </w:t>
      </w:r>
      <w:hyperlink w:anchor="Dependent_child" w:tooltip="Link to dependent child in glossary" w:history="1">
        <w:r w:rsidRPr="00F82F50">
          <w:rPr>
            <w:rStyle w:val="Hyperlink"/>
          </w:rPr>
          <w:t>dependent children</w:t>
        </w:r>
      </w:hyperlink>
      <w:r w:rsidR="00A36349">
        <w:t>.</w:t>
      </w:r>
      <w:r w:rsidR="001F45A6">
        <w:t xml:space="preserve"> </w:t>
      </w:r>
      <w:r w:rsidRPr="00F82F50">
        <w:t xml:space="preserve">For the person who receives </w:t>
      </w:r>
      <w:r w:rsidRPr="00F82F50">
        <w:lastRenderedPageBreak/>
        <w:t xml:space="preserve">spousal maintenance, the maintenance is </w:t>
      </w:r>
      <w:r w:rsidRPr="00FC3F24">
        <w:rPr>
          <w:b/>
        </w:rPr>
        <w:t>NOT</w:t>
      </w:r>
      <w:r w:rsidRPr="00F82F50">
        <w:t xml:space="preserve"> assessed as ordinary income under the ABSTUDY Partner and Personal Income Tests.</w:t>
      </w:r>
    </w:p>
    <w:p w14:paraId="10662671" w14:textId="77777777" w:rsidR="00F341BA" w:rsidRPr="00F82F50" w:rsidRDefault="00F341BA" w:rsidP="00345CEF">
      <w:pPr>
        <w:pStyle w:val="Heading4"/>
      </w:pPr>
      <w:r w:rsidRPr="00F82F50">
        <w:t>59.8.3 Legally enforceable agreements</w:t>
      </w:r>
    </w:p>
    <w:p w14:paraId="39DD6A3C" w14:textId="77777777" w:rsidR="00F341BA" w:rsidRPr="00F82F50" w:rsidRDefault="00F341BA" w:rsidP="00345CEF">
      <w:r w:rsidRPr="00F82F50">
        <w:t>Where the person's former partner has a legally enforceable right to the maintenance, the amount paid should not be treated as income of the person paying the maintenance.</w:t>
      </w:r>
    </w:p>
    <w:p w14:paraId="7E414793" w14:textId="77777777" w:rsidR="00F341BA" w:rsidRPr="00F82F50" w:rsidRDefault="00F341BA" w:rsidP="00345CEF">
      <w:pPr>
        <w:pStyle w:val="Heading4"/>
      </w:pPr>
      <w:r w:rsidRPr="00F82F50">
        <w:t>59.8.4 Property settlement - capital component</w:t>
      </w:r>
    </w:p>
    <w:p w14:paraId="2963D30E" w14:textId="77777777" w:rsidR="00F341BA" w:rsidRPr="00F82F50" w:rsidRDefault="00F341BA" w:rsidP="00345CEF">
      <w:r w:rsidRPr="00F82F50">
        <w:t>Property settlements are NOT assessed as income, if they are received as:</w:t>
      </w:r>
    </w:p>
    <w:p w14:paraId="75A49547" w14:textId="77777777" w:rsidR="00F341BA" w:rsidRPr="00F82F50" w:rsidRDefault="00F341BA" w:rsidP="0040599C">
      <w:pPr>
        <w:pStyle w:val="ListParagraph"/>
        <w:numPr>
          <w:ilvl w:val="0"/>
          <w:numId w:val="360"/>
        </w:numPr>
      </w:pPr>
      <w:r w:rsidRPr="00F82F50">
        <w:t>a one-time only payment</w:t>
      </w:r>
      <w:r w:rsidR="00D30A62">
        <w:t>;</w:t>
      </w:r>
      <w:r w:rsidRPr="00F82F50">
        <w:t xml:space="preserve"> OR </w:t>
      </w:r>
    </w:p>
    <w:p w14:paraId="45FFB2CA" w14:textId="77777777" w:rsidR="00F341BA" w:rsidRPr="00F82F50" w:rsidRDefault="00F341BA" w:rsidP="0040599C">
      <w:pPr>
        <w:pStyle w:val="ListParagraph"/>
        <w:numPr>
          <w:ilvl w:val="0"/>
          <w:numId w:val="360"/>
        </w:numPr>
      </w:pPr>
      <w:r w:rsidRPr="00F82F50">
        <w:t>regular repayments of the capital component of the property settlement.</w:t>
      </w:r>
    </w:p>
    <w:p w14:paraId="7D7ABBBB" w14:textId="77777777" w:rsidR="00F341BA" w:rsidRPr="00F82F50" w:rsidRDefault="00F341BA" w:rsidP="003B7315">
      <w:pPr>
        <w:pStyle w:val="Heading3"/>
      </w:pPr>
      <w:bookmarkStart w:id="824" w:name="_59.9_Determining_the"/>
      <w:bookmarkStart w:id="825" w:name="_Toc408319087"/>
      <w:bookmarkEnd w:id="824"/>
      <w:r w:rsidRPr="00F82F50">
        <w:t>59.9 Determining the Rate of Ordinary Income</w:t>
      </w:r>
      <w:bookmarkEnd w:id="825"/>
    </w:p>
    <w:p w14:paraId="6880F8A8" w14:textId="25D26BD6" w:rsidR="00F341BA" w:rsidRPr="00F82F50" w:rsidRDefault="00F341BA" w:rsidP="00345CEF">
      <w:r w:rsidRPr="00F82F50">
        <w:t>The rate of ordinary income is a required input to the rate calculation process under the Partner and Personal Income Tests for ABSTUDY Living Allowance</w:t>
      </w:r>
      <w:r w:rsidR="00A36349">
        <w:t>.</w:t>
      </w:r>
      <w:r w:rsidR="001F45A6">
        <w:t xml:space="preserve"> </w:t>
      </w:r>
      <w:r w:rsidRPr="00F82F50">
        <w:t>The rate of ordinary income is the sum of the rates of all components of ordinary income.</w:t>
      </w:r>
    </w:p>
    <w:p w14:paraId="36D02B76" w14:textId="77777777" w:rsidR="004071B1" w:rsidRPr="002A2531" w:rsidRDefault="004071B1" w:rsidP="004071B1">
      <w:pPr>
        <w:pStyle w:val="Heading4"/>
        <w:rPr>
          <w:szCs w:val="24"/>
        </w:rPr>
      </w:pPr>
      <w:r w:rsidRPr="002A2531">
        <w:rPr>
          <w:szCs w:val="24"/>
        </w:rPr>
        <w:t xml:space="preserve">59.9.1 Income </w:t>
      </w:r>
      <w:proofErr w:type="gramStart"/>
      <w:r w:rsidRPr="002A2531">
        <w:rPr>
          <w:szCs w:val="24"/>
        </w:rPr>
        <w:t>taken into account</w:t>
      </w:r>
      <w:proofErr w:type="gramEnd"/>
      <w:r w:rsidRPr="002A2531">
        <w:rPr>
          <w:szCs w:val="24"/>
        </w:rPr>
        <w:t xml:space="preserve"> when it is earned, derived or received</w:t>
      </w:r>
    </w:p>
    <w:p w14:paraId="462A3681" w14:textId="1F586AA0" w:rsidR="00CB1CF6" w:rsidRPr="007538FA" w:rsidRDefault="00CB1CF6" w:rsidP="00CB1CF6">
      <w:pPr>
        <w:ind w:right="-285"/>
      </w:pPr>
      <w:r w:rsidRPr="007538FA">
        <w:t>Ordinary income</w:t>
      </w:r>
      <w:r w:rsidR="002E7F9F">
        <w:t xml:space="preserve"> (except employment income)</w:t>
      </w:r>
      <w:r w:rsidRPr="007538FA">
        <w:t xml:space="preserve"> is generally assessed in the </w:t>
      </w:r>
      <w:r>
        <w:t>instalment</w:t>
      </w:r>
      <w:r w:rsidRPr="007538FA">
        <w:t xml:space="preserve"> period that it is first earned, derived or received.</w:t>
      </w:r>
      <w:r>
        <w:t xml:space="preserve"> </w:t>
      </w:r>
      <w:r>
        <w:rPr>
          <w:szCs w:val="22"/>
        </w:rPr>
        <w:t>The date earned, derived or received is the date the recipient becomes entitled to receive the amount.</w:t>
      </w:r>
    </w:p>
    <w:p w14:paraId="5C79BAF1" w14:textId="0B4BC037" w:rsidR="00CB1CF6" w:rsidRPr="00F82F50" w:rsidRDefault="00CB1CF6" w:rsidP="00CB1CF6">
      <w:pPr>
        <w:ind w:right="-285"/>
      </w:pPr>
      <w:r w:rsidRPr="007538FA">
        <w:t>Employment income is assessed when it is paid</w:t>
      </w:r>
      <w:r>
        <w:t xml:space="preserve">, </w:t>
      </w:r>
      <w:proofErr w:type="gramStart"/>
      <w:r>
        <w:t>whether or not</w:t>
      </w:r>
      <w:proofErr w:type="gramEnd"/>
      <w:r>
        <w:t xml:space="preserve"> it is received on that day</w:t>
      </w:r>
      <w:r w:rsidRPr="007538FA">
        <w:t>. Employment income paid for a period of up to 14</w:t>
      </w:r>
      <w:r>
        <w:t> </w:t>
      </w:r>
      <w:r w:rsidRPr="007538FA">
        <w:t xml:space="preserve">days is attributed evenly across </w:t>
      </w:r>
      <w:r>
        <w:t xml:space="preserve">each day of </w:t>
      </w:r>
      <w:r w:rsidRPr="007538FA">
        <w:t xml:space="preserve">the </w:t>
      </w:r>
      <w:r>
        <w:t>in</w:t>
      </w:r>
      <w:r w:rsidRPr="007538FA">
        <w:t>s</w:t>
      </w:r>
      <w:r>
        <w:t>tal</w:t>
      </w:r>
      <w:r w:rsidRPr="007538FA">
        <w:t xml:space="preserve">ment period. Assessing employment income from the first day </w:t>
      </w:r>
      <w:r>
        <w:t>of</w:t>
      </w:r>
      <w:r w:rsidRPr="007538FA">
        <w:t xml:space="preserve"> the </w:t>
      </w:r>
      <w:r>
        <w:t>instalment</w:t>
      </w:r>
      <w:r w:rsidRPr="007538FA">
        <w:t xml:space="preserve"> period in which the amount is paid ensures the payment is applied consistently o</w:t>
      </w:r>
      <w:r>
        <w:t>ver</w:t>
      </w:r>
      <w:r w:rsidRPr="007538FA">
        <w:t xml:space="preserve"> the period regardless of which day in the period the payment is </w:t>
      </w:r>
      <w:r>
        <w:t>pa</w:t>
      </w:r>
      <w:r w:rsidRPr="007538FA">
        <w:t>id.</w:t>
      </w:r>
      <w:r>
        <w:t xml:space="preserve"> </w:t>
      </w:r>
    </w:p>
    <w:p w14:paraId="103DB019" w14:textId="39BFBDF1" w:rsidR="004071B1" w:rsidRPr="00F82F50" w:rsidRDefault="004071B1" w:rsidP="004071B1">
      <w:pPr>
        <w:pStyle w:val="Heading4"/>
      </w:pPr>
      <w:r w:rsidRPr="002A2531">
        <w:rPr>
          <w:szCs w:val="24"/>
        </w:rPr>
        <w:t xml:space="preserve">59.9.2 Income </w:t>
      </w:r>
      <w:r w:rsidR="00CB1CF6">
        <w:rPr>
          <w:szCs w:val="24"/>
        </w:rPr>
        <w:t>paid</w:t>
      </w:r>
      <w:r w:rsidRPr="002A2531">
        <w:rPr>
          <w:szCs w:val="24"/>
        </w:rPr>
        <w:t xml:space="preserve"> for a period of greater than a fortnight</w:t>
      </w:r>
    </w:p>
    <w:p w14:paraId="191AA2A8" w14:textId="17B1034F" w:rsidR="00CB1CF6" w:rsidRDefault="00CB1CF6" w:rsidP="00CB1CF6">
      <w:r w:rsidRPr="007538FA">
        <w:t xml:space="preserve">Income paid in respect of a period greater than a fortnight will be assessed from the first day in the </w:t>
      </w:r>
      <w:r>
        <w:t>instalment</w:t>
      </w:r>
      <w:r w:rsidRPr="007538FA">
        <w:t xml:space="preserve"> period in which the amount is paid and attributed forward for the number of days to which it relates. Any income that is apportioned forward for part of a</w:t>
      </w:r>
      <w:r>
        <w:t>n</w:t>
      </w:r>
      <w:r w:rsidRPr="007538FA">
        <w:t xml:space="preserve"> </w:t>
      </w:r>
      <w:r>
        <w:t>instalment</w:t>
      </w:r>
      <w:r w:rsidRPr="007538FA">
        <w:t xml:space="preserve"> period will be attributed evenly across each day of th</w:t>
      </w:r>
      <w:r>
        <w:t>at</w:t>
      </w:r>
      <w:r w:rsidRPr="007538FA">
        <w:t xml:space="preserve"> </w:t>
      </w:r>
      <w:r>
        <w:t>instalment</w:t>
      </w:r>
      <w:r w:rsidRPr="007538FA">
        <w:t xml:space="preserve"> period.</w:t>
      </w:r>
    </w:p>
    <w:p w14:paraId="7EA89FA0" w14:textId="77777777" w:rsidR="004071B1" w:rsidRPr="00FF7D17" w:rsidRDefault="004071B1" w:rsidP="004071B1">
      <w:pPr>
        <w:pStyle w:val="Heading4"/>
        <w:rPr>
          <w:szCs w:val="24"/>
        </w:rPr>
      </w:pPr>
      <w:r w:rsidRPr="00FF7D17">
        <w:rPr>
          <w:szCs w:val="24"/>
        </w:rPr>
        <w:t xml:space="preserve">59.9.3 </w:t>
      </w:r>
      <w:r w:rsidRPr="00280320">
        <w:rPr>
          <w:szCs w:val="24"/>
        </w:rPr>
        <w:t>Attributing</w:t>
      </w:r>
      <w:r>
        <w:rPr>
          <w:szCs w:val="24"/>
        </w:rPr>
        <w:t xml:space="preserve"> </w:t>
      </w:r>
      <w:r w:rsidRPr="00FF7D17">
        <w:rPr>
          <w:szCs w:val="24"/>
        </w:rPr>
        <w:t xml:space="preserve">lump sums </w:t>
      </w:r>
    </w:p>
    <w:p w14:paraId="2600A62D" w14:textId="77777777" w:rsidR="004071B1" w:rsidRPr="004071B1" w:rsidRDefault="004071B1" w:rsidP="004071B1">
      <w:pPr>
        <w:pStyle w:val="Heading4"/>
        <w:rPr>
          <w:color w:val="333333"/>
          <w:sz w:val="22"/>
          <w:szCs w:val="22"/>
        </w:rPr>
      </w:pPr>
      <w:r w:rsidRPr="004071B1">
        <w:rPr>
          <w:rFonts w:ascii="Arial" w:hAnsi="Arial" w:cs="Arial"/>
          <w:b w:val="0"/>
          <w:bCs w:val="0"/>
          <w:i w:val="0"/>
          <w:iCs w:val="0"/>
          <w:color w:val="365F91" w:themeColor="accent1" w:themeShade="BF"/>
          <w:sz w:val="22"/>
          <w:szCs w:val="22"/>
        </w:rPr>
        <w:t>59.9.3.1 Attributing non-remunerative lump sums over 12 months</w:t>
      </w:r>
    </w:p>
    <w:p w14:paraId="478983ED" w14:textId="77777777" w:rsidR="00CB1CF6" w:rsidRDefault="00CB1CF6" w:rsidP="00CB1CF6">
      <w:pPr>
        <w:rPr>
          <w:szCs w:val="22"/>
        </w:rPr>
      </w:pPr>
      <w:r>
        <w:rPr>
          <w:szCs w:val="22"/>
        </w:rPr>
        <w:t xml:space="preserve">One-off, irregular or non-periodical lump sum amounts are attributed as income over a </w:t>
      </w:r>
      <w:proofErr w:type="gramStart"/>
      <w:r>
        <w:rPr>
          <w:szCs w:val="22"/>
        </w:rPr>
        <w:t>12 month</w:t>
      </w:r>
      <w:proofErr w:type="gramEnd"/>
      <w:r>
        <w:rPr>
          <w:szCs w:val="22"/>
        </w:rPr>
        <w:t xml:space="preserve"> period in 52 weekly amounts</w:t>
      </w:r>
      <w:r>
        <w:t xml:space="preserve"> from the day the recipient becomes entitled to receive the lump sum amount</w:t>
      </w:r>
      <w:r>
        <w:rPr>
          <w:szCs w:val="22"/>
        </w:rPr>
        <w:t>, if they are NOT remuneration, periodic payments, or an exempt lump sum.</w:t>
      </w:r>
    </w:p>
    <w:p w14:paraId="0196EB5A" w14:textId="77777777" w:rsidR="00CB1CF6" w:rsidRDefault="00CB1CF6" w:rsidP="00CB1CF6">
      <w:r>
        <w:t xml:space="preserve">Examples: </w:t>
      </w:r>
    </w:p>
    <w:p w14:paraId="15CF7D6A" w14:textId="77777777" w:rsidR="00CB1CF6" w:rsidRDefault="00CB1CF6" w:rsidP="0040599C">
      <w:pPr>
        <w:pStyle w:val="ListParagraph"/>
        <w:numPr>
          <w:ilvl w:val="0"/>
          <w:numId w:val="463"/>
        </w:numPr>
      </w:pPr>
      <w:r>
        <w:rPr>
          <w:bCs/>
          <w:iCs/>
        </w:rPr>
        <w:t xml:space="preserve">family trust distributions; </w:t>
      </w:r>
    </w:p>
    <w:p w14:paraId="540B1B4F" w14:textId="77777777" w:rsidR="00CB1CF6" w:rsidRDefault="00CB1CF6" w:rsidP="0040599C">
      <w:pPr>
        <w:pStyle w:val="ListParagraph"/>
        <w:numPr>
          <w:ilvl w:val="0"/>
          <w:numId w:val="463"/>
        </w:numPr>
      </w:pPr>
      <w:r>
        <w:rPr>
          <w:bCs/>
          <w:iCs/>
        </w:rPr>
        <w:lastRenderedPageBreak/>
        <w:t xml:space="preserve">certain 'loan' arrangements i.e. NOT a bona fide loan to recipient; </w:t>
      </w:r>
    </w:p>
    <w:p w14:paraId="492375D6" w14:textId="77777777" w:rsidR="00CB1CF6" w:rsidRDefault="00CB1CF6" w:rsidP="0040599C">
      <w:pPr>
        <w:pStyle w:val="ListParagraph"/>
        <w:numPr>
          <w:ilvl w:val="0"/>
          <w:numId w:val="463"/>
        </w:numPr>
      </w:pPr>
      <w:r>
        <w:t xml:space="preserve">scholarships (where not an exempt lump sum – see </w:t>
      </w:r>
      <w:hyperlink r:id="rId133" w:anchor="_59.5.5__Scholarships_1" w:tooltip="Link to section 59.5.5" w:history="1">
        <w:r>
          <w:rPr>
            <w:rStyle w:val="Hyperlink"/>
            <w:rFonts w:eastAsiaTheme="majorEastAsia" w:cs="Arial"/>
            <w:szCs w:val="22"/>
          </w:rPr>
          <w:t>59.5.5</w:t>
        </w:r>
      </w:hyperlink>
      <w:r>
        <w:t xml:space="preserve">); and </w:t>
      </w:r>
    </w:p>
    <w:p w14:paraId="706C6383" w14:textId="21E8A4B9" w:rsidR="00CB1CF6" w:rsidRDefault="00CB1CF6" w:rsidP="0040599C">
      <w:pPr>
        <w:pStyle w:val="ListParagraph"/>
        <w:numPr>
          <w:ilvl w:val="0"/>
          <w:numId w:val="463"/>
        </w:numPr>
      </w:pPr>
      <w:r>
        <w:rPr>
          <w:bCs/>
          <w:iCs/>
        </w:rPr>
        <w:t xml:space="preserve">dividend distributions from a private company. </w:t>
      </w:r>
    </w:p>
    <w:p w14:paraId="69D0BFF1" w14:textId="77777777" w:rsidR="004071B1" w:rsidRPr="002A2531" w:rsidRDefault="004071B1" w:rsidP="004071B1">
      <w:pPr>
        <w:pStyle w:val="Heading4"/>
        <w:rPr>
          <w:rFonts w:ascii="Arial" w:hAnsi="Arial" w:cs="Arial"/>
          <w:b w:val="0"/>
          <w:bCs w:val="0"/>
          <w:i w:val="0"/>
          <w:iCs w:val="0"/>
          <w:color w:val="365F91" w:themeColor="accent1" w:themeShade="BF"/>
        </w:rPr>
      </w:pPr>
      <w:r w:rsidRPr="004071B1">
        <w:rPr>
          <w:rFonts w:ascii="Arial" w:hAnsi="Arial" w:cs="Arial"/>
          <w:b w:val="0"/>
          <w:bCs w:val="0"/>
          <w:i w:val="0"/>
          <w:iCs w:val="0"/>
          <w:color w:val="365F91" w:themeColor="accent1" w:themeShade="BF"/>
          <w:sz w:val="22"/>
          <w:szCs w:val="22"/>
        </w:rPr>
        <w:t>59.9.3.2 Attributing remunerative lump</w:t>
      </w:r>
      <w:r w:rsidRPr="002A2531">
        <w:rPr>
          <w:rFonts w:ascii="Arial" w:hAnsi="Arial" w:cs="Arial"/>
          <w:b w:val="0"/>
          <w:bCs w:val="0"/>
          <w:i w:val="0"/>
          <w:iCs w:val="0"/>
          <w:color w:val="365F91" w:themeColor="accent1" w:themeShade="BF"/>
        </w:rPr>
        <w:t xml:space="preserve"> sums </w:t>
      </w:r>
    </w:p>
    <w:p w14:paraId="60B57FAC" w14:textId="768F4300" w:rsidR="00CB1CF6" w:rsidRDefault="00C16541" w:rsidP="00CB1CF6">
      <w:r>
        <w:t>From 7 September 2024, a</w:t>
      </w:r>
      <w:r w:rsidR="00CB1CF6">
        <w:t xml:space="preserve"> r</w:t>
      </w:r>
      <w:r w:rsidR="00CB1CF6" w:rsidRPr="007538FA">
        <w:t xml:space="preserve">emunerative lump sum received AFTER </w:t>
      </w:r>
      <w:r w:rsidR="00CB1CF6">
        <w:t>claiming</w:t>
      </w:r>
      <w:r w:rsidR="00CB1CF6" w:rsidRPr="007538FA">
        <w:t xml:space="preserve"> ABSTUDY </w:t>
      </w:r>
      <w:r w:rsidR="00CB1CF6">
        <w:t>is</w:t>
      </w:r>
      <w:r w:rsidR="00CB1CF6" w:rsidRPr="007538FA">
        <w:t xml:space="preserve"> applied as income from the first day </w:t>
      </w:r>
      <w:r w:rsidR="00CB1CF6">
        <w:t>of</w:t>
      </w:r>
      <w:r w:rsidR="00CB1CF6" w:rsidRPr="007538FA">
        <w:t xml:space="preserve"> the </w:t>
      </w:r>
      <w:r w:rsidR="00CB1CF6">
        <w:t>instalment</w:t>
      </w:r>
      <w:r w:rsidR="00CB1CF6" w:rsidRPr="007538FA">
        <w:t xml:space="preserve"> period in which </w:t>
      </w:r>
      <w:r w:rsidR="00CB1CF6">
        <w:t>i</w:t>
      </w:r>
      <w:r w:rsidR="00CB1CF6" w:rsidRPr="007538FA">
        <w:t xml:space="preserve">t </w:t>
      </w:r>
      <w:r w:rsidR="00CB1CF6">
        <w:t>is</w:t>
      </w:r>
      <w:r w:rsidR="00CB1CF6" w:rsidRPr="007538FA">
        <w:t xml:space="preserve"> paid and attributed forward for the number of days </w:t>
      </w:r>
      <w:r w:rsidR="00CB1CF6">
        <w:t>t</w:t>
      </w:r>
      <w:r w:rsidR="00CB1CF6" w:rsidRPr="007538FA">
        <w:t xml:space="preserve">o </w:t>
      </w:r>
      <w:r w:rsidR="00CB1CF6">
        <w:t>which i</w:t>
      </w:r>
      <w:r w:rsidR="00CB1CF6" w:rsidRPr="007538FA">
        <w:t xml:space="preserve">t </w:t>
      </w:r>
      <w:r w:rsidR="00CB1CF6">
        <w:t>r</w:t>
      </w:r>
      <w:r w:rsidR="00CB1CF6" w:rsidRPr="007538FA">
        <w:t>e</w:t>
      </w:r>
      <w:r w:rsidR="00CB1CF6">
        <w:t>l</w:t>
      </w:r>
      <w:r w:rsidR="00CB1CF6" w:rsidRPr="007538FA">
        <w:t>a</w:t>
      </w:r>
      <w:r w:rsidR="00CB1CF6">
        <w:t>t</w:t>
      </w:r>
      <w:r w:rsidR="00CB1CF6" w:rsidRPr="007538FA">
        <w:t>e</w:t>
      </w:r>
      <w:r w:rsidR="00CB1CF6">
        <w:t>s</w:t>
      </w:r>
      <w:r w:rsidR="00CB1CF6" w:rsidRPr="007538FA">
        <w:t xml:space="preserve">. </w:t>
      </w:r>
    </w:p>
    <w:p w14:paraId="5104366B" w14:textId="55273C2B" w:rsidR="00C16541" w:rsidRPr="007538FA" w:rsidRDefault="00C16541" w:rsidP="00CB1CF6">
      <w:r w:rsidRPr="000875CC">
        <w:rPr>
          <w:b/>
          <w:bCs/>
        </w:rPr>
        <w:t>Note</w:t>
      </w:r>
      <w:r>
        <w:t>: For periods before 7 September 2024, remunerative lump sums w</w:t>
      </w:r>
      <w:r w:rsidR="002E7F9F">
        <w:t>ere</w:t>
      </w:r>
      <w:r>
        <w:t xml:space="preserve"> attributed forward up to a maximum of 52 weeks. </w:t>
      </w:r>
    </w:p>
    <w:p w14:paraId="2476C7FB" w14:textId="77777777" w:rsidR="002E7F9F" w:rsidRDefault="00CB1CF6" w:rsidP="00CB1CF6">
      <w:pPr>
        <w:pStyle w:val="ListBullet"/>
        <w:numPr>
          <w:ilvl w:val="0"/>
          <w:numId w:val="0"/>
        </w:numPr>
        <w:rPr>
          <w:szCs w:val="22"/>
        </w:rPr>
      </w:pPr>
      <w:r w:rsidRPr="007538FA">
        <w:rPr>
          <w:szCs w:val="22"/>
        </w:rPr>
        <w:t xml:space="preserve">Where employment income is paid but is not paid in respect of a particular period this income will be attributed </w:t>
      </w:r>
      <w:r w:rsidRPr="007538FA">
        <w:t xml:space="preserve">from the </w:t>
      </w:r>
      <w:r>
        <w:t>first day of</w:t>
      </w:r>
      <w:r w:rsidRPr="007538FA">
        <w:t xml:space="preserve"> the </w:t>
      </w:r>
      <w:r>
        <w:t>instalment</w:t>
      </w:r>
      <w:r w:rsidRPr="007538FA">
        <w:t xml:space="preserve"> period in which it is paid </w:t>
      </w:r>
      <w:r w:rsidRPr="007538FA">
        <w:rPr>
          <w:szCs w:val="22"/>
        </w:rPr>
        <w:t>over a period not exceeding 52 weeks, as appropriate in the circumstances. In most situations, the basis of determining the length of apportionment will depend on the nature of the employment income.</w:t>
      </w:r>
      <w:r>
        <w:rPr>
          <w:szCs w:val="22"/>
        </w:rPr>
        <w:t xml:space="preserve"> </w:t>
      </w:r>
    </w:p>
    <w:p w14:paraId="2DEFCFC3" w14:textId="788BC0F7" w:rsidR="00CB1CF6" w:rsidRPr="007538FA" w:rsidRDefault="00CB1CF6" w:rsidP="00CB1CF6">
      <w:pPr>
        <w:pStyle w:val="ListBullet"/>
        <w:numPr>
          <w:ilvl w:val="0"/>
          <w:numId w:val="0"/>
        </w:numPr>
        <w:rPr>
          <w:szCs w:val="22"/>
        </w:rPr>
      </w:pPr>
      <w:r w:rsidRPr="007538FA">
        <w:rPr>
          <w:szCs w:val="22"/>
        </w:rPr>
        <w:t xml:space="preserve">Examples: </w:t>
      </w:r>
    </w:p>
    <w:p w14:paraId="6402435B" w14:textId="77777777" w:rsidR="00CB1CF6" w:rsidRPr="00C25993" w:rsidRDefault="00CB1CF6" w:rsidP="0040599C">
      <w:pPr>
        <w:pStyle w:val="ListParagraph"/>
        <w:numPr>
          <w:ilvl w:val="0"/>
          <w:numId w:val="464"/>
        </w:numPr>
        <w:rPr>
          <w:b/>
          <w:bCs/>
          <w:i/>
          <w:iCs/>
        </w:rPr>
      </w:pPr>
      <w:r w:rsidRPr="004E52BF">
        <w:t>back pay of employment income;</w:t>
      </w:r>
    </w:p>
    <w:p w14:paraId="45DED9E4" w14:textId="77777777" w:rsidR="00CB1CF6" w:rsidRPr="00C25993" w:rsidRDefault="00CB1CF6" w:rsidP="0040599C">
      <w:pPr>
        <w:pStyle w:val="ListParagraph"/>
        <w:numPr>
          <w:ilvl w:val="0"/>
          <w:numId w:val="464"/>
        </w:numPr>
        <w:rPr>
          <w:b/>
          <w:bCs/>
          <w:i/>
          <w:iCs/>
        </w:rPr>
      </w:pPr>
      <w:r w:rsidRPr="0012285C">
        <w:t>e</w:t>
      </w:r>
      <w:r w:rsidRPr="0075420E">
        <w:t>mployment bonus;</w:t>
      </w:r>
    </w:p>
    <w:p w14:paraId="1159E5E2" w14:textId="77777777" w:rsidR="00CB1CF6" w:rsidRPr="00C25993" w:rsidRDefault="00CB1CF6" w:rsidP="0040599C">
      <w:pPr>
        <w:pStyle w:val="ListParagraph"/>
        <w:numPr>
          <w:ilvl w:val="0"/>
          <w:numId w:val="464"/>
        </w:numPr>
        <w:rPr>
          <w:b/>
          <w:bCs/>
          <w:i/>
          <w:iCs/>
        </w:rPr>
      </w:pPr>
      <w:r w:rsidRPr="0012285C">
        <w:t xml:space="preserve">signing on fees or endorsements for professional sports people; </w:t>
      </w:r>
    </w:p>
    <w:p w14:paraId="40D4D1B7" w14:textId="77777777" w:rsidR="00CB1CF6" w:rsidRPr="00C25993" w:rsidRDefault="00CB1CF6" w:rsidP="0040599C">
      <w:pPr>
        <w:pStyle w:val="ListParagraph"/>
        <w:numPr>
          <w:ilvl w:val="0"/>
          <w:numId w:val="464"/>
        </w:numPr>
        <w:rPr>
          <w:b/>
          <w:bCs/>
          <w:i/>
          <w:iCs/>
        </w:rPr>
      </w:pPr>
      <w:r w:rsidRPr="0012285C">
        <w:t xml:space="preserve">an industry related payment such as a dairy cash bonus, or payments to leave the industry; and </w:t>
      </w:r>
    </w:p>
    <w:p w14:paraId="3F7E1F50" w14:textId="77777777" w:rsidR="00CB1CF6" w:rsidRPr="00C25993" w:rsidRDefault="00CB1CF6" w:rsidP="0040599C">
      <w:pPr>
        <w:pStyle w:val="ListParagraph"/>
        <w:numPr>
          <w:ilvl w:val="0"/>
          <w:numId w:val="464"/>
        </w:numPr>
        <w:rPr>
          <w:b/>
          <w:bCs/>
          <w:i/>
          <w:iCs/>
        </w:rPr>
      </w:pPr>
      <w:r w:rsidRPr="0012285C">
        <w:t>profit sharing.</w:t>
      </w:r>
    </w:p>
    <w:p w14:paraId="37D67D74" w14:textId="77777777" w:rsidR="004071B1" w:rsidRDefault="004071B1" w:rsidP="004071B1">
      <w:pPr>
        <w:pStyle w:val="Heading4"/>
        <w:rPr>
          <w:szCs w:val="24"/>
        </w:rPr>
      </w:pPr>
      <w:r w:rsidRPr="002A2531">
        <w:rPr>
          <w:szCs w:val="24"/>
        </w:rPr>
        <w:t>59.9.4 Income from casual employment assessed in fortnight paid</w:t>
      </w:r>
    </w:p>
    <w:p w14:paraId="52EB69C8" w14:textId="309303D3" w:rsidR="00876B99" w:rsidRDefault="00876B99" w:rsidP="00876B99">
      <w:pPr>
        <w:rPr>
          <w:szCs w:val="22"/>
        </w:rPr>
      </w:pPr>
      <w:r>
        <w:rPr>
          <w:szCs w:val="22"/>
        </w:rPr>
        <w:t xml:space="preserve">Income from casual employment is assessed </w:t>
      </w:r>
      <w:r>
        <w:t>from the first day of the instalment period. Any income paid in an instalment period will be assessed from the instalment period start date forward for the number of days to which it relates.</w:t>
      </w:r>
      <w:r>
        <w:rPr>
          <w:szCs w:val="22"/>
        </w:rPr>
        <w:t xml:space="preserve"> </w:t>
      </w:r>
    </w:p>
    <w:p w14:paraId="68406021" w14:textId="77777777" w:rsidR="004071B1" w:rsidRPr="00070E10" w:rsidRDefault="004071B1" w:rsidP="004071B1">
      <w:pPr>
        <w:pStyle w:val="Heading4"/>
        <w:rPr>
          <w:szCs w:val="24"/>
        </w:rPr>
      </w:pPr>
      <w:r w:rsidRPr="00070E10">
        <w:rPr>
          <w:szCs w:val="24"/>
        </w:rPr>
        <w:t>59.9.5</w:t>
      </w:r>
      <w:r>
        <w:rPr>
          <w:szCs w:val="24"/>
        </w:rPr>
        <w:t xml:space="preserve"> </w:t>
      </w:r>
      <w:r w:rsidRPr="002A2531">
        <w:rPr>
          <w:szCs w:val="24"/>
        </w:rPr>
        <w:t>[Deleted section]</w:t>
      </w:r>
      <w:r w:rsidRPr="00070E10">
        <w:rPr>
          <w:szCs w:val="24"/>
        </w:rPr>
        <w:t xml:space="preserve"> </w:t>
      </w:r>
    </w:p>
    <w:p w14:paraId="08B4BA38" w14:textId="77777777" w:rsidR="004071B1" w:rsidRPr="002A2531" w:rsidRDefault="004071B1" w:rsidP="004071B1">
      <w:pPr>
        <w:pStyle w:val="Heading4"/>
        <w:rPr>
          <w:szCs w:val="24"/>
        </w:rPr>
      </w:pPr>
      <w:r w:rsidRPr="002A2531">
        <w:rPr>
          <w:szCs w:val="24"/>
        </w:rPr>
        <w:t>59.9.6 Assessment of deferred income - involuntary</w:t>
      </w:r>
    </w:p>
    <w:p w14:paraId="323A2149" w14:textId="7F6EED9F" w:rsidR="002E7F9F" w:rsidRDefault="004071B1" w:rsidP="004071B1">
      <w:pPr>
        <w:rPr>
          <w:szCs w:val="22"/>
        </w:rPr>
      </w:pPr>
      <w:r w:rsidRPr="007538FA">
        <w:rPr>
          <w:szCs w:val="22"/>
        </w:rPr>
        <w:t xml:space="preserve">If an employee had no choice over </w:t>
      </w:r>
      <w:proofErr w:type="gramStart"/>
      <w:r w:rsidRPr="007538FA">
        <w:rPr>
          <w:szCs w:val="22"/>
        </w:rPr>
        <w:t>whether or not</w:t>
      </w:r>
      <w:proofErr w:type="gramEnd"/>
      <w:r w:rsidRPr="007538FA">
        <w:rPr>
          <w:szCs w:val="22"/>
        </w:rPr>
        <w:t xml:space="preserve"> their income was deferred, income is NOT assessed until </w:t>
      </w:r>
      <w:r w:rsidR="00CD0864">
        <w:rPr>
          <w:szCs w:val="22"/>
        </w:rPr>
        <w:t>the employee</w:t>
      </w:r>
      <w:r w:rsidRPr="007538FA">
        <w:rPr>
          <w:szCs w:val="22"/>
        </w:rPr>
        <w:t xml:space="preserve"> received it</w:t>
      </w:r>
      <w:r w:rsidR="002E7F9F">
        <w:rPr>
          <w:szCs w:val="22"/>
        </w:rPr>
        <w:t>.</w:t>
      </w:r>
    </w:p>
    <w:p w14:paraId="07B252DC" w14:textId="77777777" w:rsidR="002E7F9F" w:rsidRPr="00221142" w:rsidRDefault="002E7F9F" w:rsidP="00BA63F8">
      <w:pPr>
        <w:pStyle w:val="Heading3"/>
      </w:pPr>
      <w:bookmarkStart w:id="826" w:name="_59.10_Income_earned"/>
      <w:bookmarkEnd w:id="826"/>
      <w:r w:rsidRPr="00221142">
        <w:t>59.</w:t>
      </w:r>
      <w:r>
        <w:t>10 I</w:t>
      </w:r>
      <w:r w:rsidRPr="00221142">
        <w:t xml:space="preserve">ncome earned from employment between </w:t>
      </w:r>
      <w:r w:rsidRPr="001B46C6">
        <w:t>1 January</w:t>
      </w:r>
      <w:r w:rsidRPr="00221142">
        <w:t xml:space="preserve"> 2005 and 31 December 2020</w:t>
      </w:r>
    </w:p>
    <w:p w14:paraId="5F217180" w14:textId="77777777" w:rsidR="002E7F9F" w:rsidRPr="00D87C8E" w:rsidRDefault="002E7F9F" w:rsidP="002E7F9F">
      <w:pPr>
        <w:rPr>
          <w:szCs w:val="22"/>
        </w:rPr>
      </w:pPr>
      <w:r w:rsidRPr="00D87C8E">
        <w:rPr>
          <w:szCs w:val="22"/>
        </w:rPr>
        <w:t xml:space="preserve">A person’s rate of entitlement to </w:t>
      </w:r>
      <w:r>
        <w:rPr>
          <w:szCs w:val="22"/>
        </w:rPr>
        <w:t xml:space="preserve">ABSTUDY </w:t>
      </w:r>
      <w:r w:rsidRPr="00512BAB">
        <w:rPr>
          <w:szCs w:val="22"/>
        </w:rPr>
        <w:t>Living Allowance</w:t>
      </w:r>
      <w:r w:rsidRPr="00D87C8E">
        <w:rPr>
          <w:szCs w:val="22"/>
        </w:rPr>
        <w:t xml:space="preserve"> </w:t>
      </w:r>
      <w:proofErr w:type="gramStart"/>
      <w:r w:rsidRPr="00D87C8E">
        <w:rPr>
          <w:szCs w:val="22"/>
        </w:rPr>
        <w:t>in a given</w:t>
      </w:r>
      <w:proofErr w:type="gramEnd"/>
      <w:r w:rsidRPr="00D87C8E">
        <w:rPr>
          <w:szCs w:val="22"/>
        </w:rPr>
        <w:t xml:space="preserve"> </w:t>
      </w:r>
      <w:r w:rsidRPr="001B46C6">
        <w:rPr>
          <w:szCs w:val="22"/>
        </w:rPr>
        <w:t>entitlement period</w:t>
      </w:r>
      <w:r w:rsidRPr="00D87C8E">
        <w:rPr>
          <w:szCs w:val="22"/>
        </w:rPr>
        <w:t xml:space="preserve">, can be affected by employment income. </w:t>
      </w:r>
      <w:r w:rsidRPr="00DE2F0A">
        <w:rPr>
          <w:szCs w:val="22"/>
        </w:rPr>
        <w:t>Under section 59.9.1</w:t>
      </w:r>
      <w:r w:rsidRPr="001B46C6">
        <w:rPr>
          <w:szCs w:val="22"/>
        </w:rPr>
        <w:t xml:space="preserve"> </w:t>
      </w:r>
      <w:r w:rsidRPr="00DE2F0A">
        <w:rPr>
          <w:szCs w:val="22"/>
        </w:rPr>
        <w:t xml:space="preserve">of the ABSTUDY Policy Manual, as it was </w:t>
      </w:r>
      <w:r w:rsidRPr="001B46C6">
        <w:rPr>
          <w:szCs w:val="22"/>
        </w:rPr>
        <w:t>in force between 1 January 2005 and</w:t>
      </w:r>
      <w:r w:rsidRPr="00DE2F0A">
        <w:rPr>
          <w:szCs w:val="22"/>
        </w:rPr>
        <w:t xml:space="preserve"> 31 December 2020, income was required to be allocated to the fortnight in which the income was ‘first earned, derived or received’.</w:t>
      </w:r>
    </w:p>
    <w:p w14:paraId="210C2274" w14:textId="77777777" w:rsidR="002E7F9F" w:rsidRPr="00D87C8E" w:rsidRDefault="002E7F9F" w:rsidP="002E7F9F">
      <w:pPr>
        <w:rPr>
          <w:szCs w:val="22"/>
        </w:rPr>
      </w:pPr>
      <w:r w:rsidRPr="00D87C8E">
        <w:rPr>
          <w:szCs w:val="22"/>
        </w:rPr>
        <w:t>Income apportionment</w:t>
      </w:r>
      <w:r>
        <w:rPr>
          <w:szCs w:val="22"/>
        </w:rPr>
        <w:t xml:space="preserve"> methodology</w:t>
      </w:r>
      <w:r w:rsidRPr="00D87C8E">
        <w:rPr>
          <w:szCs w:val="22"/>
        </w:rPr>
        <w:t xml:space="preserve"> was used to assess employment income in circumstances where the available evidence did not allow Services Australia (and its predecessors) to work out </w:t>
      </w:r>
      <w:r w:rsidRPr="00D87C8E">
        <w:rPr>
          <w:szCs w:val="22"/>
        </w:rPr>
        <w:lastRenderedPageBreak/>
        <w:t xml:space="preserve">the exact amount earned by a person in each </w:t>
      </w:r>
      <w:r w:rsidRPr="003E669F">
        <w:rPr>
          <w:szCs w:val="22"/>
        </w:rPr>
        <w:t>entitlement period</w:t>
      </w:r>
      <w:r w:rsidRPr="00D87C8E">
        <w:rPr>
          <w:szCs w:val="22"/>
        </w:rPr>
        <w:t xml:space="preserve">. This was common where payslips did not show amounts earned per working day, and where </w:t>
      </w:r>
      <w:r>
        <w:rPr>
          <w:szCs w:val="22"/>
        </w:rPr>
        <w:t>employer pay periods did not line up with Centrelink fortnightly reporting periods.</w:t>
      </w:r>
    </w:p>
    <w:p w14:paraId="699285A5" w14:textId="77777777" w:rsidR="002E7F9F" w:rsidRDefault="002E7F9F" w:rsidP="002E7F9F">
      <w:pPr>
        <w:rPr>
          <w:szCs w:val="22"/>
        </w:rPr>
      </w:pPr>
      <w:r>
        <w:rPr>
          <w:szCs w:val="22"/>
        </w:rPr>
        <w:t>I</w:t>
      </w:r>
      <w:r w:rsidRPr="00D87C8E">
        <w:rPr>
          <w:szCs w:val="22"/>
        </w:rPr>
        <w:t xml:space="preserve">ncome apportionment involved apportioning employment income received by a person for work undertaken in a pay period (reflecting the employer’s payroll arrangements) by dividing the </w:t>
      </w:r>
      <w:r>
        <w:rPr>
          <w:szCs w:val="22"/>
        </w:rPr>
        <w:t>total</w:t>
      </w:r>
      <w:r w:rsidRPr="00D87C8E">
        <w:rPr>
          <w:szCs w:val="22"/>
        </w:rPr>
        <w:t xml:space="preserve"> income by the number of days in the pay period, then allocating that daily amount to each day in the pay period</w:t>
      </w:r>
      <w:r>
        <w:rPr>
          <w:szCs w:val="22"/>
        </w:rPr>
        <w:t>, i</w:t>
      </w:r>
      <w:r w:rsidRPr="00D87C8E">
        <w:rPr>
          <w:szCs w:val="22"/>
        </w:rPr>
        <w:t xml:space="preserve">n the absence of </w:t>
      </w:r>
      <w:r>
        <w:rPr>
          <w:szCs w:val="22"/>
        </w:rPr>
        <w:t>more detailed</w:t>
      </w:r>
      <w:r w:rsidRPr="00D87C8E">
        <w:rPr>
          <w:szCs w:val="22"/>
        </w:rPr>
        <w:t xml:space="preserve"> evidence</w:t>
      </w:r>
      <w:r>
        <w:rPr>
          <w:szCs w:val="22"/>
        </w:rPr>
        <w:t xml:space="preserve"> to determine the social security entitlements on any particular day in the pay period</w:t>
      </w:r>
      <w:r w:rsidRPr="00D87C8E">
        <w:rPr>
          <w:szCs w:val="22"/>
        </w:rPr>
        <w:t xml:space="preserve">. The daily amount was then attributed to the </w:t>
      </w:r>
      <w:r w:rsidRPr="003E669F">
        <w:rPr>
          <w:szCs w:val="22"/>
        </w:rPr>
        <w:t>social security entitlement period</w:t>
      </w:r>
      <w:r w:rsidRPr="00D87C8E">
        <w:rPr>
          <w:szCs w:val="22"/>
        </w:rPr>
        <w:t xml:space="preserve"> (generally, a 14-day period over which social security payments are payable) in which a particular workday occurred. The sum of all employment income amounts allocated to an entitlement period were then taken to be the employment income 'earned, derived or received' in th</w:t>
      </w:r>
      <w:r>
        <w:rPr>
          <w:szCs w:val="22"/>
        </w:rPr>
        <w:t>at</w:t>
      </w:r>
      <w:r w:rsidRPr="00D87C8E">
        <w:rPr>
          <w:szCs w:val="22"/>
        </w:rPr>
        <w:t xml:space="preserve"> entitlement period.</w:t>
      </w:r>
    </w:p>
    <w:p w14:paraId="351DEC0D" w14:textId="77777777" w:rsidR="002E7F9F" w:rsidRDefault="002E7F9F" w:rsidP="002E7F9F">
      <w:pPr>
        <w:rPr>
          <w:szCs w:val="22"/>
        </w:rPr>
      </w:pPr>
      <w:r w:rsidRPr="001045F0">
        <w:rPr>
          <w:szCs w:val="22"/>
        </w:rPr>
        <w:t xml:space="preserve">On 7 December 2020, amendments under the </w:t>
      </w:r>
      <w:r w:rsidRPr="0002590E">
        <w:rPr>
          <w:i/>
          <w:iCs/>
          <w:szCs w:val="22"/>
        </w:rPr>
        <w:t>Social Services and Other Legislation Amendment (Simplifying Income Reporting and Other Measures) Act 2020</w:t>
      </w:r>
      <w:r w:rsidRPr="001045F0">
        <w:rPr>
          <w:szCs w:val="22"/>
        </w:rPr>
        <w:t xml:space="preserve"> took effect.</w:t>
      </w:r>
      <w:r>
        <w:rPr>
          <w:szCs w:val="22"/>
        </w:rPr>
        <w:t xml:space="preserve"> Section 59.9.1 of the ABSTUDY Policy Manual was updated accordingly on </w:t>
      </w:r>
      <w:r w:rsidRPr="0018327B">
        <w:rPr>
          <w:szCs w:val="22"/>
        </w:rPr>
        <w:t>1 January 20</w:t>
      </w:r>
      <w:r>
        <w:rPr>
          <w:szCs w:val="22"/>
        </w:rPr>
        <w:t>21. These measures</w:t>
      </w:r>
      <w:r w:rsidRPr="001045F0">
        <w:rPr>
          <w:szCs w:val="22"/>
        </w:rPr>
        <w:t xml:space="preserve"> simplified employment income reporting by introducing a method of daily employment income attribution, based on the instalment period in which an employment income amount was 'paid', rather than 'earned' or '</w:t>
      </w:r>
      <w:r>
        <w:rPr>
          <w:szCs w:val="22"/>
        </w:rPr>
        <w:t>derived</w:t>
      </w:r>
      <w:r w:rsidRPr="001045F0">
        <w:rPr>
          <w:szCs w:val="22"/>
        </w:rPr>
        <w:t xml:space="preserve">'. Using paid made it unnecessary to use income apportionment </w:t>
      </w:r>
      <w:r>
        <w:rPr>
          <w:szCs w:val="22"/>
        </w:rPr>
        <w:t xml:space="preserve">for </w:t>
      </w:r>
      <w:r w:rsidRPr="001045F0">
        <w:rPr>
          <w:szCs w:val="22"/>
        </w:rPr>
        <w:t xml:space="preserve">employment income earned on or after </w:t>
      </w:r>
      <w:r w:rsidRPr="003D3D1D">
        <w:rPr>
          <w:szCs w:val="22"/>
        </w:rPr>
        <w:t>1 January 20</w:t>
      </w:r>
      <w:r>
        <w:rPr>
          <w:szCs w:val="22"/>
        </w:rPr>
        <w:t>21</w:t>
      </w:r>
      <w:r w:rsidRPr="001045F0">
        <w:rPr>
          <w:szCs w:val="22"/>
        </w:rPr>
        <w:t xml:space="preserve"> because the new method is based on information that is more readily available to the decision maker</w:t>
      </w:r>
      <w:r>
        <w:rPr>
          <w:szCs w:val="22"/>
        </w:rPr>
        <w:t>s</w:t>
      </w:r>
      <w:r w:rsidRPr="001045F0">
        <w:rPr>
          <w:szCs w:val="22"/>
        </w:rPr>
        <w:t>, and it specifically overrides the requirements to take employment income into account in the fortnight it is first 'earned'</w:t>
      </w:r>
      <w:r>
        <w:rPr>
          <w:szCs w:val="22"/>
        </w:rPr>
        <w:t xml:space="preserve"> or ‘derived’</w:t>
      </w:r>
      <w:r w:rsidRPr="001045F0">
        <w:rPr>
          <w:szCs w:val="22"/>
        </w:rPr>
        <w:t>.</w:t>
      </w:r>
    </w:p>
    <w:p w14:paraId="57F571C8" w14:textId="77777777" w:rsidR="002E7F9F" w:rsidRDefault="002E7F9F" w:rsidP="002E7F9F">
      <w:pPr>
        <w:rPr>
          <w:szCs w:val="22"/>
        </w:rPr>
      </w:pPr>
      <w:r>
        <w:rPr>
          <w:szCs w:val="22"/>
        </w:rPr>
        <w:t xml:space="preserve">A person who was affected by income apportionment </w:t>
      </w:r>
      <w:r w:rsidRPr="00E94AA4">
        <w:rPr>
          <w:szCs w:val="22"/>
        </w:rPr>
        <w:t>prior to 7 December 2020</w:t>
      </w:r>
      <w:r>
        <w:rPr>
          <w:szCs w:val="22"/>
        </w:rPr>
        <w:t xml:space="preserve"> may be eligible for a resolution payment under the Income Apportionment Resolution Scheme.</w:t>
      </w:r>
    </w:p>
    <w:p w14:paraId="7E1AF54C" w14:textId="77777777" w:rsidR="002E7F9F" w:rsidRPr="00324CEB" w:rsidRDefault="002E7F9F" w:rsidP="00324CEB">
      <w:pPr>
        <w:pStyle w:val="Heading4"/>
        <w:rPr>
          <w:szCs w:val="24"/>
        </w:rPr>
      </w:pPr>
      <w:r w:rsidRPr="00324CEB">
        <w:rPr>
          <w:szCs w:val="24"/>
        </w:rPr>
        <w:t>59.10.1 General income apportionment method statement</w:t>
      </w:r>
    </w:p>
    <w:p w14:paraId="6B41572C" w14:textId="77777777" w:rsidR="002E7F9F" w:rsidRPr="00CD5509" w:rsidRDefault="002E7F9F" w:rsidP="002E7F9F">
      <w:pPr>
        <w:rPr>
          <w:szCs w:val="22"/>
        </w:rPr>
      </w:pPr>
      <w:r>
        <w:rPr>
          <w:szCs w:val="22"/>
        </w:rPr>
        <w:t xml:space="preserve">For the period between </w:t>
      </w:r>
      <w:r w:rsidRPr="00DE2F0A">
        <w:rPr>
          <w:szCs w:val="22"/>
        </w:rPr>
        <w:t>1 January</w:t>
      </w:r>
      <w:r>
        <w:rPr>
          <w:szCs w:val="22"/>
        </w:rPr>
        <w:t xml:space="preserve"> 2005 and 31 December 2020, ordinary income assessed under section </w:t>
      </w:r>
      <w:r w:rsidRPr="001B46C6">
        <w:rPr>
          <w:i/>
          <w:iCs/>
          <w:szCs w:val="22"/>
        </w:rPr>
        <w:t xml:space="preserve">59.9.1 Income </w:t>
      </w:r>
      <w:proofErr w:type="gramStart"/>
      <w:r w:rsidRPr="001B46C6">
        <w:rPr>
          <w:i/>
          <w:iCs/>
          <w:szCs w:val="22"/>
        </w:rPr>
        <w:t>taken into account</w:t>
      </w:r>
      <w:proofErr w:type="gramEnd"/>
      <w:r w:rsidRPr="001B46C6">
        <w:rPr>
          <w:i/>
          <w:iCs/>
          <w:szCs w:val="22"/>
        </w:rPr>
        <w:t xml:space="preserve"> when it is earned, derived or received</w:t>
      </w:r>
      <w:r>
        <w:rPr>
          <w:szCs w:val="22"/>
        </w:rPr>
        <w:t>, as it was then in force, was assessed using the below method.</w:t>
      </w:r>
    </w:p>
    <w:p w14:paraId="44BA28D9" w14:textId="77777777" w:rsidR="002E7F9F" w:rsidRPr="00C1395E" w:rsidRDefault="002E7F9F" w:rsidP="002E7F9F">
      <w:pPr>
        <w:rPr>
          <w:szCs w:val="22"/>
        </w:rPr>
      </w:pPr>
      <w:r>
        <w:rPr>
          <w:szCs w:val="22"/>
        </w:rPr>
        <w:t>T</w:t>
      </w:r>
      <w:r w:rsidRPr="00C1395E">
        <w:rPr>
          <w:szCs w:val="22"/>
        </w:rPr>
        <w:t>he total amount and daily amount for an entitlement period, in relation to</w:t>
      </w:r>
      <w:r>
        <w:rPr>
          <w:szCs w:val="22"/>
        </w:rPr>
        <w:t xml:space="preserve"> a person’s</w:t>
      </w:r>
      <w:r w:rsidRPr="00C1395E">
        <w:rPr>
          <w:szCs w:val="22"/>
        </w:rPr>
        <w:t xml:space="preserve"> income </w:t>
      </w:r>
      <w:r>
        <w:rPr>
          <w:szCs w:val="22"/>
        </w:rPr>
        <w:t>for a</w:t>
      </w:r>
      <w:r w:rsidRPr="00C1395E">
        <w:rPr>
          <w:szCs w:val="22"/>
        </w:rPr>
        <w:t xml:space="preserve"> pay period, </w:t>
      </w:r>
      <w:r>
        <w:rPr>
          <w:szCs w:val="22"/>
        </w:rPr>
        <w:t>were</w:t>
      </w:r>
      <w:r w:rsidRPr="00C1395E">
        <w:rPr>
          <w:szCs w:val="22"/>
        </w:rPr>
        <w:t xml:space="preserve"> worked out as follows:</w:t>
      </w:r>
    </w:p>
    <w:p w14:paraId="34BDDC08" w14:textId="77777777" w:rsidR="002E7F9F" w:rsidRPr="00CD5509" w:rsidRDefault="002E7F9F" w:rsidP="002E7F9F">
      <w:pPr>
        <w:pStyle w:val="ListParagraph"/>
        <w:numPr>
          <w:ilvl w:val="0"/>
          <w:numId w:val="486"/>
        </w:numPr>
        <w:spacing w:before="100" w:beforeAutospacing="1" w:after="100" w:afterAutospacing="1"/>
        <w:contextualSpacing/>
        <w:rPr>
          <w:szCs w:val="22"/>
        </w:rPr>
      </w:pPr>
      <w:r w:rsidRPr="00CD5509">
        <w:rPr>
          <w:szCs w:val="22"/>
        </w:rPr>
        <w:t>Step 1. Divide the amount of the income by the number of days in the pay period.</w:t>
      </w:r>
    </w:p>
    <w:p w14:paraId="72AEF885" w14:textId="77777777" w:rsidR="002E7F9F" w:rsidRPr="00CD5509" w:rsidRDefault="002E7F9F" w:rsidP="002E7F9F">
      <w:pPr>
        <w:pStyle w:val="ListParagraph"/>
        <w:numPr>
          <w:ilvl w:val="0"/>
          <w:numId w:val="486"/>
        </w:numPr>
        <w:spacing w:before="100" w:beforeAutospacing="1" w:after="100" w:afterAutospacing="1"/>
        <w:contextualSpacing/>
        <w:rPr>
          <w:szCs w:val="22"/>
        </w:rPr>
      </w:pPr>
      <w:r w:rsidRPr="00CD5509">
        <w:rPr>
          <w:szCs w:val="22"/>
        </w:rPr>
        <w:t>Step 2. Work out how many days in the pay period fall within the entitlement period.</w:t>
      </w:r>
    </w:p>
    <w:p w14:paraId="3D80E972" w14:textId="77777777" w:rsidR="002E7F9F" w:rsidRPr="00CD5509" w:rsidRDefault="002E7F9F" w:rsidP="002E7F9F">
      <w:pPr>
        <w:pStyle w:val="ListParagraph"/>
        <w:numPr>
          <w:ilvl w:val="0"/>
          <w:numId w:val="486"/>
        </w:numPr>
        <w:spacing w:before="100" w:beforeAutospacing="1" w:after="100" w:afterAutospacing="1"/>
        <w:contextualSpacing/>
        <w:rPr>
          <w:szCs w:val="22"/>
        </w:rPr>
      </w:pPr>
      <w:r w:rsidRPr="00CD5509">
        <w:rPr>
          <w:szCs w:val="22"/>
        </w:rPr>
        <w:t>Step 3. Multiply the amount from step 1 by the number of days from step 2. This is the total amount for the entitlement period.</w:t>
      </w:r>
    </w:p>
    <w:p w14:paraId="1588A03F" w14:textId="77777777" w:rsidR="002E7F9F" w:rsidRDefault="002E7F9F" w:rsidP="002E7F9F">
      <w:pPr>
        <w:pStyle w:val="ListParagraph"/>
        <w:numPr>
          <w:ilvl w:val="0"/>
          <w:numId w:val="486"/>
        </w:numPr>
        <w:spacing w:before="100" w:beforeAutospacing="1" w:after="100" w:afterAutospacing="1"/>
        <w:contextualSpacing/>
        <w:rPr>
          <w:szCs w:val="22"/>
        </w:rPr>
      </w:pPr>
      <w:r w:rsidRPr="00CD5509">
        <w:rPr>
          <w:szCs w:val="22"/>
        </w:rPr>
        <w:t>Step 4. Divide the total amount for the entitlement period by the number of days in the entitlement period. This is the daily amount for the entitlement period.</w:t>
      </w:r>
    </w:p>
    <w:p w14:paraId="35783E98" w14:textId="77777777" w:rsidR="002E7F9F" w:rsidRPr="00324CEB" w:rsidRDefault="002E7F9F" w:rsidP="00324CEB">
      <w:pPr>
        <w:pStyle w:val="Heading4"/>
        <w:rPr>
          <w:szCs w:val="24"/>
        </w:rPr>
      </w:pPr>
      <w:r w:rsidRPr="00324CEB">
        <w:rPr>
          <w:szCs w:val="24"/>
        </w:rPr>
        <w:t>59.10.2 Validation of income apportionment</w:t>
      </w:r>
    </w:p>
    <w:p w14:paraId="61061F6A" w14:textId="77777777" w:rsidR="002E7F9F" w:rsidRDefault="002E7F9F" w:rsidP="002E7F9F">
      <w:r w:rsidRPr="00EC4EE2">
        <w:t xml:space="preserve">A thing done or occurring is taken not to be, and is taken never to have been, invalid or ineffective merely because, before </w:t>
      </w:r>
      <w:r>
        <w:t>5 December 2025</w:t>
      </w:r>
      <w:r w:rsidRPr="00EC4EE2">
        <w:t xml:space="preserve">, the </w:t>
      </w:r>
      <w:r>
        <w:t>employment</w:t>
      </w:r>
      <w:r w:rsidRPr="00EC4EE2">
        <w:t xml:space="preserve"> income of a person in relation to a pay period was treated for the purposes of </w:t>
      </w:r>
      <w:r>
        <w:t>assessing income for the Partner and Personal Income Tests</w:t>
      </w:r>
      <w:r w:rsidRPr="00EC4EE2">
        <w:t xml:space="preserve"> as if it had been first earned, derived or received by the person either:</w:t>
      </w:r>
    </w:p>
    <w:p w14:paraId="42F00950" w14:textId="77777777" w:rsidR="002E7F9F" w:rsidRDefault="002E7F9F" w:rsidP="002E7F9F">
      <w:pPr>
        <w:pStyle w:val="ListParagraph"/>
        <w:numPr>
          <w:ilvl w:val="0"/>
          <w:numId w:val="487"/>
        </w:numPr>
        <w:spacing w:before="100" w:beforeAutospacing="1" w:after="100" w:afterAutospacing="1"/>
        <w:contextualSpacing/>
      </w:pPr>
      <w:r w:rsidRPr="00EC4EE2">
        <w:t>as an amount equal to the total amount for the entitlement period in each entitlement period that includes one or more days in the pay period; or</w:t>
      </w:r>
    </w:p>
    <w:p w14:paraId="0DA219CF" w14:textId="77777777" w:rsidR="002E7F9F" w:rsidRPr="00EC4EE2" w:rsidRDefault="002E7F9F" w:rsidP="002E7F9F">
      <w:pPr>
        <w:pStyle w:val="ListParagraph"/>
        <w:numPr>
          <w:ilvl w:val="0"/>
          <w:numId w:val="487"/>
        </w:numPr>
        <w:spacing w:before="100" w:beforeAutospacing="1" w:after="100" w:afterAutospacing="1"/>
        <w:contextualSpacing/>
      </w:pPr>
      <w:r w:rsidRPr="00EC4EE2">
        <w:lastRenderedPageBreak/>
        <w:t>as an amount equal to the daily amount for the entitlement period on each day in each entitlement period that includes one or more days in the pay period.</w:t>
      </w:r>
    </w:p>
    <w:p w14:paraId="1EC4C237" w14:textId="77777777" w:rsidR="002E7F9F" w:rsidRPr="00EC4EE2" w:rsidRDefault="002E7F9F" w:rsidP="002E7F9F">
      <w:r w:rsidRPr="00EC4EE2">
        <w:t>For the purposes of</w:t>
      </w:r>
      <w:r>
        <w:t xml:space="preserve"> this subsection</w:t>
      </w:r>
      <w:r w:rsidRPr="00EC4EE2">
        <w:t>, the total amount and daily amount for an entitlement period are worked out in accordance with the general income apportionment method statement</w:t>
      </w:r>
      <w:r>
        <w:t xml:space="preserve"> at section </w:t>
      </w:r>
      <w:r w:rsidRPr="00F92ED1">
        <w:t>59.10.1</w:t>
      </w:r>
      <w:r>
        <w:t>.</w:t>
      </w:r>
    </w:p>
    <w:p w14:paraId="7D5B6B4E" w14:textId="77777777" w:rsidR="002E7F9F" w:rsidRPr="00EC4EE2" w:rsidRDefault="002E7F9F" w:rsidP="002E7F9F">
      <w:r>
        <w:t>A</w:t>
      </w:r>
      <w:r w:rsidRPr="00EC4EE2">
        <w:t xml:space="preserve">nything done or occurring, or anything purported to have been done or to have occurred, that would have been wholly, or partly, invalid or ineffective except for </w:t>
      </w:r>
      <w:r>
        <w:t xml:space="preserve">this </w:t>
      </w:r>
      <w:r w:rsidRPr="00EC4EE2">
        <w:t>subsection is taken for all purposes to be valid and effective and to have always been valid and effective.</w:t>
      </w:r>
    </w:p>
    <w:p w14:paraId="3730796F" w14:textId="77777777" w:rsidR="002E7F9F" w:rsidRPr="00EC4EE2" w:rsidRDefault="002E7F9F" w:rsidP="002E7F9F">
      <w:r w:rsidRPr="00EC4EE2">
        <w:t>Subject to </w:t>
      </w:r>
      <w:r>
        <w:t>sub</w:t>
      </w:r>
      <w:r w:rsidRPr="00EC4EE2">
        <w:t>section </w:t>
      </w:r>
      <w:r w:rsidRPr="000470B8">
        <w:t>59.10.</w:t>
      </w:r>
      <w:r w:rsidRPr="001B46C6">
        <w:t>2</w:t>
      </w:r>
      <w:r w:rsidRPr="000470B8">
        <w:t>.</w:t>
      </w:r>
      <w:r>
        <w:t>2</w:t>
      </w:r>
      <w:r w:rsidRPr="00EC4EE2">
        <w:t xml:space="preserve">, </w:t>
      </w:r>
      <w:r>
        <w:t>this section</w:t>
      </w:r>
      <w:r w:rsidRPr="00EC4EE2">
        <w:t xml:space="preserve"> </w:t>
      </w:r>
      <w:r>
        <w:t>applies</w:t>
      </w:r>
      <w:r w:rsidRPr="00EC4EE2">
        <w:t xml:space="preserve"> despite any effect that </w:t>
      </w:r>
      <w:r>
        <w:t>it</w:t>
      </w:r>
      <w:r w:rsidRPr="00EC4EE2">
        <w:t xml:space="preserve"> may have on the accrued rights of any person.</w:t>
      </w:r>
    </w:p>
    <w:p w14:paraId="59AF78F4" w14:textId="77777777" w:rsidR="002E7F9F" w:rsidRPr="00324CEB" w:rsidRDefault="002E7F9F" w:rsidP="00324CEB">
      <w:pPr>
        <w:pStyle w:val="Heading4"/>
        <w:rPr>
          <w:b w:val="0"/>
          <w:bCs w:val="0"/>
          <w:color w:val="365F91" w:themeColor="accent1" w:themeShade="BF"/>
          <w:szCs w:val="22"/>
        </w:rPr>
      </w:pPr>
      <w:r w:rsidRPr="00324CEB">
        <w:rPr>
          <w:rFonts w:ascii="Arial" w:hAnsi="Arial" w:cs="Arial"/>
          <w:b w:val="0"/>
          <w:bCs w:val="0"/>
          <w:i w:val="0"/>
          <w:iCs w:val="0"/>
          <w:color w:val="365F91" w:themeColor="accent1" w:themeShade="BF"/>
          <w:sz w:val="22"/>
          <w:szCs w:val="22"/>
        </w:rPr>
        <w:t>59.10.2.1 No validation of income averaging</w:t>
      </w:r>
    </w:p>
    <w:p w14:paraId="3BC01C7B" w14:textId="77777777" w:rsidR="002E7F9F" w:rsidRDefault="002E7F9F" w:rsidP="002E7F9F">
      <w:r>
        <w:t xml:space="preserve">The above validation in section 59.10.2 </w:t>
      </w:r>
      <w:r w:rsidRPr="005F0B6F">
        <w:t xml:space="preserve">does not apply in relation to </w:t>
      </w:r>
      <w:r>
        <w:t xml:space="preserve">the </w:t>
      </w:r>
      <w:r w:rsidRPr="005F0B6F">
        <w:t xml:space="preserve">treatment of </w:t>
      </w:r>
      <w:r>
        <w:t>employment</w:t>
      </w:r>
      <w:r w:rsidRPr="005F0B6F">
        <w:t xml:space="preserve"> income in accordance with the debt assessment and recovery scheme known as </w:t>
      </w:r>
      <w:proofErr w:type="spellStart"/>
      <w:r w:rsidRPr="005F0B6F">
        <w:t>Robodebt</w:t>
      </w:r>
      <w:proofErr w:type="spellEnd"/>
      <w:r w:rsidRPr="005F0B6F">
        <w:t>.</w:t>
      </w:r>
    </w:p>
    <w:p w14:paraId="54116D7A" w14:textId="77777777" w:rsidR="002E7F9F" w:rsidRPr="00324CEB" w:rsidRDefault="002E7F9F" w:rsidP="00324CEB">
      <w:pPr>
        <w:pStyle w:val="Heading4"/>
        <w:rPr>
          <w:b w:val="0"/>
          <w:bCs w:val="0"/>
          <w:color w:val="365F91" w:themeColor="accent1" w:themeShade="BF"/>
          <w:szCs w:val="22"/>
        </w:rPr>
      </w:pPr>
      <w:r w:rsidRPr="00324CEB">
        <w:rPr>
          <w:rFonts w:ascii="Arial" w:hAnsi="Arial" w:cs="Arial"/>
          <w:b w:val="0"/>
          <w:bCs w:val="0"/>
          <w:i w:val="0"/>
          <w:iCs w:val="0"/>
          <w:color w:val="365F91" w:themeColor="accent1" w:themeShade="BF"/>
          <w:sz w:val="22"/>
          <w:szCs w:val="22"/>
        </w:rPr>
        <w:t>59.10.2.2 Preservation of accrued rights</w:t>
      </w:r>
    </w:p>
    <w:p w14:paraId="3BA1D682" w14:textId="77777777" w:rsidR="002E7F9F" w:rsidRDefault="002E7F9F" w:rsidP="002E7F9F">
      <w:r>
        <w:t xml:space="preserve">The validation of income apportionment does not affect a person's rights to pursue certain kinds of legal proceedings. Any legal proceeding or remedy in respect of a cause of action in respect of an accrued general law right that would be affected by section </w:t>
      </w:r>
      <w:r w:rsidRPr="005E595F">
        <w:t>59.10.</w:t>
      </w:r>
      <w:r w:rsidRPr="001B46C6">
        <w:t>2</w:t>
      </w:r>
      <w:r w:rsidRPr="005E595F">
        <w:t xml:space="preserve"> </w:t>
      </w:r>
      <w:r>
        <w:t xml:space="preserve">may be instituted, continued or enforced as if that </w:t>
      </w:r>
      <w:r w:rsidRPr="00C65970">
        <w:t xml:space="preserve">section </w:t>
      </w:r>
      <w:r>
        <w:t xml:space="preserve">did not exist. </w:t>
      </w:r>
    </w:p>
    <w:p w14:paraId="4AAF165D" w14:textId="77777777" w:rsidR="002E7F9F" w:rsidRDefault="002E7F9F" w:rsidP="002E7F9F">
      <w:r>
        <w:t>A person can pursue a valid claim in relation to income apportionment unless that person is offered and accepts a resolution payment under the Income Apportionment Resolution Scheme.</w:t>
      </w:r>
    </w:p>
    <w:p w14:paraId="39F9BF28" w14:textId="77777777" w:rsidR="002E7F9F" w:rsidRDefault="002E7F9F" w:rsidP="002E7F9F">
      <w:r>
        <w:t xml:space="preserve">Any review (including by a Centrelink Authorised Review Officer or a court) would be undertaken having regard to the rules for future decisions in section </w:t>
      </w:r>
      <w:r w:rsidRPr="0014737F">
        <w:t>59.10.</w:t>
      </w:r>
      <w:r>
        <w:t>3</w:t>
      </w:r>
      <w:r w:rsidRPr="00E14162">
        <w:t xml:space="preserve"> </w:t>
      </w:r>
      <w:r>
        <w:t xml:space="preserve">and to the validation measures in section </w:t>
      </w:r>
      <w:r w:rsidRPr="00CD6614">
        <w:t>59.10.</w:t>
      </w:r>
      <w:r>
        <w:t xml:space="preserve">2. </w:t>
      </w:r>
    </w:p>
    <w:p w14:paraId="3D274569" w14:textId="77777777" w:rsidR="002E7F9F" w:rsidRPr="008F078F" w:rsidRDefault="002E7F9F" w:rsidP="002E7F9F">
      <w:r>
        <w:t>Reviews and appeals can also continue to be made in respect of decisions unrelated to income apportionment (for example, decisions around qualification, couple status, waiver decisions, etc.).</w:t>
      </w:r>
    </w:p>
    <w:p w14:paraId="269EABDB" w14:textId="77777777" w:rsidR="002E7F9F" w:rsidRPr="00324CEB" w:rsidRDefault="002E7F9F" w:rsidP="00324CEB">
      <w:pPr>
        <w:pStyle w:val="Heading4"/>
        <w:rPr>
          <w:szCs w:val="24"/>
        </w:rPr>
      </w:pPr>
      <w:r w:rsidRPr="00324CEB">
        <w:rPr>
          <w:szCs w:val="24"/>
        </w:rPr>
        <w:t>59.10.3 Further assessment of employment income earned between 1 January 2005 and 31 December 2020</w:t>
      </w:r>
    </w:p>
    <w:p w14:paraId="3033BAD0" w14:textId="77777777" w:rsidR="002E7F9F" w:rsidRDefault="002E7F9F" w:rsidP="002E7F9F">
      <w:r>
        <w:t>This section applies in relation to employment income of a person earned, derived or received between 1 January 2005 and 31 December 2020.</w:t>
      </w:r>
    </w:p>
    <w:p w14:paraId="4B9297A0" w14:textId="77777777" w:rsidR="002E7F9F" w:rsidRDefault="002E7F9F" w:rsidP="002E7F9F">
      <w:r>
        <w:t>From 5 December 2025, employment income is to be treated, for the purposes of this chapter, in accordance with this section. This section applies to a decision regarding the assessment of income for the Partner or Personal Income Tests or a review of such a decision.</w:t>
      </w:r>
    </w:p>
    <w:p w14:paraId="51CFBBB3" w14:textId="77777777" w:rsidR="002E7F9F" w:rsidRPr="005A47D5" w:rsidRDefault="002E7F9F" w:rsidP="002E7F9F">
      <w:r>
        <w:t>Employment</w:t>
      </w:r>
      <w:r w:rsidRPr="005A47D5">
        <w:t xml:space="preserve"> income is to be allocated to an entitlement period using the appropriate method </w:t>
      </w:r>
      <w:r>
        <w:t>outlined below</w:t>
      </w:r>
      <w:r w:rsidRPr="005A47D5">
        <w:t>. Different allocation methods (called ‘approaches’) apply depending on the type of payment and the evidence available about when and how that income was earned, derived or received.</w:t>
      </w:r>
      <w:r>
        <w:t xml:space="preserve"> </w:t>
      </w:r>
      <w:r w:rsidRPr="005A47D5">
        <w:t>Under each of these sections</w:t>
      </w:r>
      <w:r>
        <w:t>,</w:t>
      </w:r>
      <w:r w:rsidRPr="005A47D5">
        <w:t xml:space="preserve"> the appropriate approach for allocating income is to be determined based on the evidence available to the decision maker at the time a decision is made.</w:t>
      </w:r>
    </w:p>
    <w:p w14:paraId="2960B56B" w14:textId="77777777" w:rsidR="002E7F9F" w:rsidRDefault="002E7F9F" w:rsidP="002E7F9F">
      <w:r w:rsidRPr="005A47D5">
        <w:lastRenderedPageBreak/>
        <w:t>Decision makers must follow the strict hierarchy of applicable approaches. That is, the Second Approach may only be used if there is insufficient information to use the First Approach, and the Third Approach may only be used if there is insufficient information to use the Second Approach.</w:t>
      </w:r>
    </w:p>
    <w:p w14:paraId="7E1C9937" w14:textId="4D0C4C39" w:rsidR="002E7F9F" w:rsidRPr="008A2C71" w:rsidRDefault="002E7F9F" w:rsidP="002E7F9F">
      <w:r>
        <w:t xml:space="preserve">For examples of applying the approaches, refer to the Social Security Guide page </w:t>
      </w:r>
      <w:hyperlink r:id="rId134" w:history="1">
        <w:r w:rsidRPr="008A2C71">
          <w:rPr>
            <w:rStyle w:val="Hyperlink"/>
          </w:rPr>
          <w:t>4.5.2 Further assessment of employment income earned between 1 July 1991 &amp; 6 December 2020</w:t>
        </w:r>
      </w:hyperlink>
      <w:r>
        <w:t>.</w:t>
      </w:r>
    </w:p>
    <w:p w14:paraId="2A2EE0E5" w14:textId="77777777" w:rsidR="002E7F9F" w:rsidRDefault="002E7F9F" w:rsidP="002E7F9F">
      <w:pPr>
        <w:rPr>
          <w:i/>
          <w:iCs/>
        </w:rPr>
      </w:pPr>
      <w:r>
        <w:rPr>
          <w:i/>
          <w:iCs/>
        </w:rPr>
        <w:t>First approach—entitlement period in which income earned</w:t>
      </w:r>
    </w:p>
    <w:p w14:paraId="63768C3A" w14:textId="77777777" w:rsidR="002E7F9F" w:rsidRDefault="002E7F9F" w:rsidP="002E7F9F">
      <w:r>
        <w:t>If the entitlement period in which the employment income was earned can be identified from the information held by the person applying this approach in connection with a decision or review of a decision, treat the employment income as if it had been first earned, derived or received as an amount equal to the relevant amount on each day in the entitlement period.</w:t>
      </w:r>
    </w:p>
    <w:p w14:paraId="55EE8182" w14:textId="77777777" w:rsidR="002E7F9F" w:rsidRDefault="002E7F9F" w:rsidP="002E7F9F">
      <w:r>
        <w:t>For the purposes of the first approach, the relevant amount is worked out by dividing the amount of the employment income by the number of days in the entitlement period.</w:t>
      </w:r>
    </w:p>
    <w:p w14:paraId="39EB3C68" w14:textId="77777777" w:rsidR="002E7F9F" w:rsidRDefault="002E7F9F" w:rsidP="002E7F9F">
      <w:pPr>
        <w:rPr>
          <w:i/>
          <w:iCs/>
        </w:rPr>
      </w:pPr>
      <w:r>
        <w:rPr>
          <w:i/>
          <w:iCs/>
        </w:rPr>
        <w:t>Second approach—income apportionment</w:t>
      </w:r>
    </w:p>
    <w:p w14:paraId="10793601" w14:textId="77777777" w:rsidR="002E7F9F" w:rsidRDefault="002E7F9F" w:rsidP="002E7F9F">
      <w:r>
        <w:t>If the first approach does not apply and the pay period to which the employment income relates can be identified from the information held by the person applying this approach in connection with a decision or review of a decision, treat the employment income as if it had been first earned, derived or received by the person as an amount equal to the daily amount for the entitlement period on each day in each entitlement period that includes one or more days in that pay period.</w:t>
      </w:r>
    </w:p>
    <w:p w14:paraId="15197E23" w14:textId="77777777" w:rsidR="002E7F9F" w:rsidRDefault="002E7F9F" w:rsidP="002E7F9F">
      <w:r>
        <w:t>For the purposes of the second approach, the daily amount for an entitlement period is worked out in accordance with the general income apportionment method statement.</w:t>
      </w:r>
    </w:p>
    <w:p w14:paraId="0E08B9EB" w14:textId="77777777" w:rsidR="002E7F9F" w:rsidRDefault="002E7F9F" w:rsidP="002E7F9F">
      <w:pPr>
        <w:rPr>
          <w:i/>
          <w:iCs/>
        </w:rPr>
      </w:pPr>
      <w:r>
        <w:rPr>
          <w:i/>
          <w:iCs/>
        </w:rPr>
        <w:t>Third approach—entitlement period in which income received</w:t>
      </w:r>
    </w:p>
    <w:p w14:paraId="7FD11E7F" w14:textId="77777777" w:rsidR="002E7F9F" w:rsidRDefault="002E7F9F" w:rsidP="002E7F9F">
      <w:r>
        <w:t>If the first and second approaches do not apply, treat the employment income as if it had been first earned, derived or received as an amount equal to the relevant amount on each day in the entitlement period in which the person receives the employment income.</w:t>
      </w:r>
    </w:p>
    <w:p w14:paraId="18589CDC" w14:textId="4206A55E" w:rsidR="00B60305" w:rsidRPr="00F82F50" w:rsidRDefault="002E7F9F" w:rsidP="002E7F9F">
      <w:r>
        <w:t>For the purposes of the third approach, the relevant amount is worked out by dividing the amount of the employment income by the number of days in the entitlement period</w:t>
      </w:r>
      <w:r w:rsidR="004071B1" w:rsidRPr="007538FA">
        <w:rPr>
          <w:szCs w:val="22"/>
        </w:rPr>
        <w:t>.</w:t>
      </w:r>
      <w:r w:rsidR="00B60305" w:rsidRPr="00F82F50">
        <w:br w:type="page"/>
      </w:r>
    </w:p>
    <w:p w14:paraId="1A866556" w14:textId="02C16261" w:rsidR="00400514" w:rsidRPr="00F82F50" w:rsidRDefault="00400514" w:rsidP="008B6DFE">
      <w:pPr>
        <w:pStyle w:val="Heading2"/>
      </w:pPr>
      <w:bookmarkStart w:id="827" w:name="_Chapter_60:_Partner"/>
      <w:bookmarkStart w:id="828" w:name="_Toc408319088"/>
      <w:bookmarkStart w:id="829" w:name="_Toc238473161"/>
      <w:bookmarkEnd w:id="827"/>
      <w:r w:rsidRPr="00F82F50">
        <w:lastRenderedPageBreak/>
        <w:t>Chapter 60: Partner Income Test and Limits</w:t>
      </w:r>
      <w:bookmarkEnd w:id="828"/>
      <w:bookmarkEnd w:id="829"/>
    </w:p>
    <w:p w14:paraId="30EA5DAC" w14:textId="77777777" w:rsidR="00161F6D" w:rsidRPr="00F82F50" w:rsidRDefault="00161F6D" w:rsidP="00345CEF">
      <w:pPr>
        <w:rPr>
          <w:lang w:val="en"/>
        </w:rPr>
      </w:pPr>
      <w:bookmarkStart w:id="830" w:name="_Toc408319089"/>
      <w:r w:rsidRPr="00F82F50">
        <w:rPr>
          <w:lang w:val="en"/>
        </w:rPr>
        <w:t>This chapter describes the Partner Income Test that is applied when determining the level of entitlement payable of ABSTUDY Living Allowance.</w:t>
      </w:r>
    </w:p>
    <w:p w14:paraId="2A1869A0" w14:textId="77777777" w:rsidR="00161F6D" w:rsidRPr="00F82F50" w:rsidRDefault="00161F6D" w:rsidP="00345CEF">
      <w:pPr>
        <w:rPr>
          <w:lang w:val="en"/>
        </w:rPr>
      </w:pPr>
      <w:r w:rsidRPr="00F82F50">
        <w:rPr>
          <w:rStyle w:val="Strong"/>
          <w:rFonts w:eastAsiaTheme="majorEastAsia"/>
          <w:sz w:val="19"/>
          <w:lang w:val="en"/>
        </w:rPr>
        <w:t>In this chapter:</w:t>
      </w:r>
    </w:p>
    <w:p w14:paraId="0598E650" w14:textId="77777777" w:rsidR="00161F6D" w:rsidRPr="00F82F50" w:rsidRDefault="00161F6D" w:rsidP="000F64C6">
      <w:pPr>
        <w:pStyle w:val="NoSpacing"/>
        <w:rPr>
          <w:color w:val="000000"/>
          <w:lang w:val="en"/>
        </w:rPr>
      </w:pPr>
      <w:hyperlink w:anchor="_60.1_Exemptions_from" w:tooltip="Link to section 60.1" w:history="1">
        <w:r w:rsidRPr="00F82F50">
          <w:rPr>
            <w:rStyle w:val="Hyperlink"/>
            <w:rFonts w:eastAsiaTheme="minorEastAsia"/>
            <w:szCs w:val="19"/>
            <w:lang w:val="en"/>
          </w:rPr>
          <w:t>60.1 Exemptions from the Partner Income Test</w:t>
        </w:r>
      </w:hyperlink>
      <w:r w:rsidRPr="00F82F50">
        <w:rPr>
          <w:color w:val="000000"/>
          <w:lang w:val="en"/>
        </w:rPr>
        <w:t xml:space="preserve"> </w:t>
      </w:r>
    </w:p>
    <w:p w14:paraId="55C82D9A" w14:textId="77777777" w:rsidR="00161F6D" w:rsidRPr="00F82F50" w:rsidRDefault="00161F6D" w:rsidP="000F64C6">
      <w:pPr>
        <w:pStyle w:val="NoSpacing"/>
        <w:rPr>
          <w:color w:val="000000"/>
          <w:szCs w:val="19"/>
          <w:lang w:val="en"/>
        </w:rPr>
      </w:pPr>
      <w:hyperlink w:anchor="_60.2_Partner_Income" w:tooltip="Link to section 60.2" w:history="1">
        <w:r w:rsidRPr="00F82F50">
          <w:rPr>
            <w:rStyle w:val="Hyperlink"/>
            <w:rFonts w:eastAsiaTheme="minorEastAsia"/>
            <w:szCs w:val="19"/>
            <w:lang w:val="en"/>
          </w:rPr>
          <w:t>60.2 Partner Income Test</w:t>
        </w:r>
      </w:hyperlink>
      <w:r w:rsidRPr="00F82F50">
        <w:rPr>
          <w:color w:val="000000"/>
          <w:szCs w:val="19"/>
          <w:lang w:val="en"/>
        </w:rPr>
        <w:t xml:space="preserve"> </w:t>
      </w:r>
    </w:p>
    <w:p w14:paraId="7B8A6307" w14:textId="77777777" w:rsidR="00161F6D" w:rsidRPr="00F82F50" w:rsidRDefault="00161F6D" w:rsidP="000F64C6">
      <w:pPr>
        <w:pStyle w:val="NoSpacing"/>
        <w:rPr>
          <w:color w:val="000000"/>
          <w:szCs w:val="19"/>
          <w:lang w:val="en"/>
        </w:rPr>
      </w:pPr>
      <w:hyperlink w:anchor="_60.3_Partner_Income" w:tooltip="Link to section 60.3" w:history="1">
        <w:r w:rsidRPr="00F82F50">
          <w:rPr>
            <w:rStyle w:val="Hyperlink"/>
            <w:rFonts w:eastAsiaTheme="minorEastAsia"/>
            <w:szCs w:val="19"/>
            <w:lang w:val="en"/>
          </w:rPr>
          <w:t>60.3 Partner Income Test Limits</w:t>
        </w:r>
      </w:hyperlink>
    </w:p>
    <w:p w14:paraId="07060DF0" w14:textId="77777777" w:rsidR="00F341BA" w:rsidRPr="00F82F50" w:rsidRDefault="00F341BA" w:rsidP="003B7315">
      <w:pPr>
        <w:pStyle w:val="Heading3"/>
      </w:pPr>
      <w:bookmarkStart w:id="831" w:name="_60.1_Exemptions_from"/>
      <w:bookmarkEnd w:id="831"/>
      <w:r w:rsidRPr="00F82F50">
        <w:t>60.1 Exemptions from the Partner Income Test</w:t>
      </w:r>
      <w:bookmarkEnd w:id="830"/>
    </w:p>
    <w:p w14:paraId="0E51768C" w14:textId="77777777" w:rsidR="00F341BA" w:rsidRPr="00F82F50" w:rsidRDefault="00F341BA" w:rsidP="00345CEF">
      <w:r w:rsidRPr="00F82F50">
        <w:t>The Partner Income Test is not applied where:</w:t>
      </w:r>
    </w:p>
    <w:p w14:paraId="663DA1D6" w14:textId="77777777" w:rsidR="00F341BA" w:rsidRPr="00F82F50" w:rsidRDefault="00F341BA" w:rsidP="00C86E83">
      <w:pPr>
        <w:pStyle w:val="ListParagraph"/>
        <w:numPr>
          <w:ilvl w:val="0"/>
          <w:numId w:val="1"/>
        </w:numPr>
        <w:ind w:left="357" w:hanging="357"/>
      </w:pPr>
      <w:r w:rsidRPr="00F82F50">
        <w:t xml:space="preserve">a dependent ABSTUDY </w:t>
      </w:r>
      <w:r w:rsidR="00164933" w:rsidRPr="00F82F50">
        <w:t>recipient</w:t>
      </w:r>
      <w:r w:rsidRPr="00F82F50">
        <w:t xml:space="preserve"> (including dependent ABSTUDY </w:t>
      </w:r>
      <w:r w:rsidR="00164933" w:rsidRPr="00F82F50">
        <w:t>recipient</w:t>
      </w:r>
      <w:r w:rsidRPr="00F82F50">
        <w:t>s who have claimed but not yet been paid benefits) is a member of a couple</w:t>
      </w:r>
      <w:r w:rsidR="00D30A62">
        <w:t>;</w:t>
      </w:r>
      <w:r w:rsidRPr="00F82F50">
        <w:t xml:space="preserve"> and/or </w:t>
      </w:r>
    </w:p>
    <w:p w14:paraId="65768BCC" w14:textId="77777777" w:rsidR="00F341BA" w:rsidRPr="00F82F50" w:rsidRDefault="00F341BA" w:rsidP="00C86E83">
      <w:pPr>
        <w:pStyle w:val="ListParagraph"/>
        <w:numPr>
          <w:ilvl w:val="0"/>
          <w:numId w:val="1"/>
        </w:numPr>
        <w:ind w:left="357" w:hanging="357"/>
      </w:pPr>
      <w:r w:rsidRPr="00F82F50">
        <w:t xml:space="preserve">an ABSTUDY </w:t>
      </w:r>
      <w:r w:rsidR="00164933" w:rsidRPr="00F82F50">
        <w:t>recipient</w:t>
      </w:r>
      <w:r w:rsidRPr="00F82F50">
        <w:t xml:space="preserve"> is a member of a couple with a dependent Youth Allowance or ABSTUDY </w:t>
      </w:r>
      <w:r w:rsidR="00164933" w:rsidRPr="00F82F50">
        <w:t>recipient</w:t>
      </w:r>
      <w:r w:rsidRPr="00F82F50">
        <w:t xml:space="preserve"> (including dependent Youth Allowance or ABSTUDY customers who have claimed but not yet been paid benefits).</w:t>
      </w:r>
    </w:p>
    <w:p w14:paraId="0FDDF105" w14:textId="77777777" w:rsidR="00F341BA" w:rsidRPr="00F82F50" w:rsidRDefault="00F341BA" w:rsidP="00345CEF">
      <w:r w:rsidRPr="00F82F50">
        <w:t xml:space="preserve">Exemption from the Partner Income Test will not apply where a </w:t>
      </w:r>
      <w:r w:rsidR="00164933" w:rsidRPr="00F82F50">
        <w:t>recipient</w:t>
      </w:r>
      <w:r w:rsidRPr="00F82F50">
        <w:t xml:space="preserve"> has applied for Youth Allowance or ABSTUDY as a dependent person and that claim has been rejected.</w:t>
      </w:r>
    </w:p>
    <w:p w14:paraId="50741379" w14:textId="77777777" w:rsidR="00F341BA" w:rsidRPr="00F82F50" w:rsidRDefault="00F341BA" w:rsidP="003B7315">
      <w:pPr>
        <w:pStyle w:val="Heading3"/>
      </w:pPr>
      <w:bookmarkStart w:id="832" w:name="_60.2_Partner_Income"/>
      <w:bookmarkStart w:id="833" w:name="_Toc408319090"/>
      <w:bookmarkEnd w:id="832"/>
      <w:r w:rsidRPr="00F82F50">
        <w:t>60.2 Partner Income Test</w:t>
      </w:r>
      <w:bookmarkEnd w:id="833"/>
    </w:p>
    <w:p w14:paraId="101BEDD0" w14:textId="77777777" w:rsidR="00F341BA" w:rsidRPr="00F82F50" w:rsidRDefault="00F341BA" w:rsidP="00345CEF">
      <w:r w:rsidRPr="00F82F50">
        <w:t xml:space="preserve">The Partner Income Test applies where an </w:t>
      </w:r>
      <w:hyperlink w:anchor="_Chapter_37:_Overview" w:tooltip="Link to Chapter 37: Overview of Independent Status" w:history="1">
        <w:r w:rsidRPr="00F82F50">
          <w:rPr>
            <w:rStyle w:val="Hyperlink"/>
          </w:rPr>
          <w:t>independent</w:t>
        </w:r>
      </w:hyperlink>
      <w:r w:rsidR="00164933" w:rsidRPr="00F82F50">
        <w:t xml:space="preserve"> ABSTUDY recipient</w:t>
      </w:r>
      <w:r w:rsidRPr="00F82F50">
        <w:t xml:space="preserve"> </w:t>
      </w:r>
      <w:proofErr w:type="gramStart"/>
      <w:r w:rsidRPr="00F82F50">
        <w:t>is considered to be</w:t>
      </w:r>
      <w:proofErr w:type="gramEnd"/>
      <w:r w:rsidRPr="00F82F50">
        <w:t xml:space="preserve"> </w:t>
      </w:r>
      <w:hyperlink w:anchor="Partnered" w:tooltip="Link to partnered in glossary" w:history="1">
        <w:r w:rsidR="00100628">
          <w:rPr>
            <w:rStyle w:val="Hyperlink"/>
          </w:rPr>
          <w:t>Partnered</w:t>
        </w:r>
      </w:hyperlink>
      <w:r w:rsidRPr="00F82F50">
        <w:t xml:space="preserve"> for ABSTUDY purposes.</w:t>
      </w:r>
    </w:p>
    <w:p w14:paraId="1A7F0AC6" w14:textId="77777777" w:rsidR="00F341BA" w:rsidRPr="00F82F50" w:rsidRDefault="00F341BA" w:rsidP="00345CEF">
      <w:pPr>
        <w:pStyle w:val="Heading4"/>
      </w:pPr>
      <w:r w:rsidRPr="00F82F50">
        <w:t>60.2.1 Partner Income Test period</w:t>
      </w:r>
    </w:p>
    <w:p w14:paraId="16CD08FA" w14:textId="5D5AF8DD" w:rsidR="00F341BA" w:rsidRPr="00F82F50" w:rsidRDefault="00F341BA" w:rsidP="00345CEF">
      <w:r w:rsidRPr="00F82F50">
        <w:t xml:space="preserve">The Partner Income Test is applied for any period where an independent partnered student or </w:t>
      </w:r>
      <w:hyperlink w:anchor="Australian_Apprentice" w:tooltip="Link to Australian Apprentice in glossary" w:history="1">
        <w:r w:rsidRPr="00F82F50">
          <w:rPr>
            <w:rStyle w:val="Hyperlink"/>
          </w:rPr>
          <w:t>Australian Apprentice</w:t>
        </w:r>
      </w:hyperlink>
      <w:r w:rsidRPr="00F82F50">
        <w:t> is eligible to receive ABSTUDY assistance</w:t>
      </w:r>
      <w:r w:rsidR="00A36349">
        <w:t>.</w:t>
      </w:r>
      <w:r w:rsidR="001F45A6">
        <w:t xml:space="preserve"> </w:t>
      </w:r>
      <w:r w:rsidRPr="00F82F50">
        <w:t>Income is then assessed on a fortnightly basis</w:t>
      </w:r>
      <w:r w:rsidR="00A36349">
        <w:t>.</w:t>
      </w:r>
      <w:r w:rsidR="001F45A6">
        <w:t xml:space="preserve"> </w:t>
      </w:r>
    </w:p>
    <w:p w14:paraId="52DE1764" w14:textId="77777777" w:rsidR="00F341BA" w:rsidRPr="00F82F50" w:rsidRDefault="00F341BA" w:rsidP="003B7315">
      <w:pPr>
        <w:pStyle w:val="Heading3"/>
      </w:pPr>
      <w:bookmarkStart w:id="834" w:name="_60.3_Partner_Income"/>
      <w:bookmarkStart w:id="835" w:name="_Toc408319091"/>
      <w:bookmarkEnd w:id="834"/>
      <w:r w:rsidRPr="00F82F50">
        <w:t>60.3 Partner Income Test Limits</w:t>
      </w:r>
      <w:bookmarkEnd w:id="835"/>
    </w:p>
    <w:p w14:paraId="2D34367D" w14:textId="060A2975" w:rsidR="00F341BA" w:rsidRPr="00F82F50" w:rsidRDefault="00F341BA" w:rsidP="00345CEF">
      <w:r w:rsidRPr="00F82F50">
        <w:t xml:space="preserve">A student's or </w:t>
      </w:r>
      <w:hyperlink w:anchor="Australian_Apprentice" w:tooltip="Link to Australian Apprentice in glossary" w:history="1">
        <w:r w:rsidRPr="00F82F50">
          <w:rPr>
            <w:rStyle w:val="Hyperlink"/>
          </w:rPr>
          <w:t>Australian Apprentice's</w:t>
        </w:r>
      </w:hyperlink>
      <w:r w:rsidRPr="00F82F50">
        <w:t> </w:t>
      </w:r>
      <w:hyperlink w:anchor="Partner" w:tooltip="Link to partner in glossary" w:history="1">
        <w:r w:rsidR="009658BE">
          <w:rPr>
            <w:rStyle w:val="Hyperlink"/>
          </w:rPr>
          <w:t>partner</w:t>
        </w:r>
      </w:hyperlink>
      <w:r w:rsidRPr="00F82F50">
        <w:t> can have income up to defined limits, known as the Partner Income Free Area (</w:t>
      </w:r>
      <w:proofErr w:type="spellStart"/>
      <w:r w:rsidRPr="00F82F50">
        <w:t>PtrIFA</w:t>
      </w:r>
      <w:proofErr w:type="spellEnd"/>
      <w:r w:rsidRPr="00F82F50">
        <w:t xml:space="preserve">), without it affecting the student’s or Australian Apprentice's ABSTUDY </w:t>
      </w:r>
      <w:hyperlink w:anchor="_71.1_Purpose_of" w:tooltip="Link to Chapter 71 Overview of Living Allowance" w:history="1">
        <w:r w:rsidRPr="00F82F50">
          <w:rPr>
            <w:rStyle w:val="Hyperlink"/>
          </w:rPr>
          <w:t>Living Allowance</w:t>
        </w:r>
      </w:hyperlink>
      <w:r w:rsidR="00A36349">
        <w:t>.</w:t>
      </w:r>
      <w:r w:rsidR="001F45A6">
        <w:t xml:space="preserve"> </w:t>
      </w:r>
      <w:r w:rsidRPr="00F82F50">
        <w:t xml:space="preserve">Where the partner’s income exceeds the </w:t>
      </w:r>
      <w:proofErr w:type="spellStart"/>
      <w:r w:rsidRPr="00F82F50">
        <w:t>PtrIFA</w:t>
      </w:r>
      <w:proofErr w:type="spellEnd"/>
      <w:r w:rsidRPr="00F82F50">
        <w:t>, the student’s or Australian Apprentice's ABSTUDY will be reduced by a specified amount.</w:t>
      </w:r>
    </w:p>
    <w:p w14:paraId="471B271C" w14:textId="77777777" w:rsidR="00F341BA" w:rsidRDefault="00F341BA" w:rsidP="00345CEF">
      <w:r w:rsidRPr="00F82F50">
        <w:t>The manner in which the ABSTUDY maximum basic rate (Living Allowance) p</w:t>
      </w:r>
      <w:r w:rsidR="0029352C">
        <w:t>lus add-</w:t>
      </w:r>
      <w:r w:rsidRPr="00F82F50">
        <w:t>ons (i.e</w:t>
      </w:r>
      <w:r w:rsidR="00A36349">
        <w:t xml:space="preserve">. </w:t>
      </w:r>
      <w:hyperlink w:anchor="_Chapter_76:_Overview" w:tooltip="Link to Chapter 76 Overview of Rent Assistance" w:history="1">
        <w:r w:rsidRPr="00F82F50">
          <w:rPr>
            <w:rStyle w:val="Hyperlink"/>
          </w:rPr>
          <w:t>Rent Assistance</w:t>
        </w:r>
      </w:hyperlink>
      <w:r w:rsidRPr="00F82F50">
        <w:t xml:space="preserve">, </w:t>
      </w:r>
      <w:hyperlink w:anchor="_Chapter_79:_Remote" w:tooltip="Link to chapter 79 Remote Area Allowance" w:history="1">
        <w:r w:rsidRPr="00F82F50">
          <w:rPr>
            <w:rStyle w:val="Hyperlink"/>
          </w:rPr>
          <w:t>Remote Area Allowance</w:t>
        </w:r>
      </w:hyperlink>
      <w:r w:rsidRPr="00F82F50">
        <w:t xml:space="preserve"> and </w:t>
      </w:r>
      <w:hyperlink w:anchor="_Chapter_80:_Pharmaceutical" w:tooltip="Link to Chapter 80 Pharmaceutical Allowance" w:history="1">
        <w:r w:rsidRPr="00F82F50">
          <w:rPr>
            <w:rStyle w:val="Hyperlink"/>
          </w:rPr>
          <w:t>Pharmaceutical Allowance</w:t>
        </w:r>
      </w:hyperlink>
      <w:r w:rsidRPr="00F82F50">
        <w:t xml:space="preserve">) is affected is set out in </w:t>
      </w:r>
      <w:hyperlink w:anchor="_Chapter_57:_Calculating_1" w:tooltip="Link to Chapter 57: Calculating ABSTUDY Rates" w:history="1">
        <w:r w:rsidRPr="00F82F50">
          <w:rPr>
            <w:rStyle w:val="Hyperlink"/>
          </w:rPr>
          <w:t>Chapter 57</w:t>
        </w:r>
      </w:hyperlink>
      <w:r w:rsidRPr="00F82F50">
        <w:t>, Calculating ABSTUDY Rates.</w:t>
      </w:r>
    </w:p>
    <w:p w14:paraId="77B844DF" w14:textId="77777777" w:rsidR="003108AF" w:rsidRPr="005F1680" w:rsidRDefault="003108AF" w:rsidP="003108AF">
      <w:r w:rsidRPr="00420014">
        <w:t xml:space="preserve">Where a student or Australian Apprentice’s Living Allowance is reduced to nil, due to a partner’s employment income, see </w:t>
      </w:r>
      <w:hyperlink w:anchor="_72.2_Circumstances_affecting" w:tooltip="Link to effect on automatic Health Care Card" w:history="1">
        <w:r w:rsidRPr="006C34D7">
          <w:rPr>
            <w:rStyle w:val="Hyperlink"/>
          </w:rPr>
          <w:t>72.2</w:t>
        </w:r>
      </w:hyperlink>
      <w:r w:rsidRPr="00420014">
        <w:t xml:space="preserve"> for the effect on their automatic Health Care Card.</w:t>
      </w:r>
    </w:p>
    <w:p w14:paraId="733707D5" w14:textId="77777777" w:rsidR="003108AF" w:rsidRPr="00F82F50" w:rsidRDefault="003108AF" w:rsidP="00345CEF"/>
    <w:p w14:paraId="21347B14" w14:textId="77777777" w:rsidR="00F341BA" w:rsidRPr="00F82F50" w:rsidRDefault="00F341BA" w:rsidP="00345CEF">
      <w:pPr>
        <w:pStyle w:val="Heading4"/>
      </w:pPr>
      <w:r w:rsidRPr="00F82F50">
        <w:lastRenderedPageBreak/>
        <w:t>60.3.1 Student or Australian</w:t>
      </w:r>
      <w:r w:rsidR="00164933" w:rsidRPr="00F82F50">
        <w:t xml:space="preserve"> Apprentice is under 22 </w:t>
      </w:r>
      <w:proofErr w:type="gramStart"/>
      <w:r w:rsidR="00164933" w:rsidRPr="00F82F50">
        <w:t>years,</w:t>
      </w:r>
      <w:proofErr w:type="gramEnd"/>
      <w:r w:rsidR="00164933" w:rsidRPr="00F82F50">
        <w:t xml:space="preserve"> partner is under 22</w:t>
      </w:r>
      <w:r w:rsidRPr="00F82F50">
        <w:t xml:space="preserve"> years and not in receipt of any income support</w:t>
      </w:r>
    </w:p>
    <w:p w14:paraId="75627C1D" w14:textId="77777777" w:rsidR="00F341BA" w:rsidRPr="00F82F50" w:rsidRDefault="00F341BA" w:rsidP="00345CEF">
      <w:r w:rsidRPr="00F82F50">
        <w:t>For an ABSTU</w:t>
      </w:r>
      <w:r w:rsidR="00164933" w:rsidRPr="00F82F50">
        <w:t xml:space="preserve">DY </w:t>
      </w:r>
      <w:r w:rsidR="007861C1" w:rsidRPr="00F82F50">
        <w:t xml:space="preserve">recipient </w:t>
      </w:r>
      <w:r w:rsidR="00164933" w:rsidRPr="00F82F50">
        <w:t>who is aged under 22</w:t>
      </w:r>
      <w:r w:rsidRPr="00F82F50">
        <w:t xml:space="preserve"> years old, where their </w:t>
      </w:r>
      <w:r w:rsidRPr="00FC4016">
        <w:t>partner</w:t>
      </w:r>
      <w:r w:rsidRPr="00F82F50">
        <w:t xml:space="preserve"> is:</w:t>
      </w:r>
    </w:p>
    <w:p w14:paraId="5E405A2C" w14:textId="77777777" w:rsidR="00F341BA" w:rsidRPr="00F82F50" w:rsidRDefault="00F341BA" w:rsidP="0040599C">
      <w:pPr>
        <w:pStyle w:val="ListParagraph"/>
        <w:numPr>
          <w:ilvl w:val="0"/>
          <w:numId w:val="364"/>
        </w:numPr>
      </w:pPr>
      <w:r w:rsidRPr="00F82F50">
        <w:t>ag</w:t>
      </w:r>
      <w:r w:rsidR="00164933" w:rsidRPr="00F82F50">
        <w:t>ed under 22</w:t>
      </w:r>
      <w:r w:rsidRPr="00F82F50">
        <w:t xml:space="preserve"> years old</w:t>
      </w:r>
      <w:r w:rsidR="00D30A62">
        <w:t>;</w:t>
      </w:r>
      <w:r w:rsidRPr="00F82F50">
        <w:t xml:space="preserve"> and </w:t>
      </w:r>
    </w:p>
    <w:p w14:paraId="65D02AB7" w14:textId="77777777" w:rsidR="00F341BA" w:rsidRPr="00F82F50" w:rsidRDefault="00F341BA" w:rsidP="0040599C">
      <w:pPr>
        <w:pStyle w:val="ListParagraph"/>
        <w:numPr>
          <w:ilvl w:val="0"/>
          <w:numId w:val="364"/>
        </w:numPr>
      </w:pPr>
      <w:r w:rsidRPr="00F82F50">
        <w:t xml:space="preserve">not receiving an </w:t>
      </w:r>
      <w:hyperlink w:anchor="Income_Support" w:tooltip="Link to income support in glossary" w:history="1">
        <w:r w:rsidRPr="00FC4016">
          <w:rPr>
            <w:rStyle w:val="Hyperlink"/>
            <w:rFonts w:cs="Arial"/>
            <w:szCs w:val="19"/>
          </w:rPr>
          <w:t>income support</w:t>
        </w:r>
      </w:hyperlink>
      <w:r w:rsidRPr="00FC4016">
        <w:rPr>
          <w:rFonts w:cs="Arial"/>
          <w:szCs w:val="19"/>
        </w:rPr>
        <w:t xml:space="preserve"> payment</w:t>
      </w:r>
      <w:r w:rsidR="00D30A62">
        <w:t>;</w:t>
      </w:r>
    </w:p>
    <w:p w14:paraId="7E039B6C" w14:textId="77777777" w:rsidR="00F341BA" w:rsidRPr="00F82F50" w:rsidRDefault="00F341BA" w:rsidP="00345CEF">
      <w:r w:rsidRPr="00F82F50">
        <w:t xml:space="preserve">the </w:t>
      </w:r>
      <w:proofErr w:type="spellStart"/>
      <w:r w:rsidRPr="00F82F50">
        <w:t>PtrIFA</w:t>
      </w:r>
      <w:proofErr w:type="spellEnd"/>
      <w:r w:rsidRPr="00F82F50">
        <w:t xml:space="preserve"> (Partner Income Free Area) is the amount of the partner's income that would preclude payment of the maximum basic rate of Youth Allowance (YA) based on the personal income free area for a non-student.</w:t>
      </w:r>
    </w:p>
    <w:p w14:paraId="6B6E827B" w14:textId="77777777" w:rsidR="00F341BA" w:rsidRPr="00F82F50" w:rsidRDefault="00F341BA" w:rsidP="00345CEF">
      <w:r w:rsidRPr="00F82F50">
        <w:t xml:space="preserve">The ABSTUDY is then reduced by an amount equal to (Partner’s Income – </w:t>
      </w:r>
      <w:proofErr w:type="spellStart"/>
      <w:r w:rsidRPr="00F82F50">
        <w:t>PtrIFA</w:t>
      </w:r>
      <w:proofErr w:type="spellEnd"/>
      <w:r w:rsidRPr="00F82F50">
        <w:t>) x 0.6.</w:t>
      </w:r>
    </w:p>
    <w:p w14:paraId="09909974" w14:textId="77777777" w:rsidR="00F341BA" w:rsidRPr="00F82F50" w:rsidRDefault="00F341BA" w:rsidP="00345CEF">
      <w:pPr>
        <w:pStyle w:val="Heading4"/>
      </w:pPr>
      <w:r w:rsidRPr="00F82F50">
        <w:t>60.3.2 Student or A</w:t>
      </w:r>
      <w:r w:rsidR="00164933" w:rsidRPr="00F82F50">
        <w:t xml:space="preserve">ustralian Apprentice is under 22 </w:t>
      </w:r>
      <w:proofErr w:type="gramStart"/>
      <w:r w:rsidR="00164933" w:rsidRPr="00F82F50">
        <w:t>years,</w:t>
      </w:r>
      <w:proofErr w:type="gramEnd"/>
      <w:r w:rsidR="00164933" w:rsidRPr="00F82F50">
        <w:t xml:space="preserve"> partner is 22</w:t>
      </w:r>
      <w:r w:rsidRPr="00F82F50">
        <w:t xml:space="preserve"> years or over and not in receipt of any income support</w:t>
      </w:r>
    </w:p>
    <w:p w14:paraId="0B5BB8DB" w14:textId="77777777" w:rsidR="00F341BA" w:rsidRPr="00F82F50" w:rsidRDefault="00F341BA" w:rsidP="00345CEF">
      <w:r w:rsidRPr="00F82F50">
        <w:t>For an ABSTU</w:t>
      </w:r>
      <w:r w:rsidR="00164933" w:rsidRPr="00F82F50">
        <w:t>DY recipient who is aged under 22</w:t>
      </w:r>
      <w:r w:rsidRPr="00F82F50">
        <w:t xml:space="preserve"> years old, where their </w:t>
      </w:r>
      <w:r w:rsidRPr="00FC4016">
        <w:t>partner</w:t>
      </w:r>
      <w:r w:rsidRPr="00F82F50">
        <w:t xml:space="preserve"> is:</w:t>
      </w:r>
    </w:p>
    <w:p w14:paraId="58CF687F" w14:textId="77777777" w:rsidR="00F341BA" w:rsidRPr="00F82F50" w:rsidRDefault="00164933" w:rsidP="0040599C">
      <w:pPr>
        <w:pStyle w:val="ListParagraph"/>
        <w:numPr>
          <w:ilvl w:val="0"/>
          <w:numId w:val="365"/>
        </w:numPr>
      </w:pPr>
      <w:r w:rsidRPr="00F82F50">
        <w:t>aged 22</w:t>
      </w:r>
      <w:r w:rsidR="00F341BA" w:rsidRPr="00F82F50">
        <w:t xml:space="preserve"> years or over</w:t>
      </w:r>
      <w:r w:rsidR="00D30A62">
        <w:t>;</w:t>
      </w:r>
      <w:r w:rsidR="00F341BA" w:rsidRPr="00F82F50">
        <w:t xml:space="preserve"> and </w:t>
      </w:r>
    </w:p>
    <w:p w14:paraId="27E8C028" w14:textId="77777777" w:rsidR="00F341BA" w:rsidRPr="00F82F50" w:rsidRDefault="00F341BA" w:rsidP="0040599C">
      <w:pPr>
        <w:pStyle w:val="ListParagraph"/>
        <w:numPr>
          <w:ilvl w:val="0"/>
          <w:numId w:val="365"/>
        </w:numPr>
      </w:pPr>
      <w:r w:rsidRPr="00F82F50">
        <w:t xml:space="preserve">not receiving an </w:t>
      </w:r>
      <w:r w:rsidRPr="00FC4016">
        <w:t>income support payment</w:t>
      </w:r>
      <w:r w:rsidRPr="00F82F50">
        <w:t>.</w:t>
      </w:r>
    </w:p>
    <w:p w14:paraId="27208737" w14:textId="77777777" w:rsidR="00F341BA" w:rsidRPr="00F82F50" w:rsidRDefault="00546B61" w:rsidP="00345CEF">
      <w:r>
        <w:t>T</w:t>
      </w:r>
      <w:r w:rsidR="00F341BA" w:rsidRPr="00F82F50">
        <w:t xml:space="preserve">he Partner Income Free Area is the amount of the partner's income that would preclude payment of the maximum basic rate of </w:t>
      </w:r>
      <w:proofErr w:type="spellStart"/>
      <w:r w:rsidR="00124FC8">
        <w:t>JobSeeker</w:t>
      </w:r>
      <w:proofErr w:type="spellEnd"/>
      <w:r w:rsidR="00124FC8">
        <w:t xml:space="preserve"> Payment </w:t>
      </w:r>
      <w:r w:rsidR="00F341BA" w:rsidRPr="00F82F50">
        <w:t>(</w:t>
      </w:r>
      <w:r w:rsidR="00124FC8">
        <w:t>JSP</w:t>
      </w:r>
      <w:r w:rsidR="00F341BA" w:rsidRPr="00F82F50">
        <w:t>).</w:t>
      </w:r>
    </w:p>
    <w:p w14:paraId="25F003CD" w14:textId="77777777" w:rsidR="00F341BA" w:rsidRPr="00F82F50" w:rsidRDefault="00F341BA" w:rsidP="00345CEF">
      <w:r w:rsidRPr="00F82F50">
        <w:t xml:space="preserve">The ABSTUDY is then reduced by an amount equal to (Partner’s Income – </w:t>
      </w:r>
      <w:proofErr w:type="spellStart"/>
      <w:r w:rsidRPr="00F82F50">
        <w:t>PtrIFA</w:t>
      </w:r>
      <w:proofErr w:type="spellEnd"/>
      <w:r w:rsidRPr="00F82F50">
        <w:t>) x 0.6.</w:t>
      </w:r>
    </w:p>
    <w:p w14:paraId="03CE9981" w14:textId="77777777" w:rsidR="00F341BA" w:rsidRPr="00F82F50" w:rsidRDefault="00F341BA" w:rsidP="00345CEF">
      <w:pPr>
        <w:pStyle w:val="Heading4"/>
      </w:pPr>
      <w:r w:rsidRPr="00F82F50">
        <w:t>60.3.3 Student or A</w:t>
      </w:r>
      <w:r w:rsidR="00164933" w:rsidRPr="00F82F50">
        <w:t>ustralian Apprentice is under 22</w:t>
      </w:r>
      <w:r w:rsidRPr="00F82F50">
        <w:t xml:space="preserve"> </w:t>
      </w:r>
      <w:proofErr w:type="gramStart"/>
      <w:r w:rsidRPr="00F82F50">
        <w:t>years,</w:t>
      </w:r>
      <w:proofErr w:type="gramEnd"/>
      <w:r w:rsidRPr="00F82F50">
        <w:t xml:space="preserve"> partner is any age and not a student or Australian Apprentice and is in receipt of certain income support payments</w:t>
      </w:r>
    </w:p>
    <w:p w14:paraId="27E3AF06" w14:textId="77777777" w:rsidR="00F341BA" w:rsidRPr="00F82F50" w:rsidRDefault="00F341BA" w:rsidP="00345CEF">
      <w:r w:rsidRPr="00F82F50">
        <w:t xml:space="preserve">For an ABSTUDY </w:t>
      </w:r>
      <w:r w:rsidR="00164933" w:rsidRPr="00F82F50">
        <w:t>recipient</w:t>
      </w:r>
      <w:r w:rsidRPr="00F82F50">
        <w:t xml:space="preserve"> who is aged unde</w:t>
      </w:r>
      <w:r w:rsidR="00164933" w:rsidRPr="00F82F50">
        <w:t>r 22</w:t>
      </w:r>
      <w:r w:rsidRPr="00F82F50">
        <w:t xml:space="preserve"> years old, where their </w:t>
      </w:r>
      <w:r w:rsidRPr="00FC4016">
        <w:t>partner</w:t>
      </w:r>
      <w:r w:rsidRPr="00F82F50">
        <w:t xml:space="preserve"> is:</w:t>
      </w:r>
    </w:p>
    <w:p w14:paraId="64BE45C1" w14:textId="77777777" w:rsidR="00F341BA" w:rsidRPr="00F82F50" w:rsidRDefault="00F341BA" w:rsidP="0040599C">
      <w:pPr>
        <w:pStyle w:val="ListParagraph"/>
        <w:numPr>
          <w:ilvl w:val="0"/>
          <w:numId w:val="360"/>
        </w:numPr>
      </w:pPr>
      <w:r w:rsidRPr="00F82F50">
        <w:t>any age</w:t>
      </w:r>
      <w:r w:rsidR="00D30A62">
        <w:t>;</w:t>
      </w:r>
      <w:r w:rsidRPr="00F82F50">
        <w:t xml:space="preserve"> and </w:t>
      </w:r>
    </w:p>
    <w:p w14:paraId="7286EF60" w14:textId="77777777" w:rsidR="00F341BA" w:rsidRPr="00F82F50" w:rsidRDefault="00F341BA" w:rsidP="0040599C">
      <w:pPr>
        <w:pStyle w:val="ListParagraph"/>
        <w:numPr>
          <w:ilvl w:val="0"/>
          <w:numId w:val="360"/>
        </w:numPr>
      </w:pPr>
      <w:r w:rsidRPr="00F82F50">
        <w:t>receiving one of the following income support payments:</w:t>
      </w:r>
    </w:p>
    <w:p w14:paraId="3D9A3627" w14:textId="77777777" w:rsidR="00F341BA" w:rsidRPr="00F82F50" w:rsidRDefault="00124FC8" w:rsidP="00124FC8">
      <w:pPr>
        <w:pStyle w:val="ListBullet"/>
      </w:pPr>
      <w:proofErr w:type="spellStart"/>
      <w:r w:rsidRPr="00124FC8">
        <w:t>JobSeeker</w:t>
      </w:r>
      <w:proofErr w:type="spellEnd"/>
      <w:r w:rsidRPr="00124FC8">
        <w:t xml:space="preserve"> Payment</w:t>
      </w:r>
      <w:r w:rsidR="00D30A62">
        <w:t>;</w:t>
      </w:r>
      <w:r w:rsidR="00F341BA" w:rsidRPr="00F82F50">
        <w:t xml:space="preserve"> </w:t>
      </w:r>
    </w:p>
    <w:p w14:paraId="601C4ECE" w14:textId="77777777" w:rsidR="00F341BA" w:rsidRPr="00F82F50" w:rsidRDefault="00F341BA" w:rsidP="000F64C6">
      <w:pPr>
        <w:pStyle w:val="ListBullet"/>
      </w:pPr>
      <w:r w:rsidRPr="00F82F50">
        <w:t>Youth Allowance (as a job</w:t>
      </w:r>
      <w:r w:rsidR="003827D5">
        <w:t xml:space="preserve"> </w:t>
      </w:r>
      <w:r w:rsidRPr="00F82F50">
        <w:t>seeker)</w:t>
      </w:r>
      <w:r w:rsidR="00D30A62">
        <w:t>;</w:t>
      </w:r>
      <w:r w:rsidRPr="00F82F50">
        <w:t xml:space="preserve"> </w:t>
      </w:r>
    </w:p>
    <w:p w14:paraId="39083078" w14:textId="77777777" w:rsidR="00F341BA" w:rsidRPr="00F82F50" w:rsidRDefault="00F341BA" w:rsidP="000F64C6">
      <w:pPr>
        <w:pStyle w:val="ListBullet"/>
      </w:pPr>
      <w:r w:rsidRPr="00F82F50">
        <w:t>Sickness Allowance</w:t>
      </w:r>
      <w:r w:rsidR="00D30A62">
        <w:t>;</w:t>
      </w:r>
      <w:r w:rsidRPr="00F82F50">
        <w:t xml:space="preserve"> </w:t>
      </w:r>
    </w:p>
    <w:p w14:paraId="0A383A32" w14:textId="77777777" w:rsidR="00F341BA" w:rsidRPr="00F82F50" w:rsidRDefault="00F341BA" w:rsidP="000F64C6">
      <w:pPr>
        <w:pStyle w:val="ListBullet"/>
      </w:pPr>
      <w:r w:rsidRPr="00F82F50">
        <w:t>Special Benefit</w:t>
      </w:r>
      <w:r w:rsidR="00D30A62">
        <w:t>;</w:t>
      </w:r>
      <w:r w:rsidRPr="00F82F50">
        <w:t xml:space="preserve"> </w:t>
      </w:r>
    </w:p>
    <w:p w14:paraId="2A1D5866" w14:textId="77777777" w:rsidR="00F341BA" w:rsidRPr="00F82F50" w:rsidRDefault="00F341BA" w:rsidP="000F64C6">
      <w:pPr>
        <w:pStyle w:val="ListBullet"/>
      </w:pPr>
      <w:r w:rsidRPr="00F82F50">
        <w:t>Parenting Payment (Partnered)</w:t>
      </w:r>
      <w:r w:rsidR="00D30A62">
        <w:t>;</w:t>
      </w:r>
      <w:r w:rsidRPr="00F82F50">
        <w:t xml:space="preserve"> </w:t>
      </w:r>
    </w:p>
    <w:p w14:paraId="42D4F86D" w14:textId="77777777" w:rsidR="00F341BA" w:rsidRPr="00F82F50" w:rsidRDefault="00F341BA" w:rsidP="000F64C6">
      <w:pPr>
        <w:pStyle w:val="ListBullet"/>
      </w:pPr>
      <w:r w:rsidRPr="00F82F50">
        <w:t>Mature Age Allowance</w:t>
      </w:r>
      <w:r w:rsidR="00D30A62">
        <w:t>;</w:t>
      </w:r>
      <w:r w:rsidRPr="00F82F50">
        <w:t xml:space="preserve"> or </w:t>
      </w:r>
    </w:p>
    <w:p w14:paraId="7F4B5059" w14:textId="77777777" w:rsidR="00F341BA" w:rsidRPr="00F82F50" w:rsidRDefault="00A67452" w:rsidP="000F64C6">
      <w:pPr>
        <w:pStyle w:val="ListBullet"/>
      </w:pPr>
      <w:r w:rsidRPr="00F82F50">
        <w:t>Mature Age Partner Allowance</w:t>
      </w:r>
      <w:r w:rsidR="00D30A62">
        <w:t>;</w:t>
      </w:r>
    </w:p>
    <w:p w14:paraId="075675F9" w14:textId="4EE51896" w:rsidR="00F341BA" w:rsidRPr="00F82F50" w:rsidRDefault="00F341BA" w:rsidP="00345CEF">
      <w:r w:rsidRPr="00F82F50">
        <w:t>the Partner Income Free Area is the amount of the partner's income that would preclude payment of the maximum basic rate and add-ons (</w:t>
      </w:r>
      <w:r w:rsidR="001520A4">
        <w:t xml:space="preserve">i.e. </w:t>
      </w:r>
      <w:r w:rsidRPr="00F82F50">
        <w:t>Rent Assistance, Remote Area Allowance, Pharmaceutical Allowance) for that benefit.</w:t>
      </w:r>
      <w:r w:rsidR="001F45A6">
        <w:t xml:space="preserve"> </w:t>
      </w:r>
      <w:r w:rsidRPr="00F82F50">
        <w:t xml:space="preserve">The ABSTUDY is then reduced by an amount equal to (Partner’s Income – </w:t>
      </w:r>
      <w:proofErr w:type="spellStart"/>
      <w:r w:rsidRPr="00F82F50">
        <w:t>PtrIFA</w:t>
      </w:r>
      <w:proofErr w:type="spellEnd"/>
      <w:r w:rsidRPr="00F82F50">
        <w:t>) x 0.6.</w:t>
      </w:r>
    </w:p>
    <w:p w14:paraId="1AF88CE1" w14:textId="77777777" w:rsidR="00F341BA" w:rsidRPr="00F82F50" w:rsidRDefault="00F341BA" w:rsidP="00345CEF">
      <w:pPr>
        <w:pStyle w:val="Heading4"/>
      </w:pPr>
      <w:r w:rsidRPr="00F82F50">
        <w:lastRenderedPageBreak/>
        <w:t>60.3.4 Student or Australian</w:t>
      </w:r>
      <w:r w:rsidR="00164933" w:rsidRPr="00F82F50">
        <w:t xml:space="preserve"> Apprentice is under 22</w:t>
      </w:r>
      <w:r w:rsidRPr="00F82F50">
        <w:t xml:space="preserve"> years, partner is any age and is a student or Australian Apprentice and is in receipt of Youth Allowance, </w:t>
      </w:r>
      <w:proofErr w:type="spellStart"/>
      <w:r w:rsidRPr="00F82F50">
        <w:t>Austudy</w:t>
      </w:r>
      <w:proofErr w:type="spellEnd"/>
      <w:r w:rsidRPr="00F82F50">
        <w:t xml:space="preserve"> or ABSTUDY Living Allowance payments</w:t>
      </w:r>
    </w:p>
    <w:p w14:paraId="4C4148C9" w14:textId="77777777" w:rsidR="00F341BA" w:rsidRPr="00F82F50" w:rsidRDefault="00F341BA" w:rsidP="00FC4016">
      <w:pPr>
        <w:spacing w:after="0" w:afterAutospacing="0"/>
      </w:pPr>
      <w:r w:rsidRPr="00F82F50">
        <w:t xml:space="preserve">For an ABSTUDY </w:t>
      </w:r>
      <w:r w:rsidR="00164933" w:rsidRPr="00F82F50">
        <w:t>recipient</w:t>
      </w:r>
      <w:r w:rsidRPr="00F82F50">
        <w:t xml:space="preserve"> who is aged </w:t>
      </w:r>
      <w:r w:rsidR="00164933" w:rsidRPr="00F82F50">
        <w:t>under 22</w:t>
      </w:r>
      <w:r w:rsidRPr="00F82F50">
        <w:t xml:space="preserve"> years old, where their </w:t>
      </w:r>
      <w:r w:rsidRPr="00FC4016">
        <w:t>partner</w:t>
      </w:r>
      <w:r w:rsidRPr="00F82F50">
        <w:t> is:</w:t>
      </w:r>
    </w:p>
    <w:p w14:paraId="7F9237EF" w14:textId="77777777" w:rsidR="00F341BA" w:rsidRPr="00F82F50" w:rsidRDefault="00F341BA" w:rsidP="0040599C">
      <w:pPr>
        <w:pStyle w:val="ListParagraph"/>
        <w:numPr>
          <w:ilvl w:val="0"/>
          <w:numId w:val="360"/>
        </w:numPr>
      </w:pPr>
      <w:r w:rsidRPr="00F82F50">
        <w:t>any age</w:t>
      </w:r>
      <w:r w:rsidR="00D30A62">
        <w:t>;</w:t>
      </w:r>
      <w:r w:rsidRPr="00F82F50">
        <w:t xml:space="preserve"> and </w:t>
      </w:r>
    </w:p>
    <w:p w14:paraId="2778C1C3" w14:textId="77777777" w:rsidR="00F341BA" w:rsidRPr="00F82F50" w:rsidRDefault="00F341BA" w:rsidP="0040599C">
      <w:pPr>
        <w:pStyle w:val="ListParagraph"/>
        <w:numPr>
          <w:ilvl w:val="0"/>
          <w:numId w:val="360"/>
        </w:numPr>
      </w:pPr>
      <w:r w:rsidRPr="00F82F50">
        <w:t>receiving one of the following income support payments as a student or Australian Apprentice:</w:t>
      </w:r>
    </w:p>
    <w:p w14:paraId="5EAE2C15" w14:textId="77777777" w:rsidR="00F341BA" w:rsidRPr="00F82F50" w:rsidRDefault="00F341BA" w:rsidP="000F64C6">
      <w:pPr>
        <w:pStyle w:val="ListBullet"/>
      </w:pPr>
      <w:r w:rsidRPr="00F82F50">
        <w:t>Youth Allowance</w:t>
      </w:r>
      <w:r w:rsidR="00D30A62">
        <w:t>;</w:t>
      </w:r>
      <w:r w:rsidRPr="00F82F50">
        <w:t xml:space="preserve"> </w:t>
      </w:r>
    </w:p>
    <w:p w14:paraId="5ADDFE17" w14:textId="77777777" w:rsidR="00F341BA" w:rsidRPr="00F82F50" w:rsidRDefault="00F341BA" w:rsidP="000F64C6">
      <w:pPr>
        <w:pStyle w:val="ListBullet"/>
      </w:pPr>
      <w:proofErr w:type="spellStart"/>
      <w:r w:rsidRPr="00F82F50">
        <w:t>Austudy</w:t>
      </w:r>
      <w:proofErr w:type="spellEnd"/>
      <w:r w:rsidR="00D30A62">
        <w:t>;</w:t>
      </w:r>
      <w:r w:rsidRPr="00F82F50">
        <w:t xml:space="preserve"> </w:t>
      </w:r>
    </w:p>
    <w:p w14:paraId="116997BE" w14:textId="77777777" w:rsidR="00F341BA" w:rsidRPr="00F82F50" w:rsidRDefault="00F341BA" w:rsidP="000F64C6">
      <w:pPr>
        <w:pStyle w:val="ListBullet"/>
      </w:pPr>
      <w:r w:rsidRPr="00F82F50">
        <w:t xml:space="preserve">ABSTUDY </w:t>
      </w:r>
      <w:r w:rsidRPr="00FC4016">
        <w:t>Living Allowance</w:t>
      </w:r>
      <w:r w:rsidR="00D30A62">
        <w:t>;</w:t>
      </w:r>
    </w:p>
    <w:p w14:paraId="1AEF1045" w14:textId="77777777" w:rsidR="00F341BA" w:rsidRPr="00F82F50" w:rsidRDefault="00F341BA" w:rsidP="00345CEF">
      <w:r w:rsidRPr="00F82F50">
        <w:t>the Partner Income Free Area is the amount of the partner's income that would preclude payment of the maximum basic rate and add-ons (</w:t>
      </w:r>
      <w:r w:rsidR="001520A4">
        <w:t xml:space="preserve">i.e. </w:t>
      </w:r>
      <w:r w:rsidRPr="00F82F50">
        <w:t>Rent Assistance, Remote Area Allowance, Pharmaceutical Allowance) for that benefit.</w:t>
      </w:r>
    </w:p>
    <w:p w14:paraId="604FDC0A" w14:textId="77777777" w:rsidR="00F341BA" w:rsidRPr="00F82F50" w:rsidRDefault="00F341BA" w:rsidP="00345CEF">
      <w:r w:rsidRPr="00F82F50">
        <w:t xml:space="preserve">The ABSTUDY is then reduced by an amount equal to (Partner’s Income – </w:t>
      </w:r>
      <w:proofErr w:type="spellStart"/>
      <w:r w:rsidRPr="00F82F50">
        <w:t>PtrIFA</w:t>
      </w:r>
      <w:proofErr w:type="spellEnd"/>
      <w:r w:rsidRPr="00F82F50">
        <w:t>) x 0.6.</w:t>
      </w:r>
    </w:p>
    <w:p w14:paraId="72B95594" w14:textId="77777777" w:rsidR="00F341BA" w:rsidRPr="00F82F50" w:rsidRDefault="00F341BA" w:rsidP="00345CEF">
      <w:pPr>
        <w:pStyle w:val="Heading4"/>
      </w:pPr>
      <w:r w:rsidRPr="00F82F50">
        <w:t>60.3.5 Studen</w:t>
      </w:r>
      <w:r w:rsidR="00164933" w:rsidRPr="00F82F50">
        <w:t>t or Australian Apprentice is 22</w:t>
      </w:r>
      <w:r w:rsidRPr="00F82F50">
        <w:t xml:space="preserve"> years or over, partner is any age and is not a student or Australian Apprentice and is either in receipt of certain income support payments OR is not on an income support payment</w:t>
      </w:r>
    </w:p>
    <w:p w14:paraId="4B1508D3" w14:textId="77777777" w:rsidR="00F341BA" w:rsidRPr="00F82F50" w:rsidRDefault="00F341BA" w:rsidP="00FC4016">
      <w:pPr>
        <w:spacing w:after="0" w:afterAutospacing="0"/>
      </w:pPr>
      <w:r w:rsidRPr="00F82F50">
        <w:t xml:space="preserve">For an ABSTUDY </w:t>
      </w:r>
      <w:r w:rsidR="00164933" w:rsidRPr="00F82F50">
        <w:t>recipient who is aged 22</w:t>
      </w:r>
      <w:r w:rsidRPr="00F82F50">
        <w:t xml:space="preserve"> years or over, where their </w:t>
      </w:r>
      <w:r w:rsidRPr="00FC4016">
        <w:t>partner</w:t>
      </w:r>
      <w:r w:rsidRPr="00F82F50">
        <w:t xml:space="preserve"> is:</w:t>
      </w:r>
    </w:p>
    <w:p w14:paraId="01005C73" w14:textId="77777777" w:rsidR="00F341BA" w:rsidRPr="00F82F50" w:rsidRDefault="00F341BA" w:rsidP="0040599C">
      <w:pPr>
        <w:pStyle w:val="ListParagraph"/>
        <w:numPr>
          <w:ilvl w:val="0"/>
          <w:numId w:val="360"/>
        </w:numPr>
      </w:pPr>
      <w:r w:rsidRPr="00F82F50">
        <w:t>any age</w:t>
      </w:r>
      <w:r w:rsidR="00D30A62">
        <w:t>;</w:t>
      </w:r>
      <w:r w:rsidRPr="00F82F50">
        <w:t xml:space="preserve"> and </w:t>
      </w:r>
    </w:p>
    <w:p w14:paraId="05E75A6F" w14:textId="77777777" w:rsidR="00F341BA" w:rsidRPr="00F82F50" w:rsidRDefault="00F341BA" w:rsidP="0040599C">
      <w:pPr>
        <w:pStyle w:val="ListParagraph"/>
        <w:numPr>
          <w:ilvl w:val="0"/>
          <w:numId w:val="360"/>
        </w:numPr>
      </w:pPr>
      <w:r w:rsidRPr="00F82F50">
        <w:t xml:space="preserve">either: </w:t>
      </w:r>
    </w:p>
    <w:p w14:paraId="1784FFB6" w14:textId="77777777" w:rsidR="00F341BA" w:rsidRPr="00F82F50" w:rsidRDefault="00F341BA" w:rsidP="000F64C6">
      <w:pPr>
        <w:pStyle w:val="ListBullet"/>
      </w:pPr>
      <w:r w:rsidRPr="00F82F50">
        <w:t xml:space="preserve">receiving one of the following income support payments: </w:t>
      </w:r>
    </w:p>
    <w:p w14:paraId="6452AE9B" w14:textId="77777777" w:rsidR="00F341BA" w:rsidRPr="00F82F50" w:rsidRDefault="00124FC8" w:rsidP="00124FC8">
      <w:pPr>
        <w:pStyle w:val="Bullet2"/>
      </w:pPr>
      <w:proofErr w:type="spellStart"/>
      <w:r w:rsidRPr="00124FC8">
        <w:t>JobSeeker</w:t>
      </w:r>
      <w:proofErr w:type="spellEnd"/>
      <w:r w:rsidRPr="00124FC8">
        <w:t xml:space="preserve"> Payment</w:t>
      </w:r>
      <w:r w:rsidR="00D30A62">
        <w:t>;</w:t>
      </w:r>
      <w:r w:rsidR="00F341BA" w:rsidRPr="00F82F50">
        <w:t xml:space="preserve"> </w:t>
      </w:r>
    </w:p>
    <w:p w14:paraId="530167CD" w14:textId="77777777" w:rsidR="00F341BA" w:rsidRPr="00F82F50" w:rsidRDefault="00F341BA" w:rsidP="001D6B69">
      <w:pPr>
        <w:pStyle w:val="Bullet2"/>
      </w:pPr>
      <w:r w:rsidRPr="00F82F50">
        <w:t>Youth Allowance (as a job</w:t>
      </w:r>
      <w:r w:rsidR="003827D5">
        <w:t xml:space="preserve"> </w:t>
      </w:r>
      <w:r w:rsidRPr="00F82F50">
        <w:t>seeker)</w:t>
      </w:r>
      <w:r w:rsidR="00D30A62">
        <w:t>;</w:t>
      </w:r>
      <w:r w:rsidRPr="00F82F50">
        <w:t xml:space="preserve"> </w:t>
      </w:r>
    </w:p>
    <w:p w14:paraId="77F7FA50" w14:textId="77777777" w:rsidR="00F341BA" w:rsidRPr="00F82F50" w:rsidRDefault="00F341BA" w:rsidP="001D6B69">
      <w:pPr>
        <w:pStyle w:val="Bullet2"/>
      </w:pPr>
      <w:r w:rsidRPr="00F82F50">
        <w:t>Sickness Allowance</w:t>
      </w:r>
      <w:r w:rsidR="00D30A62">
        <w:t>;</w:t>
      </w:r>
      <w:r w:rsidRPr="00F82F50">
        <w:t xml:space="preserve"> </w:t>
      </w:r>
    </w:p>
    <w:p w14:paraId="7F4ABCE7" w14:textId="77777777" w:rsidR="00F341BA" w:rsidRPr="00F82F50" w:rsidRDefault="00F341BA" w:rsidP="001D6B69">
      <w:pPr>
        <w:pStyle w:val="Bullet2"/>
      </w:pPr>
      <w:r w:rsidRPr="00F82F50">
        <w:t>Special Benefit</w:t>
      </w:r>
      <w:r w:rsidR="00D30A62">
        <w:t>;</w:t>
      </w:r>
      <w:r w:rsidRPr="00F82F50">
        <w:t xml:space="preserve"> </w:t>
      </w:r>
    </w:p>
    <w:p w14:paraId="713DF535" w14:textId="77777777" w:rsidR="00F341BA" w:rsidRPr="00F82F50" w:rsidRDefault="00F341BA" w:rsidP="001D6B69">
      <w:pPr>
        <w:pStyle w:val="Bullet2"/>
      </w:pPr>
      <w:r w:rsidRPr="00F82F50">
        <w:t>Parenting Payment (Partnered)</w:t>
      </w:r>
      <w:r w:rsidR="00D30A62">
        <w:t>;</w:t>
      </w:r>
      <w:r w:rsidRPr="00F82F50">
        <w:t xml:space="preserve"> </w:t>
      </w:r>
    </w:p>
    <w:p w14:paraId="70F4E5DE" w14:textId="77777777" w:rsidR="00F341BA" w:rsidRPr="00F82F50" w:rsidRDefault="00F341BA" w:rsidP="001D6B69">
      <w:pPr>
        <w:pStyle w:val="Bullet2"/>
      </w:pPr>
      <w:r w:rsidRPr="00F82F50">
        <w:t>Mature Age Allowance</w:t>
      </w:r>
      <w:r w:rsidR="00D30A62">
        <w:t>;</w:t>
      </w:r>
      <w:r w:rsidRPr="00F82F50">
        <w:t xml:space="preserve"> or </w:t>
      </w:r>
    </w:p>
    <w:p w14:paraId="7E2359F9" w14:textId="77777777" w:rsidR="00F341BA" w:rsidRPr="00F82F50" w:rsidRDefault="00F341BA" w:rsidP="001D6B69">
      <w:pPr>
        <w:pStyle w:val="Bullet2"/>
      </w:pPr>
      <w:r w:rsidRPr="00F82F50">
        <w:t>Mature Age Partner Allowance</w:t>
      </w:r>
      <w:r w:rsidR="00D30A62">
        <w:t>;</w:t>
      </w:r>
      <w:r w:rsidRPr="00F82F50">
        <w:t xml:space="preserve"> OR</w:t>
      </w:r>
    </w:p>
    <w:p w14:paraId="2D3FAE0E" w14:textId="77777777" w:rsidR="00F341BA" w:rsidRPr="00F82F50" w:rsidRDefault="00F341BA" w:rsidP="000F64C6">
      <w:pPr>
        <w:pStyle w:val="ListBullet"/>
      </w:pPr>
      <w:r w:rsidRPr="00F82F50">
        <w:t>not in receipt of an income support payment.</w:t>
      </w:r>
    </w:p>
    <w:p w14:paraId="7F0507A7" w14:textId="77777777" w:rsidR="00F341BA" w:rsidRPr="00F82F50" w:rsidRDefault="00F341BA" w:rsidP="00345CEF">
      <w:r w:rsidRPr="00F82F50">
        <w:t>There is a set Partner Income Free Area when assessing partner income.</w:t>
      </w:r>
    </w:p>
    <w:p w14:paraId="7F039730" w14:textId="0E9061DD" w:rsidR="00F341BA" w:rsidRPr="00F82F50" w:rsidRDefault="00F341BA" w:rsidP="00345CEF">
      <w:r w:rsidRPr="00F82F50">
        <w:t xml:space="preserve">The base Partner Income Free Area is set in </w:t>
      </w:r>
      <w:hyperlink r:id="rId135" w:tooltip="Link to A guide to Australian Government payments on Services Australia website" w:history="1">
        <w:r w:rsidR="00981D94" w:rsidRPr="00981D94">
          <w:rPr>
            <w:rStyle w:val="Hyperlink"/>
            <w:i/>
          </w:rPr>
          <w:t>A guide to Australian Government payments</w:t>
        </w:r>
      </w:hyperlink>
      <w:r w:rsidR="00A36349">
        <w:rPr>
          <w:rStyle w:val="Hyperlink"/>
        </w:rPr>
        <w:t>.</w:t>
      </w:r>
      <w:r w:rsidR="001F45A6">
        <w:rPr>
          <w:rStyle w:val="Hyperlink"/>
        </w:rPr>
        <w:t xml:space="preserve"> </w:t>
      </w:r>
      <w:r w:rsidRPr="00F82F50">
        <w:t xml:space="preserve">Adjustments to the </w:t>
      </w:r>
      <w:proofErr w:type="spellStart"/>
      <w:r w:rsidRPr="00F82F50">
        <w:t>PtrIFA</w:t>
      </w:r>
      <w:proofErr w:type="spellEnd"/>
      <w:r w:rsidRPr="00F82F50">
        <w:t xml:space="preserve"> are then made for any dependent children.</w:t>
      </w:r>
    </w:p>
    <w:p w14:paraId="47CC00A7" w14:textId="77777777" w:rsidR="00F341BA" w:rsidRPr="00F82F50" w:rsidRDefault="00F341BA" w:rsidP="00345CEF">
      <w:r w:rsidRPr="00F82F50">
        <w:t xml:space="preserve">The ABSTUDY is then reduced by an amount equal to (Partner’s Income – </w:t>
      </w:r>
      <w:proofErr w:type="spellStart"/>
      <w:r w:rsidRPr="00F82F50">
        <w:t>PtrIFA</w:t>
      </w:r>
      <w:proofErr w:type="spellEnd"/>
      <w:r w:rsidRPr="00F82F50">
        <w:t>) x 0.5.</w:t>
      </w:r>
    </w:p>
    <w:p w14:paraId="7841D604" w14:textId="77777777" w:rsidR="00BC7F00" w:rsidRDefault="00BC7F00">
      <w:pPr>
        <w:spacing w:before="0" w:beforeAutospacing="0" w:after="120" w:afterAutospacing="0" w:line="276" w:lineRule="auto"/>
        <w:rPr>
          <w:rFonts w:eastAsiaTheme="majorEastAsia" w:cstheme="majorBidi"/>
          <w:color w:val="243F60" w:themeColor="accent1" w:themeShade="7F"/>
        </w:rPr>
      </w:pPr>
      <w:bookmarkStart w:id="836" w:name="_60.3.5.1_Adjustments_to"/>
      <w:bookmarkEnd w:id="836"/>
      <w:r>
        <w:br w:type="page"/>
      </w:r>
    </w:p>
    <w:p w14:paraId="10BC3F02" w14:textId="77777777" w:rsidR="00F341BA" w:rsidRPr="00F82F50" w:rsidRDefault="00F341BA" w:rsidP="00345CEF">
      <w:pPr>
        <w:pStyle w:val="Heading5"/>
      </w:pPr>
      <w:r w:rsidRPr="00F82F50">
        <w:lastRenderedPageBreak/>
        <w:t>60.3.5.1 Adjustments to Partner Income Free Area for dependants</w:t>
      </w:r>
    </w:p>
    <w:p w14:paraId="20C9E467" w14:textId="782AFF49" w:rsidR="00F341BA" w:rsidRPr="00F82F50" w:rsidRDefault="00F341BA" w:rsidP="00345CEF">
      <w:r w:rsidRPr="00F82F50">
        <w:t xml:space="preserve">Additional amounts for other dependent children in the </w:t>
      </w:r>
      <w:r w:rsidR="00164933" w:rsidRPr="00F82F50">
        <w:t xml:space="preserve">recipient </w:t>
      </w:r>
      <w:r w:rsidRPr="00FC4016">
        <w:t>/partner’s</w:t>
      </w:r>
      <w:r w:rsidRPr="00F82F50">
        <w:t xml:space="preserve"> care are added to the basic Partner Income Free Area</w:t>
      </w:r>
      <w:r w:rsidR="00A36349">
        <w:t>.</w:t>
      </w:r>
      <w:r w:rsidR="001F45A6">
        <w:t xml:space="preserve"> </w:t>
      </w:r>
      <w:r w:rsidRPr="00F82F50">
        <w:t>These are shown in dollars in the following table.</w:t>
      </w:r>
    </w:p>
    <w:tbl>
      <w:tblPr>
        <w:tblStyle w:val="Style1"/>
        <w:tblW w:w="9747" w:type="dxa"/>
        <w:tblLook w:val="04A0" w:firstRow="1" w:lastRow="0" w:firstColumn="1" w:lastColumn="0" w:noHBand="0" w:noVBand="1"/>
        <w:tblCaption w:val="Adjustments to Partner Income Free Area for dependants"/>
      </w:tblPr>
      <w:tblGrid>
        <w:gridCol w:w="7905"/>
        <w:gridCol w:w="1842"/>
      </w:tblGrid>
      <w:tr w:rsidR="00707BFA" w:rsidRPr="00C761E6" w14:paraId="1C404EF0" w14:textId="77777777" w:rsidTr="00503720">
        <w:trPr>
          <w:cnfStyle w:val="100000000000" w:firstRow="1" w:lastRow="0" w:firstColumn="0" w:lastColumn="0" w:oddVBand="0" w:evenVBand="0" w:oddHBand="0" w:evenHBand="0" w:firstRowFirstColumn="0" w:firstRowLastColumn="0" w:lastRowFirstColumn="0" w:lastRowLastColumn="0"/>
          <w:cantSplit/>
          <w:tblHeader/>
        </w:trPr>
        <w:tc>
          <w:tcPr>
            <w:tcW w:w="7905" w:type="dxa"/>
          </w:tcPr>
          <w:p w14:paraId="7C4C117D" w14:textId="77777777" w:rsidR="008832D8" w:rsidRPr="00FC4016" w:rsidRDefault="008832D8" w:rsidP="002B208C">
            <w:pPr>
              <w:pStyle w:val="TableNormal1"/>
              <w:rPr>
                <w:color w:val="FFFFFF" w:themeColor="background1"/>
                <w:szCs w:val="20"/>
              </w:rPr>
            </w:pPr>
            <w:r w:rsidRPr="00FC4016">
              <w:rPr>
                <w:color w:val="FFFFFF" w:themeColor="background1"/>
                <w:szCs w:val="20"/>
              </w:rPr>
              <w:t>If the dependent child is…</w:t>
            </w:r>
          </w:p>
        </w:tc>
        <w:tc>
          <w:tcPr>
            <w:tcW w:w="1842" w:type="dxa"/>
          </w:tcPr>
          <w:p w14:paraId="0D47F2F5" w14:textId="77777777" w:rsidR="008832D8" w:rsidRPr="00FC4016" w:rsidRDefault="008832D8" w:rsidP="002B208C">
            <w:pPr>
              <w:pStyle w:val="TableNormal1"/>
              <w:rPr>
                <w:color w:val="FFFFFF" w:themeColor="background1"/>
                <w:szCs w:val="20"/>
              </w:rPr>
            </w:pPr>
            <w:r w:rsidRPr="00FC4016">
              <w:rPr>
                <w:color w:val="FFFFFF" w:themeColor="background1"/>
                <w:szCs w:val="20"/>
              </w:rPr>
              <w:t>the additional amount is…</w:t>
            </w:r>
          </w:p>
        </w:tc>
      </w:tr>
      <w:tr w:rsidR="008832D8" w:rsidRPr="00F82F50" w14:paraId="16C0CB00" w14:textId="77777777" w:rsidTr="00B064D0">
        <w:tc>
          <w:tcPr>
            <w:tcW w:w="7905" w:type="dxa"/>
          </w:tcPr>
          <w:p w14:paraId="6A210DEC" w14:textId="77777777" w:rsidR="008832D8" w:rsidRPr="00FC4016" w:rsidRDefault="008832D8" w:rsidP="002B208C">
            <w:pPr>
              <w:pStyle w:val="TableNormal1"/>
              <w:rPr>
                <w:szCs w:val="20"/>
              </w:rPr>
            </w:pPr>
            <w:r w:rsidRPr="00FC4016">
              <w:rPr>
                <w:szCs w:val="20"/>
              </w:rPr>
              <w:t>the first child under 16</w:t>
            </w:r>
            <w:r w:rsidR="00D30A62">
              <w:rPr>
                <w:szCs w:val="20"/>
              </w:rPr>
              <w:t>;</w:t>
            </w:r>
            <w:r w:rsidRPr="00FC4016">
              <w:rPr>
                <w:szCs w:val="20"/>
              </w:rPr>
              <w:t xml:space="preserve"> </w:t>
            </w:r>
          </w:p>
        </w:tc>
        <w:tc>
          <w:tcPr>
            <w:tcW w:w="1842" w:type="dxa"/>
          </w:tcPr>
          <w:p w14:paraId="1120148B" w14:textId="77777777" w:rsidR="008832D8" w:rsidRPr="00FC4016" w:rsidRDefault="008832D8" w:rsidP="00FC4016">
            <w:pPr>
              <w:pStyle w:val="TableNormal1"/>
              <w:jc w:val="center"/>
              <w:rPr>
                <w:szCs w:val="20"/>
              </w:rPr>
            </w:pPr>
            <w:r w:rsidRPr="00FC4016">
              <w:rPr>
                <w:szCs w:val="20"/>
              </w:rPr>
              <w:t>1,230</w:t>
            </w:r>
          </w:p>
        </w:tc>
      </w:tr>
      <w:tr w:rsidR="008832D8" w:rsidRPr="00F82F50" w14:paraId="06A6ACD5" w14:textId="77777777" w:rsidTr="00B064D0">
        <w:tc>
          <w:tcPr>
            <w:tcW w:w="7905" w:type="dxa"/>
          </w:tcPr>
          <w:p w14:paraId="7D3882CF" w14:textId="77777777" w:rsidR="008832D8" w:rsidRPr="00FC4016" w:rsidRDefault="008832D8" w:rsidP="002B208C">
            <w:pPr>
              <w:pStyle w:val="TableNormal1"/>
              <w:rPr>
                <w:szCs w:val="20"/>
              </w:rPr>
            </w:pPr>
            <w:r w:rsidRPr="00FC4016">
              <w:rPr>
                <w:szCs w:val="20"/>
              </w:rPr>
              <w:t>the second or a subsequent child under 16</w:t>
            </w:r>
            <w:r w:rsidR="00D30A62">
              <w:rPr>
                <w:szCs w:val="20"/>
              </w:rPr>
              <w:t>;</w:t>
            </w:r>
            <w:r w:rsidRPr="00FC4016">
              <w:rPr>
                <w:szCs w:val="20"/>
              </w:rPr>
              <w:t xml:space="preserve"> </w:t>
            </w:r>
          </w:p>
        </w:tc>
        <w:tc>
          <w:tcPr>
            <w:tcW w:w="1842" w:type="dxa"/>
          </w:tcPr>
          <w:p w14:paraId="7BFF27CC" w14:textId="77777777" w:rsidR="008832D8" w:rsidRPr="00FC4016" w:rsidRDefault="008832D8" w:rsidP="00FC4016">
            <w:pPr>
              <w:pStyle w:val="TableNormal1"/>
              <w:jc w:val="center"/>
              <w:rPr>
                <w:szCs w:val="20"/>
              </w:rPr>
            </w:pPr>
            <w:r w:rsidRPr="00FC4016">
              <w:rPr>
                <w:szCs w:val="20"/>
              </w:rPr>
              <w:t>2,562</w:t>
            </w:r>
          </w:p>
        </w:tc>
      </w:tr>
      <w:tr w:rsidR="008832D8" w:rsidRPr="00F82F50" w14:paraId="7D505214" w14:textId="77777777" w:rsidTr="00B064D0">
        <w:tc>
          <w:tcPr>
            <w:tcW w:w="7905" w:type="dxa"/>
          </w:tcPr>
          <w:p w14:paraId="43411443" w14:textId="77777777" w:rsidR="008832D8" w:rsidRPr="00060BFF" w:rsidRDefault="008832D8" w:rsidP="000F64C6">
            <w:pPr>
              <w:pStyle w:val="ListParagraph"/>
              <w:rPr>
                <w:sz w:val="20"/>
              </w:rPr>
            </w:pPr>
            <w:r w:rsidRPr="00060BFF">
              <w:rPr>
                <w:sz w:val="20"/>
              </w:rPr>
              <w:t xml:space="preserve">either aged 16-21 </w:t>
            </w:r>
            <w:proofErr w:type="gramStart"/>
            <w:r w:rsidRPr="00060BFF">
              <w:rPr>
                <w:sz w:val="20"/>
              </w:rPr>
              <w:t>and</w:t>
            </w:r>
            <w:proofErr w:type="gramEnd"/>
            <w:r w:rsidRPr="00060BFF">
              <w:rPr>
                <w:sz w:val="20"/>
              </w:rPr>
              <w:t xml:space="preserve"> in full-time study</w:t>
            </w:r>
            <w:r w:rsidR="00D30A62" w:rsidRPr="00060BFF">
              <w:rPr>
                <w:sz w:val="20"/>
              </w:rPr>
              <w:t>;</w:t>
            </w:r>
            <w:r w:rsidR="001047C4" w:rsidRPr="00060BFF">
              <w:rPr>
                <w:sz w:val="20"/>
              </w:rPr>
              <w:t xml:space="preserve"> </w:t>
            </w:r>
            <w:r w:rsidRPr="00060BFF">
              <w:rPr>
                <w:sz w:val="20"/>
              </w:rPr>
              <w:t>OR</w:t>
            </w:r>
          </w:p>
          <w:p w14:paraId="32B3209D" w14:textId="77777777" w:rsidR="008832D8" w:rsidRPr="00060BFF" w:rsidRDefault="008832D8" w:rsidP="000F64C6">
            <w:pPr>
              <w:pStyle w:val="ListParagraph"/>
              <w:rPr>
                <w:sz w:val="20"/>
              </w:rPr>
            </w:pPr>
            <w:r w:rsidRPr="00060BFF">
              <w:rPr>
                <w:sz w:val="20"/>
              </w:rPr>
              <w:t>aged under 16 years</w:t>
            </w:r>
            <w:r w:rsidR="00D30A62" w:rsidRPr="00060BFF">
              <w:rPr>
                <w:sz w:val="20"/>
              </w:rPr>
              <w:t>;</w:t>
            </w:r>
            <w:r w:rsidRPr="00060BFF">
              <w:rPr>
                <w:sz w:val="20"/>
              </w:rPr>
              <w:t xml:space="preserve"> AND </w:t>
            </w:r>
          </w:p>
          <w:p w14:paraId="1CF6EB72" w14:textId="77777777" w:rsidR="008832D8" w:rsidRPr="00060BFF" w:rsidRDefault="008832D8" w:rsidP="000F64C6">
            <w:pPr>
              <w:pStyle w:val="ListParagraph"/>
              <w:rPr>
                <w:sz w:val="20"/>
              </w:rPr>
            </w:pPr>
            <w:r w:rsidRPr="00060BFF">
              <w:rPr>
                <w:sz w:val="20"/>
              </w:rPr>
              <w:t>not independent for the purposes of ABSTUDY or Youth Allowance</w:t>
            </w:r>
            <w:r w:rsidR="00D30A62" w:rsidRPr="00060BFF">
              <w:rPr>
                <w:sz w:val="20"/>
              </w:rPr>
              <w:t>;</w:t>
            </w:r>
            <w:r w:rsidRPr="00060BFF">
              <w:rPr>
                <w:sz w:val="20"/>
              </w:rPr>
              <w:t xml:space="preserve"> AND </w:t>
            </w:r>
          </w:p>
          <w:p w14:paraId="47B34809" w14:textId="77777777" w:rsidR="008832D8" w:rsidRPr="00060BFF" w:rsidRDefault="008832D8" w:rsidP="000F64C6">
            <w:pPr>
              <w:pStyle w:val="ListParagraph"/>
              <w:rPr>
                <w:sz w:val="20"/>
              </w:rPr>
            </w:pPr>
            <w:r w:rsidRPr="00060BFF">
              <w:rPr>
                <w:sz w:val="20"/>
              </w:rPr>
              <w:t>qualifies for either:</w:t>
            </w:r>
          </w:p>
          <w:p w14:paraId="43DF5005" w14:textId="77777777" w:rsidR="008832D8" w:rsidRPr="00060BFF" w:rsidRDefault="008832D8" w:rsidP="000F64C6">
            <w:pPr>
              <w:pStyle w:val="ListBullet"/>
              <w:rPr>
                <w:sz w:val="20"/>
              </w:rPr>
            </w:pPr>
            <w:r w:rsidRPr="00060BFF">
              <w:rPr>
                <w:sz w:val="20"/>
              </w:rPr>
              <w:t xml:space="preserve">Assistance </w:t>
            </w:r>
            <w:r w:rsidR="001520A4" w:rsidRPr="00060BFF">
              <w:rPr>
                <w:sz w:val="20"/>
              </w:rPr>
              <w:t>f</w:t>
            </w:r>
            <w:r w:rsidRPr="00060BFF">
              <w:rPr>
                <w:sz w:val="20"/>
              </w:rPr>
              <w:t xml:space="preserve">or Isolated Children </w:t>
            </w:r>
            <w:r w:rsidR="006976A9" w:rsidRPr="00060BFF">
              <w:rPr>
                <w:sz w:val="20"/>
              </w:rPr>
              <w:t xml:space="preserve">(AIC) </w:t>
            </w:r>
            <w:r w:rsidRPr="00060BFF">
              <w:rPr>
                <w:sz w:val="20"/>
              </w:rPr>
              <w:t>Boarding Allowance or Second Home Allowance</w:t>
            </w:r>
            <w:r w:rsidR="00D30A62" w:rsidRPr="00060BFF">
              <w:rPr>
                <w:sz w:val="20"/>
              </w:rPr>
              <w:t>;</w:t>
            </w:r>
            <w:r w:rsidRPr="00060BFF">
              <w:rPr>
                <w:sz w:val="20"/>
              </w:rPr>
              <w:t xml:space="preserve"> or </w:t>
            </w:r>
          </w:p>
          <w:p w14:paraId="690DA5FB" w14:textId="77777777" w:rsidR="008832D8" w:rsidRPr="00FC4016" w:rsidRDefault="008832D8" w:rsidP="000F64C6">
            <w:pPr>
              <w:pStyle w:val="ListBullet"/>
            </w:pPr>
            <w:r w:rsidRPr="00060BFF">
              <w:rPr>
                <w:sz w:val="20"/>
              </w:rPr>
              <w:t xml:space="preserve">Where the student has a full-time or </w:t>
            </w:r>
            <w:hyperlink w:anchor="_Chapter_48:_Study-load" w:tooltip="Link to Chapter 48: Study-load Concessions" w:history="1">
              <w:r w:rsidRPr="001157DA">
                <w:rPr>
                  <w:rStyle w:val="Hyperlink"/>
                  <w:rFonts w:cs="Arial"/>
                  <w:sz w:val="20"/>
                </w:rPr>
                <w:t>concessional study-load</w:t>
              </w:r>
            </w:hyperlink>
            <w:r w:rsidRPr="00060BFF">
              <w:rPr>
                <w:sz w:val="20"/>
              </w:rPr>
              <w:t>, one of the following</w:t>
            </w:r>
            <w:r w:rsidRPr="00FC4016">
              <w:t>:</w:t>
            </w:r>
          </w:p>
          <w:p w14:paraId="4BA58A0A" w14:textId="77777777" w:rsidR="008832D8" w:rsidRPr="00FC4016" w:rsidRDefault="008832D8" w:rsidP="001D6B69">
            <w:pPr>
              <w:pStyle w:val="Bullet2"/>
              <w:rPr>
                <w:sz w:val="20"/>
              </w:rPr>
            </w:pPr>
            <w:r w:rsidRPr="00FC4016">
              <w:rPr>
                <w:sz w:val="20"/>
              </w:rPr>
              <w:t xml:space="preserve">ABSTUDY </w:t>
            </w:r>
            <w:hyperlink w:anchor="_Chapter_16:_Schooling" w:tooltip="Link to Chapter 16 Schooling B Award" w:history="1">
              <w:r w:rsidRPr="00FC4016">
                <w:rPr>
                  <w:rStyle w:val="Hyperlink"/>
                  <w:sz w:val="20"/>
                </w:rPr>
                <w:t>Schooling B Award</w:t>
              </w:r>
            </w:hyperlink>
            <w:r w:rsidR="00D30A62">
              <w:rPr>
                <w:sz w:val="20"/>
              </w:rPr>
              <w:t>;</w:t>
            </w:r>
            <w:r w:rsidRPr="00FC4016">
              <w:rPr>
                <w:sz w:val="20"/>
              </w:rPr>
              <w:t xml:space="preserve"> </w:t>
            </w:r>
          </w:p>
          <w:p w14:paraId="28AD8524" w14:textId="77777777" w:rsidR="008832D8" w:rsidRPr="00FC4016" w:rsidRDefault="008832D8" w:rsidP="001D6B69">
            <w:pPr>
              <w:pStyle w:val="Bullet2"/>
              <w:rPr>
                <w:sz w:val="20"/>
              </w:rPr>
            </w:pPr>
            <w:r w:rsidRPr="00FC4016">
              <w:rPr>
                <w:sz w:val="20"/>
              </w:rPr>
              <w:t xml:space="preserve">ABSTUDY </w:t>
            </w:r>
            <w:hyperlink w:anchor="_Chapter_17:_Tertiary" w:tooltip="Link to Chapter 17 Tertiary Award" w:history="1">
              <w:r w:rsidRPr="00FC4016">
                <w:rPr>
                  <w:rStyle w:val="Hyperlink"/>
                  <w:sz w:val="20"/>
                </w:rPr>
                <w:t>Tertiary Award</w:t>
              </w:r>
            </w:hyperlink>
            <w:r w:rsidR="00D30A62">
              <w:rPr>
                <w:sz w:val="20"/>
              </w:rPr>
              <w:t>;</w:t>
            </w:r>
            <w:r w:rsidRPr="00FC4016">
              <w:rPr>
                <w:sz w:val="20"/>
              </w:rPr>
              <w:t xml:space="preserve"> </w:t>
            </w:r>
          </w:p>
          <w:p w14:paraId="23D971F3" w14:textId="77777777" w:rsidR="008832D8" w:rsidRPr="00FC4016" w:rsidRDefault="008832D8" w:rsidP="001D6B69">
            <w:pPr>
              <w:pStyle w:val="Bullet2"/>
            </w:pPr>
            <w:r w:rsidRPr="00FC4016">
              <w:t xml:space="preserve">ABSTUDY </w:t>
            </w:r>
            <w:hyperlink w:anchor="_Chapter_20:_Masters" w:tooltip="Link to Chapter 20 Masters and Doctorate Award" w:history="1">
              <w:r w:rsidRPr="00FC4016">
                <w:rPr>
                  <w:rStyle w:val="Hyperlink"/>
                  <w:sz w:val="20"/>
                </w:rPr>
                <w:t>Masters and Doctorate Award</w:t>
              </w:r>
            </w:hyperlink>
            <w:r w:rsidR="00D30A62">
              <w:t>;</w:t>
            </w:r>
            <w:r w:rsidRPr="00FC4016">
              <w:t xml:space="preserve"> or </w:t>
            </w:r>
          </w:p>
          <w:p w14:paraId="67F52FC5" w14:textId="77777777" w:rsidR="008832D8" w:rsidRPr="00060BFF" w:rsidRDefault="008832D8" w:rsidP="001D6B69">
            <w:pPr>
              <w:pStyle w:val="Bullet2"/>
              <w:rPr>
                <w:sz w:val="20"/>
              </w:rPr>
            </w:pPr>
            <w:r w:rsidRPr="00060BFF">
              <w:rPr>
                <w:sz w:val="20"/>
              </w:rPr>
              <w:t xml:space="preserve">School Term Allowance under the ABSTUDY </w:t>
            </w:r>
            <w:hyperlink w:anchor="_Chapter_15:_Schooling" w:tooltip="Link to Chapter 15 Schooling A Award" w:history="1">
              <w:r w:rsidRPr="001157DA">
                <w:rPr>
                  <w:rStyle w:val="Hyperlink"/>
                  <w:sz w:val="20"/>
                </w:rPr>
                <w:t xml:space="preserve">Schooling </w:t>
              </w:r>
              <w:proofErr w:type="gramStart"/>
              <w:r w:rsidRPr="001157DA">
                <w:rPr>
                  <w:rStyle w:val="Hyperlink"/>
                  <w:sz w:val="20"/>
                </w:rPr>
                <w:t>A</w:t>
              </w:r>
              <w:proofErr w:type="gramEnd"/>
              <w:r w:rsidRPr="001157DA">
                <w:rPr>
                  <w:rStyle w:val="Hyperlink"/>
                  <w:sz w:val="20"/>
                </w:rPr>
                <w:t xml:space="preserve"> Award</w:t>
              </w:r>
            </w:hyperlink>
          </w:p>
        </w:tc>
        <w:tc>
          <w:tcPr>
            <w:tcW w:w="1842" w:type="dxa"/>
          </w:tcPr>
          <w:p w14:paraId="4436971F" w14:textId="77777777" w:rsidR="008832D8" w:rsidRPr="00FC4016" w:rsidRDefault="008832D8" w:rsidP="00FC4016">
            <w:pPr>
              <w:pStyle w:val="TableNormal1"/>
              <w:jc w:val="center"/>
              <w:rPr>
                <w:szCs w:val="20"/>
              </w:rPr>
            </w:pPr>
            <w:r w:rsidRPr="00FC4016">
              <w:rPr>
                <w:szCs w:val="20"/>
              </w:rPr>
              <w:t>3,792</w:t>
            </w:r>
          </w:p>
        </w:tc>
      </w:tr>
    </w:tbl>
    <w:p w14:paraId="64566EDA" w14:textId="77777777" w:rsidR="00BA6E10" w:rsidRPr="00553B50" w:rsidRDefault="00BA6E10" w:rsidP="00553B50">
      <w:pPr>
        <w:spacing w:before="0" w:beforeAutospacing="0" w:after="0" w:afterAutospacing="0"/>
        <w:rPr>
          <w:sz w:val="16"/>
          <w:szCs w:val="16"/>
        </w:rPr>
      </w:pPr>
      <w:bookmarkStart w:id="837" w:name="_60.3.5.2_Calculation_of"/>
      <w:bookmarkStart w:id="838" w:name="_60.3.5.2_Calculation_of_1"/>
      <w:bookmarkEnd w:id="837"/>
      <w:bookmarkEnd w:id="838"/>
    </w:p>
    <w:p w14:paraId="30683B10" w14:textId="77777777" w:rsidR="00F341BA" w:rsidRPr="00553B50" w:rsidRDefault="00F341BA" w:rsidP="00553B50">
      <w:pPr>
        <w:pStyle w:val="Heading5"/>
      </w:pPr>
      <w:r w:rsidRPr="00F82F50">
        <w:t xml:space="preserve">60.3.5.2 Calculation of Effect of Partner Income test for Student or Australian Apprentice </w:t>
      </w:r>
      <w:r w:rsidR="00164933" w:rsidRPr="00F82F50">
        <w:t>22</w:t>
      </w:r>
      <w:r w:rsidRPr="00F82F50">
        <w:t xml:space="preserve"> years or over</w:t>
      </w:r>
    </w:p>
    <w:p w14:paraId="29AEA849" w14:textId="77777777" w:rsidR="00F341BA" w:rsidRPr="00F82F50" w:rsidRDefault="00F341BA" w:rsidP="00345CEF">
      <w:r w:rsidRPr="00F82F50">
        <w:t xml:space="preserve">The following table shows the steps involved in applying the Partner Income test for students or </w:t>
      </w:r>
      <w:hyperlink w:anchor="Australian_Apprentice" w:tooltip="Link to Australian Apprentice in glossary" w:history="1">
        <w:r w:rsidRPr="00F82F50">
          <w:rPr>
            <w:rStyle w:val="Hyperlink"/>
          </w:rPr>
          <w:t>Australian Apprentices</w:t>
        </w:r>
      </w:hyperlink>
      <w:r w:rsidR="00164933" w:rsidRPr="00F82F50">
        <w:t> aged 22</w:t>
      </w:r>
      <w:r w:rsidRPr="00F82F50">
        <w:t xml:space="preserve"> years or over.</w:t>
      </w:r>
    </w:p>
    <w:tbl>
      <w:tblPr>
        <w:tblStyle w:val="Style1"/>
        <w:tblW w:w="9747" w:type="dxa"/>
        <w:tblLook w:val="04A0" w:firstRow="1" w:lastRow="0" w:firstColumn="1" w:lastColumn="0" w:noHBand="0" w:noVBand="1"/>
        <w:tblCaption w:val="Effect of Partner Income test for Student or Australian Apprentice 22 years or over"/>
      </w:tblPr>
      <w:tblGrid>
        <w:gridCol w:w="675"/>
        <w:gridCol w:w="9072"/>
      </w:tblGrid>
      <w:tr w:rsidR="00707BFA" w:rsidRPr="00C761E6" w14:paraId="4E577BA0" w14:textId="77777777" w:rsidTr="00772CB4">
        <w:trPr>
          <w:cnfStyle w:val="100000000000" w:firstRow="1" w:lastRow="0" w:firstColumn="0" w:lastColumn="0" w:oddVBand="0" w:evenVBand="0" w:oddHBand="0" w:evenHBand="0" w:firstRowFirstColumn="0" w:firstRowLastColumn="0" w:lastRowFirstColumn="0" w:lastRowLastColumn="0"/>
          <w:tblHeader/>
        </w:trPr>
        <w:tc>
          <w:tcPr>
            <w:tcW w:w="675" w:type="dxa"/>
          </w:tcPr>
          <w:p w14:paraId="2C7AB956" w14:textId="77777777" w:rsidR="008832D8" w:rsidRPr="00FC4016" w:rsidRDefault="008832D8" w:rsidP="002B208C">
            <w:pPr>
              <w:pStyle w:val="TableNormal1"/>
              <w:rPr>
                <w:color w:val="FFFFFF" w:themeColor="background1"/>
                <w:szCs w:val="20"/>
              </w:rPr>
            </w:pPr>
            <w:r w:rsidRPr="00FC4016">
              <w:rPr>
                <w:color w:val="FFFFFF" w:themeColor="background1"/>
                <w:szCs w:val="20"/>
              </w:rPr>
              <w:t>Step</w:t>
            </w:r>
          </w:p>
        </w:tc>
        <w:tc>
          <w:tcPr>
            <w:tcW w:w="9072" w:type="dxa"/>
          </w:tcPr>
          <w:p w14:paraId="7B24D049" w14:textId="77777777" w:rsidR="008832D8" w:rsidRPr="00FC4016" w:rsidRDefault="008832D8" w:rsidP="002B208C">
            <w:pPr>
              <w:pStyle w:val="TableNormal1"/>
              <w:rPr>
                <w:color w:val="FFFFFF" w:themeColor="background1"/>
                <w:szCs w:val="20"/>
              </w:rPr>
            </w:pPr>
            <w:r w:rsidRPr="00FC4016">
              <w:rPr>
                <w:color w:val="FFFFFF" w:themeColor="background1"/>
                <w:szCs w:val="20"/>
              </w:rPr>
              <w:t>Action</w:t>
            </w:r>
          </w:p>
        </w:tc>
      </w:tr>
      <w:tr w:rsidR="008832D8" w:rsidRPr="00F82F50" w14:paraId="0CEF6352" w14:textId="77777777" w:rsidTr="00772CB4">
        <w:tc>
          <w:tcPr>
            <w:tcW w:w="675" w:type="dxa"/>
          </w:tcPr>
          <w:p w14:paraId="0D2E93C0" w14:textId="77777777" w:rsidR="008832D8" w:rsidRPr="00FC4016" w:rsidRDefault="008832D8" w:rsidP="002B208C">
            <w:pPr>
              <w:pStyle w:val="TableNormal1"/>
              <w:rPr>
                <w:b/>
                <w:szCs w:val="20"/>
              </w:rPr>
            </w:pPr>
            <w:r w:rsidRPr="00FC4016">
              <w:rPr>
                <w:b/>
                <w:szCs w:val="20"/>
              </w:rPr>
              <w:t>1</w:t>
            </w:r>
          </w:p>
        </w:tc>
        <w:tc>
          <w:tcPr>
            <w:tcW w:w="9072" w:type="dxa"/>
          </w:tcPr>
          <w:p w14:paraId="4EE6F26F" w14:textId="77777777" w:rsidR="008832D8" w:rsidRPr="00FC4016" w:rsidRDefault="008832D8" w:rsidP="002B208C">
            <w:pPr>
              <w:pStyle w:val="TableNormal1"/>
              <w:rPr>
                <w:szCs w:val="20"/>
              </w:rPr>
            </w:pPr>
            <w:r w:rsidRPr="00FC4016">
              <w:rPr>
                <w:szCs w:val="20"/>
              </w:rPr>
              <w:t>Determine the Partner Income for the fortnight.</w:t>
            </w:r>
          </w:p>
        </w:tc>
      </w:tr>
      <w:tr w:rsidR="008832D8" w:rsidRPr="00F82F50" w14:paraId="4DF522B7" w14:textId="77777777" w:rsidTr="00772CB4">
        <w:tc>
          <w:tcPr>
            <w:tcW w:w="675" w:type="dxa"/>
          </w:tcPr>
          <w:p w14:paraId="56C1EFD8" w14:textId="77777777" w:rsidR="008832D8" w:rsidRPr="00FC4016" w:rsidRDefault="008832D8" w:rsidP="002B208C">
            <w:pPr>
              <w:pStyle w:val="TableNormal1"/>
              <w:rPr>
                <w:b/>
                <w:szCs w:val="20"/>
              </w:rPr>
            </w:pPr>
            <w:r w:rsidRPr="00FC4016">
              <w:rPr>
                <w:b/>
                <w:szCs w:val="20"/>
              </w:rPr>
              <w:t>2</w:t>
            </w:r>
          </w:p>
        </w:tc>
        <w:tc>
          <w:tcPr>
            <w:tcW w:w="9072" w:type="dxa"/>
          </w:tcPr>
          <w:p w14:paraId="691B0E01" w14:textId="24908BDB" w:rsidR="008832D8" w:rsidRPr="00FC4016" w:rsidRDefault="008832D8" w:rsidP="002B208C">
            <w:pPr>
              <w:pStyle w:val="TableNormal1"/>
              <w:rPr>
                <w:szCs w:val="20"/>
              </w:rPr>
            </w:pPr>
            <w:r w:rsidRPr="00FC4016">
              <w:rPr>
                <w:szCs w:val="20"/>
              </w:rPr>
              <w:t>Determine the annual base Partner Income Free Area (</w:t>
            </w:r>
            <w:proofErr w:type="spellStart"/>
            <w:r w:rsidRPr="00FC4016">
              <w:rPr>
                <w:szCs w:val="20"/>
              </w:rPr>
              <w:t>PtrIFA</w:t>
            </w:r>
            <w:proofErr w:type="spellEnd"/>
            <w:r w:rsidRPr="00FC4016">
              <w:rPr>
                <w:szCs w:val="20"/>
              </w:rPr>
              <w:t>)</w:t>
            </w:r>
            <w:r w:rsidR="00A36349">
              <w:rPr>
                <w:szCs w:val="20"/>
              </w:rPr>
              <w:t>.</w:t>
            </w:r>
            <w:r w:rsidR="001F45A6">
              <w:rPr>
                <w:szCs w:val="20"/>
              </w:rPr>
              <w:t xml:space="preserve"> </w:t>
            </w:r>
            <w:r w:rsidRPr="00FC4016">
              <w:rPr>
                <w:szCs w:val="20"/>
              </w:rPr>
              <w:t xml:space="preserve">The base </w:t>
            </w:r>
            <w:proofErr w:type="spellStart"/>
            <w:r w:rsidRPr="00FC4016">
              <w:rPr>
                <w:szCs w:val="20"/>
              </w:rPr>
              <w:t>PtrIFA</w:t>
            </w:r>
            <w:proofErr w:type="spellEnd"/>
            <w:r w:rsidRPr="00FC4016">
              <w:rPr>
                <w:szCs w:val="20"/>
              </w:rPr>
              <w:t xml:space="preserve"> is set in </w:t>
            </w:r>
            <w:r w:rsidR="00981D94" w:rsidRPr="00981D94">
              <w:rPr>
                <w:i/>
                <w:szCs w:val="20"/>
              </w:rPr>
              <w:t>A guide to Australian Government payments</w:t>
            </w:r>
            <w:r w:rsidR="00345CEF" w:rsidRPr="00FC4016">
              <w:rPr>
                <w:i/>
                <w:szCs w:val="20"/>
              </w:rPr>
              <w:t>.</w:t>
            </w:r>
          </w:p>
        </w:tc>
      </w:tr>
      <w:tr w:rsidR="008832D8" w:rsidRPr="00F82F50" w14:paraId="38F39C7A" w14:textId="77777777" w:rsidTr="00772CB4">
        <w:tc>
          <w:tcPr>
            <w:tcW w:w="675" w:type="dxa"/>
          </w:tcPr>
          <w:p w14:paraId="5041A4F7" w14:textId="77777777" w:rsidR="008832D8" w:rsidRPr="00FC4016" w:rsidRDefault="008832D8" w:rsidP="002B208C">
            <w:pPr>
              <w:pStyle w:val="TableNormal1"/>
              <w:rPr>
                <w:b/>
                <w:szCs w:val="20"/>
              </w:rPr>
            </w:pPr>
            <w:r w:rsidRPr="00FC4016">
              <w:rPr>
                <w:b/>
                <w:szCs w:val="20"/>
              </w:rPr>
              <w:t>3</w:t>
            </w:r>
          </w:p>
        </w:tc>
        <w:tc>
          <w:tcPr>
            <w:tcW w:w="9072" w:type="dxa"/>
          </w:tcPr>
          <w:p w14:paraId="01627372" w14:textId="58521F9B" w:rsidR="008832D8" w:rsidRPr="00FC4016" w:rsidRDefault="008832D8" w:rsidP="002B208C">
            <w:pPr>
              <w:pStyle w:val="TableNormal1"/>
              <w:rPr>
                <w:szCs w:val="20"/>
              </w:rPr>
            </w:pPr>
            <w:r w:rsidRPr="00FC4016">
              <w:rPr>
                <w:szCs w:val="20"/>
              </w:rPr>
              <w:t xml:space="preserve">Determine the adjusted </w:t>
            </w:r>
            <w:proofErr w:type="spellStart"/>
            <w:r w:rsidRPr="00FC4016">
              <w:rPr>
                <w:szCs w:val="20"/>
              </w:rPr>
              <w:t>PtrIFA</w:t>
            </w:r>
            <w:proofErr w:type="spellEnd"/>
            <w:r w:rsidR="00A36349">
              <w:rPr>
                <w:szCs w:val="20"/>
              </w:rPr>
              <w:t>.</w:t>
            </w:r>
            <w:r w:rsidR="001F45A6">
              <w:rPr>
                <w:szCs w:val="20"/>
              </w:rPr>
              <w:t xml:space="preserve"> </w:t>
            </w:r>
            <w:r w:rsidRPr="00FC4016">
              <w:rPr>
                <w:szCs w:val="20"/>
              </w:rPr>
              <w:t xml:space="preserve">This is the base </w:t>
            </w:r>
            <w:proofErr w:type="spellStart"/>
            <w:r w:rsidRPr="00FC4016">
              <w:rPr>
                <w:szCs w:val="20"/>
              </w:rPr>
              <w:t>PtrIFA</w:t>
            </w:r>
            <w:proofErr w:type="spellEnd"/>
            <w:r w:rsidRPr="00FC4016">
              <w:rPr>
                <w:szCs w:val="20"/>
              </w:rPr>
              <w:t xml:space="preserve"> plus any amounts for </w:t>
            </w:r>
            <w:hyperlink w:anchor="Dependent_child" w:history="1">
              <w:r w:rsidRPr="00FC4016">
                <w:rPr>
                  <w:szCs w:val="20"/>
                </w:rPr>
                <w:t>dependent children</w:t>
              </w:r>
            </w:hyperlink>
            <w:r w:rsidRPr="00FC4016">
              <w:rPr>
                <w:szCs w:val="20"/>
              </w:rPr>
              <w:t xml:space="preserve"> as per </w:t>
            </w:r>
            <w:hyperlink w:anchor="_60.3.5.1_Adjustments_to" w:history="1">
              <w:r w:rsidRPr="00FC4016">
                <w:rPr>
                  <w:szCs w:val="20"/>
                </w:rPr>
                <w:t>60.3.5.1</w:t>
              </w:r>
            </w:hyperlink>
            <w:r w:rsidRPr="00FC4016">
              <w:rPr>
                <w:szCs w:val="20"/>
              </w:rPr>
              <w:t>.</w:t>
            </w:r>
          </w:p>
        </w:tc>
      </w:tr>
      <w:tr w:rsidR="008832D8" w:rsidRPr="00F82F50" w14:paraId="7DC0462A" w14:textId="77777777" w:rsidTr="00772CB4">
        <w:tc>
          <w:tcPr>
            <w:tcW w:w="675" w:type="dxa"/>
          </w:tcPr>
          <w:p w14:paraId="74C6D9C6" w14:textId="77777777" w:rsidR="008832D8" w:rsidRPr="00FC4016" w:rsidRDefault="008832D8" w:rsidP="002B208C">
            <w:pPr>
              <w:pStyle w:val="TableNormal1"/>
              <w:rPr>
                <w:b/>
                <w:szCs w:val="20"/>
              </w:rPr>
            </w:pPr>
            <w:r w:rsidRPr="00FC4016">
              <w:rPr>
                <w:b/>
                <w:szCs w:val="20"/>
              </w:rPr>
              <w:t>4</w:t>
            </w:r>
          </w:p>
        </w:tc>
        <w:tc>
          <w:tcPr>
            <w:tcW w:w="9072" w:type="dxa"/>
          </w:tcPr>
          <w:p w14:paraId="0B9D63FD" w14:textId="77777777" w:rsidR="008832D8" w:rsidRPr="00FC4016" w:rsidRDefault="008832D8" w:rsidP="00C761E6">
            <w:pPr>
              <w:pStyle w:val="TableNormal1"/>
              <w:rPr>
                <w:szCs w:val="20"/>
              </w:rPr>
            </w:pPr>
            <w:r w:rsidRPr="00FC4016">
              <w:rPr>
                <w:szCs w:val="20"/>
              </w:rPr>
              <w:t xml:space="preserve">Does the Partner Income for the fortnight exceed the fortnightly adjusted </w:t>
            </w:r>
            <w:proofErr w:type="spellStart"/>
            <w:r w:rsidRPr="00FC4016">
              <w:rPr>
                <w:szCs w:val="20"/>
              </w:rPr>
              <w:t>PtrIFA</w:t>
            </w:r>
            <w:proofErr w:type="spellEnd"/>
            <w:r w:rsidRPr="00FC4016">
              <w:rPr>
                <w:szCs w:val="20"/>
              </w:rPr>
              <w:t>?</w:t>
            </w:r>
          </w:p>
          <w:p w14:paraId="3011997B" w14:textId="61936F59" w:rsidR="008832D8" w:rsidRPr="00FC4016" w:rsidRDefault="008832D8" w:rsidP="000F64C6">
            <w:pPr>
              <w:pStyle w:val="ListParagraph"/>
            </w:pPr>
            <w:r w:rsidRPr="00FC4016">
              <w:t>if NO, the test does not affect the recipient’s maximum rate of ABSTUDY</w:t>
            </w:r>
            <w:r w:rsidR="00A36349">
              <w:t>.</w:t>
            </w:r>
            <w:r w:rsidR="001F45A6">
              <w:t xml:space="preserve"> </w:t>
            </w:r>
          </w:p>
          <w:p w14:paraId="2E39E2D8" w14:textId="77777777" w:rsidR="008832D8" w:rsidRPr="00FC4016" w:rsidRDefault="008832D8" w:rsidP="000F64C6">
            <w:pPr>
              <w:pStyle w:val="ListParagraph"/>
            </w:pPr>
            <w:r w:rsidRPr="00FC4016">
              <w:t>if YES, go to Step 5.</w:t>
            </w:r>
          </w:p>
        </w:tc>
      </w:tr>
      <w:tr w:rsidR="008832D8" w:rsidRPr="00F82F50" w14:paraId="0A64B694" w14:textId="77777777" w:rsidTr="00772CB4">
        <w:tc>
          <w:tcPr>
            <w:tcW w:w="675" w:type="dxa"/>
          </w:tcPr>
          <w:p w14:paraId="5450C752" w14:textId="77777777" w:rsidR="008832D8" w:rsidRPr="00FC4016" w:rsidRDefault="008832D8" w:rsidP="002B208C">
            <w:pPr>
              <w:pStyle w:val="TableNormal1"/>
              <w:rPr>
                <w:b/>
                <w:szCs w:val="20"/>
              </w:rPr>
            </w:pPr>
            <w:r w:rsidRPr="00FC4016">
              <w:rPr>
                <w:b/>
                <w:szCs w:val="20"/>
              </w:rPr>
              <w:t>5</w:t>
            </w:r>
          </w:p>
        </w:tc>
        <w:tc>
          <w:tcPr>
            <w:tcW w:w="9072" w:type="dxa"/>
          </w:tcPr>
          <w:p w14:paraId="39FB7D9D" w14:textId="77777777" w:rsidR="008832D8" w:rsidRPr="00FC4016" w:rsidRDefault="008832D8" w:rsidP="00C761E6">
            <w:pPr>
              <w:pStyle w:val="TableNormal1"/>
              <w:rPr>
                <w:szCs w:val="20"/>
              </w:rPr>
            </w:pPr>
            <w:r w:rsidRPr="00FC4016">
              <w:rPr>
                <w:szCs w:val="20"/>
              </w:rPr>
              <w:t>Determine the Partner Income Excess for the fortnight:</w:t>
            </w:r>
          </w:p>
          <w:p w14:paraId="000ECE4D" w14:textId="77777777" w:rsidR="008832D8" w:rsidRPr="00060BFF" w:rsidRDefault="008832D8" w:rsidP="000F64C6">
            <w:pPr>
              <w:pStyle w:val="ListParagraph"/>
              <w:rPr>
                <w:sz w:val="20"/>
              </w:rPr>
            </w:pPr>
            <w:r w:rsidRPr="00060BFF">
              <w:rPr>
                <w:sz w:val="20"/>
              </w:rPr>
              <w:t xml:space="preserve">Partner income for the fortnight </w:t>
            </w:r>
          </w:p>
          <w:p w14:paraId="530D006A" w14:textId="77777777" w:rsidR="008832D8" w:rsidRPr="00060BFF" w:rsidRDefault="008832D8" w:rsidP="000F64C6">
            <w:pPr>
              <w:pStyle w:val="ListParagraph"/>
              <w:rPr>
                <w:sz w:val="20"/>
              </w:rPr>
            </w:pPr>
            <w:r w:rsidRPr="00060BFF">
              <w:rPr>
                <w:sz w:val="20"/>
              </w:rPr>
              <w:t xml:space="preserve">less the fortnightly adjusted </w:t>
            </w:r>
            <w:proofErr w:type="spellStart"/>
            <w:r w:rsidRPr="00060BFF">
              <w:rPr>
                <w:sz w:val="20"/>
              </w:rPr>
              <w:t>PtrIFA</w:t>
            </w:r>
            <w:proofErr w:type="spellEnd"/>
          </w:p>
          <w:p w14:paraId="6BD5352F" w14:textId="77777777" w:rsidR="008832D8" w:rsidRDefault="008832D8" w:rsidP="00C761E6">
            <w:pPr>
              <w:pStyle w:val="TableNormal1"/>
              <w:rPr>
                <w:szCs w:val="20"/>
              </w:rPr>
            </w:pPr>
            <w:r w:rsidRPr="00FC4016">
              <w:rPr>
                <w:szCs w:val="20"/>
              </w:rPr>
              <w:t>RESULT: Partner Income Excess for the fortnight.</w:t>
            </w:r>
          </w:p>
          <w:p w14:paraId="34D5D54D" w14:textId="59D56D76" w:rsidR="00BA6E10" w:rsidRPr="00B331E5" w:rsidRDefault="00BA6E10" w:rsidP="00553B50"/>
        </w:tc>
      </w:tr>
      <w:tr w:rsidR="008832D8" w:rsidRPr="00F82F50" w14:paraId="12C976FF" w14:textId="77777777" w:rsidTr="00772CB4">
        <w:tc>
          <w:tcPr>
            <w:tcW w:w="675" w:type="dxa"/>
          </w:tcPr>
          <w:p w14:paraId="54BD09CE" w14:textId="77777777" w:rsidR="008832D8" w:rsidRPr="00FC4016" w:rsidRDefault="008832D8" w:rsidP="002B208C">
            <w:pPr>
              <w:pStyle w:val="TableNormal1"/>
              <w:rPr>
                <w:b/>
                <w:szCs w:val="20"/>
              </w:rPr>
            </w:pPr>
            <w:r w:rsidRPr="00FC4016">
              <w:rPr>
                <w:b/>
                <w:szCs w:val="20"/>
              </w:rPr>
              <w:lastRenderedPageBreak/>
              <w:t>6</w:t>
            </w:r>
          </w:p>
        </w:tc>
        <w:tc>
          <w:tcPr>
            <w:tcW w:w="9072" w:type="dxa"/>
          </w:tcPr>
          <w:p w14:paraId="732E0CF5" w14:textId="77777777" w:rsidR="008832D8" w:rsidRPr="00FC4016" w:rsidRDefault="008832D8" w:rsidP="00C761E6">
            <w:pPr>
              <w:pStyle w:val="TableNormal1"/>
              <w:rPr>
                <w:szCs w:val="20"/>
              </w:rPr>
            </w:pPr>
            <w:r w:rsidRPr="00FC4016">
              <w:rPr>
                <w:szCs w:val="20"/>
              </w:rPr>
              <w:t>Determine the reduction for Partner Income:</w:t>
            </w:r>
          </w:p>
          <w:p w14:paraId="48B40D23" w14:textId="77777777" w:rsidR="008832D8" w:rsidRPr="00060BFF" w:rsidRDefault="008832D8" w:rsidP="000F64C6">
            <w:pPr>
              <w:pStyle w:val="ListParagraph"/>
              <w:rPr>
                <w:sz w:val="20"/>
              </w:rPr>
            </w:pPr>
            <w:r w:rsidRPr="00060BFF">
              <w:rPr>
                <w:sz w:val="20"/>
              </w:rPr>
              <w:t xml:space="preserve">Partner Income Excess for the fortnight </w:t>
            </w:r>
          </w:p>
          <w:p w14:paraId="3E68D48D" w14:textId="77777777" w:rsidR="008832D8" w:rsidRPr="00060BFF" w:rsidRDefault="008832D8" w:rsidP="000F64C6">
            <w:pPr>
              <w:pStyle w:val="ListParagraph"/>
              <w:rPr>
                <w:sz w:val="20"/>
              </w:rPr>
            </w:pPr>
            <w:r w:rsidRPr="00060BFF">
              <w:rPr>
                <w:sz w:val="20"/>
              </w:rPr>
              <w:t>divided by 2</w:t>
            </w:r>
          </w:p>
          <w:p w14:paraId="56AF0115" w14:textId="77777777" w:rsidR="008832D8" w:rsidRPr="00FC4016" w:rsidRDefault="008832D8" w:rsidP="00C761E6">
            <w:pPr>
              <w:pStyle w:val="TableNormal1"/>
              <w:rPr>
                <w:szCs w:val="20"/>
              </w:rPr>
            </w:pPr>
            <w:r w:rsidRPr="00FC4016">
              <w:rPr>
                <w:szCs w:val="20"/>
              </w:rPr>
              <w:t>RESULT: the Reduction for Partner Income.</w:t>
            </w:r>
          </w:p>
        </w:tc>
      </w:tr>
    </w:tbl>
    <w:p w14:paraId="55E6CB7C" w14:textId="77777777" w:rsidR="00F341BA" w:rsidRPr="00F82F50" w:rsidRDefault="00F341BA" w:rsidP="00345CEF">
      <w:pPr>
        <w:pStyle w:val="Heading4"/>
        <w:rPr>
          <w:color w:val="333333"/>
        </w:rPr>
      </w:pPr>
      <w:r w:rsidRPr="00F82F50">
        <w:t>60.3.6 Student or Australian</w:t>
      </w:r>
      <w:r w:rsidR="00A53564" w:rsidRPr="00F82F50">
        <w:t xml:space="preserve"> Apprentice is 22</w:t>
      </w:r>
      <w:r w:rsidRPr="00F82F50">
        <w:t xml:space="preserve"> years or over, partner is any age and is a student or Australian Apprentice and is in receipt of Youth Allowance, </w:t>
      </w:r>
      <w:proofErr w:type="spellStart"/>
      <w:r w:rsidRPr="00F82F50">
        <w:t>Austudy</w:t>
      </w:r>
      <w:proofErr w:type="spellEnd"/>
      <w:r w:rsidRPr="00F82F50">
        <w:t xml:space="preserve"> or ABSTUDY Living Allowance payments</w:t>
      </w:r>
    </w:p>
    <w:p w14:paraId="12192C64" w14:textId="77777777" w:rsidR="00F341BA" w:rsidRPr="00F82F50" w:rsidRDefault="00F341BA" w:rsidP="00345CEF">
      <w:r w:rsidRPr="00F82F50">
        <w:t>For an</w:t>
      </w:r>
      <w:r w:rsidR="00A53564" w:rsidRPr="00F82F50">
        <w:t xml:space="preserve"> ABSTUDY recipient who is aged 22</w:t>
      </w:r>
      <w:r w:rsidRPr="00F82F50">
        <w:t xml:space="preserve"> years or over, where their </w:t>
      </w:r>
      <w:r w:rsidRPr="00FC4016">
        <w:t>partner</w:t>
      </w:r>
      <w:r w:rsidRPr="00F82F50">
        <w:t xml:space="preserve"> is:</w:t>
      </w:r>
    </w:p>
    <w:p w14:paraId="6AC8B1B9" w14:textId="77777777" w:rsidR="00F341BA" w:rsidRPr="00F82F50" w:rsidRDefault="00F341BA" w:rsidP="0040599C">
      <w:pPr>
        <w:pStyle w:val="ListParagraph"/>
        <w:numPr>
          <w:ilvl w:val="0"/>
          <w:numId w:val="360"/>
        </w:numPr>
      </w:pPr>
      <w:r w:rsidRPr="00F82F50">
        <w:t>any age</w:t>
      </w:r>
      <w:r w:rsidR="00D30A62">
        <w:t>;</w:t>
      </w:r>
      <w:r w:rsidRPr="00F82F50">
        <w:t xml:space="preserve"> and </w:t>
      </w:r>
    </w:p>
    <w:p w14:paraId="3056E54B" w14:textId="77777777" w:rsidR="00F341BA" w:rsidRPr="00F82F50" w:rsidRDefault="00F341BA" w:rsidP="0040599C">
      <w:pPr>
        <w:pStyle w:val="ListParagraph"/>
        <w:numPr>
          <w:ilvl w:val="0"/>
          <w:numId w:val="360"/>
        </w:numPr>
      </w:pPr>
      <w:r w:rsidRPr="00F82F50">
        <w:t xml:space="preserve">receiving one of the following income support payments as a student or </w:t>
      </w:r>
      <w:r w:rsidRPr="00FC4016">
        <w:rPr>
          <w:rFonts w:cs="Arial"/>
          <w:szCs w:val="19"/>
        </w:rPr>
        <w:t>Australian Apprentice</w:t>
      </w:r>
      <w:r w:rsidRPr="00F82F50">
        <w:t xml:space="preserve">: </w:t>
      </w:r>
    </w:p>
    <w:p w14:paraId="10A7350E" w14:textId="77777777" w:rsidR="00F341BA" w:rsidRPr="00F82F50" w:rsidRDefault="00F341BA" w:rsidP="000F64C6">
      <w:pPr>
        <w:pStyle w:val="ListBullet"/>
      </w:pPr>
      <w:r w:rsidRPr="00F82F50">
        <w:t>Youth Allowance</w:t>
      </w:r>
      <w:r w:rsidR="00D30A62">
        <w:t>;</w:t>
      </w:r>
      <w:r w:rsidRPr="00F82F50">
        <w:t xml:space="preserve"> </w:t>
      </w:r>
    </w:p>
    <w:p w14:paraId="79AB2682" w14:textId="77777777" w:rsidR="00F341BA" w:rsidRPr="00F82F50" w:rsidRDefault="00F341BA" w:rsidP="000F64C6">
      <w:pPr>
        <w:pStyle w:val="ListBullet"/>
      </w:pPr>
      <w:proofErr w:type="spellStart"/>
      <w:r w:rsidRPr="00F82F50">
        <w:t>Austudy</w:t>
      </w:r>
      <w:proofErr w:type="spellEnd"/>
      <w:r w:rsidR="00D30A62">
        <w:t>;</w:t>
      </w:r>
      <w:r w:rsidRPr="00F82F50">
        <w:t xml:space="preserve"> </w:t>
      </w:r>
    </w:p>
    <w:p w14:paraId="35F153EB" w14:textId="77777777" w:rsidR="00F341BA" w:rsidRPr="00F82F50" w:rsidRDefault="00F341BA" w:rsidP="000F64C6">
      <w:pPr>
        <w:pStyle w:val="ListBullet"/>
      </w:pPr>
      <w:r w:rsidRPr="00F82F50">
        <w:t xml:space="preserve">ABSTUDY </w:t>
      </w:r>
      <w:r w:rsidRPr="00FC4016">
        <w:t>Living Allowance</w:t>
      </w:r>
      <w:r w:rsidR="00D30A62">
        <w:t>;</w:t>
      </w:r>
    </w:p>
    <w:p w14:paraId="062D409B" w14:textId="77777777" w:rsidR="00F341BA" w:rsidRPr="00F82F50" w:rsidRDefault="00F341BA" w:rsidP="00345CEF">
      <w:r w:rsidRPr="00F82F50">
        <w:t>there is a set Partner Income Free Area when assessing partner income.</w:t>
      </w:r>
    </w:p>
    <w:p w14:paraId="111432CF" w14:textId="702394B4" w:rsidR="00F341BA" w:rsidRPr="00F82F50" w:rsidRDefault="00F341BA" w:rsidP="00345CEF">
      <w:r w:rsidRPr="00F82F50">
        <w:t xml:space="preserve">The base Partner Income Free Area is set in </w:t>
      </w:r>
      <w:r w:rsidR="00981D94" w:rsidRPr="00981D94">
        <w:rPr>
          <w:i/>
        </w:rPr>
        <w:t>A guide to Australian Government payments</w:t>
      </w:r>
      <w:r w:rsidR="00A36349">
        <w:rPr>
          <w:rStyle w:val="Heading1Char"/>
          <w:rFonts w:cs="Arial"/>
          <w:sz w:val="19"/>
          <w:szCs w:val="19"/>
        </w:rPr>
        <w:t>.</w:t>
      </w:r>
      <w:r w:rsidR="001F45A6">
        <w:rPr>
          <w:rStyle w:val="Heading1Char"/>
          <w:rFonts w:cs="Arial"/>
          <w:sz w:val="19"/>
          <w:szCs w:val="19"/>
        </w:rPr>
        <w:t xml:space="preserve"> </w:t>
      </w:r>
      <w:r w:rsidRPr="00F82F50">
        <w:t>Adjustments are then made for any dependent children, and for the partner’s Student Income Bank balance (if applicable).</w:t>
      </w:r>
    </w:p>
    <w:p w14:paraId="4EEDE107" w14:textId="77777777" w:rsidR="00F341BA" w:rsidRPr="00F82F50" w:rsidRDefault="00F341BA" w:rsidP="00345CEF">
      <w:r w:rsidRPr="00F82F50">
        <w:t xml:space="preserve">The ABSTUDY is then reduced by an amount equal to (Partner’s Income – </w:t>
      </w:r>
      <w:proofErr w:type="spellStart"/>
      <w:r w:rsidRPr="00F82F50">
        <w:t>PtrIFA</w:t>
      </w:r>
      <w:proofErr w:type="spellEnd"/>
      <w:r w:rsidRPr="00F82F50">
        <w:t>) x 0.5.</w:t>
      </w:r>
    </w:p>
    <w:p w14:paraId="16DE9B5E" w14:textId="77777777" w:rsidR="00F341BA" w:rsidRPr="00F82F50" w:rsidRDefault="00F341BA" w:rsidP="00345CEF">
      <w:pPr>
        <w:pStyle w:val="Heading5"/>
      </w:pPr>
      <w:r w:rsidRPr="00F82F50">
        <w:t>60.3.6.1 Adjustments to Partner Income Free Area for dependants</w:t>
      </w:r>
    </w:p>
    <w:p w14:paraId="74FB261C" w14:textId="200CA265" w:rsidR="00F341BA" w:rsidRPr="00F82F50" w:rsidRDefault="00F341BA" w:rsidP="00345CEF">
      <w:r w:rsidRPr="00F82F50">
        <w:t xml:space="preserve">Additional amounts for other </w:t>
      </w:r>
      <w:hyperlink w:anchor="Dependent_child" w:tooltip="Link to dependent child in glossary" w:history="1">
        <w:r w:rsidRPr="00F82F50">
          <w:rPr>
            <w:rStyle w:val="Hyperlink"/>
          </w:rPr>
          <w:t>dependent children</w:t>
        </w:r>
      </w:hyperlink>
      <w:r w:rsidRPr="00F82F50">
        <w:t xml:space="preserve"> in the </w:t>
      </w:r>
      <w:r w:rsidR="00A53564" w:rsidRPr="00F82F50">
        <w:t xml:space="preserve">recipient </w:t>
      </w:r>
      <w:r w:rsidRPr="00F82F50">
        <w:t>/</w:t>
      </w:r>
      <w:r w:rsidRPr="00FC4016">
        <w:t>partner</w:t>
      </w:r>
      <w:r w:rsidRPr="00F82F50">
        <w:t>’s care are added to the basic Partner Income Free Area</w:t>
      </w:r>
      <w:r w:rsidR="00A36349">
        <w:t>.</w:t>
      </w:r>
      <w:r w:rsidR="001F45A6">
        <w:t xml:space="preserve"> </w:t>
      </w:r>
      <w:r w:rsidRPr="00F82F50">
        <w:t>Refer to the amounts in the table in 60.3.5.1.</w:t>
      </w:r>
    </w:p>
    <w:p w14:paraId="61F1EC84" w14:textId="77777777" w:rsidR="00F341BA" w:rsidRPr="00F82F50" w:rsidRDefault="00F341BA" w:rsidP="00345CEF">
      <w:pPr>
        <w:pStyle w:val="Heading5"/>
      </w:pPr>
      <w:r w:rsidRPr="00F82F50">
        <w:t>60.3.6.2 Calculation of Effect of Partner Income test for Stu</w:t>
      </w:r>
      <w:r w:rsidR="00A53564" w:rsidRPr="00F82F50">
        <w:t>dent or Australian Apprentice 22</w:t>
      </w:r>
      <w:r w:rsidR="00FC4016">
        <w:t> </w:t>
      </w:r>
      <w:r w:rsidRPr="00F82F50">
        <w:t>years or over</w:t>
      </w:r>
    </w:p>
    <w:p w14:paraId="190B76F9" w14:textId="77777777" w:rsidR="00F341BA" w:rsidRPr="00F82F50" w:rsidRDefault="00F341BA" w:rsidP="00345CEF">
      <w:r w:rsidRPr="00F82F50">
        <w:t xml:space="preserve">To calculate the effect of the Partner Income Test, refer to the table in </w:t>
      </w:r>
      <w:hyperlink w:anchor="_60.3.5.2_Calculation_of_1" w:tooltip="Link to 60.3.5.2" w:history="1">
        <w:r w:rsidRPr="00FC4016">
          <w:rPr>
            <w:rStyle w:val="Hyperlink"/>
          </w:rPr>
          <w:t>60.3.5.2</w:t>
        </w:r>
      </w:hyperlink>
      <w:r w:rsidRPr="00F82F50">
        <w:t xml:space="preserve">, adding the partner’s Income Bank Balance to the base Partner Income Free Area at </w:t>
      </w:r>
      <w:r w:rsidRPr="00F82F50">
        <w:rPr>
          <w:b/>
          <w:bCs/>
        </w:rPr>
        <w:t>Step 2</w:t>
      </w:r>
      <w:r w:rsidRPr="00F82F50">
        <w:t>.</w:t>
      </w:r>
    </w:p>
    <w:p w14:paraId="67DFDAF6" w14:textId="77777777" w:rsidR="00F341BA" w:rsidRPr="00F82F50" w:rsidRDefault="00F341BA" w:rsidP="00345CEF">
      <w:pPr>
        <w:pStyle w:val="Heading4"/>
      </w:pPr>
      <w:r w:rsidRPr="00F82F50">
        <w:t xml:space="preserve">60.3.7 Student or Australian Apprentice is any </w:t>
      </w:r>
      <w:proofErr w:type="gramStart"/>
      <w:r w:rsidRPr="00F82F50">
        <w:t>age,</w:t>
      </w:r>
      <w:proofErr w:type="gramEnd"/>
      <w:r w:rsidRPr="00F82F50">
        <w:t xml:space="preserve"> partner is any age and is in receipt of a </w:t>
      </w:r>
      <w:r w:rsidR="00764BDE" w:rsidRPr="00F82F50">
        <w:t>p</w:t>
      </w:r>
      <w:r w:rsidRPr="00F82F50">
        <w:t>ension</w:t>
      </w:r>
    </w:p>
    <w:p w14:paraId="11E00B87" w14:textId="77777777" w:rsidR="00F341BA" w:rsidRPr="00F82F50" w:rsidRDefault="00F341BA" w:rsidP="00345CEF">
      <w:r w:rsidRPr="00F82F50">
        <w:t xml:space="preserve">For an ABSTUDY </w:t>
      </w:r>
      <w:r w:rsidR="00A53564" w:rsidRPr="00F82F50">
        <w:t>recipient</w:t>
      </w:r>
      <w:r w:rsidRPr="00F82F50">
        <w:t xml:space="preserve"> of any age, where their </w:t>
      </w:r>
      <w:r w:rsidRPr="00FC4016">
        <w:t>partner</w:t>
      </w:r>
      <w:r w:rsidRPr="00F82F50">
        <w:t xml:space="preserve"> is:</w:t>
      </w:r>
    </w:p>
    <w:p w14:paraId="5B26ECB1" w14:textId="77777777" w:rsidR="0010226F" w:rsidRPr="00F82F50" w:rsidRDefault="00F341BA" w:rsidP="0040599C">
      <w:pPr>
        <w:pStyle w:val="ListParagraph"/>
        <w:numPr>
          <w:ilvl w:val="0"/>
          <w:numId w:val="360"/>
        </w:numPr>
      </w:pPr>
      <w:r w:rsidRPr="00F82F50">
        <w:t>any age</w:t>
      </w:r>
      <w:r w:rsidR="00D30A62">
        <w:t>;</w:t>
      </w:r>
      <w:r w:rsidRPr="00F82F50">
        <w:t xml:space="preserve"> </w:t>
      </w:r>
    </w:p>
    <w:p w14:paraId="7F533A68" w14:textId="77777777" w:rsidR="00F341BA" w:rsidRPr="00F82F50" w:rsidRDefault="0010226F" w:rsidP="00345CEF">
      <w:r w:rsidRPr="00F82F50">
        <w:t>AND</w:t>
      </w:r>
      <w:r w:rsidR="00F341BA" w:rsidRPr="00F82F50">
        <w:t xml:space="preserve"> </w:t>
      </w:r>
    </w:p>
    <w:p w14:paraId="36F4AE81" w14:textId="77777777" w:rsidR="00F341BA" w:rsidRPr="00F82F50" w:rsidRDefault="00F341BA" w:rsidP="0040599C">
      <w:pPr>
        <w:pStyle w:val="ListParagraph"/>
        <w:numPr>
          <w:ilvl w:val="0"/>
          <w:numId w:val="360"/>
        </w:numPr>
      </w:pPr>
      <w:r w:rsidRPr="00F82F50">
        <w:lastRenderedPageBreak/>
        <w:t xml:space="preserve">receiving one of the following </w:t>
      </w:r>
      <w:r w:rsidR="00EE5444" w:rsidRPr="00F82F50">
        <w:t>Australian Government</w:t>
      </w:r>
      <w:r w:rsidR="00D02C03" w:rsidRPr="00F82F50">
        <w:t xml:space="preserve"> payments</w:t>
      </w:r>
      <w:r w:rsidRPr="00F82F50">
        <w:t xml:space="preserve">: </w:t>
      </w:r>
    </w:p>
    <w:p w14:paraId="63D7551E" w14:textId="77777777" w:rsidR="00F341BA" w:rsidRPr="00F82F50" w:rsidRDefault="00F341BA" w:rsidP="000F64C6">
      <w:pPr>
        <w:pStyle w:val="ListBullet"/>
      </w:pPr>
      <w:r w:rsidRPr="00F82F50">
        <w:t>Age Pension</w:t>
      </w:r>
      <w:r w:rsidR="00D30A62">
        <w:t>;</w:t>
      </w:r>
      <w:r w:rsidRPr="00F82F50">
        <w:t xml:space="preserve"> </w:t>
      </w:r>
    </w:p>
    <w:p w14:paraId="56E939F6" w14:textId="77777777" w:rsidR="00F341BA" w:rsidRPr="00F82F50" w:rsidRDefault="00F341BA" w:rsidP="000F64C6">
      <w:pPr>
        <w:pStyle w:val="ListBullet"/>
      </w:pPr>
      <w:r w:rsidRPr="00F82F50">
        <w:t>Disability Support Pension</w:t>
      </w:r>
      <w:r w:rsidR="00D30A62">
        <w:t>;</w:t>
      </w:r>
      <w:r w:rsidRPr="00F82F50">
        <w:t xml:space="preserve"> </w:t>
      </w:r>
    </w:p>
    <w:p w14:paraId="4C6178F2" w14:textId="77777777" w:rsidR="00F341BA" w:rsidRPr="00F82F50" w:rsidRDefault="00F341BA" w:rsidP="000F64C6">
      <w:pPr>
        <w:pStyle w:val="ListBullet"/>
      </w:pPr>
      <w:r w:rsidRPr="00F82F50">
        <w:t>Carer Payment</w:t>
      </w:r>
      <w:r w:rsidR="00D30A62">
        <w:t>;</w:t>
      </w:r>
      <w:r w:rsidRPr="00F82F50">
        <w:t xml:space="preserve"> </w:t>
      </w:r>
    </w:p>
    <w:p w14:paraId="5269A8F1" w14:textId="77777777" w:rsidR="00F341BA" w:rsidRPr="00F82F50" w:rsidRDefault="00F341BA" w:rsidP="000F64C6">
      <w:pPr>
        <w:pStyle w:val="ListBullet"/>
      </w:pPr>
      <w:r w:rsidRPr="00F82F50">
        <w:t>Parenting Payment (Single)</w:t>
      </w:r>
      <w:r w:rsidR="00D30A62">
        <w:t>;</w:t>
      </w:r>
      <w:r w:rsidRPr="00F82F50">
        <w:t xml:space="preserve"> </w:t>
      </w:r>
    </w:p>
    <w:p w14:paraId="3A82F4E7" w14:textId="77777777" w:rsidR="00F341BA" w:rsidRPr="00F82F50" w:rsidRDefault="00F341BA" w:rsidP="000F64C6">
      <w:pPr>
        <w:pStyle w:val="ListBullet"/>
      </w:pPr>
      <w:r w:rsidRPr="00F82F50">
        <w:t>Bereavement Allowance</w:t>
      </w:r>
      <w:r w:rsidR="00D30A62">
        <w:t>;</w:t>
      </w:r>
      <w:r w:rsidRPr="00F82F50">
        <w:t xml:space="preserve"> </w:t>
      </w:r>
    </w:p>
    <w:p w14:paraId="4CFA031B" w14:textId="77777777" w:rsidR="00F341BA" w:rsidRPr="00F82F50" w:rsidRDefault="00F341BA" w:rsidP="00345CEF">
      <w:r w:rsidRPr="00F82F50">
        <w:t xml:space="preserve">OR </w:t>
      </w:r>
    </w:p>
    <w:p w14:paraId="2E55FDB3" w14:textId="77777777" w:rsidR="00F341BA" w:rsidRPr="00F82F50" w:rsidRDefault="0010226F" w:rsidP="0040599C">
      <w:pPr>
        <w:pStyle w:val="ListParagraph"/>
        <w:numPr>
          <w:ilvl w:val="0"/>
          <w:numId w:val="360"/>
        </w:numPr>
      </w:pPr>
      <w:r w:rsidRPr="00F82F50">
        <w:t xml:space="preserve">receiving </w:t>
      </w:r>
      <w:r w:rsidR="00F341BA" w:rsidRPr="00F82F50">
        <w:t xml:space="preserve">one of the following Department of Veterans’ Affairs (DVA) service pensions: </w:t>
      </w:r>
    </w:p>
    <w:p w14:paraId="33F27C2B" w14:textId="77777777" w:rsidR="00F341BA" w:rsidRPr="00F82F50" w:rsidRDefault="00F341BA" w:rsidP="000F64C6">
      <w:pPr>
        <w:pStyle w:val="ListBullet"/>
      </w:pPr>
      <w:r w:rsidRPr="00F82F50">
        <w:t xml:space="preserve">an age service pension under part III of the </w:t>
      </w:r>
      <w:hyperlink r:id="rId136" w:tooltip="Link to Veterans' Entitlement Act on legislation.gov.au" w:history="1">
        <w:r w:rsidR="00563D6E" w:rsidRPr="00CE2349">
          <w:rPr>
            <w:rStyle w:val="Hyperlink"/>
            <w:rFonts w:cs="Arial"/>
            <w:i/>
            <w:szCs w:val="19"/>
          </w:rPr>
          <w:t>Veterans’ Entitlements Act 1986</w:t>
        </w:r>
      </w:hyperlink>
      <w:r w:rsidR="001B30D5">
        <w:t xml:space="preserve"> </w:t>
      </w:r>
      <w:r w:rsidRPr="00F82F50">
        <w:t>(VEA)</w:t>
      </w:r>
      <w:r w:rsidR="00D30A62">
        <w:t>;</w:t>
      </w:r>
      <w:r w:rsidRPr="00F82F50">
        <w:t xml:space="preserve"> or </w:t>
      </w:r>
    </w:p>
    <w:p w14:paraId="789243AD" w14:textId="77777777" w:rsidR="00F341BA" w:rsidRPr="00F82F50" w:rsidRDefault="00F341BA" w:rsidP="000F64C6">
      <w:pPr>
        <w:pStyle w:val="ListBullet"/>
      </w:pPr>
      <w:r w:rsidRPr="00F82F50">
        <w:t>an invalidity service pension under Part III of the VEA</w:t>
      </w:r>
      <w:r w:rsidR="00D30A62">
        <w:t>;</w:t>
      </w:r>
      <w:r w:rsidRPr="00F82F50">
        <w:t xml:space="preserve"> or </w:t>
      </w:r>
    </w:p>
    <w:p w14:paraId="1E3B3DAF" w14:textId="77777777" w:rsidR="00F341BA" w:rsidRPr="00F82F50" w:rsidRDefault="00F341BA" w:rsidP="000F64C6">
      <w:pPr>
        <w:pStyle w:val="ListBullet"/>
      </w:pPr>
      <w:r w:rsidRPr="00F82F50">
        <w:t>a partner service pension under Part III of the VEA</w:t>
      </w:r>
      <w:r w:rsidR="00D30A62">
        <w:t>;</w:t>
      </w:r>
      <w:r w:rsidRPr="00F82F50">
        <w:t xml:space="preserve"> or </w:t>
      </w:r>
    </w:p>
    <w:p w14:paraId="61BA2389" w14:textId="77777777" w:rsidR="00F341BA" w:rsidRDefault="00F341BA" w:rsidP="000F64C6">
      <w:pPr>
        <w:pStyle w:val="ListBullet"/>
      </w:pPr>
      <w:r w:rsidRPr="00F82F50">
        <w:t>a carer service pension under Part III of the VEA</w:t>
      </w:r>
      <w:r w:rsidR="00D30A62">
        <w:t>;</w:t>
      </w:r>
    </w:p>
    <w:p w14:paraId="3CF22B1E" w14:textId="77777777" w:rsidR="004F1F2C" w:rsidRDefault="004F1F2C" w:rsidP="00D96E4A">
      <w:pPr>
        <w:pStyle w:val="ListBullet"/>
        <w:numPr>
          <w:ilvl w:val="0"/>
          <w:numId w:val="0"/>
        </w:numPr>
        <w:ind w:left="360" w:hanging="360"/>
      </w:pPr>
      <w:r>
        <w:t>OR</w:t>
      </w:r>
    </w:p>
    <w:p w14:paraId="316CEA67" w14:textId="77777777" w:rsidR="004F1F2C" w:rsidRPr="00F82F50" w:rsidRDefault="004F1F2C" w:rsidP="00D96E4A">
      <w:pPr>
        <w:pStyle w:val="ListParagraph"/>
        <w:numPr>
          <w:ilvl w:val="0"/>
          <w:numId w:val="10"/>
        </w:numPr>
        <w:spacing w:before="100" w:beforeAutospacing="1" w:after="100" w:afterAutospacing="1"/>
        <w:contextualSpacing/>
      </w:pPr>
      <w:r w:rsidRPr="00F82F50">
        <w:t xml:space="preserve">receiving </w:t>
      </w:r>
      <w:r>
        <w:t xml:space="preserve">a </w:t>
      </w:r>
      <w:r w:rsidRPr="00F82F50">
        <w:t>Department of Veterans’ Affairs (DVA)</w:t>
      </w:r>
      <w:r>
        <w:t xml:space="preserve"> </w:t>
      </w:r>
      <w:proofErr w:type="gramStart"/>
      <w:r>
        <w:t>veterans</w:t>
      </w:r>
      <w:proofErr w:type="gramEnd"/>
      <w:r>
        <w:t xml:space="preserve"> payment.</w:t>
      </w:r>
      <w:r w:rsidRPr="00F82F50">
        <w:t xml:space="preserve"> </w:t>
      </w:r>
    </w:p>
    <w:p w14:paraId="3A69365A" w14:textId="1FBED0D7" w:rsidR="00F96CB7" w:rsidRPr="00F82F50" w:rsidRDefault="00F341BA" w:rsidP="00345CEF">
      <w:pPr>
        <w:rPr>
          <w:color w:val="333333"/>
          <w:sz w:val="34"/>
          <w:szCs w:val="34"/>
        </w:rPr>
      </w:pPr>
      <w:r w:rsidRPr="00F82F50">
        <w:t>there is no Partner Income Free Area.</w:t>
      </w:r>
      <w:r w:rsidR="004F1F2C">
        <w:t xml:space="preserve"> </w:t>
      </w:r>
      <w:r w:rsidRPr="00F82F50">
        <w:t>Instead, the total combined income of the ABSTUDY student or Australian Apprentice and pensioner partner is halved</w:t>
      </w:r>
      <w:r w:rsidR="00A36349">
        <w:t>.</w:t>
      </w:r>
      <w:r w:rsidR="001F45A6">
        <w:t xml:space="preserve"> </w:t>
      </w:r>
      <w:r w:rsidRPr="00F82F50">
        <w:t xml:space="preserve">The ABSTUDY student’s or Australian Apprentice's half is then assessed under the ABSTUDY </w:t>
      </w:r>
      <w:hyperlink w:anchor="_Chapter_61:_Personal" w:tooltip="Link to Chapter 61 Personal Income Test, Limits and Student or Australian Apprentice Income Bank" w:history="1">
        <w:r w:rsidRPr="00F82F50">
          <w:rPr>
            <w:rStyle w:val="Hyperlink"/>
          </w:rPr>
          <w:t>Personal Income Test</w:t>
        </w:r>
      </w:hyperlink>
      <w:r w:rsidRPr="00F82F50">
        <w:t xml:space="preserve">, </w:t>
      </w:r>
      <w:proofErr w:type="gramStart"/>
      <w:r w:rsidRPr="00F82F50">
        <w:t>taking into account</w:t>
      </w:r>
      <w:proofErr w:type="gramEnd"/>
      <w:r w:rsidRPr="00F82F50">
        <w:t xml:space="preserve"> any Income Bank Balance.</w:t>
      </w:r>
      <w:bookmarkStart w:id="839" w:name="_61.1_Personal_Income"/>
      <w:bookmarkEnd w:id="839"/>
    </w:p>
    <w:p w14:paraId="37892A6A" w14:textId="77777777" w:rsidR="00DD102B" w:rsidRDefault="00DD102B">
      <w:pPr>
        <w:spacing w:before="0" w:beforeAutospacing="0" w:after="120" w:afterAutospacing="0" w:line="276" w:lineRule="auto"/>
        <w:rPr>
          <w:rFonts w:ascii="Georgia" w:eastAsiaTheme="majorEastAsia" w:hAnsi="Georgia" w:cstheme="majorBidi"/>
          <w:b/>
          <w:bCs/>
          <w:color w:val="4F81BD" w:themeColor="accent1"/>
          <w:sz w:val="32"/>
          <w:szCs w:val="26"/>
        </w:rPr>
      </w:pPr>
      <w:bookmarkStart w:id="840" w:name="_Chapter_61:_Personal"/>
      <w:bookmarkStart w:id="841" w:name="_Toc408319092"/>
      <w:bookmarkEnd w:id="840"/>
      <w:r>
        <w:br w:type="page"/>
      </w:r>
    </w:p>
    <w:p w14:paraId="7156F8BA" w14:textId="2B069B86" w:rsidR="00400514" w:rsidRPr="00F82F50" w:rsidRDefault="00400514" w:rsidP="008B6DFE">
      <w:pPr>
        <w:pStyle w:val="Heading2"/>
      </w:pPr>
      <w:bookmarkStart w:id="842" w:name="_Toc238473162"/>
      <w:r w:rsidRPr="00F82F50">
        <w:lastRenderedPageBreak/>
        <w:t>Chapter 61: Personal Income Test, Limits and Student or Australian Apprentice Income Bank</w:t>
      </w:r>
      <w:bookmarkEnd w:id="841"/>
      <w:bookmarkEnd w:id="842"/>
    </w:p>
    <w:p w14:paraId="3090F633" w14:textId="77777777" w:rsidR="00386A6F" w:rsidRPr="00F82F50" w:rsidRDefault="00386A6F" w:rsidP="00345CEF">
      <w:pPr>
        <w:rPr>
          <w:lang w:val="en"/>
        </w:rPr>
      </w:pPr>
      <w:bookmarkStart w:id="843" w:name="_Toc408319093"/>
      <w:r w:rsidRPr="00F82F50">
        <w:rPr>
          <w:lang w:val="en"/>
        </w:rPr>
        <w:t xml:space="preserve">This chapter describes the Personal Income Test that is applied when determining the </w:t>
      </w:r>
      <w:r w:rsidR="00E63FB1">
        <w:rPr>
          <w:lang w:val="en"/>
        </w:rPr>
        <w:t>rate</w:t>
      </w:r>
      <w:r w:rsidRPr="00F82F50">
        <w:rPr>
          <w:lang w:val="en"/>
        </w:rPr>
        <w:t xml:space="preserve"> payable of ABSTUDY Living Allowance.</w:t>
      </w:r>
    </w:p>
    <w:p w14:paraId="4441DB78" w14:textId="77777777" w:rsidR="00386A6F" w:rsidRPr="00F82F50" w:rsidRDefault="00386A6F" w:rsidP="00345CEF">
      <w:pPr>
        <w:rPr>
          <w:lang w:val="en"/>
        </w:rPr>
      </w:pPr>
      <w:r w:rsidRPr="00F82F50">
        <w:rPr>
          <w:rStyle w:val="Strong"/>
          <w:sz w:val="19"/>
          <w:lang w:val="en"/>
        </w:rPr>
        <w:t>In this chapter:</w:t>
      </w:r>
    </w:p>
    <w:p w14:paraId="2D8D5560" w14:textId="77777777" w:rsidR="00386A6F" w:rsidRPr="00F82F50" w:rsidRDefault="00386A6F" w:rsidP="000F64C6">
      <w:pPr>
        <w:pStyle w:val="NoSpacing"/>
        <w:rPr>
          <w:color w:val="000000"/>
          <w:szCs w:val="19"/>
          <w:lang w:val="en"/>
        </w:rPr>
      </w:pPr>
      <w:hyperlink w:anchor="_61.1_Personal_Income_1" w:tooltip="Link to 61.1" w:history="1">
        <w:r w:rsidRPr="00F82F50">
          <w:rPr>
            <w:rStyle w:val="Hyperlink"/>
            <w:rFonts w:eastAsiaTheme="minorEastAsia"/>
            <w:szCs w:val="19"/>
            <w:lang w:val="en"/>
          </w:rPr>
          <w:t>61.1 Personal Income Test</w:t>
        </w:r>
      </w:hyperlink>
      <w:r w:rsidRPr="00F82F50">
        <w:rPr>
          <w:color w:val="000000"/>
          <w:szCs w:val="19"/>
          <w:lang w:val="en"/>
        </w:rPr>
        <w:t xml:space="preserve"> </w:t>
      </w:r>
    </w:p>
    <w:p w14:paraId="221101FE" w14:textId="77777777" w:rsidR="00386A6F" w:rsidRPr="00F82F50" w:rsidRDefault="00386A6F" w:rsidP="000F64C6">
      <w:pPr>
        <w:pStyle w:val="NoSpacing"/>
        <w:rPr>
          <w:color w:val="000000"/>
          <w:szCs w:val="19"/>
          <w:lang w:val="en"/>
        </w:rPr>
      </w:pPr>
      <w:hyperlink w:anchor="_61.2_Personal_Income" w:tooltip="Link to 61.2" w:history="1">
        <w:r w:rsidRPr="00F82F50">
          <w:rPr>
            <w:rStyle w:val="Hyperlink"/>
            <w:rFonts w:eastAsiaTheme="minorEastAsia"/>
            <w:szCs w:val="19"/>
            <w:lang w:val="en"/>
          </w:rPr>
          <w:t>61.2 Personal Income Test limits</w:t>
        </w:r>
      </w:hyperlink>
      <w:r w:rsidRPr="00F82F50">
        <w:rPr>
          <w:color w:val="000000"/>
          <w:szCs w:val="19"/>
          <w:lang w:val="en"/>
        </w:rPr>
        <w:t xml:space="preserve"> </w:t>
      </w:r>
    </w:p>
    <w:p w14:paraId="01863702" w14:textId="77777777" w:rsidR="00386A6F" w:rsidRPr="00F82F50" w:rsidRDefault="00386A6F" w:rsidP="000F64C6">
      <w:pPr>
        <w:pStyle w:val="NoSpacing"/>
        <w:rPr>
          <w:color w:val="000000"/>
          <w:lang w:val="en"/>
        </w:rPr>
      </w:pPr>
      <w:hyperlink w:anchor="_61.3_Rules_of" w:tooltip="Link to 61.3" w:history="1">
        <w:r w:rsidRPr="00F82F50">
          <w:rPr>
            <w:rStyle w:val="Hyperlink"/>
            <w:rFonts w:eastAsiaTheme="minorEastAsia"/>
            <w:szCs w:val="19"/>
            <w:lang w:val="en"/>
          </w:rPr>
          <w:t>61.3 Rules of the Student or Australian Apprentice Income Bank</w:t>
        </w:r>
      </w:hyperlink>
      <w:r w:rsidRPr="00F82F50">
        <w:rPr>
          <w:color w:val="000000"/>
          <w:lang w:val="en"/>
        </w:rPr>
        <w:t xml:space="preserve"> </w:t>
      </w:r>
    </w:p>
    <w:p w14:paraId="14F8F104" w14:textId="77777777" w:rsidR="00386A6F" w:rsidRPr="00F82F50" w:rsidRDefault="00386A6F" w:rsidP="000F64C6">
      <w:pPr>
        <w:pStyle w:val="NoSpacing"/>
        <w:rPr>
          <w:color w:val="000000"/>
          <w:lang w:val="en"/>
        </w:rPr>
      </w:pPr>
      <w:hyperlink w:anchor="_61.4_Operation_of" w:tooltip="Link to 61.4" w:history="1">
        <w:r w:rsidRPr="00F82F50">
          <w:rPr>
            <w:rStyle w:val="Hyperlink"/>
            <w:rFonts w:eastAsiaTheme="minorEastAsia"/>
            <w:szCs w:val="19"/>
            <w:lang w:val="en"/>
          </w:rPr>
          <w:t>61.4 Operation of the Student or Australian Apprentice Income Bank</w:t>
        </w:r>
      </w:hyperlink>
      <w:r w:rsidRPr="00F82F50">
        <w:rPr>
          <w:color w:val="000000"/>
          <w:lang w:val="en"/>
        </w:rPr>
        <w:t xml:space="preserve"> </w:t>
      </w:r>
    </w:p>
    <w:p w14:paraId="2D42DD27" w14:textId="77777777" w:rsidR="00386A6F" w:rsidRPr="00F82F50" w:rsidRDefault="00386A6F" w:rsidP="000F64C6">
      <w:pPr>
        <w:pStyle w:val="NoSpacing"/>
        <w:rPr>
          <w:color w:val="000000"/>
          <w:lang w:val="en"/>
        </w:rPr>
      </w:pPr>
      <w:hyperlink w:anchor="_61.5_Carryover_of" w:tooltip="Link to 61.5" w:history="1">
        <w:r w:rsidRPr="00F82F50">
          <w:rPr>
            <w:rStyle w:val="Hyperlink"/>
            <w:rFonts w:eastAsiaTheme="minorEastAsia"/>
            <w:szCs w:val="19"/>
            <w:lang w:val="en"/>
          </w:rPr>
          <w:t>61.5 Carryover of Working Credits to Student or Australian Apprentice Income Bank</w:t>
        </w:r>
      </w:hyperlink>
    </w:p>
    <w:p w14:paraId="792AF712" w14:textId="77777777" w:rsidR="00F341BA" w:rsidRPr="00F82F50" w:rsidRDefault="00F341BA" w:rsidP="003B7315">
      <w:pPr>
        <w:pStyle w:val="Heading3"/>
      </w:pPr>
      <w:bookmarkStart w:id="844" w:name="_61.1_Personal_Income_1"/>
      <w:bookmarkEnd w:id="844"/>
      <w:r w:rsidRPr="00F82F50">
        <w:t>61.1 Personal Income Test</w:t>
      </w:r>
      <w:bookmarkEnd w:id="843"/>
    </w:p>
    <w:p w14:paraId="00556431" w14:textId="219DF5F8" w:rsidR="00F341BA" w:rsidRPr="00F82F50" w:rsidRDefault="00F341BA" w:rsidP="008F5642">
      <w:pPr>
        <w:ind w:right="-143"/>
      </w:pPr>
      <w:r w:rsidRPr="00F82F50">
        <w:t xml:space="preserve">The Personal Income Test is applied for any period where the ABSTUDY </w:t>
      </w:r>
      <w:r w:rsidR="005E4D84">
        <w:t>student</w:t>
      </w:r>
      <w:r w:rsidR="005E4D84" w:rsidRPr="00F82F50">
        <w:t xml:space="preserve"> </w:t>
      </w:r>
      <w:r w:rsidRPr="00F82F50">
        <w:t xml:space="preserve">is 16 years of age or over and eligible to receive </w:t>
      </w:r>
      <w:hyperlink w:anchor="_71.1_Purpose_of" w:tooltip="Link to Chapter 71: Overview of Living Allowance" w:history="1">
        <w:r w:rsidRPr="00F82F50">
          <w:rPr>
            <w:rStyle w:val="Hyperlink"/>
          </w:rPr>
          <w:t>Living Allowance</w:t>
        </w:r>
      </w:hyperlink>
      <w:r w:rsidR="00A36349">
        <w:t>.</w:t>
      </w:r>
      <w:r w:rsidR="001F45A6">
        <w:t xml:space="preserve"> </w:t>
      </w:r>
      <w:r w:rsidR="005E4D84">
        <w:t xml:space="preserve">The Personal </w:t>
      </w:r>
      <w:r w:rsidRPr="00F82F50">
        <w:t xml:space="preserve">Income </w:t>
      </w:r>
      <w:r w:rsidR="005E4D84">
        <w:t>Test is applied to all Australian Apprentices.</w:t>
      </w:r>
      <w:r w:rsidR="001F45A6">
        <w:t xml:space="preserve"> </w:t>
      </w:r>
      <w:r w:rsidR="005E4D84">
        <w:t xml:space="preserve">Income </w:t>
      </w:r>
      <w:r w:rsidRPr="00F82F50">
        <w:t>is assessed on a fortnightly basis.</w:t>
      </w:r>
    </w:p>
    <w:p w14:paraId="66F16438" w14:textId="43F1DCEC" w:rsidR="00F341BA" w:rsidRPr="00F82F50" w:rsidRDefault="00053462" w:rsidP="00345CEF">
      <w:r w:rsidRPr="00053462">
        <w:t xml:space="preserve">ABSTUDY students and </w:t>
      </w:r>
      <w:r w:rsidR="00F341BA" w:rsidRPr="00F82F50">
        <w:t>Australian Apprentices are required to report their income on a fortnightly basis</w:t>
      </w:r>
      <w:r w:rsidR="00A36349">
        <w:t>.</w:t>
      </w:r>
      <w:r w:rsidR="001F45A6">
        <w:t xml:space="preserve"> </w:t>
      </w:r>
      <w:r w:rsidR="00F341BA" w:rsidRPr="00F82F50">
        <w:t xml:space="preserve">Where an </w:t>
      </w:r>
      <w:r w:rsidRPr="00053462">
        <w:t xml:space="preserve">ABSTUDY student or </w:t>
      </w:r>
      <w:r w:rsidR="00F341BA" w:rsidRPr="00F82F50">
        <w:t>Australian Apprentice does not report their income their ABSTUDY entitlement may be stopped.</w:t>
      </w:r>
    </w:p>
    <w:p w14:paraId="559EAFEE" w14:textId="77777777" w:rsidR="00F341BA" w:rsidRPr="00F82F50" w:rsidRDefault="00F341BA" w:rsidP="003B7315">
      <w:pPr>
        <w:pStyle w:val="Heading3"/>
      </w:pPr>
      <w:bookmarkStart w:id="845" w:name="_61.2_Personal_Income"/>
      <w:bookmarkStart w:id="846" w:name="_Toc408319094"/>
      <w:bookmarkEnd w:id="845"/>
      <w:r w:rsidRPr="00F82F50">
        <w:t>61.2 Personal Income Test limits</w:t>
      </w:r>
      <w:bookmarkEnd w:id="846"/>
    </w:p>
    <w:p w14:paraId="43D021CA" w14:textId="3F195154" w:rsidR="00F341BA" w:rsidRPr="00F82F50" w:rsidRDefault="00F341BA" w:rsidP="00345CEF">
      <w:r w:rsidRPr="00F82F50">
        <w:t xml:space="preserve">An ABSTUDY student or </w:t>
      </w:r>
      <w:hyperlink w:anchor="Australian_Apprentice" w:tooltip="Link to Australian Apprentice in glossary" w:history="1">
        <w:r w:rsidRPr="00F82F50">
          <w:rPr>
            <w:rStyle w:val="Hyperlink"/>
          </w:rPr>
          <w:t>Australian Apprentice</w:t>
        </w:r>
      </w:hyperlink>
      <w:r w:rsidRPr="00F82F50">
        <w:t xml:space="preserve"> can have income up to the Income Free Area </w:t>
      </w:r>
      <w:r w:rsidR="00E63FB1" w:rsidRPr="00E63FB1">
        <w:t xml:space="preserve">published in </w:t>
      </w:r>
      <w:hyperlink r:id="rId137" w:tooltip="Link to A guide to Australian Government payments on Services Australia website" w:history="1">
        <w:r w:rsidR="00AD37DE">
          <w:rPr>
            <w:rStyle w:val="Hyperlink"/>
            <w:i/>
          </w:rPr>
          <w:t>A guide to Australian Government payments</w:t>
        </w:r>
      </w:hyperlink>
      <w:r w:rsidRPr="00F82F50">
        <w:t>, plus the balance of their Student or Australian Apprentice Income Bank for the fortnight, without affecting Living Allowance entitlement.</w:t>
      </w:r>
    </w:p>
    <w:p w14:paraId="22AD248A" w14:textId="77777777" w:rsidR="00F341BA" w:rsidRPr="00F82F50" w:rsidRDefault="00F341BA" w:rsidP="00345CEF">
      <w:pPr>
        <w:pStyle w:val="Heading4"/>
      </w:pPr>
      <w:r w:rsidRPr="00F82F50">
        <w:t>61.2.1 Effect of Personal Income</w:t>
      </w:r>
    </w:p>
    <w:p w14:paraId="675F9A06" w14:textId="77777777" w:rsidR="00F341BA" w:rsidRPr="00F82F50" w:rsidRDefault="00F341BA" w:rsidP="00345CEF">
      <w:r w:rsidRPr="00F82F50">
        <w:t>A student’s or Australian Apprentice's income affects their fortnightly entitlement to Living Allowance as follows:</w:t>
      </w:r>
    </w:p>
    <w:p w14:paraId="59A4B47D" w14:textId="77777777" w:rsidR="00F341BA" w:rsidRPr="00F82F50" w:rsidRDefault="00F341BA" w:rsidP="00C86E83">
      <w:pPr>
        <w:pStyle w:val="ListParagraph"/>
        <w:numPr>
          <w:ilvl w:val="0"/>
          <w:numId w:val="10"/>
        </w:numPr>
      </w:pPr>
      <w:r w:rsidRPr="00F82F50">
        <w:t xml:space="preserve">if the student or Australian Apprentice commences receiving ABSTUDY </w:t>
      </w:r>
      <w:hyperlink w:anchor="_71.1_Purpose_of" w:tooltip="Link to Chapter 71 Overview of Living Allowance" w:history="1">
        <w:r w:rsidRPr="00F82F50">
          <w:rPr>
            <w:rStyle w:val="Hyperlink"/>
            <w:rFonts w:cs="Arial"/>
            <w:szCs w:val="19"/>
          </w:rPr>
          <w:t>Living Allowance</w:t>
        </w:r>
      </w:hyperlink>
      <w:r w:rsidRPr="00F82F50">
        <w:t>, balance of Student or Australian Apprentice Income Bank commences at nil</w:t>
      </w:r>
      <w:r w:rsidR="00D30A62">
        <w:t>;</w:t>
      </w:r>
      <w:r w:rsidRPr="00F82F50">
        <w:t xml:space="preserve"> </w:t>
      </w:r>
    </w:p>
    <w:p w14:paraId="1EAD1739" w14:textId="77777777" w:rsidR="00F341BA" w:rsidRPr="00F82F50" w:rsidRDefault="00F341BA" w:rsidP="00C86E83">
      <w:pPr>
        <w:pStyle w:val="ListParagraph"/>
        <w:numPr>
          <w:ilvl w:val="0"/>
          <w:numId w:val="10"/>
        </w:numPr>
      </w:pPr>
      <w:r w:rsidRPr="00F82F50">
        <w:t>in any fortnight where the student’s or Australian Apprentice's income is less than the Income Free Area, the difference between the two is credited to the Income Bank</w:t>
      </w:r>
      <w:r w:rsidR="00D30A62">
        <w:t>;</w:t>
      </w:r>
      <w:r w:rsidRPr="00F82F50">
        <w:t xml:space="preserve"> </w:t>
      </w:r>
    </w:p>
    <w:p w14:paraId="7160AA30" w14:textId="1CE7859D" w:rsidR="0046242F" w:rsidRPr="00F82F50" w:rsidRDefault="0046242F" w:rsidP="00C86E83">
      <w:pPr>
        <w:pStyle w:val="ListParagraph"/>
        <w:numPr>
          <w:ilvl w:val="0"/>
          <w:numId w:val="10"/>
        </w:numPr>
        <w:rPr>
          <w:rFonts w:cs="Arial"/>
        </w:rPr>
      </w:pPr>
      <w:r w:rsidRPr="00F82F50">
        <w:rPr>
          <w:rFonts w:cs="Arial"/>
        </w:rPr>
        <w:t xml:space="preserve">the maximum Student Income Bank balance that can be saved is published in </w:t>
      </w:r>
      <w:hyperlink r:id="rId138" w:tooltip="Link to A guide to Australian Government payments on Services Australia website" w:history="1">
        <w:r w:rsidR="00981D94" w:rsidRPr="00981D94">
          <w:rPr>
            <w:rStyle w:val="Hyperlink"/>
            <w:rFonts w:cs="Arial"/>
            <w:i/>
            <w:szCs w:val="19"/>
          </w:rPr>
          <w:t>A guide to Australian Government payments</w:t>
        </w:r>
      </w:hyperlink>
      <w:r w:rsidR="00D30A62">
        <w:rPr>
          <w:rFonts w:cs="Arial"/>
        </w:rPr>
        <w:t>;</w:t>
      </w:r>
      <w:r w:rsidRPr="00F82F50">
        <w:rPr>
          <w:rFonts w:cs="Arial"/>
        </w:rPr>
        <w:t xml:space="preserve"> </w:t>
      </w:r>
    </w:p>
    <w:p w14:paraId="246DF464" w14:textId="77777777" w:rsidR="0046242F" w:rsidRPr="00F82F50" w:rsidRDefault="0046242F" w:rsidP="00C86E83">
      <w:pPr>
        <w:pStyle w:val="ListParagraph"/>
        <w:numPr>
          <w:ilvl w:val="0"/>
          <w:numId w:val="10"/>
        </w:numPr>
      </w:pPr>
      <w:r w:rsidRPr="00F82F50">
        <w:t xml:space="preserve">the maximum Australian Apprentice Income Bank balance that can be saved is published in </w:t>
      </w:r>
      <w:r w:rsidR="00981D94" w:rsidRPr="00981D94">
        <w:rPr>
          <w:rFonts w:cs="Arial"/>
          <w:i/>
          <w:szCs w:val="19"/>
        </w:rPr>
        <w:t>A guide to Australian Government payments</w:t>
      </w:r>
      <w:r w:rsidR="00D30A62">
        <w:t>;</w:t>
      </w:r>
    </w:p>
    <w:p w14:paraId="29456B09" w14:textId="77777777" w:rsidR="00F341BA" w:rsidRPr="00F82F50" w:rsidRDefault="00F341BA" w:rsidP="00C86E83">
      <w:pPr>
        <w:pStyle w:val="ListParagraph"/>
        <w:numPr>
          <w:ilvl w:val="0"/>
          <w:numId w:val="10"/>
        </w:numPr>
      </w:pPr>
      <w:r w:rsidRPr="00F82F50">
        <w:t>the Student or Australian Apprentice Income Bank is not reset unless a student or Australian Apprentice becomes ineligible for ABSTUDY Living Allowance</w:t>
      </w:r>
      <w:r w:rsidR="00D30A62">
        <w:t>;</w:t>
      </w:r>
      <w:r w:rsidRPr="00F82F50">
        <w:t xml:space="preserve"> </w:t>
      </w:r>
    </w:p>
    <w:p w14:paraId="6727EF6A" w14:textId="77777777" w:rsidR="00F341BA" w:rsidRPr="00F82F50" w:rsidRDefault="00F341BA" w:rsidP="00C86E83">
      <w:pPr>
        <w:pStyle w:val="ListParagraph"/>
        <w:numPr>
          <w:ilvl w:val="0"/>
          <w:numId w:val="10"/>
        </w:numPr>
      </w:pPr>
      <w:r w:rsidRPr="00F82F50">
        <w:t>where a student or Australian Apprentice becomes ineligible for ABSTUDY Living Allowance, the Student or Australian Apprentice Income Bank balance is set to nil</w:t>
      </w:r>
      <w:r w:rsidR="00D30A62">
        <w:t>;</w:t>
      </w:r>
      <w:r w:rsidRPr="00F82F50">
        <w:t xml:space="preserve"> </w:t>
      </w:r>
    </w:p>
    <w:p w14:paraId="0218A9BA" w14:textId="77777777" w:rsidR="00F341BA" w:rsidRDefault="00F341BA" w:rsidP="00C86E83">
      <w:pPr>
        <w:pStyle w:val="ListParagraph"/>
        <w:numPr>
          <w:ilvl w:val="0"/>
          <w:numId w:val="10"/>
        </w:numPr>
      </w:pPr>
      <w:r w:rsidRPr="00F82F50">
        <w:t>where a student’s or Australian Apprentice's eligibility for Living Allowance is subsequently restored on a continuous basis, the Student Income Bank Balance is reinstated.</w:t>
      </w:r>
    </w:p>
    <w:p w14:paraId="0733ED7C" w14:textId="77777777" w:rsidR="003108AF" w:rsidRDefault="003108AF" w:rsidP="00420014">
      <w:pPr>
        <w:ind w:left="84"/>
      </w:pPr>
      <w:r w:rsidRPr="00420014">
        <w:lastRenderedPageBreak/>
        <w:t xml:space="preserve">Where a student or Australian Apprentice’s Living Allowance is reduced to nil, due to their personal employment income, see </w:t>
      </w:r>
      <w:hyperlink w:anchor="_72.2_Circumstances_affecting" w:tooltip="Link to effect on automatic Health Care Card" w:history="1">
        <w:r w:rsidRPr="006C34D7">
          <w:rPr>
            <w:rStyle w:val="Hyperlink"/>
          </w:rPr>
          <w:t>72.2</w:t>
        </w:r>
      </w:hyperlink>
      <w:r w:rsidRPr="00420014">
        <w:t xml:space="preserve"> for the effect on their automatic Health Care Card.</w:t>
      </w:r>
    </w:p>
    <w:p w14:paraId="6E2A6844" w14:textId="77777777" w:rsidR="00F341BA" w:rsidRPr="00F82F50" w:rsidRDefault="00F341BA" w:rsidP="003B7315">
      <w:pPr>
        <w:pStyle w:val="Heading3"/>
      </w:pPr>
      <w:bookmarkStart w:id="847" w:name="_61.3_Rules_of"/>
      <w:bookmarkStart w:id="848" w:name="_Toc408319095"/>
      <w:bookmarkEnd w:id="847"/>
      <w:r w:rsidRPr="00F82F50">
        <w:t>61.3 Rules of the Student or Australian Apprentice Income Bank</w:t>
      </w:r>
      <w:bookmarkEnd w:id="848"/>
    </w:p>
    <w:p w14:paraId="6BEEEEB4" w14:textId="77777777" w:rsidR="00F341BA" w:rsidRPr="00F82F50" w:rsidRDefault="00F341BA" w:rsidP="000F64C6">
      <w:pPr>
        <w:pStyle w:val="ListParagraph"/>
      </w:pPr>
      <w:r w:rsidRPr="00F82F50">
        <w:t xml:space="preserve">The following rules apply to the </w:t>
      </w:r>
      <w:proofErr w:type="gramStart"/>
      <w:r w:rsidRPr="00F82F50">
        <w:t>Student</w:t>
      </w:r>
      <w:proofErr w:type="gramEnd"/>
      <w:r w:rsidRPr="00F82F50">
        <w:t xml:space="preserve"> or </w:t>
      </w:r>
      <w:hyperlink w:anchor="Australian_Apprentice" w:tooltip="Link to Australian Apprentice in glossary" w:history="1">
        <w:r w:rsidRPr="00F82F50">
          <w:rPr>
            <w:rStyle w:val="Hyperlink"/>
            <w:rFonts w:cs="Arial"/>
            <w:szCs w:val="19"/>
          </w:rPr>
          <w:t>Australian Apprentice</w:t>
        </w:r>
      </w:hyperlink>
      <w:r w:rsidRPr="00F82F50">
        <w:t xml:space="preserve"> Income Bank: </w:t>
      </w:r>
    </w:p>
    <w:p w14:paraId="4848639B" w14:textId="77777777" w:rsidR="00F341BA" w:rsidRPr="00F82F50" w:rsidRDefault="00F341BA" w:rsidP="0040599C">
      <w:pPr>
        <w:pStyle w:val="ListParagraph"/>
        <w:numPr>
          <w:ilvl w:val="0"/>
          <w:numId w:val="366"/>
        </w:numPr>
      </w:pPr>
      <w:r w:rsidRPr="00F82F50">
        <w:t xml:space="preserve">if the student or Australian Apprentice commences receiving ABSTUDY </w:t>
      </w:r>
      <w:hyperlink w:anchor="_71.1_Purpose_of" w:tooltip="Link to Chapter 71 Overview of Living Allowance" w:history="1">
        <w:r w:rsidRPr="00F82F50">
          <w:rPr>
            <w:rStyle w:val="Hyperlink"/>
            <w:rFonts w:cs="Arial"/>
            <w:szCs w:val="19"/>
          </w:rPr>
          <w:t>Living Allowance</w:t>
        </w:r>
      </w:hyperlink>
      <w:r w:rsidRPr="00F82F50">
        <w:t>, balance of Student or Australian Apprentice Income Bank commences at nil</w:t>
      </w:r>
      <w:r w:rsidR="00D30A62">
        <w:t>;</w:t>
      </w:r>
      <w:r w:rsidRPr="00F82F50">
        <w:t xml:space="preserve"> </w:t>
      </w:r>
    </w:p>
    <w:p w14:paraId="1C2200A9" w14:textId="77777777" w:rsidR="00F341BA" w:rsidRPr="00F82F50" w:rsidRDefault="00F341BA" w:rsidP="0040599C">
      <w:pPr>
        <w:pStyle w:val="ListParagraph"/>
        <w:numPr>
          <w:ilvl w:val="0"/>
          <w:numId w:val="366"/>
        </w:numPr>
      </w:pPr>
      <w:r w:rsidRPr="00F82F50">
        <w:t>in any fortnight where the student’s or Australian Apprentice's income is less than the Income Free Area, the difference between the two is credited to the Income Bank</w:t>
      </w:r>
      <w:r w:rsidR="00D30A62">
        <w:t>;</w:t>
      </w:r>
      <w:r w:rsidRPr="00F82F50">
        <w:t xml:space="preserve"> </w:t>
      </w:r>
    </w:p>
    <w:p w14:paraId="5F801495" w14:textId="09720B69" w:rsidR="00F341BA" w:rsidRPr="00F82F50" w:rsidRDefault="00F341BA" w:rsidP="0040599C">
      <w:pPr>
        <w:pStyle w:val="ListParagraph"/>
        <w:numPr>
          <w:ilvl w:val="0"/>
          <w:numId w:val="366"/>
        </w:numPr>
        <w:rPr>
          <w:rFonts w:cs="Arial"/>
        </w:rPr>
      </w:pPr>
      <w:r w:rsidRPr="00F82F50">
        <w:rPr>
          <w:rFonts w:cs="Arial"/>
        </w:rPr>
        <w:t xml:space="preserve">the maximum Student Income Bank balance that can be saved is </w:t>
      </w:r>
      <w:r w:rsidR="009A4D45" w:rsidRPr="00F82F50">
        <w:rPr>
          <w:rFonts w:cs="Arial"/>
        </w:rPr>
        <w:t xml:space="preserve">published in </w:t>
      </w:r>
      <w:hyperlink r:id="rId139" w:tooltip="Link to A guide to Australian Government payments on Services Australia website" w:history="1">
        <w:r w:rsidR="00981D94" w:rsidRPr="00981D94">
          <w:rPr>
            <w:rStyle w:val="Hyperlink"/>
            <w:rFonts w:cs="Arial"/>
            <w:i/>
            <w:szCs w:val="19"/>
          </w:rPr>
          <w:t>A guide to Australian Government payments</w:t>
        </w:r>
      </w:hyperlink>
      <w:r w:rsidR="00D30A62">
        <w:rPr>
          <w:rFonts w:cs="Arial"/>
        </w:rPr>
        <w:t>;</w:t>
      </w:r>
      <w:r w:rsidR="009A4D45" w:rsidRPr="00F82F50">
        <w:rPr>
          <w:rFonts w:cs="Arial"/>
        </w:rPr>
        <w:t xml:space="preserve"> </w:t>
      </w:r>
    </w:p>
    <w:p w14:paraId="4FA27304" w14:textId="77777777" w:rsidR="00F341BA" w:rsidRPr="00F82F50" w:rsidRDefault="00F341BA" w:rsidP="0040599C">
      <w:pPr>
        <w:pStyle w:val="ListParagraph"/>
        <w:numPr>
          <w:ilvl w:val="0"/>
          <w:numId w:val="366"/>
        </w:numPr>
      </w:pPr>
      <w:r w:rsidRPr="00F82F50">
        <w:t xml:space="preserve">the maximum Australian Apprentice Income Bank balance that can be saved is </w:t>
      </w:r>
      <w:r w:rsidR="009A4D45" w:rsidRPr="00F82F50">
        <w:t xml:space="preserve">published in </w:t>
      </w:r>
      <w:r w:rsidR="00981D94" w:rsidRPr="00981D94">
        <w:rPr>
          <w:rFonts w:cs="Arial"/>
          <w:i/>
          <w:szCs w:val="19"/>
        </w:rPr>
        <w:t>A guide to Australian Government payments</w:t>
      </w:r>
      <w:r w:rsidR="00D30A62" w:rsidRPr="00D30A62">
        <w:rPr>
          <w:color w:val="3344DD"/>
        </w:rPr>
        <w:t>;</w:t>
      </w:r>
    </w:p>
    <w:p w14:paraId="262346F5" w14:textId="77777777" w:rsidR="00F341BA" w:rsidRPr="00F82F50" w:rsidRDefault="00F341BA" w:rsidP="0040599C">
      <w:pPr>
        <w:pStyle w:val="ListParagraph"/>
        <w:numPr>
          <w:ilvl w:val="0"/>
          <w:numId w:val="366"/>
        </w:numPr>
      </w:pPr>
      <w:r w:rsidRPr="00F82F50">
        <w:t>the Student or Australian Apprentice Income Bank is not reset unless a student or Australian Apprentice becomes ineligible for ABSTUDY Living Allowance</w:t>
      </w:r>
      <w:r w:rsidR="00D30A62">
        <w:t>;</w:t>
      </w:r>
      <w:r w:rsidRPr="00F82F50">
        <w:t xml:space="preserve"> </w:t>
      </w:r>
    </w:p>
    <w:p w14:paraId="3265EB10" w14:textId="77777777" w:rsidR="00987075" w:rsidRPr="00F82F50" w:rsidRDefault="00F341BA" w:rsidP="0040599C">
      <w:pPr>
        <w:pStyle w:val="ListParagraph"/>
        <w:numPr>
          <w:ilvl w:val="0"/>
          <w:numId w:val="366"/>
        </w:numPr>
      </w:pPr>
      <w:r w:rsidRPr="00F82F50">
        <w:t>where a student or Australian Apprentice becomes ineligible for ABSTUDY Living Allowance, the Student or Australian Apprentice Inco</w:t>
      </w:r>
      <w:r w:rsidR="00987075" w:rsidRPr="00F82F50">
        <w:t>me Bank balance is set to nil</w:t>
      </w:r>
      <w:r w:rsidR="00D30A62">
        <w:t>;</w:t>
      </w:r>
      <w:r w:rsidR="00987075" w:rsidRPr="00F82F50">
        <w:t xml:space="preserve"> </w:t>
      </w:r>
    </w:p>
    <w:p w14:paraId="0AF79849" w14:textId="77777777" w:rsidR="00F341BA" w:rsidRPr="00F82F50" w:rsidRDefault="00F341BA" w:rsidP="0040599C">
      <w:pPr>
        <w:pStyle w:val="ListParagraph"/>
        <w:numPr>
          <w:ilvl w:val="0"/>
          <w:numId w:val="366"/>
        </w:numPr>
      </w:pPr>
      <w:r w:rsidRPr="00F82F50">
        <w:t>where a student’s or Australian Apprentice's eligibility for Living Allowance is subsequently restored on a continuous basis, the Student Income Bank Balance is reinstated.</w:t>
      </w:r>
    </w:p>
    <w:p w14:paraId="5799E955" w14:textId="77777777" w:rsidR="00F341BA" w:rsidRPr="00F82F50" w:rsidRDefault="00F341BA" w:rsidP="003B7315">
      <w:pPr>
        <w:pStyle w:val="Heading3"/>
      </w:pPr>
      <w:bookmarkStart w:id="849" w:name="_61.4_Operation_of"/>
      <w:bookmarkStart w:id="850" w:name="_Toc408319096"/>
      <w:bookmarkEnd w:id="849"/>
      <w:r w:rsidRPr="00F82F50">
        <w:t>61.4 Operation of the Student or Australian Apprentice Income Bank</w:t>
      </w:r>
      <w:bookmarkEnd w:id="850"/>
    </w:p>
    <w:p w14:paraId="4699404A" w14:textId="77777777" w:rsidR="00F341BA" w:rsidRPr="00F82F50" w:rsidRDefault="00F341BA" w:rsidP="00345CEF">
      <w:r w:rsidRPr="00F82F50">
        <w:t>The following table shows how the Student or Australian Apprentice Income Bank operates when a student or Australian Apprentice has ordinary income in a fortnight.</w:t>
      </w:r>
    </w:p>
    <w:tbl>
      <w:tblPr>
        <w:tblStyle w:val="Style1"/>
        <w:tblW w:w="9747" w:type="dxa"/>
        <w:tblLook w:val="04A0" w:firstRow="1" w:lastRow="0" w:firstColumn="1" w:lastColumn="0" w:noHBand="0" w:noVBand="1"/>
        <w:tblCaption w:val="Operation of the Student or Australian Apprentice Income Bank"/>
      </w:tblPr>
      <w:tblGrid>
        <w:gridCol w:w="2235"/>
        <w:gridCol w:w="3756"/>
        <w:gridCol w:w="3756"/>
      </w:tblGrid>
      <w:tr w:rsidR="00386A6F" w:rsidRPr="001E3FF4" w14:paraId="11C877D1" w14:textId="77777777" w:rsidTr="00503720">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14:paraId="00442BA2" w14:textId="77777777" w:rsidR="008832D8" w:rsidRPr="001E3FF4" w:rsidRDefault="008832D8" w:rsidP="002B208C">
            <w:pPr>
              <w:pStyle w:val="TableNormal1"/>
              <w:rPr>
                <w:color w:val="FFFFFF" w:themeColor="background1"/>
              </w:rPr>
            </w:pPr>
            <w:r w:rsidRPr="001E3FF4">
              <w:rPr>
                <w:color w:val="FFFFFF" w:themeColor="background1"/>
              </w:rPr>
              <w:t>If the income is…</w:t>
            </w:r>
          </w:p>
        </w:tc>
        <w:tc>
          <w:tcPr>
            <w:tcW w:w="3756" w:type="dxa"/>
          </w:tcPr>
          <w:p w14:paraId="524A83AC" w14:textId="77777777" w:rsidR="008832D8" w:rsidRPr="001E3FF4" w:rsidRDefault="008832D8" w:rsidP="002B208C">
            <w:pPr>
              <w:pStyle w:val="TableNormal1"/>
              <w:rPr>
                <w:color w:val="FFFFFF" w:themeColor="background1"/>
              </w:rPr>
            </w:pPr>
            <w:r w:rsidRPr="001E3FF4">
              <w:rPr>
                <w:color w:val="FFFFFF" w:themeColor="background1"/>
              </w:rPr>
              <w:t>Then…</w:t>
            </w:r>
          </w:p>
        </w:tc>
        <w:tc>
          <w:tcPr>
            <w:tcW w:w="3756" w:type="dxa"/>
          </w:tcPr>
          <w:p w14:paraId="0FAA4291" w14:textId="77777777" w:rsidR="008832D8" w:rsidRPr="001E3FF4" w:rsidRDefault="008832D8" w:rsidP="002B208C">
            <w:pPr>
              <w:pStyle w:val="TableNormal1"/>
              <w:rPr>
                <w:color w:val="FFFFFF" w:themeColor="background1"/>
              </w:rPr>
            </w:pPr>
            <w:r w:rsidRPr="001E3FF4">
              <w:rPr>
                <w:color w:val="FFFFFF" w:themeColor="background1"/>
              </w:rPr>
              <w:t>And…</w:t>
            </w:r>
          </w:p>
        </w:tc>
      </w:tr>
      <w:tr w:rsidR="00987075" w:rsidRPr="00F82F50" w14:paraId="7088DBA8" w14:textId="77777777" w:rsidTr="00B064D0">
        <w:tc>
          <w:tcPr>
            <w:tcW w:w="2235" w:type="dxa"/>
            <w:shd w:val="clear" w:color="auto" w:fill="4F81BD"/>
          </w:tcPr>
          <w:p w14:paraId="52A936CF" w14:textId="77777777" w:rsidR="00987075" w:rsidRPr="001E3FF4" w:rsidRDefault="00987075" w:rsidP="002B208C">
            <w:pPr>
              <w:pStyle w:val="TableNormal1"/>
              <w:rPr>
                <w:color w:val="FFFFFF" w:themeColor="background1"/>
              </w:rPr>
            </w:pPr>
            <w:r w:rsidRPr="001E3FF4">
              <w:rPr>
                <w:color w:val="FFFFFF" w:themeColor="background1"/>
              </w:rPr>
              <w:t>LESS than the Income Free Area,</w:t>
            </w:r>
          </w:p>
        </w:tc>
        <w:tc>
          <w:tcPr>
            <w:tcW w:w="3756" w:type="dxa"/>
          </w:tcPr>
          <w:p w14:paraId="40A891A5" w14:textId="77777777" w:rsidR="00987075" w:rsidRPr="00F82F50" w:rsidRDefault="00987075" w:rsidP="002B208C">
            <w:pPr>
              <w:pStyle w:val="TableNormal1"/>
            </w:pPr>
            <w:r w:rsidRPr="00F82F50">
              <w:t>subtract the income from the income free area to determine the saved amount</w:t>
            </w:r>
            <w:r w:rsidR="00D30A62">
              <w:t>;</w:t>
            </w:r>
            <w:r w:rsidRPr="00F82F50">
              <w:t xml:space="preserve"> </w:t>
            </w:r>
          </w:p>
        </w:tc>
        <w:tc>
          <w:tcPr>
            <w:tcW w:w="3756" w:type="dxa"/>
          </w:tcPr>
          <w:p w14:paraId="1DE836BE" w14:textId="33B92EB2" w:rsidR="00987075" w:rsidRPr="00F82F50" w:rsidRDefault="00987075" w:rsidP="002B208C">
            <w:pPr>
              <w:pStyle w:val="TableNormal1"/>
            </w:pPr>
            <w:r w:rsidRPr="00F82F50">
              <w:t>add the saved amount to the customer's Student or Australian Apprentice Income Bank credits</w:t>
            </w:r>
            <w:r w:rsidR="00A36349">
              <w:t>.</w:t>
            </w:r>
            <w:r w:rsidR="001F45A6">
              <w:t xml:space="preserve"> </w:t>
            </w:r>
            <w:r w:rsidRPr="00F82F50">
              <w:t>The Living Allowance payment is not affected.</w:t>
            </w:r>
          </w:p>
        </w:tc>
      </w:tr>
      <w:tr w:rsidR="00987075" w:rsidRPr="00F82F50" w14:paraId="75A23296" w14:textId="77777777" w:rsidTr="00B064D0">
        <w:tc>
          <w:tcPr>
            <w:tcW w:w="2235" w:type="dxa"/>
            <w:shd w:val="clear" w:color="auto" w:fill="4F81BD"/>
          </w:tcPr>
          <w:p w14:paraId="4D5FA48E" w14:textId="77777777" w:rsidR="00987075" w:rsidRPr="001E3FF4" w:rsidRDefault="00987075" w:rsidP="002B208C">
            <w:pPr>
              <w:pStyle w:val="TableNormal1"/>
              <w:rPr>
                <w:color w:val="FFFFFF" w:themeColor="background1"/>
              </w:rPr>
            </w:pPr>
            <w:r w:rsidRPr="001E3FF4">
              <w:rPr>
                <w:color w:val="FFFFFF" w:themeColor="background1"/>
              </w:rPr>
              <w:t>EQUAL to the Income Free Area,</w:t>
            </w:r>
          </w:p>
        </w:tc>
        <w:tc>
          <w:tcPr>
            <w:tcW w:w="3756" w:type="dxa"/>
          </w:tcPr>
          <w:p w14:paraId="6938C469" w14:textId="77777777" w:rsidR="00987075" w:rsidRPr="00F82F50" w:rsidRDefault="00987075" w:rsidP="002B208C">
            <w:pPr>
              <w:pStyle w:val="TableNormal1"/>
            </w:pPr>
            <w:r w:rsidRPr="00F82F50">
              <w:t>there is no effect on Living Allowance payment</w:t>
            </w:r>
            <w:r w:rsidR="00D30A62">
              <w:t>;</w:t>
            </w:r>
            <w:r w:rsidRPr="00F82F50">
              <w:t xml:space="preserve"> </w:t>
            </w:r>
          </w:p>
        </w:tc>
        <w:tc>
          <w:tcPr>
            <w:tcW w:w="3756" w:type="dxa"/>
          </w:tcPr>
          <w:p w14:paraId="41D3CE68" w14:textId="62411F81" w:rsidR="00987075" w:rsidRPr="00F82F50" w:rsidRDefault="00987075" w:rsidP="002B208C">
            <w:pPr>
              <w:pStyle w:val="TableNormal1"/>
            </w:pPr>
            <w:r w:rsidRPr="00F82F50">
              <w:t>there is no effect on the Student or Australian Apprentice Income Bank</w:t>
            </w:r>
            <w:r w:rsidR="00A36349">
              <w:t>.</w:t>
            </w:r>
            <w:r w:rsidR="001F45A6">
              <w:t xml:space="preserve"> </w:t>
            </w:r>
          </w:p>
        </w:tc>
      </w:tr>
      <w:tr w:rsidR="00987075" w:rsidRPr="00F82F50" w14:paraId="4B9C6EC8" w14:textId="77777777" w:rsidTr="00B064D0">
        <w:tc>
          <w:tcPr>
            <w:tcW w:w="2235" w:type="dxa"/>
            <w:shd w:val="clear" w:color="auto" w:fill="4F81BD"/>
          </w:tcPr>
          <w:p w14:paraId="6A7B9748" w14:textId="77777777" w:rsidR="00987075" w:rsidRPr="001E3FF4" w:rsidRDefault="00987075" w:rsidP="002B208C">
            <w:pPr>
              <w:pStyle w:val="TableNormal1"/>
              <w:rPr>
                <w:color w:val="FFFFFF" w:themeColor="background1"/>
              </w:rPr>
            </w:pPr>
            <w:r w:rsidRPr="001E3FF4">
              <w:rPr>
                <w:color w:val="FFFFFF" w:themeColor="background1"/>
              </w:rPr>
              <w:t>GREATER than the Income Free Area, but less than or equal to the Student Income Bank credit,</w:t>
            </w:r>
          </w:p>
        </w:tc>
        <w:tc>
          <w:tcPr>
            <w:tcW w:w="3756" w:type="dxa"/>
          </w:tcPr>
          <w:p w14:paraId="2267897D" w14:textId="77777777" w:rsidR="00987075" w:rsidRPr="00F82F50" w:rsidRDefault="00987075" w:rsidP="002B208C">
            <w:pPr>
              <w:pStyle w:val="TableNormal1"/>
            </w:pPr>
            <w:r w:rsidRPr="00F82F50">
              <w:t>subtract the Income Free Area from the income to determine the reduction for income</w:t>
            </w:r>
            <w:r w:rsidR="00D30A62">
              <w:t>;</w:t>
            </w:r>
            <w:r w:rsidRPr="00F82F50">
              <w:t xml:space="preserve"> </w:t>
            </w:r>
          </w:p>
        </w:tc>
        <w:tc>
          <w:tcPr>
            <w:tcW w:w="3756" w:type="dxa"/>
          </w:tcPr>
          <w:p w14:paraId="79123C33" w14:textId="1985377A" w:rsidR="00987075" w:rsidRPr="00F82F50" w:rsidRDefault="00987075" w:rsidP="002B208C">
            <w:pPr>
              <w:pStyle w:val="TableNormal1"/>
            </w:pPr>
            <w:r w:rsidRPr="00F82F50">
              <w:t>subtract the reduction for income from BOTH the Student or Australian Apprentice Income Bank credit AND the ordinary income</w:t>
            </w:r>
            <w:r w:rsidR="00A36349">
              <w:t>.</w:t>
            </w:r>
            <w:r w:rsidR="001F45A6">
              <w:t xml:space="preserve"> </w:t>
            </w:r>
            <w:r w:rsidRPr="00F82F50">
              <w:t>The effect is that there is no ordinary income for the fortnight</w:t>
            </w:r>
            <w:r w:rsidR="00A36349">
              <w:t>.</w:t>
            </w:r>
            <w:r w:rsidR="001F45A6">
              <w:t xml:space="preserve"> </w:t>
            </w:r>
          </w:p>
        </w:tc>
      </w:tr>
      <w:tr w:rsidR="00987075" w:rsidRPr="00F82F50" w14:paraId="203E04FA" w14:textId="77777777" w:rsidTr="00B064D0">
        <w:tc>
          <w:tcPr>
            <w:tcW w:w="2235" w:type="dxa"/>
            <w:shd w:val="clear" w:color="auto" w:fill="4F81BD"/>
          </w:tcPr>
          <w:p w14:paraId="4B52CB0B" w14:textId="77777777" w:rsidR="00987075" w:rsidRPr="001E3FF4" w:rsidRDefault="00987075" w:rsidP="002B208C">
            <w:pPr>
              <w:pStyle w:val="TableNormal1"/>
              <w:rPr>
                <w:color w:val="FFFFFF" w:themeColor="background1"/>
              </w:rPr>
            </w:pPr>
            <w:r w:rsidRPr="001E3FF4">
              <w:rPr>
                <w:color w:val="FFFFFF" w:themeColor="background1"/>
              </w:rPr>
              <w:t>greater than BOTH the Income Free Area AND the Student Income Bank credit,</w:t>
            </w:r>
          </w:p>
        </w:tc>
        <w:tc>
          <w:tcPr>
            <w:tcW w:w="3756" w:type="dxa"/>
          </w:tcPr>
          <w:p w14:paraId="42443D69" w14:textId="77777777" w:rsidR="00987075" w:rsidRPr="00F82F50" w:rsidRDefault="00987075" w:rsidP="002B208C">
            <w:pPr>
              <w:pStyle w:val="TableNormal1"/>
            </w:pPr>
            <w:r w:rsidRPr="00F82F50">
              <w:t>subtract the Student or Australian Apprentice Income Bank credit from the income to determine the Student or Australian Apprentice Income Bank debit</w:t>
            </w:r>
            <w:r w:rsidR="00D30A62">
              <w:t>;</w:t>
            </w:r>
            <w:r w:rsidRPr="00F82F50">
              <w:t xml:space="preserve"> </w:t>
            </w:r>
          </w:p>
        </w:tc>
        <w:tc>
          <w:tcPr>
            <w:tcW w:w="3756" w:type="dxa"/>
          </w:tcPr>
          <w:p w14:paraId="4EF4CBDF" w14:textId="26ADF3CD" w:rsidR="00987075" w:rsidRPr="00F82F50" w:rsidRDefault="00987075" w:rsidP="002B208C">
            <w:pPr>
              <w:pStyle w:val="TableNormal1"/>
            </w:pPr>
            <w:r w:rsidRPr="00F82F50">
              <w:t>reduce the Student or Australian Apprentice Income Bank credit to zero</w:t>
            </w:r>
            <w:r w:rsidR="00A36349">
              <w:t>.</w:t>
            </w:r>
            <w:r w:rsidR="001F45A6">
              <w:t xml:space="preserve"> </w:t>
            </w:r>
            <w:r w:rsidRPr="00F82F50">
              <w:t>Living Allowance is reduced in accordance with the personal income test tapers.</w:t>
            </w:r>
          </w:p>
        </w:tc>
      </w:tr>
    </w:tbl>
    <w:p w14:paraId="0651B1EE" w14:textId="77777777" w:rsidR="00F341BA" w:rsidRPr="00F82F50" w:rsidRDefault="00F341BA" w:rsidP="003B7315">
      <w:pPr>
        <w:pStyle w:val="Heading3"/>
      </w:pPr>
      <w:bookmarkStart w:id="851" w:name="_61.5_Carryover_of"/>
      <w:bookmarkStart w:id="852" w:name="_Toc408319097"/>
      <w:bookmarkEnd w:id="851"/>
      <w:r w:rsidRPr="00F82F50">
        <w:lastRenderedPageBreak/>
        <w:t>61.5 Carryover of Working Credits to Student or Australian Apprentice Income Bank</w:t>
      </w:r>
      <w:bookmarkEnd w:id="852"/>
    </w:p>
    <w:p w14:paraId="0723B967" w14:textId="7A6EC6F3" w:rsidR="00F341BA" w:rsidRPr="00F82F50" w:rsidRDefault="00F341BA" w:rsidP="00345CEF">
      <w:r w:rsidRPr="00F82F50">
        <w:t xml:space="preserve">Customers transferring from an Australian Government payment eligible for Working Credit to ABSTUDY </w:t>
      </w:r>
      <w:proofErr w:type="gramStart"/>
      <w:r w:rsidRPr="00F82F50">
        <w:t>are able to</w:t>
      </w:r>
      <w:proofErr w:type="gramEnd"/>
      <w:r w:rsidRPr="00F82F50">
        <w:t xml:space="preserve"> transfer their Working Credit balance to their </w:t>
      </w:r>
      <w:proofErr w:type="gramStart"/>
      <w:r w:rsidRPr="00F82F50">
        <w:t>Student</w:t>
      </w:r>
      <w:proofErr w:type="gramEnd"/>
      <w:r w:rsidRPr="00F82F50">
        <w:t xml:space="preserve"> or Australian Apprentice Income Bank</w:t>
      </w:r>
      <w:r w:rsidR="00A36349">
        <w:t>.</w:t>
      </w:r>
      <w:r w:rsidR="001F45A6">
        <w:t xml:space="preserve"> </w:t>
      </w:r>
      <w:r w:rsidRPr="00F82F50">
        <w:t>The maximum Working Credit balance is $1000.</w:t>
      </w:r>
    </w:p>
    <w:p w14:paraId="008C51E7" w14:textId="77777777" w:rsidR="00F341BA" w:rsidRPr="00F82F50" w:rsidRDefault="00F341BA" w:rsidP="00345CEF">
      <w:r w:rsidRPr="00F82F50">
        <w:t>1 Working credit = $1 Student or Australian Apprentice Income Bank</w:t>
      </w:r>
    </w:p>
    <w:p w14:paraId="222EC836" w14:textId="77777777" w:rsidR="00F341BA" w:rsidRPr="00F82F50" w:rsidRDefault="00F341BA" w:rsidP="00345CEF">
      <w:r w:rsidRPr="00F82F50">
        <w:t>The following table list all the possible carryover situations.</w:t>
      </w:r>
    </w:p>
    <w:tbl>
      <w:tblPr>
        <w:tblStyle w:val="Style1"/>
        <w:tblW w:w="9747" w:type="dxa"/>
        <w:tblLook w:val="04A0" w:firstRow="1" w:lastRow="0" w:firstColumn="1" w:lastColumn="0" w:noHBand="0" w:noVBand="1"/>
        <w:tblCaption w:val="Carryover of Working Credits to Student or Australian Apprentice Income Bank"/>
      </w:tblPr>
      <w:tblGrid>
        <w:gridCol w:w="4873"/>
        <w:gridCol w:w="4874"/>
      </w:tblGrid>
      <w:tr w:rsidR="000F3593" w:rsidRPr="000F3593" w14:paraId="60DB2252" w14:textId="77777777" w:rsidTr="00503720">
        <w:trPr>
          <w:cnfStyle w:val="100000000000" w:firstRow="1" w:lastRow="0" w:firstColumn="0" w:lastColumn="0" w:oddVBand="0" w:evenVBand="0" w:oddHBand="0" w:evenHBand="0" w:firstRowFirstColumn="0" w:firstRowLastColumn="0" w:lastRowFirstColumn="0" w:lastRowLastColumn="0"/>
          <w:cantSplit/>
          <w:tblHeader/>
        </w:trPr>
        <w:tc>
          <w:tcPr>
            <w:tcW w:w="4873" w:type="dxa"/>
          </w:tcPr>
          <w:p w14:paraId="77C3896B" w14:textId="77777777" w:rsidR="00987075" w:rsidRPr="000F3593" w:rsidRDefault="00987075" w:rsidP="002B208C">
            <w:pPr>
              <w:pStyle w:val="TableNormal1"/>
              <w:rPr>
                <w:color w:val="FFFFFF" w:themeColor="background1"/>
              </w:rPr>
            </w:pPr>
            <w:r w:rsidRPr="000F3593">
              <w:rPr>
                <w:color w:val="FFFFFF" w:themeColor="background1"/>
              </w:rPr>
              <w:t>Customer Situation</w:t>
            </w:r>
          </w:p>
        </w:tc>
        <w:tc>
          <w:tcPr>
            <w:tcW w:w="4874" w:type="dxa"/>
          </w:tcPr>
          <w:p w14:paraId="237BD65B" w14:textId="77777777" w:rsidR="00987075" w:rsidRPr="000F3593" w:rsidRDefault="00987075" w:rsidP="002B208C">
            <w:pPr>
              <w:pStyle w:val="TableNormal1"/>
              <w:rPr>
                <w:color w:val="FFFFFF" w:themeColor="background1"/>
              </w:rPr>
            </w:pPr>
            <w:r w:rsidRPr="000F3593">
              <w:rPr>
                <w:color w:val="FFFFFF" w:themeColor="background1"/>
              </w:rPr>
              <w:t>Carryover</w:t>
            </w:r>
          </w:p>
        </w:tc>
      </w:tr>
      <w:tr w:rsidR="00987075" w:rsidRPr="00F82F50" w14:paraId="1A444F96" w14:textId="77777777" w:rsidTr="00B064D0">
        <w:tc>
          <w:tcPr>
            <w:tcW w:w="4873" w:type="dxa"/>
          </w:tcPr>
          <w:p w14:paraId="51C085A5" w14:textId="77777777" w:rsidR="00987075" w:rsidRPr="00F82F50" w:rsidRDefault="00987075" w:rsidP="002B208C">
            <w:pPr>
              <w:pStyle w:val="TableNormal1"/>
            </w:pPr>
            <w:r w:rsidRPr="00F82F50">
              <w:t>A customer transfers from a social security pension or benefit that has access to working credit to ABSTUDY Living Allowance.</w:t>
            </w:r>
          </w:p>
        </w:tc>
        <w:tc>
          <w:tcPr>
            <w:tcW w:w="4874" w:type="dxa"/>
          </w:tcPr>
          <w:p w14:paraId="61D3ED52" w14:textId="06D3636C" w:rsidR="00987075" w:rsidRPr="00F82F50" w:rsidRDefault="00987075" w:rsidP="002B208C">
            <w:pPr>
              <w:pStyle w:val="TableNormal1"/>
            </w:pPr>
            <w:r w:rsidRPr="00F82F50">
              <w:t>Unused working credit becomes new Student or Australian Apprentice Income Bank opening balance</w:t>
            </w:r>
            <w:r w:rsidR="00A36349">
              <w:t>.</w:t>
            </w:r>
            <w:r w:rsidR="001F45A6">
              <w:t xml:space="preserve"> </w:t>
            </w:r>
          </w:p>
        </w:tc>
      </w:tr>
      <w:tr w:rsidR="00987075" w:rsidRPr="00F82F50" w14:paraId="6FFE760B" w14:textId="77777777" w:rsidTr="00B064D0">
        <w:tc>
          <w:tcPr>
            <w:tcW w:w="4873" w:type="dxa"/>
          </w:tcPr>
          <w:p w14:paraId="49ADFD71" w14:textId="7699E58C" w:rsidR="00987075" w:rsidRPr="00F82F50" w:rsidRDefault="00987075" w:rsidP="002B208C">
            <w:pPr>
              <w:pStyle w:val="TableNormal1"/>
            </w:pPr>
            <w:r w:rsidRPr="00F82F50">
              <w:t>A customer ceases a social security pension or benefit that has access to working credit and after a break of no more than 12 months commences ABSTUDY Living Allowance</w:t>
            </w:r>
            <w:r w:rsidR="00A36349">
              <w:t>.</w:t>
            </w:r>
            <w:r w:rsidR="001F45A6">
              <w:t xml:space="preserve"> </w:t>
            </w:r>
          </w:p>
        </w:tc>
        <w:tc>
          <w:tcPr>
            <w:tcW w:w="4874" w:type="dxa"/>
          </w:tcPr>
          <w:p w14:paraId="32E0AA9F" w14:textId="77777777" w:rsidR="00987075" w:rsidRPr="00F82F50" w:rsidRDefault="00987075" w:rsidP="002B208C">
            <w:pPr>
              <w:pStyle w:val="TableNormal1"/>
            </w:pPr>
            <w:r w:rsidRPr="00F82F50">
              <w:t>Unused working credit becomes new Student or Australian Apprentice Income Bank opening balance.</w:t>
            </w:r>
          </w:p>
        </w:tc>
      </w:tr>
    </w:tbl>
    <w:p w14:paraId="10036D80" w14:textId="0908185C" w:rsidR="00B45F4F" w:rsidRDefault="00F341BA" w:rsidP="00553B50">
      <w:pPr>
        <w:spacing w:before="120" w:beforeAutospacing="0"/>
        <w:rPr>
          <w:rFonts w:eastAsiaTheme="majorEastAsia"/>
          <w:color w:val="4F81BD" w:themeColor="accent1"/>
          <w:sz w:val="26"/>
          <w:szCs w:val="26"/>
        </w:rPr>
      </w:pPr>
      <w:r w:rsidRPr="00F82F50">
        <w:rPr>
          <w:b/>
          <w:bCs/>
        </w:rPr>
        <w:t>Note</w:t>
      </w:r>
      <w:r w:rsidRPr="00F82F50">
        <w:t xml:space="preserve">: there is no provision to carry over Student or Australian Apprentice Income Bank balance credits between Youth Allowance, </w:t>
      </w:r>
      <w:proofErr w:type="spellStart"/>
      <w:r w:rsidRPr="00F82F50">
        <w:t>Austudy</w:t>
      </w:r>
      <w:proofErr w:type="spellEnd"/>
      <w:r w:rsidRPr="00F82F50">
        <w:t xml:space="preserve"> and ABSTUDY</w:t>
      </w:r>
      <w:r w:rsidR="00A36349">
        <w:t>.</w:t>
      </w:r>
      <w:r w:rsidR="001F45A6">
        <w:t xml:space="preserve"> </w:t>
      </w:r>
      <w:r w:rsidRPr="00F82F50">
        <w:t>Customers transferring from ABSTUDY to a payment attracting Working Credit can carry over a balance of up to $1000 of Income Bank credits to their Working Credit balance.</w:t>
      </w:r>
      <w:bookmarkStart w:id="853" w:name="_62.1_Compensation_not"/>
      <w:bookmarkStart w:id="854" w:name="_Toc408319098"/>
      <w:bookmarkEnd w:id="853"/>
      <w:r w:rsidR="00B45F4F">
        <w:br w:type="page"/>
      </w:r>
    </w:p>
    <w:p w14:paraId="6E8C7162" w14:textId="77777777" w:rsidR="000769CC" w:rsidRPr="00F82F50" w:rsidRDefault="000769CC" w:rsidP="008B6DFE">
      <w:pPr>
        <w:pStyle w:val="Heading2"/>
      </w:pPr>
      <w:bookmarkStart w:id="855" w:name="_Chapter_62:_Compensation"/>
      <w:bookmarkStart w:id="856" w:name="_Toc238473163"/>
      <w:bookmarkEnd w:id="855"/>
      <w:r w:rsidRPr="00F82F50">
        <w:lastRenderedPageBreak/>
        <w:t>Chapter 62: Compensation</w:t>
      </w:r>
      <w:bookmarkEnd w:id="854"/>
      <w:bookmarkEnd w:id="856"/>
    </w:p>
    <w:p w14:paraId="1CE6AB0C" w14:textId="77777777" w:rsidR="00EC62F1" w:rsidRPr="00F82F50" w:rsidRDefault="00EC62F1" w:rsidP="00345CEF">
      <w:pPr>
        <w:rPr>
          <w:lang w:val="en"/>
        </w:rPr>
      </w:pPr>
      <w:bookmarkStart w:id="857" w:name="_Toc408319099"/>
      <w:r w:rsidRPr="00F82F50">
        <w:rPr>
          <w:lang w:val="en"/>
        </w:rPr>
        <w:t>This chapter discusses the effect of compensation on ABSTUDY.</w:t>
      </w:r>
    </w:p>
    <w:p w14:paraId="583CBB4F" w14:textId="77777777" w:rsidR="00EC62F1" w:rsidRPr="00F82F50" w:rsidRDefault="00EC62F1" w:rsidP="00345CEF">
      <w:pPr>
        <w:rPr>
          <w:lang w:val="en"/>
        </w:rPr>
      </w:pPr>
      <w:r w:rsidRPr="00F82F50">
        <w:rPr>
          <w:rStyle w:val="Strong"/>
          <w:rFonts w:eastAsiaTheme="majorEastAsia"/>
          <w:sz w:val="19"/>
          <w:lang w:val="en"/>
        </w:rPr>
        <w:t>In this chapter:</w:t>
      </w:r>
    </w:p>
    <w:p w14:paraId="2CEA9846" w14:textId="77777777" w:rsidR="00EC62F1" w:rsidRPr="00F82F50" w:rsidRDefault="00EC62F1" w:rsidP="000F64C6">
      <w:pPr>
        <w:pStyle w:val="NoSpacing"/>
        <w:rPr>
          <w:color w:val="000000"/>
          <w:lang w:val="en"/>
        </w:rPr>
      </w:pPr>
      <w:hyperlink w:anchor="_62.1_Compensation_not_1" w:tooltip="Link to section 62.1" w:history="1">
        <w:r w:rsidRPr="00F82F50">
          <w:rPr>
            <w:rStyle w:val="Hyperlink"/>
            <w:rFonts w:eastAsiaTheme="minorEastAsia"/>
            <w:szCs w:val="19"/>
            <w:lang w:val="en"/>
          </w:rPr>
          <w:t>62.1 Compensation not affecting ABSTUDY entitlements</w:t>
        </w:r>
      </w:hyperlink>
      <w:r w:rsidRPr="00F82F50">
        <w:rPr>
          <w:color w:val="000000"/>
          <w:lang w:val="en"/>
        </w:rPr>
        <w:t xml:space="preserve"> </w:t>
      </w:r>
    </w:p>
    <w:p w14:paraId="3EE06F5A" w14:textId="77777777" w:rsidR="00EC62F1" w:rsidRPr="00F82F50" w:rsidRDefault="00EC62F1" w:rsidP="000F64C6">
      <w:pPr>
        <w:pStyle w:val="NoSpacing"/>
        <w:rPr>
          <w:color w:val="000000"/>
          <w:lang w:val="en"/>
        </w:rPr>
      </w:pPr>
      <w:hyperlink w:anchor="_62.2_Compensation_affecting" w:tooltip="Link to section 62.2" w:history="1">
        <w:r w:rsidRPr="00F82F50">
          <w:rPr>
            <w:rStyle w:val="Hyperlink"/>
            <w:rFonts w:eastAsiaTheme="minorEastAsia"/>
            <w:szCs w:val="19"/>
            <w:lang w:val="en"/>
          </w:rPr>
          <w:t>62.2 Compensation affecting ABSTUDY entitlements</w:t>
        </w:r>
      </w:hyperlink>
    </w:p>
    <w:p w14:paraId="431C92D5" w14:textId="77777777" w:rsidR="00F341BA" w:rsidRPr="00F82F50" w:rsidRDefault="00F341BA" w:rsidP="003B7315">
      <w:pPr>
        <w:pStyle w:val="Heading3"/>
      </w:pPr>
      <w:bookmarkStart w:id="858" w:name="_62.1_Compensation_not_1"/>
      <w:bookmarkEnd w:id="858"/>
      <w:r w:rsidRPr="00F82F50">
        <w:t>62.1 Compensation not affecting ABSTUDY entitlements</w:t>
      </w:r>
      <w:bookmarkEnd w:id="857"/>
    </w:p>
    <w:p w14:paraId="3A39C5A1" w14:textId="77777777" w:rsidR="00F341BA" w:rsidRPr="00F82F50" w:rsidRDefault="00F341BA" w:rsidP="00345CEF">
      <w:r w:rsidRPr="00F82F50">
        <w:t>The following payments, ordinarily considered to be compensatory in nature, are not assessed as either income or assets for ABSTUDY purposes:</w:t>
      </w:r>
    </w:p>
    <w:p w14:paraId="555F7991" w14:textId="77777777" w:rsidR="00F341BA" w:rsidRPr="00F82F50" w:rsidRDefault="00F341BA" w:rsidP="0040599C">
      <w:pPr>
        <w:pStyle w:val="ListParagraph"/>
        <w:numPr>
          <w:ilvl w:val="0"/>
          <w:numId w:val="367"/>
        </w:numPr>
      </w:pPr>
      <w:r w:rsidRPr="00F82F50">
        <w:t xml:space="preserve">compensation payments made for criminal injuries, discrimination or workplace harassment; </w:t>
      </w:r>
    </w:p>
    <w:p w14:paraId="4AC7A5D6" w14:textId="77777777" w:rsidR="00F341BA" w:rsidRPr="00F82F50" w:rsidRDefault="00F341BA" w:rsidP="0040599C">
      <w:pPr>
        <w:pStyle w:val="ListParagraph"/>
        <w:numPr>
          <w:ilvl w:val="0"/>
          <w:numId w:val="367"/>
        </w:numPr>
      </w:pPr>
      <w:r w:rsidRPr="00F82F50">
        <w:t xml:space="preserve">compensation for non-economic loss; </w:t>
      </w:r>
    </w:p>
    <w:p w14:paraId="6831EDBD" w14:textId="77777777" w:rsidR="00F341BA" w:rsidRPr="00F82F50" w:rsidRDefault="00F341BA" w:rsidP="0040599C">
      <w:pPr>
        <w:pStyle w:val="ListParagraph"/>
        <w:numPr>
          <w:ilvl w:val="0"/>
          <w:numId w:val="367"/>
        </w:numPr>
      </w:pPr>
      <w:r w:rsidRPr="00F82F50">
        <w:t xml:space="preserve">compensation paid on death; and </w:t>
      </w:r>
    </w:p>
    <w:p w14:paraId="5E7A542F" w14:textId="77777777" w:rsidR="00F341BA" w:rsidRPr="00F82F50" w:rsidRDefault="00F341BA" w:rsidP="0040599C">
      <w:pPr>
        <w:pStyle w:val="ListParagraph"/>
        <w:numPr>
          <w:ilvl w:val="0"/>
          <w:numId w:val="367"/>
        </w:numPr>
      </w:pPr>
      <w:r w:rsidRPr="00F82F50">
        <w:t>compensation for war injuries.</w:t>
      </w:r>
    </w:p>
    <w:p w14:paraId="15FC77D4" w14:textId="169B3580" w:rsidR="00F341BA" w:rsidRPr="00F82F50" w:rsidRDefault="00F341BA" w:rsidP="00345CEF">
      <w:r w:rsidRPr="00F82F50">
        <w:rPr>
          <w:b/>
          <w:bCs/>
        </w:rPr>
        <w:t>Note</w:t>
      </w:r>
      <w:r w:rsidRPr="00F82F50">
        <w:t xml:space="preserve">: Indigenous people who were employed under the former Community Wages Scheme on Queensland settlements and reserves between 1975 and 1986, have been awarded compensation with a </w:t>
      </w:r>
      <w:proofErr w:type="gramStart"/>
      <w:r w:rsidRPr="00F82F50">
        <w:t>one off</w:t>
      </w:r>
      <w:proofErr w:type="gramEnd"/>
      <w:r w:rsidRPr="00F82F50">
        <w:t xml:space="preserve"> payment of $7000</w:t>
      </w:r>
      <w:r w:rsidR="00A36349">
        <w:t>.</w:t>
      </w:r>
      <w:r w:rsidR="001F45A6">
        <w:t xml:space="preserve"> </w:t>
      </w:r>
      <w:r w:rsidRPr="00F82F50">
        <w:t>For ABSTUDY purposes this payment is not to be included for any ABSTUDY means tests.</w:t>
      </w:r>
    </w:p>
    <w:p w14:paraId="118DB0F2" w14:textId="77777777" w:rsidR="00F341BA" w:rsidRPr="00F82F50" w:rsidRDefault="00F341BA" w:rsidP="003B7315">
      <w:pPr>
        <w:pStyle w:val="Heading3"/>
      </w:pPr>
      <w:bookmarkStart w:id="859" w:name="_62.2_Compensation_affecting"/>
      <w:bookmarkStart w:id="860" w:name="_Toc408319100"/>
      <w:bookmarkEnd w:id="859"/>
      <w:r w:rsidRPr="00F82F50">
        <w:t>62.2 Compensation affecting ABSTUDY entitlements</w:t>
      </w:r>
      <w:bookmarkEnd w:id="860"/>
    </w:p>
    <w:p w14:paraId="03C9FED9" w14:textId="77777777" w:rsidR="00F341BA" w:rsidRPr="00F82F50" w:rsidRDefault="00F341BA" w:rsidP="00345CEF">
      <w:r w:rsidRPr="00F82F50">
        <w:t>The following compensation payments affect ABSTUDY entitlements:</w:t>
      </w:r>
    </w:p>
    <w:p w14:paraId="77427085" w14:textId="77777777" w:rsidR="00F341BA" w:rsidRPr="00F82F50" w:rsidRDefault="00F341BA" w:rsidP="0040599C">
      <w:pPr>
        <w:pStyle w:val="ListParagraph"/>
        <w:numPr>
          <w:ilvl w:val="0"/>
          <w:numId w:val="368"/>
        </w:numPr>
      </w:pPr>
      <w:r w:rsidRPr="00F82F50">
        <w:t xml:space="preserve">lump sum personal injury compensation for economic loss; and </w:t>
      </w:r>
    </w:p>
    <w:p w14:paraId="4AE3862B" w14:textId="77777777" w:rsidR="00F341BA" w:rsidRPr="00F82F50" w:rsidRDefault="00F341BA" w:rsidP="0040599C">
      <w:pPr>
        <w:pStyle w:val="ListParagraph"/>
        <w:numPr>
          <w:ilvl w:val="0"/>
          <w:numId w:val="368"/>
        </w:numPr>
      </w:pPr>
      <w:r w:rsidRPr="00F82F50">
        <w:t>periodic personal injury compensation for economic loss.</w:t>
      </w:r>
    </w:p>
    <w:p w14:paraId="159EF02C" w14:textId="77777777" w:rsidR="00F341BA" w:rsidRPr="00F82F50" w:rsidRDefault="00F341BA" w:rsidP="00345CEF">
      <w:pPr>
        <w:pStyle w:val="Heading4"/>
        <w:rPr>
          <w:color w:val="333333"/>
        </w:rPr>
      </w:pPr>
      <w:r w:rsidRPr="00F82F50">
        <w:t>62.2.1 Treatment of lump sum compensation payments</w:t>
      </w:r>
    </w:p>
    <w:p w14:paraId="0D708594" w14:textId="77777777" w:rsidR="00F341BA" w:rsidRPr="00F82F50" w:rsidRDefault="00F341BA" w:rsidP="00345CEF">
      <w:r w:rsidRPr="00F82F50">
        <w:t>Taxable lump sum compensation payments are regarded for ABSTUDY purposes as the assets of the person to whom the compensation payment was made.</w:t>
      </w:r>
    </w:p>
    <w:p w14:paraId="30C13E15" w14:textId="77777777" w:rsidR="00F341BA" w:rsidRPr="00F82F50" w:rsidRDefault="00F341BA" w:rsidP="00345CEF">
      <w:r w:rsidRPr="00F82F50">
        <w:t>Non-taxable lump sum compensation payments are not regarded as an asset for ABSTUDY purposes.</w:t>
      </w:r>
    </w:p>
    <w:p w14:paraId="007771C4" w14:textId="77777777" w:rsidR="00F341BA" w:rsidRPr="00F82F50" w:rsidRDefault="00F341BA" w:rsidP="00345CEF">
      <w:pPr>
        <w:pStyle w:val="Heading4"/>
      </w:pPr>
      <w:r w:rsidRPr="00F82F50">
        <w:t>62.2.2 Treatment of ongoing compensation payments</w:t>
      </w:r>
    </w:p>
    <w:p w14:paraId="01542048" w14:textId="77777777" w:rsidR="00F341BA" w:rsidRPr="00F82F50" w:rsidRDefault="00F341BA" w:rsidP="00345CEF">
      <w:r w:rsidRPr="00F82F50">
        <w:t>Taxable compensation payments that are made on an ongoing and regular basis are regarded for ABSTUDY purposes as the income of the person to whom the compensation payments are made:</w:t>
      </w:r>
    </w:p>
    <w:p w14:paraId="136726DA" w14:textId="5B602C31" w:rsidR="00F341BA" w:rsidRPr="00F82F50" w:rsidRDefault="00F341BA" w:rsidP="0040599C">
      <w:pPr>
        <w:pStyle w:val="ListParagraph"/>
        <w:numPr>
          <w:ilvl w:val="0"/>
          <w:numId w:val="369"/>
        </w:numPr>
      </w:pPr>
      <w:r w:rsidRPr="00F82F50">
        <w:t xml:space="preserve">ongoing taxable compensation payments made to the </w:t>
      </w:r>
      <w:hyperlink w:anchor="Parent" w:tooltip="Link to parent in glossary" w:history="1">
        <w:r w:rsidRPr="00F82F50">
          <w:rPr>
            <w:rStyle w:val="Hyperlink"/>
            <w:rFonts w:cs="Arial"/>
            <w:szCs w:val="19"/>
          </w:rPr>
          <w:t>parent</w:t>
        </w:r>
      </w:hyperlink>
      <w:r w:rsidRPr="00F82F50">
        <w:t xml:space="preserve"> are included as a component of parental income under the </w:t>
      </w:r>
      <w:hyperlink w:anchor="_Chapter_58:_Parental_2" w:tooltip="Link to Chapter 58 Parental Income Test and Limits" w:history="1">
        <w:r w:rsidRPr="00F82F50">
          <w:rPr>
            <w:rStyle w:val="Hyperlink"/>
            <w:rFonts w:cs="Arial"/>
            <w:szCs w:val="19"/>
          </w:rPr>
          <w:t>Parental Income Test</w:t>
        </w:r>
      </w:hyperlink>
      <w:r w:rsidR="00A36349">
        <w:t>.</w:t>
      </w:r>
      <w:r w:rsidR="001F45A6">
        <w:t xml:space="preserve"> </w:t>
      </w:r>
    </w:p>
    <w:p w14:paraId="774A3D1D" w14:textId="77777777" w:rsidR="00F341BA" w:rsidRPr="00F82F50" w:rsidRDefault="00F341BA" w:rsidP="0040599C">
      <w:pPr>
        <w:pStyle w:val="ListParagraph"/>
        <w:numPr>
          <w:ilvl w:val="0"/>
          <w:numId w:val="369"/>
        </w:numPr>
      </w:pPr>
      <w:r w:rsidRPr="00F82F50">
        <w:t xml:space="preserve">ongoing taxable compensation payments made to the student or </w:t>
      </w:r>
      <w:hyperlink w:anchor="Partner" w:tooltip="Link to partner in glossary" w:history="1">
        <w:r w:rsidR="00AD59AF">
          <w:rPr>
            <w:rStyle w:val="Hyperlink"/>
            <w:rFonts w:cs="Arial"/>
            <w:szCs w:val="19"/>
          </w:rPr>
          <w:t>Partner</w:t>
        </w:r>
      </w:hyperlink>
      <w:r w:rsidRPr="00F82F50">
        <w:t xml:space="preserve"> are included as a component of ordinary income under the </w:t>
      </w:r>
      <w:hyperlink w:anchor="_Chapter_61:_Personal" w:tooltip="Link to Chapter 61 Personal Income Test, Limits and Student or Australian Apprentice Income Bank" w:history="1">
        <w:r w:rsidRPr="00F82F50">
          <w:rPr>
            <w:rStyle w:val="Hyperlink"/>
            <w:rFonts w:cs="Arial"/>
            <w:szCs w:val="19"/>
          </w:rPr>
          <w:t>Personal Income Test</w:t>
        </w:r>
      </w:hyperlink>
      <w:r w:rsidRPr="00F82F50">
        <w:t xml:space="preserve"> and </w:t>
      </w:r>
      <w:hyperlink w:anchor="_Chapter_60:_Partner" w:tooltip="Link to Chapter 60: Partner Income Test and Limits" w:history="1">
        <w:r w:rsidRPr="00F82F50">
          <w:rPr>
            <w:rStyle w:val="Hyperlink"/>
            <w:rFonts w:cs="Arial"/>
            <w:szCs w:val="19"/>
          </w:rPr>
          <w:t>Partner Income Test</w:t>
        </w:r>
      </w:hyperlink>
      <w:r w:rsidRPr="00F82F50">
        <w:t>.</w:t>
      </w:r>
    </w:p>
    <w:p w14:paraId="761770C3" w14:textId="138C3297" w:rsidR="00F341BA" w:rsidRPr="00F82F50" w:rsidRDefault="00F341BA" w:rsidP="00345CEF">
      <w:r w:rsidRPr="00F82F50">
        <w:rPr>
          <w:b/>
          <w:bCs/>
        </w:rPr>
        <w:lastRenderedPageBreak/>
        <w:t>Exception</w:t>
      </w:r>
      <w:r w:rsidRPr="00F82F50">
        <w:t xml:space="preserve">: Where a student or </w:t>
      </w:r>
      <w:hyperlink w:anchor="Australian_Apprentice" w:tooltip="Link to Australian Apprentice in glossary" w:history="1">
        <w:r w:rsidRPr="00F82F50">
          <w:rPr>
            <w:rStyle w:val="Hyperlink"/>
          </w:rPr>
          <w:t>Australian Apprentice</w:t>
        </w:r>
      </w:hyperlink>
      <w:r w:rsidRPr="00F82F50">
        <w:t xml:space="preserve"> has a partner who is in receipt of </w:t>
      </w:r>
      <w:r w:rsidR="00027BF6" w:rsidRPr="00F82F50">
        <w:t>an Australian Government</w:t>
      </w:r>
      <w:r w:rsidRPr="00F82F50">
        <w:t xml:space="preserve"> payment where the rate of that payment has been calculated on the basis of the student or Australian Apprentice being in receipt of a compensation payment, the compensation payment should not affect the student's or Australian Apprentice's ABSTUDY</w:t>
      </w:r>
      <w:r w:rsidR="00A36349">
        <w:t>.</w:t>
      </w:r>
      <w:r w:rsidR="001F45A6">
        <w:t xml:space="preserve"> </w:t>
      </w:r>
      <w:r w:rsidRPr="00F82F50">
        <w:t xml:space="preserve">Where a student or Australian Apprentice has a partner who is serving a Compensation Preclusion Period and that preclusion period cannot be adjusted to </w:t>
      </w:r>
      <w:proofErr w:type="gramStart"/>
      <w:r w:rsidRPr="00F82F50">
        <w:t>take into account</w:t>
      </w:r>
      <w:proofErr w:type="gramEnd"/>
      <w:r w:rsidRPr="00F82F50">
        <w:t xml:space="preserve"> any effect on the student's or Australian Apprentice's ABSTUDY payments, the compensation payment should not affect the student's or Australian Apprentice's ABSTUDY.</w:t>
      </w:r>
    </w:p>
    <w:p w14:paraId="7C4DEEBC" w14:textId="77777777" w:rsidR="00EC62F1" w:rsidRPr="00F82F50" w:rsidRDefault="00F341BA" w:rsidP="00345CEF">
      <w:r w:rsidRPr="00F82F50">
        <w:t>Non-taxable compensation payments that are made on an ongoing and regular basis are disregarded for ABSTUDY purposes.</w:t>
      </w:r>
    </w:p>
    <w:p w14:paraId="54CC92EA" w14:textId="77777777" w:rsidR="000769CC" w:rsidRPr="00F82F50" w:rsidRDefault="000769CC" w:rsidP="00345CEF">
      <w:r w:rsidRPr="00F82F50">
        <w:br w:type="page"/>
      </w:r>
    </w:p>
    <w:p w14:paraId="472CF525" w14:textId="77777777" w:rsidR="000769CC" w:rsidRPr="00F82F50" w:rsidRDefault="000769CC" w:rsidP="008B6DFE">
      <w:pPr>
        <w:pStyle w:val="Heading2"/>
      </w:pPr>
      <w:bookmarkStart w:id="861" w:name="_Toc408319101"/>
      <w:bookmarkStart w:id="862" w:name="_Toc238473164"/>
      <w:r w:rsidRPr="00F82F50">
        <w:lastRenderedPageBreak/>
        <w:t>Chapter 63: Assets Tests</w:t>
      </w:r>
      <w:bookmarkEnd w:id="861"/>
      <w:bookmarkEnd w:id="862"/>
    </w:p>
    <w:p w14:paraId="22C579FD" w14:textId="77777777" w:rsidR="00EC62F1" w:rsidRPr="00F82F50" w:rsidRDefault="00EC62F1" w:rsidP="00345CEF">
      <w:pPr>
        <w:rPr>
          <w:lang w:val="en"/>
        </w:rPr>
      </w:pPr>
      <w:bookmarkStart w:id="863" w:name="_Toc408319102"/>
      <w:r w:rsidRPr="00F82F50">
        <w:rPr>
          <w:lang w:val="en"/>
        </w:rPr>
        <w:t>This chapter describes how to assess assets for the purposes of the Personal Assets Test.</w:t>
      </w:r>
    </w:p>
    <w:p w14:paraId="0CE5A7D2" w14:textId="77777777" w:rsidR="00EC62F1" w:rsidRPr="00F82F50" w:rsidRDefault="00EC62F1" w:rsidP="00345CEF">
      <w:pPr>
        <w:rPr>
          <w:lang w:val="en"/>
        </w:rPr>
      </w:pPr>
      <w:r w:rsidRPr="00F82F50">
        <w:rPr>
          <w:rStyle w:val="Strong"/>
          <w:rFonts w:eastAsiaTheme="majorEastAsia"/>
          <w:sz w:val="19"/>
          <w:lang w:val="en"/>
        </w:rPr>
        <w:t>In this chapter:</w:t>
      </w:r>
    </w:p>
    <w:p w14:paraId="6163CCA6" w14:textId="77777777" w:rsidR="00EC62F1" w:rsidRPr="00F82F50" w:rsidRDefault="00EC62F1" w:rsidP="000F64C6">
      <w:pPr>
        <w:pStyle w:val="NoSpacing"/>
        <w:rPr>
          <w:color w:val="000000"/>
          <w:szCs w:val="19"/>
          <w:lang w:val="en"/>
        </w:rPr>
      </w:pPr>
      <w:hyperlink w:anchor="_63.1_Definition_of" w:tooltip="Link to section 63.1" w:history="1">
        <w:r w:rsidRPr="00F82F50">
          <w:rPr>
            <w:rStyle w:val="Hyperlink"/>
            <w:rFonts w:eastAsiaTheme="minorEastAsia"/>
            <w:szCs w:val="19"/>
            <w:lang w:val="en"/>
          </w:rPr>
          <w:t>63.1 Definition of assets</w:t>
        </w:r>
      </w:hyperlink>
      <w:r w:rsidRPr="00F82F50">
        <w:rPr>
          <w:color w:val="000000"/>
          <w:szCs w:val="19"/>
          <w:lang w:val="en"/>
        </w:rPr>
        <w:t xml:space="preserve"> </w:t>
      </w:r>
    </w:p>
    <w:p w14:paraId="4CAEE055" w14:textId="77777777" w:rsidR="00EC62F1" w:rsidRPr="00F82F50" w:rsidRDefault="00EC62F1" w:rsidP="000F64C6">
      <w:pPr>
        <w:pStyle w:val="NoSpacing"/>
        <w:rPr>
          <w:color w:val="000000"/>
          <w:szCs w:val="19"/>
          <w:lang w:val="en"/>
        </w:rPr>
      </w:pPr>
      <w:hyperlink w:anchor="_63.2_Assessing_the" w:tooltip="Link to section 63.2" w:history="1">
        <w:r w:rsidRPr="00F82F50">
          <w:rPr>
            <w:rStyle w:val="Hyperlink"/>
            <w:rFonts w:eastAsiaTheme="minorEastAsia"/>
            <w:szCs w:val="19"/>
            <w:lang w:val="en"/>
          </w:rPr>
          <w:t>63.2 Assessing the value of assets</w:t>
        </w:r>
      </w:hyperlink>
      <w:r w:rsidRPr="00F82F50">
        <w:rPr>
          <w:color w:val="000000"/>
          <w:szCs w:val="19"/>
          <w:lang w:val="en"/>
        </w:rPr>
        <w:t xml:space="preserve"> </w:t>
      </w:r>
    </w:p>
    <w:p w14:paraId="6BE10986" w14:textId="77777777" w:rsidR="00EC62F1" w:rsidRPr="00F82F50" w:rsidRDefault="00EC62F1" w:rsidP="000F64C6">
      <w:pPr>
        <w:pStyle w:val="NoSpacing"/>
        <w:rPr>
          <w:color w:val="000000"/>
          <w:lang w:val="en"/>
        </w:rPr>
      </w:pPr>
      <w:hyperlink w:anchor="_63.3_Assessing_compensation" w:tooltip="Link to section 63.3" w:history="1">
        <w:r w:rsidRPr="00F82F50">
          <w:rPr>
            <w:rStyle w:val="Hyperlink"/>
            <w:rFonts w:eastAsiaTheme="minorEastAsia"/>
            <w:szCs w:val="19"/>
            <w:lang w:val="en"/>
          </w:rPr>
          <w:t>63.3 Assessing compensation and insurance payments</w:t>
        </w:r>
      </w:hyperlink>
      <w:r w:rsidRPr="00F82F50">
        <w:rPr>
          <w:color w:val="000000"/>
          <w:lang w:val="en"/>
        </w:rPr>
        <w:t xml:space="preserve"> </w:t>
      </w:r>
    </w:p>
    <w:p w14:paraId="3337420E" w14:textId="77777777" w:rsidR="00EC62F1" w:rsidRPr="00F82F50" w:rsidRDefault="00EC62F1" w:rsidP="000F64C6">
      <w:pPr>
        <w:pStyle w:val="NoSpacing"/>
        <w:rPr>
          <w:color w:val="000000"/>
          <w:szCs w:val="19"/>
          <w:lang w:val="en"/>
        </w:rPr>
      </w:pPr>
      <w:hyperlink w:anchor="_63.4_Principal_home" w:tooltip="Link to section 63.4" w:history="1">
        <w:r w:rsidRPr="00F82F50">
          <w:rPr>
            <w:rStyle w:val="Hyperlink"/>
            <w:rFonts w:eastAsiaTheme="minorEastAsia"/>
            <w:szCs w:val="19"/>
            <w:lang w:val="en"/>
          </w:rPr>
          <w:t>63.4 Assessing the principal home</w:t>
        </w:r>
      </w:hyperlink>
      <w:r w:rsidRPr="00F82F50">
        <w:rPr>
          <w:color w:val="000000"/>
          <w:szCs w:val="19"/>
          <w:lang w:val="en"/>
        </w:rPr>
        <w:t xml:space="preserve"> </w:t>
      </w:r>
    </w:p>
    <w:p w14:paraId="69EDEDF9" w14:textId="77777777" w:rsidR="00EC62F1" w:rsidRPr="00F82F50" w:rsidRDefault="00EC62F1" w:rsidP="000F64C6">
      <w:pPr>
        <w:pStyle w:val="NoSpacing"/>
        <w:rPr>
          <w:color w:val="000000"/>
          <w:szCs w:val="19"/>
          <w:lang w:val="en"/>
        </w:rPr>
      </w:pPr>
      <w:hyperlink w:anchor="_63.5_Disposal_of" w:tooltip="Link to section 63.5" w:history="1">
        <w:r w:rsidRPr="00F82F50">
          <w:rPr>
            <w:rStyle w:val="Hyperlink"/>
            <w:rFonts w:eastAsiaTheme="minorEastAsia"/>
            <w:szCs w:val="19"/>
            <w:lang w:val="en"/>
          </w:rPr>
          <w:t>63.5 Disposal of an asset</w:t>
        </w:r>
      </w:hyperlink>
      <w:r w:rsidRPr="00F82F50">
        <w:rPr>
          <w:color w:val="000000"/>
          <w:szCs w:val="19"/>
          <w:lang w:val="en"/>
        </w:rPr>
        <w:t xml:space="preserve"> </w:t>
      </w:r>
    </w:p>
    <w:p w14:paraId="67CF4FF5" w14:textId="77777777" w:rsidR="00EC62F1" w:rsidRPr="007F6F42" w:rsidRDefault="00EC62F1" w:rsidP="000F64C6">
      <w:pPr>
        <w:pStyle w:val="NoSpacing"/>
        <w:rPr>
          <w:rStyle w:val="Hyperlink"/>
          <w:color w:val="000000"/>
          <w:szCs w:val="19"/>
          <w:lang w:val="en"/>
        </w:rPr>
      </w:pPr>
      <w:hyperlink w:anchor="_63.6_Assets_hardship" w:tooltip="Link to 63.6" w:history="1">
        <w:r w:rsidRPr="00F82F50">
          <w:rPr>
            <w:rStyle w:val="Hyperlink"/>
            <w:rFonts w:eastAsiaTheme="minorEastAsia"/>
            <w:szCs w:val="19"/>
            <w:lang w:val="en"/>
          </w:rPr>
          <w:t>63.6 Assets hardship provisions</w:t>
        </w:r>
      </w:hyperlink>
    </w:p>
    <w:p w14:paraId="173B566E" w14:textId="77777777" w:rsidR="007F6F42" w:rsidRPr="007F6F42" w:rsidRDefault="007F6F42" w:rsidP="007F6F42">
      <w:pPr>
        <w:pStyle w:val="NoSpacing"/>
        <w:rPr>
          <w:rStyle w:val="Hyperlink"/>
          <w:rFonts w:eastAsiaTheme="minorEastAsia"/>
        </w:rPr>
      </w:pPr>
      <w:hyperlink w:anchor="_63.7_Coronavirus_pandemic" w:history="1">
        <w:r w:rsidRPr="00075DD3">
          <w:rPr>
            <w:rStyle w:val="Hyperlink"/>
            <w:rFonts w:eastAsiaTheme="minorEastAsia"/>
            <w:lang w:val="en"/>
          </w:rPr>
          <w:t>63.7 Coronavirus pandemic temporary suspension of assets testing</w:t>
        </w:r>
      </w:hyperlink>
    </w:p>
    <w:p w14:paraId="5A6F6711" w14:textId="77777777" w:rsidR="00F341BA" w:rsidRPr="00F82F50" w:rsidRDefault="00F341BA" w:rsidP="003B7315">
      <w:pPr>
        <w:pStyle w:val="Heading3"/>
      </w:pPr>
      <w:bookmarkStart w:id="864" w:name="_63.1_Definition_of"/>
      <w:bookmarkEnd w:id="864"/>
      <w:r w:rsidRPr="00F82F50">
        <w:t>63.1 Definition of assets</w:t>
      </w:r>
      <w:bookmarkEnd w:id="863"/>
    </w:p>
    <w:p w14:paraId="7ED1DE59" w14:textId="77777777" w:rsidR="00F341BA" w:rsidRPr="00F82F50" w:rsidRDefault="00F341BA" w:rsidP="00B064D0">
      <w:pPr>
        <w:ind w:right="-284"/>
      </w:pPr>
      <w:r w:rsidRPr="00F82F50">
        <w:t>For the purposes of the ABSTUDY Personal Assets Test, a person’s assets include the following items.</w:t>
      </w:r>
    </w:p>
    <w:p w14:paraId="544C011B" w14:textId="77777777" w:rsidR="00F341BA" w:rsidRPr="00F82F50" w:rsidRDefault="00F341BA" w:rsidP="0040599C">
      <w:pPr>
        <w:pStyle w:val="ListParagraph"/>
        <w:numPr>
          <w:ilvl w:val="0"/>
          <w:numId w:val="370"/>
        </w:numPr>
      </w:pPr>
      <w:r w:rsidRPr="00F82F50">
        <w:t xml:space="preserve">Personal effects and household contents such as: </w:t>
      </w:r>
    </w:p>
    <w:p w14:paraId="02D33D8E" w14:textId="77777777" w:rsidR="00F341BA" w:rsidRPr="00F82F50" w:rsidRDefault="00F341BA" w:rsidP="0040599C">
      <w:pPr>
        <w:pStyle w:val="ListBullet"/>
        <w:numPr>
          <w:ilvl w:val="1"/>
          <w:numId w:val="370"/>
        </w:numPr>
      </w:pPr>
      <w:r w:rsidRPr="00F82F50">
        <w:t>clothing</w:t>
      </w:r>
      <w:r w:rsidR="00D30A62">
        <w:t>;</w:t>
      </w:r>
      <w:r w:rsidRPr="00F82F50">
        <w:t xml:space="preserve"> </w:t>
      </w:r>
    </w:p>
    <w:p w14:paraId="7CED34C4" w14:textId="77777777" w:rsidR="00F341BA" w:rsidRPr="00F82F50" w:rsidRDefault="00F341BA" w:rsidP="0040599C">
      <w:pPr>
        <w:pStyle w:val="ListBullet"/>
        <w:numPr>
          <w:ilvl w:val="1"/>
          <w:numId w:val="370"/>
        </w:numPr>
      </w:pPr>
      <w:r w:rsidRPr="00F82F50">
        <w:t>jewellery</w:t>
      </w:r>
      <w:r w:rsidR="00D30A62">
        <w:t>;</w:t>
      </w:r>
      <w:r w:rsidRPr="00F82F50">
        <w:t xml:space="preserve"> </w:t>
      </w:r>
    </w:p>
    <w:p w14:paraId="330E4EA6" w14:textId="77777777" w:rsidR="00F341BA" w:rsidRPr="00F82F50" w:rsidRDefault="00F341BA" w:rsidP="0040599C">
      <w:pPr>
        <w:pStyle w:val="ListBullet"/>
        <w:numPr>
          <w:ilvl w:val="1"/>
          <w:numId w:val="370"/>
        </w:numPr>
      </w:pPr>
      <w:r w:rsidRPr="00F82F50">
        <w:t>hobby collections</w:t>
      </w:r>
      <w:r w:rsidR="00D30A62">
        <w:t>;</w:t>
      </w:r>
      <w:r w:rsidRPr="00F82F50">
        <w:t xml:space="preserve"> </w:t>
      </w:r>
    </w:p>
    <w:p w14:paraId="46EC020F" w14:textId="77777777" w:rsidR="00F341BA" w:rsidRPr="00F82F50" w:rsidRDefault="00F341BA" w:rsidP="0040599C">
      <w:pPr>
        <w:pStyle w:val="ListBullet"/>
        <w:numPr>
          <w:ilvl w:val="1"/>
          <w:numId w:val="370"/>
        </w:numPr>
      </w:pPr>
      <w:r w:rsidRPr="00F82F50">
        <w:t>furniture</w:t>
      </w:r>
      <w:r w:rsidR="00D30A62">
        <w:t>;</w:t>
      </w:r>
      <w:r w:rsidRPr="00F82F50">
        <w:t xml:space="preserve"> </w:t>
      </w:r>
    </w:p>
    <w:p w14:paraId="6717C56D" w14:textId="77777777" w:rsidR="00F341BA" w:rsidRPr="00F82F50" w:rsidRDefault="00F341BA" w:rsidP="0040599C">
      <w:pPr>
        <w:pStyle w:val="ListBullet"/>
        <w:numPr>
          <w:ilvl w:val="1"/>
          <w:numId w:val="370"/>
        </w:numPr>
      </w:pPr>
      <w:r w:rsidRPr="00F82F50">
        <w:t>paintings and works of art</w:t>
      </w:r>
      <w:r w:rsidR="00D30A62">
        <w:t>;</w:t>
      </w:r>
      <w:r w:rsidRPr="00F82F50">
        <w:t xml:space="preserve"> </w:t>
      </w:r>
    </w:p>
    <w:p w14:paraId="15FDC77C" w14:textId="77777777" w:rsidR="00F341BA" w:rsidRPr="00F82F50" w:rsidRDefault="00D30A62" w:rsidP="0040599C">
      <w:pPr>
        <w:pStyle w:val="ListBullet"/>
        <w:numPr>
          <w:ilvl w:val="1"/>
          <w:numId w:val="370"/>
        </w:numPr>
      </w:pPr>
      <w:r>
        <w:t>soft furnishings; and</w:t>
      </w:r>
    </w:p>
    <w:p w14:paraId="43DA8E34" w14:textId="77777777" w:rsidR="00F341BA" w:rsidRPr="00F82F50" w:rsidRDefault="00F341BA" w:rsidP="0040599C">
      <w:pPr>
        <w:pStyle w:val="ListBullet"/>
        <w:numPr>
          <w:ilvl w:val="1"/>
          <w:numId w:val="370"/>
        </w:numPr>
      </w:pPr>
      <w:r w:rsidRPr="00F82F50">
        <w:t>electrical appliances other than fixtures such as stoves and built in items</w:t>
      </w:r>
      <w:r w:rsidR="00D30A62">
        <w:t>;</w:t>
      </w:r>
    </w:p>
    <w:p w14:paraId="328E3689" w14:textId="77777777" w:rsidR="00F341BA" w:rsidRPr="00F82F50" w:rsidRDefault="00F341BA" w:rsidP="0040599C">
      <w:pPr>
        <w:pStyle w:val="ListParagraph"/>
        <w:numPr>
          <w:ilvl w:val="0"/>
          <w:numId w:val="370"/>
        </w:numPr>
      </w:pPr>
      <w:r w:rsidRPr="00F82F50">
        <w:t>Motor vehicles, caravans and boats</w:t>
      </w:r>
      <w:r w:rsidR="00D30A62">
        <w:t>;</w:t>
      </w:r>
      <w:r w:rsidRPr="00F82F50">
        <w:t xml:space="preserve"> </w:t>
      </w:r>
    </w:p>
    <w:p w14:paraId="14CEF0DA" w14:textId="77777777" w:rsidR="00F341BA" w:rsidRPr="00F82F50" w:rsidRDefault="00F341BA" w:rsidP="0040599C">
      <w:pPr>
        <w:pStyle w:val="ListParagraph"/>
        <w:numPr>
          <w:ilvl w:val="0"/>
          <w:numId w:val="370"/>
        </w:numPr>
      </w:pPr>
      <w:r w:rsidRPr="00F82F50">
        <w:t>Real estate including holiday homes</w:t>
      </w:r>
      <w:r w:rsidR="00D30A62">
        <w:t>;</w:t>
      </w:r>
      <w:r w:rsidRPr="00F82F50">
        <w:t xml:space="preserve"> </w:t>
      </w:r>
    </w:p>
    <w:p w14:paraId="61FA8ED2" w14:textId="77777777" w:rsidR="00F341BA" w:rsidRPr="00F82F50" w:rsidRDefault="00F341BA" w:rsidP="0040599C">
      <w:pPr>
        <w:pStyle w:val="ListParagraph"/>
        <w:numPr>
          <w:ilvl w:val="0"/>
          <w:numId w:val="370"/>
        </w:numPr>
      </w:pPr>
      <w:r w:rsidRPr="00F82F50">
        <w:t>Businesses and farms</w:t>
      </w:r>
      <w:r w:rsidR="00D30A62">
        <w:t>;</w:t>
      </w:r>
      <w:r w:rsidRPr="00F82F50">
        <w:t xml:space="preserve"> </w:t>
      </w:r>
    </w:p>
    <w:p w14:paraId="6445EDE5" w14:textId="77777777" w:rsidR="00F341BA" w:rsidRPr="00F82F50" w:rsidRDefault="00F341BA" w:rsidP="0040599C">
      <w:pPr>
        <w:pStyle w:val="ListParagraph"/>
        <w:numPr>
          <w:ilvl w:val="0"/>
          <w:numId w:val="370"/>
        </w:numPr>
      </w:pPr>
      <w:r w:rsidRPr="00F82F50">
        <w:t>Surrender value of life insurance policies</w:t>
      </w:r>
      <w:r w:rsidR="00D30A62">
        <w:t>;</w:t>
      </w:r>
      <w:r w:rsidRPr="00F82F50">
        <w:t xml:space="preserve"> </w:t>
      </w:r>
    </w:p>
    <w:p w14:paraId="69C461B3" w14:textId="77777777" w:rsidR="00F341BA" w:rsidRPr="00F82F50" w:rsidRDefault="00D30A62" w:rsidP="0040599C">
      <w:pPr>
        <w:pStyle w:val="ListParagraph"/>
        <w:numPr>
          <w:ilvl w:val="0"/>
          <w:numId w:val="370"/>
        </w:numPr>
      </w:pPr>
      <w:r>
        <w:t>Financial investments including:</w:t>
      </w:r>
      <w:r w:rsidR="00F341BA" w:rsidRPr="00F82F50">
        <w:t xml:space="preserve"> </w:t>
      </w:r>
    </w:p>
    <w:p w14:paraId="2DE5055E" w14:textId="77777777" w:rsidR="00F341BA" w:rsidRPr="00F82F50" w:rsidRDefault="00F341BA" w:rsidP="000F64C6">
      <w:pPr>
        <w:pStyle w:val="ListBullet"/>
      </w:pPr>
      <w:r w:rsidRPr="00F82F50">
        <w:t>cash</w:t>
      </w:r>
      <w:r w:rsidR="00D30A62">
        <w:t>;</w:t>
      </w:r>
      <w:r w:rsidRPr="00F82F50">
        <w:t xml:space="preserve"> </w:t>
      </w:r>
    </w:p>
    <w:p w14:paraId="460BABDC" w14:textId="77777777" w:rsidR="00F341BA" w:rsidRPr="00F82F50" w:rsidRDefault="00F341BA" w:rsidP="000F64C6">
      <w:pPr>
        <w:pStyle w:val="ListBullet"/>
      </w:pPr>
      <w:r w:rsidRPr="00F82F50">
        <w:t>bank, building society and credit union accounts</w:t>
      </w:r>
      <w:r w:rsidR="00D30A62">
        <w:t>;</w:t>
      </w:r>
      <w:r w:rsidRPr="00F82F50">
        <w:t xml:space="preserve"> </w:t>
      </w:r>
    </w:p>
    <w:p w14:paraId="48CCE00D" w14:textId="77777777" w:rsidR="00F341BA" w:rsidRPr="00F82F50" w:rsidRDefault="00F341BA" w:rsidP="000F64C6">
      <w:pPr>
        <w:pStyle w:val="ListBullet"/>
      </w:pPr>
      <w:r w:rsidRPr="00F82F50">
        <w:t>term deposits</w:t>
      </w:r>
      <w:r w:rsidR="00D30A62">
        <w:t>;</w:t>
      </w:r>
      <w:r w:rsidRPr="00F82F50">
        <w:t xml:space="preserve"> </w:t>
      </w:r>
    </w:p>
    <w:p w14:paraId="76BC3759" w14:textId="77777777" w:rsidR="00F341BA" w:rsidRPr="00F82F50" w:rsidRDefault="00F341BA" w:rsidP="000F64C6">
      <w:pPr>
        <w:pStyle w:val="ListBullet"/>
      </w:pPr>
      <w:r w:rsidRPr="00F82F50">
        <w:t>bonds and debentures</w:t>
      </w:r>
      <w:r w:rsidR="00D30A62">
        <w:t>;</w:t>
      </w:r>
      <w:r w:rsidRPr="00F82F50">
        <w:t xml:space="preserve"> </w:t>
      </w:r>
    </w:p>
    <w:p w14:paraId="2DA44F5D" w14:textId="77777777" w:rsidR="00F341BA" w:rsidRPr="00F82F50" w:rsidRDefault="00F341BA" w:rsidP="000F64C6">
      <w:pPr>
        <w:pStyle w:val="ListBullet"/>
      </w:pPr>
      <w:r w:rsidRPr="00F82F50">
        <w:t>managed investments</w:t>
      </w:r>
      <w:r w:rsidR="00D30A62">
        <w:t>;</w:t>
      </w:r>
      <w:r w:rsidRPr="00F82F50">
        <w:t xml:space="preserve"> </w:t>
      </w:r>
    </w:p>
    <w:p w14:paraId="13856A58" w14:textId="77777777" w:rsidR="00F341BA" w:rsidRPr="00F82F50" w:rsidRDefault="00F341BA" w:rsidP="000F64C6">
      <w:pPr>
        <w:pStyle w:val="ListBullet"/>
      </w:pPr>
      <w:r w:rsidRPr="00F82F50">
        <w:t>listed shares and securities</w:t>
      </w:r>
      <w:r w:rsidR="00D30A62">
        <w:t>;</w:t>
      </w:r>
      <w:r w:rsidRPr="00F82F50">
        <w:t xml:space="preserve"> </w:t>
      </w:r>
    </w:p>
    <w:p w14:paraId="004D775B" w14:textId="77777777" w:rsidR="00237CAB" w:rsidRDefault="00F341BA" w:rsidP="000F64C6">
      <w:pPr>
        <w:pStyle w:val="ListBullet"/>
      </w:pPr>
      <w:r w:rsidRPr="00F82F50">
        <w:t>loans to family trusts, family members or organisations</w:t>
      </w:r>
      <w:r w:rsidR="00D30A62">
        <w:t>;</w:t>
      </w:r>
    </w:p>
    <w:p w14:paraId="36E8992E" w14:textId="77777777" w:rsidR="00F341BA" w:rsidRPr="00237CAB" w:rsidRDefault="00237CAB" w:rsidP="00237CAB">
      <w:pPr>
        <w:pStyle w:val="ListBullet"/>
      </w:pPr>
      <w:r>
        <w:t>t</w:t>
      </w:r>
      <w:r w:rsidRPr="00237CAB">
        <w:t xml:space="preserve">rust and </w:t>
      </w:r>
      <w:r>
        <w:t>c</w:t>
      </w:r>
      <w:r w:rsidRPr="00CA6878">
        <w:t>ompany assets that would have been attributed to the person or their partner if Part 3.18 of the SSA</w:t>
      </w:r>
      <w:r w:rsidR="009C4921">
        <w:t xml:space="preserve"> (means test treatment of private companies and private trusts)</w:t>
      </w:r>
      <w:r w:rsidRPr="00CA6878">
        <w:t xml:space="preserve"> applied to ABSTUDY;</w:t>
      </w:r>
    </w:p>
    <w:p w14:paraId="14493941" w14:textId="77777777" w:rsidR="00F341BA" w:rsidRPr="00F82F50" w:rsidRDefault="00F341BA" w:rsidP="000F64C6">
      <w:pPr>
        <w:pStyle w:val="ListBullet"/>
      </w:pPr>
      <w:r w:rsidRPr="00F82F50">
        <w:t>amounts disposed of without adequate financial return</w:t>
      </w:r>
      <w:r w:rsidR="00D30A62">
        <w:t>;</w:t>
      </w:r>
      <w:r w:rsidRPr="00F82F50">
        <w:t xml:space="preserve"> </w:t>
      </w:r>
    </w:p>
    <w:p w14:paraId="582635AC" w14:textId="77777777" w:rsidR="00F341BA" w:rsidRPr="00F82F50" w:rsidRDefault="00F341BA" w:rsidP="000F64C6">
      <w:pPr>
        <w:pStyle w:val="ListBullet"/>
      </w:pPr>
      <w:r w:rsidRPr="00F82F50">
        <w:lastRenderedPageBreak/>
        <w:t xml:space="preserve">gifts above $10,000 in a single financial year, or </w:t>
      </w:r>
      <w:r w:rsidR="00D30A62">
        <w:t>gifts exceeding $30,000 over a five</w:t>
      </w:r>
      <w:r w:rsidRPr="00F82F50">
        <w:t xml:space="preserve"> financial year rolling period (on or after 1 July 2002)</w:t>
      </w:r>
      <w:r w:rsidR="00D30A62">
        <w:t>;</w:t>
      </w:r>
      <w:r w:rsidRPr="00F82F50">
        <w:t xml:space="preserve"> </w:t>
      </w:r>
    </w:p>
    <w:p w14:paraId="4CE5F721" w14:textId="77777777" w:rsidR="00F341BA" w:rsidRPr="00F82F50" w:rsidRDefault="00F341BA" w:rsidP="000F64C6">
      <w:pPr>
        <w:pStyle w:val="ListBullet"/>
      </w:pPr>
      <w:r w:rsidRPr="00F82F50">
        <w:t>bullion</w:t>
      </w:r>
      <w:r w:rsidR="00D30A62">
        <w:t>;</w:t>
      </w:r>
      <w:r w:rsidRPr="00F82F50">
        <w:t xml:space="preserve"> </w:t>
      </w:r>
    </w:p>
    <w:p w14:paraId="2D467931" w14:textId="77777777" w:rsidR="00F341BA" w:rsidRPr="00F82F50" w:rsidRDefault="00F341BA" w:rsidP="000F64C6">
      <w:pPr>
        <w:pStyle w:val="ListBullet"/>
      </w:pPr>
      <w:r w:rsidRPr="00F82F50">
        <w:t>investments in superannuation funds, approved deposit funds and deferred annuities after age pension age)</w:t>
      </w:r>
      <w:r w:rsidR="00D30A62">
        <w:t>;</w:t>
      </w:r>
      <w:r w:rsidRPr="00F82F50">
        <w:t xml:space="preserve"> </w:t>
      </w:r>
    </w:p>
    <w:p w14:paraId="03A41C3B" w14:textId="77777777" w:rsidR="00F341BA" w:rsidRPr="00F82F50" w:rsidRDefault="00F341BA" w:rsidP="000F64C6">
      <w:pPr>
        <w:pStyle w:val="ListBullet"/>
      </w:pPr>
      <w:r w:rsidRPr="00F82F50">
        <w:t>asset tested income stream (short term) products</w:t>
      </w:r>
      <w:r w:rsidR="00D30A62">
        <w:t>;</w:t>
      </w:r>
      <w:r w:rsidRPr="00F82F50">
        <w:t xml:space="preserve"> and </w:t>
      </w:r>
    </w:p>
    <w:p w14:paraId="49DBA53A" w14:textId="77777777" w:rsidR="00F341BA" w:rsidRPr="00F82F50" w:rsidRDefault="00F341BA" w:rsidP="000F64C6">
      <w:pPr>
        <w:pStyle w:val="ListBullet"/>
      </w:pPr>
      <w:r w:rsidRPr="00F82F50">
        <w:t>asset tested income stream (long term) products</w:t>
      </w:r>
      <w:r w:rsidR="00D30A62">
        <w:t>;</w:t>
      </w:r>
      <w:r w:rsidRPr="00F82F50">
        <w:t xml:space="preserve"> </w:t>
      </w:r>
    </w:p>
    <w:p w14:paraId="0A5E78D7" w14:textId="77777777" w:rsidR="00F341BA" w:rsidRPr="00F82F50" w:rsidRDefault="00F341BA" w:rsidP="00C86E83">
      <w:pPr>
        <w:pStyle w:val="ListParagraph"/>
        <w:numPr>
          <w:ilvl w:val="0"/>
          <w:numId w:val="10"/>
        </w:numPr>
      </w:pPr>
      <w:r w:rsidRPr="00F82F50">
        <w:t>Accommodation bonds for hostels</w:t>
      </w:r>
      <w:r w:rsidR="00D30A62">
        <w:t>;</w:t>
      </w:r>
      <w:r w:rsidRPr="00F82F50">
        <w:t xml:space="preserve"> </w:t>
      </w:r>
    </w:p>
    <w:p w14:paraId="654E909E" w14:textId="047D75B8" w:rsidR="00F341BA" w:rsidRPr="00F82F50" w:rsidRDefault="00F341BA" w:rsidP="00C86E83">
      <w:pPr>
        <w:pStyle w:val="ListParagraph"/>
        <w:numPr>
          <w:ilvl w:val="0"/>
          <w:numId w:val="10"/>
        </w:numPr>
      </w:pPr>
      <w:r w:rsidRPr="00F82F50">
        <w:t xml:space="preserve">Entry Contributions to retirement villages IF less than the </w:t>
      </w:r>
      <w:hyperlink w:anchor="FaHCSIA" w:history="1">
        <w:r w:rsidRPr="0039108E">
          <w:rPr>
            <w:rStyle w:val="Hyperlink"/>
          </w:rPr>
          <w:t>extra allowable amount</w:t>
        </w:r>
      </w:hyperlink>
      <w:r w:rsidRPr="00F82F50">
        <w:t xml:space="preserve"> at time of entry</w:t>
      </w:r>
      <w:r w:rsidR="00A36349">
        <w:t>.</w:t>
      </w:r>
      <w:r w:rsidR="001F45A6">
        <w:t xml:space="preserve"> </w:t>
      </w:r>
    </w:p>
    <w:p w14:paraId="120EE64D" w14:textId="77777777" w:rsidR="00F341BA" w:rsidRPr="00F82F50" w:rsidRDefault="00F341BA" w:rsidP="00345CEF">
      <w:r w:rsidRPr="00F82F50">
        <w:t>All assets other than those specified as exempt at 63.1.1 are assessable.</w:t>
      </w:r>
    </w:p>
    <w:p w14:paraId="60A5D6D6" w14:textId="77777777" w:rsidR="00F341BA" w:rsidRPr="00F82F50" w:rsidRDefault="00F341BA" w:rsidP="00345CEF">
      <w:pPr>
        <w:pStyle w:val="Heading4"/>
      </w:pPr>
      <w:r w:rsidRPr="00F82F50">
        <w:t>63.1.1 Exempt assets</w:t>
      </w:r>
    </w:p>
    <w:p w14:paraId="552FB8CA" w14:textId="77777777" w:rsidR="00F341BA" w:rsidRPr="00F82F50" w:rsidRDefault="00F341BA" w:rsidP="00345CEF">
      <w:r w:rsidRPr="00F82F50">
        <w:t>The following assets are exempt from consideration under the Personal Assets Test:</w:t>
      </w:r>
    </w:p>
    <w:p w14:paraId="22D1108D" w14:textId="77777777" w:rsidR="00F341BA" w:rsidRPr="00F82F50" w:rsidRDefault="00F341BA" w:rsidP="0040599C">
      <w:pPr>
        <w:pStyle w:val="ListParagraph"/>
        <w:numPr>
          <w:ilvl w:val="0"/>
          <w:numId w:val="371"/>
        </w:numPr>
      </w:pPr>
      <w:r w:rsidRPr="00F82F50">
        <w:t>certain compensation and insurance payments</w:t>
      </w:r>
      <w:r w:rsidR="00D30A62">
        <w:t>;</w:t>
      </w:r>
      <w:r w:rsidRPr="00F82F50">
        <w:t xml:space="preserve"> </w:t>
      </w:r>
    </w:p>
    <w:p w14:paraId="14EFCF74" w14:textId="77777777" w:rsidR="00483986" w:rsidRDefault="00F341BA" w:rsidP="0040599C">
      <w:pPr>
        <w:pStyle w:val="ListParagraph"/>
        <w:numPr>
          <w:ilvl w:val="0"/>
          <w:numId w:val="371"/>
        </w:numPr>
      </w:pPr>
      <w:r w:rsidRPr="00F82F50">
        <w:t>principal home</w:t>
      </w:r>
      <w:r w:rsidR="00D30A62">
        <w:t>;</w:t>
      </w:r>
    </w:p>
    <w:p w14:paraId="4974ABAB" w14:textId="632EC95D" w:rsidR="003F2BB7" w:rsidRDefault="00F341BA" w:rsidP="0040599C">
      <w:pPr>
        <w:pStyle w:val="ListParagraph"/>
        <w:numPr>
          <w:ilvl w:val="0"/>
          <w:numId w:val="371"/>
        </w:numPr>
      </w:pPr>
      <w:r w:rsidRPr="00F82F50">
        <w:t>pre-paid funeral expenses and cemetery plots</w:t>
      </w:r>
      <w:r w:rsidR="00D30A62">
        <w:t>;</w:t>
      </w:r>
    </w:p>
    <w:p w14:paraId="1BEA8CAD" w14:textId="77777777" w:rsidR="003F2BB7" w:rsidRDefault="003F2BB7" w:rsidP="0040599C">
      <w:pPr>
        <w:pStyle w:val="ListParagraph"/>
        <w:numPr>
          <w:ilvl w:val="0"/>
          <w:numId w:val="371"/>
        </w:numPr>
      </w:pPr>
      <w:r>
        <w:t>up to two funeral bonds if:</w:t>
      </w:r>
    </w:p>
    <w:p w14:paraId="10237C40" w14:textId="77777777" w:rsidR="003F2BB7" w:rsidRDefault="003F2BB7" w:rsidP="0040599C">
      <w:pPr>
        <w:pStyle w:val="ListBullet"/>
        <w:numPr>
          <w:ilvl w:val="1"/>
          <w:numId w:val="371"/>
        </w:numPr>
      </w:pPr>
      <w:r>
        <w:t>if they have no pre-paid funeral expenses, and</w:t>
      </w:r>
    </w:p>
    <w:p w14:paraId="3C626DF4" w14:textId="77777777" w:rsidR="00F341BA" w:rsidRPr="00F82F50" w:rsidRDefault="003F2BB7" w:rsidP="0040599C">
      <w:pPr>
        <w:pStyle w:val="ListBullet"/>
        <w:numPr>
          <w:ilvl w:val="1"/>
          <w:numId w:val="371"/>
        </w:numPr>
      </w:pPr>
      <w:r>
        <w:t xml:space="preserve">the purchase amount does not exceed the </w:t>
      </w:r>
      <w:hyperlink r:id="rId140" w:tooltip="Link to Funeral bonds and prepaid funerals on DHS website" w:history="1">
        <w:r w:rsidRPr="00EB54A3">
          <w:rPr>
            <w:rStyle w:val="Hyperlink"/>
          </w:rPr>
          <w:t>Indexed Funeral Bond Allowable Limit</w:t>
        </w:r>
      </w:hyperlink>
      <w:r>
        <w:t xml:space="preserve"> (IFBAL)</w:t>
      </w:r>
      <w:r w:rsidR="00EB54A3">
        <w:t>;</w:t>
      </w:r>
    </w:p>
    <w:p w14:paraId="27210727" w14:textId="77777777" w:rsidR="00F341BA" w:rsidRPr="00F82F50" w:rsidRDefault="00F341BA" w:rsidP="0040599C">
      <w:pPr>
        <w:pStyle w:val="ListParagraph"/>
        <w:numPr>
          <w:ilvl w:val="0"/>
          <w:numId w:val="371"/>
        </w:numPr>
      </w:pPr>
      <w:r w:rsidRPr="00F82F50">
        <w:t>the value of any purchases or modifications (</w:t>
      </w:r>
      <w:r w:rsidR="00B17205">
        <w:t xml:space="preserve">e.g. </w:t>
      </w:r>
      <w:r w:rsidRPr="00F82F50">
        <w:t>to care or home) to accommodate the disability of a member of the ABSTUDY customer’s family</w:t>
      </w:r>
      <w:r w:rsidR="00D30A62">
        <w:t>;</w:t>
      </w:r>
      <w:r w:rsidRPr="00F82F50">
        <w:t xml:space="preserve"> </w:t>
      </w:r>
    </w:p>
    <w:p w14:paraId="391C3105" w14:textId="77777777" w:rsidR="00F341BA" w:rsidRPr="00F82F50" w:rsidRDefault="00F341BA" w:rsidP="0040599C">
      <w:pPr>
        <w:pStyle w:val="ListParagraph"/>
        <w:numPr>
          <w:ilvl w:val="0"/>
          <w:numId w:val="371"/>
        </w:numPr>
      </w:pPr>
      <w:r w:rsidRPr="00F82F50">
        <w:t>care provided under the Commonwealth gift car scheme</w:t>
      </w:r>
      <w:r w:rsidR="00D30A62">
        <w:t>;</w:t>
      </w:r>
      <w:r w:rsidRPr="00F82F50">
        <w:t xml:space="preserve"> </w:t>
      </w:r>
    </w:p>
    <w:p w14:paraId="09915C18" w14:textId="77777777" w:rsidR="00F341BA" w:rsidRPr="00F82F50" w:rsidRDefault="00F341BA" w:rsidP="0040599C">
      <w:pPr>
        <w:pStyle w:val="ListParagraph"/>
        <w:numPr>
          <w:ilvl w:val="0"/>
          <w:numId w:val="371"/>
        </w:numPr>
      </w:pPr>
      <w:r w:rsidRPr="00F82F50">
        <w:t>medals and decorations awarded for valour</w:t>
      </w:r>
      <w:r w:rsidR="00D30A62">
        <w:t>;</w:t>
      </w:r>
      <w:r w:rsidRPr="00F82F50">
        <w:t xml:space="preserve"> </w:t>
      </w:r>
    </w:p>
    <w:p w14:paraId="2886BEF1" w14:textId="5C19C36C" w:rsidR="00F341BA" w:rsidRPr="00F82F50" w:rsidRDefault="00F341BA" w:rsidP="0040599C">
      <w:pPr>
        <w:pStyle w:val="ListParagraph"/>
        <w:numPr>
          <w:ilvl w:val="0"/>
          <w:numId w:val="371"/>
        </w:numPr>
      </w:pPr>
      <w:r w:rsidRPr="00F82F50">
        <w:t>the value of any Native Title right(s) or interests of the person, or of the community of which the customer is a member</w:t>
      </w:r>
      <w:r w:rsidR="00A36349">
        <w:t>.</w:t>
      </w:r>
      <w:r w:rsidR="001F45A6">
        <w:t xml:space="preserve"> </w:t>
      </w:r>
      <w:r w:rsidRPr="00F82F50">
        <w:t>This does not include any right or interest in a lease or licence, or in a freehold estate</w:t>
      </w:r>
      <w:r w:rsidR="00D30A62">
        <w:t>;</w:t>
      </w:r>
      <w:r w:rsidRPr="00F82F50">
        <w:t xml:space="preserve"> </w:t>
      </w:r>
    </w:p>
    <w:p w14:paraId="5457DC32" w14:textId="77777777" w:rsidR="00F341BA" w:rsidRPr="00F82F50" w:rsidRDefault="00F341BA" w:rsidP="0040599C">
      <w:pPr>
        <w:pStyle w:val="ListParagraph"/>
        <w:numPr>
          <w:ilvl w:val="0"/>
          <w:numId w:val="371"/>
        </w:numPr>
      </w:pPr>
      <w:r w:rsidRPr="00F82F50">
        <w:t>superannuation and/or rollover investment(s) where the person has not yet attained age pension age</w:t>
      </w:r>
      <w:r w:rsidR="00D30A62">
        <w:t>;</w:t>
      </w:r>
      <w:r w:rsidRPr="00F82F50">
        <w:t xml:space="preserve"> </w:t>
      </w:r>
    </w:p>
    <w:p w14:paraId="49A7504B" w14:textId="77777777" w:rsidR="00B07F5A" w:rsidRDefault="00F341BA" w:rsidP="0040599C">
      <w:pPr>
        <w:pStyle w:val="ListParagraph"/>
        <w:numPr>
          <w:ilvl w:val="0"/>
          <w:numId w:val="371"/>
        </w:numPr>
      </w:pPr>
      <w:r w:rsidRPr="00F82F50">
        <w:t>payments received under the Compensation (Japanese Internment) Act 2001</w:t>
      </w:r>
      <w:r w:rsidR="00B07F5A">
        <w:t>;</w:t>
      </w:r>
    </w:p>
    <w:p w14:paraId="32C016D4" w14:textId="77777777" w:rsidR="00EB54A3" w:rsidRDefault="00B07F5A" w:rsidP="0040599C">
      <w:pPr>
        <w:pStyle w:val="ListParagraph"/>
        <w:numPr>
          <w:ilvl w:val="0"/>
          <w:numId w:val="371"/>
        </w:numPr>
      </w:pPr>
      <w:r w:rsidRPr="00B07F5A">
        <w:t xml:space="preserve">Entry Contributions to retirement villages IF more than the </w:t>
      </w:r>
      <w:hyperlink w:anchor="FaHCSIA" w:history="1">
        <w:r w:rsidRPr="0039108E">
          <w:rPr>
            <w:rStyle w:val="Hyperlink"/>
          </w:rPr>
          <w:t>extra allowable amount</w:t>
        </w:r>
      </w:hyperlink>
      <w:r w:rsidRPr="00B07F5A">
        <w:t xml:space="preserve"> at time of entry</w:t>
      </w:r>
      <w:r w:rsidR="00EB54A3">
        <w:t>; and</w:t>
      </w:r>
    </w:p>
    <w:p w14:paraId="0E3884BB" w14:textId="38A9A434" w:rsidR="00546B61" w:rsidRPr="001C6780" w:rsidRDefault="00EB54A3" w:rsidP="0040599C">
      <w:pPr>
        <w:pStyle w:val="ListParagraph"/>
        <w:numPr>
          <w:ilvl w:val="0"/>
          <w:numId w:val="371"/>
        </w:numPr>
      </w:pPr>
      <w:r>
        <w:t>home equity conversion loan amount</w:t>
      </w:r>
      <w:r w:rsidR="009E6505">
        <w:t>s</w:t>
      </w:r>
      <w:r>
        <w:t xml:space="preserve"> are NOT income and are exempt from income test</w:t>
      </w:r>
      <w:r w:rsidR="00150543">
        <w:t xml:space="preserve">, however, </w:t>
      </w:r>
      <w:r>
        <w:t xml:space="preserve">if the </w:t>
      </w:r>
      <w:r w:rsidR="00150543">
        <w:t>student/Australian A</w:t>
      </w:r>
      <w:r>
        <w:t>pprentice</w:t>
      </w:r>
      <w:r w:rsidR="00150543">
        <w:t xml:space="preserve"> uses the funds to purchase shares or a caravan, these items should be assessed as assets</w:t>
      </w:r>
      <w:r w:rsidR="00F341BA" w:rsidRPr="00F82F50">
        <w:t>.</w:t>
      </w:r>
    </w:p>
    <w:p w14:paraId="2948B8E0" w14:textId="77777777" w:rsidR="00F341BA" w:rsidRPr="00F82F50" w:rsidRDefault="00F341BA" w:rsidP="00345CEF">
      <w:pPr>
        <w:pStyle w:val="Heading5"/>
        <w:rPr>
          <w:color w:val="333333"/>
        </w:rPr>
      </w:pPr>
      <w:r w:rsidRPr="00F82F50">
        <w:lastRenderedPageBreak/>
        <w:t>63.1.1.1 Compensation and insurance payments</w:t>
      </w:r>
    </w:p>
    <w:p w14:paraId="65E93307" w14:textId="77777777" w:rsidR="00F341BA" w:rsidRPr="00F82F50" w:rsidRDefault="00F341BA" w:rsidP="00345CEF">
      <w:r w:rsidRPr="00F82F50">
        <w:t>Compensation and insurance payments received by a customer for damage to buildings, plant or personal effects are exempt assets for 12 months from the date that the payment was received.</w:t>
      </w:r>
    </w:p>
    <w:p w14:paraId="3E578296" w14:textId="77777777" w:rsidR="00F341BA" w:rsidRPr="00F82F50" w:rsidRDefault="00F341BA" w:rsidP="00345CEF">
      <w:r w:rsidRPr="00F82F50">
        <w:t xml:space="preserve">See </w:t>
      </w:r>
      <w:hyperlink w:anchor="_Chapter_62:_Compensation" w:tooltip="Link to Chapter 62: Compensation" w:history="1">
        <w:r w:rsidR="008F5642">
          <w:rPr>
            <w:rStyle w:val="Hyperlink"/>
          </w:rPr>
          <w:t>Chapter 62: Compensation</w:t>
        </w:r>
      </w:hyperlink>
      <w:r w:rsidRPr="00F82F50">
        <w:t xml:space="preserve"> for more information about the treatment of assets.</w:t>
      </w:r>
    </w:p>
    <w:p w14:paraId="3E3995AD" w14:textId="77777777" w:rsidR="00F341BA" w:rsidRPr="00F82F50" w:rsidRDefault="00F341BA" w:rsidP="003B7315">
      <w:pPr>
        <w:pStyle w:val="Heading3"/>
      </w:pPr>
      <w:bookmarkStart w:id="865" w:name="_63.2_Assessing_the"/>
      <w:bookmarkStart w:id="866" w:name="_Toc408319103"/>
      <w:bookmarkEnd w:id="865"/>
      <w:r w:rsidRPr="00F82F50">
        <w:t>63.2 Assessing the value of assets</w:t>
      </w:r>
      <w:bookmarkEnd w:id="866"/>
    </w:p>
    <w:p w14:paraId="422FD7E1" w14:textId="636AED2F" w:rsidR="00F341BA" w:rsidRPr="00F82F50" w:rsidRDefault="00F341BA" w:rsidP="00345CEF">
      <w:r w:rsidRPr="00F82F50">
        <w:t>Assets are generally assessed at their net market value</w:t>
      </w:r>
      <w:r w:rsidR="00A36349">
        <w:t>.</w:t>
      </w:r>
      <w:r w:rsidR="001F45A6">
        <w:t xml:space="preserve"> </w:t>
      </w:r>
      <w:r w:rsidRPr="00F82F50">
        <w:t>The net market value is the amount you would expect to receive if you sold the asset on the open market, less any valid debts or encumbrances.</w:t>
      </w:r>
    </w:p>
    <w:p w14:paraId="407997E6" w14:textId="77777777" w:rsidR="00F341BA" w:rsidRPr="00F82F50" w:rsidRDefault="00F341BA" w:rsidP="00345CEF">
      <w:pPr>
        <w:pStyle w:val="Heading4"/>
      </w:pPr>
      <w:r w:rsidRPr="00F82F50">
        <w:t>63.2.1 Co-owned Assets</w:t>
      </w:r>
    </w:p>
    <w:p w14:paraId="13C51F22" w14:textId="77777777" w:rsidR="00F341BA" w:rsidRPr="00F82F50" w:rsidRDefault="00F341BA" w:rsidP="00345CEF">
      <w:r w:rsidRPr="00F82F50">
        <w:t>If the asset is owned with another person, the asset value for a customer is determined using their proportion of their interest in the asset.</w:t>
      </w:r>
    </w:p>
    <w:p w14:paraId="0C482742" w14:textId="77777777" w:rsidR="00F341BA" w:rsidRPr="00F82F50" w:rsidRDefault="00F341BA" w:rsidP="00345CEF">
      <w:pPr>
        <w:pStyle w:val="Heading4"/>
      </w:pPr>
      <w:r w:rsidRPr="00F82F50">
        <w:t>63.2.2 Customer’s estimate of asset value</w:t>
      </w:r>
    </w:p>
    <w:p w14:paraId="4716C287" w14:textId="77777777" w:rsidR="00F341BA" w:rsidRPr="00F82F50" w:rsidRDefault="00F341BA" w:rsidP="00345CEF">
      <w:r w:rsidRPr="00F82F50">
        <w:t>The customer’s estimate of the asset value is accepted as reasonable unless it appears that the value has been understated AND the value is likely to affect the customer’s payment.</w:t>
      </w:r>
    </w:p>
    <w:p w14:paraId="4F318DAF" w14:textId="77777777" w:rsidR="00F341BA" w:rsidRPr="00F82F50" w:rsidRDefault="00F341BA" w:rsidP="003B7315">
      <w:pPr>
        <w:pStyle w:val="Heading3"/>
      </w:pPr>
      <w:bookmarkStart w:id="867" w:name="_63.3_Assessing_compensation"/>
      <w:bookmarkStart w:id="868" w:name="_Toc408319104"/>
      <w:bookmarkEnd w:id="867"/>
      <w:r w:rsidRPr="00F82F50">
        <w:t>63.3 Assessing compensation and insurance payments</w:t>
      </w:r>
      <w:bookmarkEnd w:id="868"/>
    </w:p>
    <w:p w14:paraId="3B1547D8" w14:textId="77777777" w:rsidR="00F341BA" w:rsidRPr="00F82F50" w:rsidRDefault="00F341BA" w:rsidP="00345CEF">
      <w:r w:rsidRPr="00F82F50">
        <w:t>Lump sum compensation payments are assessed as assets in some circumstances.</w:t>
      </w:r>
    </w:p>
    <w:p w14:paraId="3A71F812" w14:textId="77777777" w:rsidR="00F341BA" w:rsidRPr="00F82F50" w:rsidRDefault="00F341BA" w:rsidP="00345CEF">
      <w:pPr>
        <w:pStyle w:val="Heading4"/>
      </w:pPr>
      <w:r w:rsidRPr="00F82F50">
        <w:t>63.3.1 Lump sum compensation for personal injury</w:t>
      </w:r>
    </w:p>
    <w:p w14:paraId="414692C5" w14:textId="77777777" w:rsidR="00F341BA" w:rsidRPr="00F82F50" w:rsidRDefault="00F341BA" w:rsidP="00345CEF">
      <w:r w:rsidRPr="00F82F50">
        <w:t xml:space="preserve">A lump sum compensation payment paid to a customer for personal injury is included as an asset under the </w:t>
      </w:r>
      <w:hyperlink w:anchor="_65.1_Exemptions_from" w:tooltip="Link to Chapter 65: Personal Assets Test and Limits" w:history="1">
        <w:r w:rsidRPr="00F82F50">
          <w:rPr>
            <w:rStyle w:val="Hyperlink"/>
          </w:rPr>
          <w:t>Personal Assets Test</w:t>
        </w:r>
      </w:hyperlink>
      <w:r w:rsidRPr="00F82F50">
        <w:t>.</w:t>
      </w:r>
    </w:p>
    <w:p w14:paraId="4B796D4D" w14:textId="77777777" w:rsidR="00F341BA" w:rsidRPr="00F82F50" w:rsidRDefault="00F341BA" w:rsidP="00345CEF">
      <w:pPr>
        <w:pStyle w:val="Heading4"/>
      </w:pPr>
      <w:r w:rsidRPr="00F82F50">
        <w:t>63.3.2 Lump sum compensation for damage to buildings, plant or personal effects</w:t>
      </w:r>
    </w:p>
    <w:p w14:paraId="0C6305BB" w14:textId="77777777" w:rsidR="00F341BA" w:rsidRPr="00F82F50" w:rsidRDefault="00F341BA" w:rsidP="00345CEF">
      <w:r w:rsidRPr="00F82F50">
        <w:t>Compensation and insurance payments received by a customer for damage to buildings, plant or personal effects are exempt assets for 12 months from the date that the payment was received.</w:t>
      </w:r>
    </w:p>
    <w:p w14:paraId="4DDF99D8" w14:textId="77777777" w:rsidR="00F341BA" w:rsidRPr="00F82F50" w:rsidRDefault="00F341BA" w:rsidP="00345CEF">
      <w:pPr>
        <w:pStyle w:val="Heading5"/>
      </w:pPr>
      <w:r w:rsidRPr="00F82F50">
        <w:t>63.3.2.1 Extension of exemption from assets test</w:t>
      </w:r>
    </w:p>
    <w:p w14:paraId="161DD52E" w14:textId="77777777" w:rsidR="00F341BA" w:rsidRPr="00F82F50" w:rsidRDefault="00F341BA" w:rsidP="00345CEF">
      <w:r w:rsidRPr="00F82F50">
        <w:t>The 12 months exemption can be extended if the customer can demonstrate:</w:t>
      </w:r>
    </w:p>
    <w:p w14:paraId="1187F3CC" w14:textId="77777777" w:rsidR="00F341BA" w:rsidRPr="00F82F50" w:rsidRDefault="00F341BA" w:rsidP="0040599C">
      <w:pPr>
        <w:pStyle w:val="ListParagraph"/>
        <w:numPr>
          <w:ilvl w:val="0"/>
          <w:numId w:val="372"/>
        </w:numPr>
      </w:pPr>
      <w:r w:rsidRPr="00F82F50">
        <w:t>that they had a genuine intention to spend the payment within 12 months</w:t>
      </w:r>
      <w:r w:rsidR="00D30A62">
        <w:t>;</w:t>
      </w:r>
      <w:r w:rsidRPr="00F82F50">
        <w:t xml:space="preserve"> BUT </w:t>
      </w:r>
    </w:p>
    <w:p w14:paraId="27A0816C" w14:textId="181A13F2" w:rsidR="00F341BA" w:rsidRPr="00F82F50" w:rsidRDefault="00F341BA" w:rsidP="0040599C">
      <w:pPr>
        <w:pStyle w:val="ListParagraph"/>
        <w:numPr>
          <w:ilvl w:val="0"/>
          <w:numId w:val="372"/>
        </w:numPr>
      </w:pPr>
      <w:r w:rsidRPr="00F82F50">
        <w:t>were unable to for reasons beyond their control</w:t>
      </w:r>
      <w:r w:rsidR="00A36349">
        <w:t>.</w:t>
      </w:r>
      <w:r w:rsidR="001F45A6">
        <w:t xml:space="preserve"> </w:t>
      </w:r>
    </w:p>
    <w:p w14:paraId="5391DB6F" w14:textId="77777777" w:rsidR="00F341BA" w:rsidRPr="00F82F50" w:rsidRDefault="00F341BA" w:rsidP="003B7315">
      <w:pPr>
        <w:pStyle w:val="Heading3"/>
      </w:pPr>
      <w:bookmarkStart w:id="869" w:name="_63.4_Principal_home"/>
      <w:bookmarkStart w:id="870" w:name="_Toc408319105"/>
      <w:bookmarkEnd w:id="869"/>
      <w:r w:rsidRPr="00F82F50">
        <w:t>63.4 Principal home</w:t>
      </w:r>
      <w:bookmarkEnd w:id="870"/>
    </w:p>
    <w:p w14:paraId="1D9C0AF1" w14:textId="77777777" w:rsidR="00F341BA" w:rsidRPr="00F82F50" w:rsidRDefault="00F341BA" w:rsidP="00345CEF">
      <w:pPr>
        <w:pStyle w:val="Heading4"/>
      </w:pPr>
      <w:bookmarkStart w:id="871" w:name="_63.4.1_Defining_the"/>
      <w:bookmarkEnd w:id="871"/>
      <w:r w:rsidRPr="00F82F50">
        <w:t>63.4.1 Defining the principal home</w:t>
      </w:r>
    </w:p>
    <w:p w14:paraId="065C7C52" w14:textId="77777777" w:rsidR="00F341BA" w:rsidRPr="00F82F50" w:rsidRDefault="00F341BA" w:rsidP="00345CEF">
      <w:r w:rsidRPr="00F82F50">
        <w:t>The principal home is generally the home in which a customer or couple lives for the greatest amount of time each year.</w:t>
      </w:r>
    </w:p>
    <w:p w14:paraId="251A152E" w14:textId="77777777" w:rsidR="00F341BA" w:rsidRPr="00F82F50" w:rsidRDefault="00F341BA" w:rsidP="00345CEF">
      <w:pPr>
        <w:pStyle w:val="Heading4"/>
      </w:pPr>
      <w:bookmarkStart w:id="872" w:name="_63.4.2_Assessing_the"/>
      <w:bookmarkEnd w:id="872"/>
      <w:r w:rsidRPr="00F82F50">
        <w:lastRenderedPageBreak/>
        <w:t>63.4.2 Assessing the principal home</w:t>
      </w:r>
    </w:p>
    <w:p w14:paraId="74AB52CF" w14:textId="1B264775" w:rsidR="00F341BA" w:rsidRPr="00F82F50" w:rsidRDefault="00F341BA" w:rsidP="00345CEF">
      <w:r w:rsidRPr="00F82F50">
        <w:t>The principal home, including adjacent land, is an exempt asset, regardless of its value</w:t>
      </w:r>
      <w:r w:rsidR="00A36349">
        <w:t>.</w:t>
      </w:r>
      <w:r w:rsidR="001F45A6">
        <w:t xml:space="preserve"> </w:t>
      </w:r>
      <w:r w:rsidRPr="00F82F50">
        <w:t>Adjacent land is the private land surrounding the principal home that is held under the same title document</w:t>
      </w:r>
      <w:r w:rsidR="00A36349">
        <w:t>.</w:t>
      </w:r>
      <w:r w:rsidR="001F45A6">
        <w:t xml:space="preserve"> </w:t>
      </w:r>
      <w:r w:rsidRPr="00F82F50">
        <w:t>The maximum amount of land adjacent to the principal home that can be exempted unde</w:t>
      </w:r>
      <w:r w:rsidR="00D30A62">
        <w:t>r the private land use test is two</w:t>
      </w:r>
      <w:r w:rsidRPr="00F82F50">
        <w:t xml:space="preserve"> hectares.</w:t>
      </w:r>
    </w:p>
    <w:p w14:paraId="6B94CBE1" w14:textId="77777777" w:rsidR="00F341BA" w:rsidRPr="00F82F50" w:rsidRDefault="00F341BA" w:rsidP="008F5642">
      <w:pPr>
        <w:spacing w:after="0" w:afterAutospacing="0"/>
      </w:pPr>
      <w:r w:rsidRPr="00F82F50">
        <w:t>If the principal home is a dwelling-house, the land adjacent must be:</w:t>
      </w:r>
    </w:p>
    <w:p w14:paraId="465E5A2B" w14:textId="77777777" w:rsidR="00F341BA" w:rsidRPr="00F82F50" w:rsidRDefault="00F341BA" w:rsidP="0040599C">
      <w:pPr>
        <w:pStyle w:val="ListParagraph"/>
        <w:numPr>
          <w:ilvl w:val="0"/>
          <w:numId w:val="373"/>
        </w:numPr>
      </w:pPr>
      <w:r w:rsidRPr="00F82F50">
        <w:t xml:space="preserve">held on the same title document; and </w:t>
      </w:r>
    </w:p>
    <w:p w14:paraId="2CB5FEF6" w14:textId="77777777" w:rsidR="00F341BA" w:rsidRPr="00F82F50" w:rsidRDefault="00F341BA" w:rsidP="0040599C">
      <w:pPr>
        <w:pStyle w:val="ListParagraph"/>
        <w:numPr>
          <w:ilvl w:val="0"/>
          <w:numId w:val="373"/>
        </w:numPr>
      </w:pPr>
      <w:r w:rsidRPr="00F82F50">
        <w:t>must be used primarily for private or domestic purposes.</w:t>
      </w:r>
    </w:p>
    <w:p w14:paraId="5D02E6F3" w14:textId="77777777" w:rsidR="00F341BA" w:rsidRPr="00F82F50" w:rsidRDefault="00F341BA" w:rsidP="00345CEF">
      <w:r w:rsidRPr="00F82F50">
        <w:t>If the principal home is a flat or home units – a garage or storeroom, the land adjacent must be used primarily for private or domestic purposes in association with the flat or home unit.</w:t>
      </w:r>
    </w:p>
    <w:p w14:paraId="5362F256" w14:textId="77777777" w:rsidR="00F341BA" w:rsidRPr="00F82F50" w:rsidRDefault="00F341BA" w:rsidP="00CA6878">
      <w:pPr>
        <w:spacing w:before="0" w:beforeAutospacing="0" w:after="120" w:afterAutospacing="0" w:line="276" w:lineRule="auto"/>
      </w:pPr>
      <w:r w:rsidRPr="00F82F50">
        <w:t>The land is considered private if it is:</w:t>
      </w:r>
    </w:p>
    <w:p w14:paraId="15F7A2F7" w14:textId="77777777" w:rsidR="00F341BA" w:rsidRPr="00F82F50" w:rsidRDefault="00F341BA" w:rsidP="0040599C">
      <w:pPr>
        <w:pStyle w:val="ListParagraph"/>
        <w:numPr>
          <w:ilvl w:val="0"/>
          <w:numId w:val="374"/>
        </w:numPr>
      </w:pPr>
      <w:r w:rsidRPr="00F82F50">
        <w:t>not primarily used for commercial purposes</w:t>
      </w:r>
      <w:r w:rsidR="00D30A62">
        <w:t>;</w:t>
      </w:r>
      <w:r w:rsidRPr="00F82F50">
        <w:t xml:space="preserve"> or </w:t>
      </w:r>
    </w:p>
    <w:p w14:paraId="5833896A" w14:textId="77777777" w:rsidR="00F341BA" w:rsidRPr="00F82F50" w:rsidRDefault="00F341BA" w:rsidP="0040599C">
      <w:pPr>
        <w:pStyle w:val="ListParagraph"/>
        <w:numPr>
          <w:ilvl w:val="0"/>
          <w:numId w:val="374"/>
        </w:numPr>
      </w:pPr>
      <w:r w:rsidRPr="00F82F50">
        <w:t>overgrown, vacant or unused land</w:t>
      </w:r>
      <w:r w:rsidR="00D30A62">
        <w:t>;</w:t>
      </w:r>
      <w:r w:rsidRPr="00F82F50">
        <w:t xml:space="preserve"> or </w:t>
      </w:r>
    </w:p>
    <w:p w14:paraId="4C2B7D60" w14:textId="77777777" w:rsidR="00F341BA" w:rsidRPr="00F82F50" w:rsidRDefault="00F341BA" w:rsidP="0040599C">
      <w:pPr>
        <w:pStyle w:val="ListParagraph"/>
        <w:numPr>
          <w:ilvl w:val="0"/>
          <w:numId w:val="374"/>
        </w:numPr>
      </w:pPr>
      <w:r w:rsidRPr="00F82F50">
        <w:t>land occasionally used for commercial purposes.</w:t>
      </w:r>
    </w:p>
    <w:p w14:paraId="3B75ABDC" w14:textId="77777777" w:rsidR="00F341BA" w:rsidRPr="00F82F50" w:rsidRDefault="00F341BA" w:rsidP="00345CEF">
      <w:pPr>
        <w:pStyle w:val="Heading5"/>
        <w:rPr>
          <w:color w:val="333333"/>
        </w:rPr>
      </w:pPr>
      <w:r w:rsidRPr="00F82F50">
        <w:t>63.4.2.1 Customer operates a business from their principal home</w:t>
      </w:r>
    </w:p>
    <w:p w14:paraId="2C4EE48D" w14:textId="77777777" w:rsidR="00F341BA" w:rsidRPr="00F82F50" w:rsidRDefault="00F341BA" w:rsidP="00345CEF">
      <w:r w:rsidRPr="00F82F50">
        <w:t>If part of the property is used for both business and domestic purposes, then this part of the property is considered part of the principal home and is therefore exempt.</w:t>
      </w:r>
    </w:p>
    <w:p w14:paraId="69A2AF97" w14:textId="77777777" w:rsidR="00F341BA" w:rsidRPr="00F82F50" w:rsidRDefault="00F341BA" w:rsidP="00345CEF">
      <w:r w:rsidRPr="00F82F50">
        <w:t>If there are distinct areas of the property used for business purposes, these areas are not part of the principal home and are therefore not exempt.</w:t>
      </w:r>
    </w:p>
    <w:p w14:paraId="213720CE" w14:textId="77777777" w:rsidR="00F341BA" w:rsidRPr="00F82F50" w:rsidRDefault="00F341BA" w:rsidP="00345CEF">
      <w:pPr>
        <w:pStyle w:val="Heading5"/>
      </w:pPr>
      <w:r w:rsidRPr="00F82F50">
        <w:t>63.4.2.2 Defining the principal home – self-contained living areas (granny flats)</w:t>
      </w:r>
    </w:p>
    <w:p w14:paraId="5AF2365B" w14:textId="26901CC9" w:rsidR="00F341BA" w:rsidRPr="00F82F50" w:rsidRDefault="00F341BA" w:rsidP="00345CEF">
      <w:r w:rsidRPr="00F82F50">
        <w:t>If a home contains a self-contained living area that is vacant or let to a near relative, then the area is considered part of the customer’s principal home</w:t>
      </w:r>
      <w:r w:rsidR="00A36349">
        <w:t>.</w:t>
      </w:r>
      <w:r w:rsidR="001F45A6">
        <w:t xml:space="preserve"> </w:t>
      </w:r>
      <w:r w:rsidRPr="00F82F50">
        <w:t>If a home contains a self-contained living area that is let to a person other than a near relative, the area is not considered part of the customer’s principal home.</w:t>
      </w:r>
    </w:p>
    <w:p w14:paraId="191C31C1" w14:textId="77777777" w:rsidR="00F341BA" w:rsidRPr="00F82F50" w:rsidRDefault="00F341BA" w:rsidP="00345CEF">
      <w:pPr>
        <w:pStyle w:val="Heading5"/>
      </w:pPr>
      <w:r w:rsidRPr="00F82F50">
        <w:t>63.4.2.3 Customer owns more than one home</w:t>
      </w:r>
    </w:p>
    <w:p w14:paraId="69AD73C8" w14:textId="77777777" w:rsidR="00F341BA" w:rsidRPr="009658BE" w:rsidRDefault="00F341BA" w:rsidP="00345CEF">
      <w:pPr>
        <w:rPr>
          <w:color w:val="3344DD"/>
          <w:u w:val="single"/>
        </w:rPr>
      </w:pPr>
      <w:r w:rsidRPr="00F82F50">
        <w:t xml:space="preserve">If a customer or their </w:t>
      </w:r>
      <w:hyperlink w:anchor="Partner" w:tooltip="Link to partner in glossary" w:history="1">
        <w:r w:rsidR="009658BE">
          <w:rPr>
            <w:rStyle w:val="Hyperlink"/>
          </w:rPr>
          <w:t>partner</w:t>
        </w:r>
      </w:hyperlink>
      <w:r w:rsidRPr="00F82F50">
        <w:t xml:space="preserve"> has more than one home, their principal home is the one in which they spend the greatest amount of time, unless they spend the same amount of time in each of them, in which case the most expensive home is defined as the principal home.</w:t>
      </w:r>
    </w:p>
    <w:p w14:paraId="3E3FA21D" w14:textId="77777777" w:rsidR="00F341BA" w:rsidRPr="00F82F50" w:rsidRDefault="00F341BA" w:rsidP="00345CEF">
      <w:r w:rsidRPr="00F82F50">
        <w:t xml:space="preserve">The property that is not the principal home is assessed as an asset even when the customer or their partner </w:t>
      </w:r>
      <w:proofErr w:type="gramStart"/>
      <w:r w:rsidRPr="00F82F50">
        <w:t>are</w:t>
      </w:r>
      <w:proofErr w:type="gramEnd"/>
      <w:r w:rsidRPr="00F82F50">
        <w:t xml:space="preserve"> living in the property.</w:t>
      </w:r>
    </w:p>
    <w:p w14:paraId="2A3AFFF0" w14:textId="77777777" w:rsidR="001C31D9" w:rsidRPr="001C6780" w:rsidRDefault="00F341BA" w:rsidP="001C6780">
      <w:r w:rsidRPr="00F82F50">
        <w:t xml:space="preserve">If a customer or their partner spends a considerable amount of time in a home they do not own, the home </w:t>
      </w:r>
      <w:r w:rsidR="001C6780">
        <w:t>they own is the principal home.</w:t>
      </w:r>
    </w:p>
    <w:p w14:paraId="34796604" w14:textId="77777777" w:rsidR="00F341BA" w:rsidRPr="00F82F50" w:rsidRDefault="00F341BA" w:rsidP="00345CEF">
      <w:pPr>
        <w:pStyle w:val="Heading5"/>
      </w:pPr>
      <w:r w:rsidRPr="00F82F50">
        <w:lastRenderedPageBreak/>
        <w:t>63.4.2.4 Proceeds from selling the principal home</w:t>
      </w:r>
    </w:p>
    <w:p w14:paraId="1C7B6916" w14:textId="3586366F" w:rsidR="00E625AF" w:rsidRDefault="00E625AF" w:rsidP="00E625AF">
      <w:pPr>
        <w:ind w:left="57" w:right="486"/>
      </w:pPr>
      <w:r>
        <w:t xml:space="preserve">From 1 January 2023, the assets test exemption of principal home sale proceeds was extended from up to 12 months, to up to 24 months. This applies only in cases where the home was sold on or after 1 January 2023. </w:t>
      </w:r>
    </w:p>
    <w:p w14:paraId="457B3CAB" w14:textId="7AFD62E8" w:rsidR="00E625AF" w:rsidRDefault="00E625AF" w:rsidP="00E625AF">
      <w:pPr>
        <w:ind w:left="57" w:right="486"/>
      </w:pPr>
      <w:r>
        <w:t>If a person sells their principal home and intends to use the proceeds to purchase, build, rebuild, repair, or renovate a new principal home, they continue to be assessed as a homeowner during this period. This means the portion of the proceeds intended for use to purchase, build, rebuild, repair, or renovate another home are exempt from the assets test for up to 24 months from the date of sale. The exemption ends when either:</w:t>
      </w:r>
    </w:p>
    <w:p w14:paraId="23D3577F" w14:textId="77777777" w:rsidR="00E625AF" w:rsidRDefault="00E625AF" w:rsidP="0040599C">
      <w:pPr>
        <w:pStyle w:val="ListParagraph"/>
        <w:numPr>
          <w:ilvl w:val="0"/>
          <w:numId w:val="471"/>
        </w:numPr>
        <w:spacing w:before="0" w:after="273" w:line="268" w:lineRule="auto"/>
        <w:ind w:right="486"/>
        <w:contextualSpacing/>
      </w:pPr>
      <w:r>
        <w:t>the new principal home has been purchased, or where the sale proceeds were intended to be used for building, rebuilding, repairing or renovating the new principal home, the build, repair or renovation of the new principal home have been completed, or</w:t>
      </w:r>
    </w:p>
    <w:p w14:paraId="7DD061C6" w14:textId="77777777" w:rsidR="00E625AF" w:rsidRDefault="00E625AF" w:rsidP="0040599C">
      <w:pPr>
        <w:pStyle w:val="ListParagraph"/>
        <w:numPr>
          <w:ilvl w:val="0"/>
          <w:numId w:val="471"/>
        </w:numPr>
        <w:spacing w:before="0" w:after="273" w:line="268" w:lineRule="auto"/>
        <w:ind w:right="486"/>
        <w:contextualSpacing/>
      </w:pPr>
      <w:r>
        <w:t>the income support recipient ceases to have an intention to apply the proceeds to purchase, build, rebuild, repair or renovate a new principal home,</w:t>
      </w:r>
    </w:p>
    <w:p w14:paraId="3E43E370" w14:textId="02409192" w:rsidR="00E625AF" w:rsidRDefault="00E625AF" w:rsidP="00E625AF">
      <w:pPr>
        <w:ind w:left="57" w:right="486"/>
      </w:pPr>
      <w:r>
        <w:t xml:space="preserve">whichever occurs first. </w:t>
      </w:r>
    </w:p>
    <w:p w14:paraId="4D7918ED" w14:textId="7367B1C8" w:rsidR="00E625AF" w:rsidRDefault="00E625AF" w:rsidP="00E625AF">
      <w:pPr>
        <w:ind w:left="57" w:right="486"/>
      </w:pPr>
      <w:r>
        <w:t xml:space="preserve">If the proceeds of the sale are used to purchase assets that will be used to construct a home, such as land and building materials, the portion used is also exempt from the assets test. </w:t>
      </w:r>
    </w:p>
    <w:p w14:paraId="4C3861D2" w14:textId="7D6D4DDF" w:rsidR="00F341BA" w:rsidRPr="00F82F50" w:rsidRDefault="00F341BA" w:rsidP="00345CEF">
      <w:pPr>
        <w:pStyle w:val="Heading5"/>
      </w:pPr>
      <w:r w:rsidRPr="00F82F50">
        <w:t>63.4.2.5 Exemption of princi</w:t>
      </w:r>
      <w:r w:rsidR="00E625AF">
        <w:t>pal home sale proceeds beyond 24</w:t>
      </w:r>
      <w:r w:rsidRPr="00F82F50">
        <w:t xml:space="preserve"> months</w:t>
      </w:r>
    </w:p>
    <w:p w14:paraId="4749910C" w14:textId="3A50C8DF" w:rsidR="00E625AF" w:rsidRDefault="00E625AF" w:rsidP="00E625AF">
      <w:pPr>
        <w:ind w:left="57" w:right="486"/>
      </w:pPr>
      <w:r>
        <w:t xml:space="preserve">From 1 January 2023, if the person has not been able to purchase, build, rebuild, repair, or renovate a new principal home within 24 months due to extenuating circumstances, the principal home sale proceeds can be exempt from the assets test for up to an additional 12 months (36 months total), subject to the person meeting certain criteria. </w:t>
      </w:r>
    </w:p>
    <w:p w14:paraId="6C4E5957" w14:textId="66C1C3F0" w:rsidR="00E625AF" w:rsidRDefault="00E625AF" w:rsidP="00E625AF">
      <w:pPr>
        <w:ind w:left="57" w:right="486"/>
      </w:pPr>
      <w:r>
        <w:t xml:space="preserve">The additional extension of up to 12 months is only available in cases where the initial assets test exemption was granted within 24 months of the sale of the principal home. </w:t>
      </w:r>
    </w:p>
    <w:p w14:paraId="14C65299" w14:textId="17F0798B" w:rsidR="00E625AF" w:rsidRDefault="00E625AF" w:rsidP="00E625AF">
      <w:pPr>
        <w:ind w:left="57" w:right="486"/>
      </w:pPr>
      <w:r>
        <w:t xml:space="preserve">To gain an extension of up to 12 months (extending the total exemption period to up to 36 months), the person must have a continuing intention to apply the proceeds of the sale to purchase, build, rebuild, repair or renovate a new principal home and they must also have: </w:t>
      </w:r>
    </w:p>
    <w:p w14:paraId="175B71F4" w14:textId="77777777" w:rsidR="00E625AF" w:rsidRDefault="00E625AF" w:rsidP="0040599C">
      <w:pPr>
        <w:numPr>
          <w:ilvl w:val="0"/>
          <w:numId w:val="472"/>
        </w:numPr>
        <w:spacing w:before="0" w:beforeAutospacing="0" w:after="116" w:afterAutospacing="0" w:line="268" w:lineRule="auto"/>
        <w:ind w:left="407" w:right="486" w:hanging="360"/>
      </w:pPr>
      <w:r>
        <w:t xml:space="preserve">made reasonable attempts to purchase, build, rebuild, repair or renovate their new principal home; and  </w:t>
      </w:r>
    </w:p>
    <w:p w14:paraId="2A2F643A" w14:textId="77777777" w:rsidR="00E625AF" w:rsidRDefault="00E625AF" w:rsidP="0040599C">
      <w:pPr>
        <w:numPr>
          <w:ilvl w:val="0"/>
          <w:numId w:val="472"/>
        </w:numPr>
        <w:spacing w:before="0" w:beforeAutospacing="0" w:after="104" w:afterAutospacing="0" w:line="268" w:lineRule="auto"/>
        <w:ind w:left="407" w:right="486" w:hanging="360"/>
      </w:pPr>
      <w:r>
        <w:t xml:space="preserve">been making those attempts within a reasonable period after selling the principal home; and  </w:t>
      </w:r>
    </w:p>
    <w:p w14:paraId="7724BC97" w14:textId="77777777" w:rsidR="00E625AF" w:rsidRDefault="00E625AF" w:rsidP="0040599C">
      <w:pPr>
        <w:numPr>
          <w:ilvl w:val="0"/>
          <w:numId w:val="472"/>
        </w:numPr>
        <w:spacing w:before="0" w:beforeAutospacing="0" w:after="273" w:afterAutospacing="0" w:line="268" w:lineRule="auto"/>
        <w:ind w:left="407" w:right="486" w:hanging="360"/>
      </w:pPr>
      <w:r>
        <w:t xml:space="preserve">experienced delays beyond their control in purchasing, building, rebuilding, repairing or renovating their new principal home. </w:t>
      </w:r>
    </w:p>
    <w:p w14:paraId="5763DD8C" w14:textId="3FF80AAE" w:rsidR="00E625AF" w:rsidRDefault="00E625AF" w:rsidP="00E625AF">
      <w:pPr>
        <w:ind w:left="57" w:right="486"/>
      </w:pPr>
      <w:r>
        <w:t xml:space="preserve">The person will be required to provide documentary evidence when the extended exemption period is being requested to </w:t>
      </w:r>
      <w:proofErr w:type="gramStart"/>
      <w:r>
        <w:t>satisfy</w:t>
      </w:r>
      <w:proofErr w:type="gramEnd"/>
      <w:r>
        <w:t xml:space="preserve"> they have been making reasonable attempts. </w:t>
      </w:r>
    </w:p>
    <w:p w14:paraId="2D3724E5" w14:textId="015F7F92" w:rsidR="00E625AF" w:rsidRDefault="00E625AF" w:rsidP="00E625AF">
      <w:pPr>
        <w:ind w:left="57" w:right="486"/>
      </w:pPr>
      <w:r>
        <w:rPr>
          <w:b/>
          <w:i/>
        </w:rPr>
        <w:t>Exception:</w:t>
      </w:r>
      <w:r>
        <w:rPr>
          <w:i/>
        </w:rPr>
        <w:t xml:space="preserve"> </w:t>
      </w:r>
      <w:r>
        <w:t xml:space="preserve">In special circumstances a person may </w:t>
      </w:r>
      <w:proofErr w:type="gramStart"/>
      <w:r>
        <w:t>be considered to be</w:t>
      </w:r>
      <w:proofErr w:type="gramEnd"/>
      <w:r>
        <w:t xml:space="preserve"> making reasonable attempts to purchase, build, rebuild, repair, or renovate their new principal home if they have </w:t>
      </w:r>
      <w:r>
        <w:lastRenderedPageBreak/>
        <w:t xml:space="preserve">been unable to enter some form of an agreement. These circumstances include where the person has: </w:t>
      </w:r>
    </w:p>
    <w:p w14:paraId="378F2149" w14:textId="77777777" w:rsidR="00E625AF" w:rsidRDefault="00E625AF" w:rsidP="0040599C">
      <w:pPr>
        <w:numPr>
          <w:ilvl w:val="0"/>
          <w:numId w:val="472"/>
        </w:numPr>
        <w:spacing w:before="0" w:beforeAutospacing="0" w:after="116" w:afterAutospacing="0" w:line="268" w:lineRule="auto"/>
        <w:ind w:left="407" w:right="486" w:hanging="360"/>
      </w:pPr>
      <w:r>
        <w:t xml:space="preserve">experienced delays relating to the purchase, construction, rebuilding, repair or renovation of the new principal home such as delays in gaining building approval from the local government authority; or  </w:t>
      </w:r>
    </w:p>
    <w:p w14:paraId="08FCBAED" w14:textId="77777777" w:rsidR="00E625AF" w:rsidRDefault="00E625AF" w:rsidP="0040599C">
      <w:pPr>
        <w:numPr>
          <w:ilvl w:val="0"/>
          <w:numId w:val="472"/>
        </w:numPr>
        <w:spacing w:before="0" w:beforeAutospacing="0" w:after="132" w:afterAutospacing="0" w:line="268" w:lineRule="auto"/>
        <w:ind w:left="407" w:right="486" w:hanging="360"/>
      </w:pPr>
      <w:r>
        <w:t xml:space="preserve">been absent from the place they intend to purchase, build, rebuild, repair or renovate their new home due to reasons beyond their control; or  </w:t>
      </w:r>
    </w:p>
    <w:p w14:paraId="629BBB8F" w14:textId="77777777" w:rsidR="00E625AF" w:rsidRDefault="00E625AF" w:rsidP="0040599C">
      <w:pPr>
        <w:numPr>
          <w:ilvl w:val="0"/>
          <w:numId w:val="472"/>
        </w:numPr>
        <w:spacing w:before="0" w:beforeAutospacing="0" w:after="114" w:afterAutospacing="0" w:line="268" w:lineRule="auto"/>
        <w:ind w:left="407" w:right="486" w:hanging="360"/>
      </w:pPr>
      <w:r>
        <w:t xml:space="preserve">had changes in health that have had a major bearing on the individual’s circumstances, such as being hospitalised for </w:t>
      </w:r>
      <w:proofErr w:type="gramStart"/>
      <w:r>
        <w:t>a period of time</w:t>
      </w:r>
      <w:proofErr w:type="gramEnd"/>
      <w:r>
        <w:t xml:space="preserve">; or  </w:t>
      </w:r>
    </w:p>
    <w:p w14:paraId="0B775643" w14:textId="77777777" w:rsidR="00E625AF" w:rsidRDefault="00E625AF" w:rsidP="0040599C">
      <w:pPr>
        <w:numPr>
          <w:ilvl w:val="0"/>
          <w:numId w:val="472"/>
        </w:numPr>
        <w:spacing w:before="0" w:beforeAutospacing="0" w:after="273" w:afterAutospacing="0" w:line="268" w:lineRule="auto"/>
        <w:ind w:left="407" w:right="486" w:hanging="360"/>
      </w:pPr>
      <w:r>
        <w:t xml:space="preserve">been unable to gain a commitment/enter into an agreement with a builder because demands in the building industry are stretched in a particular area. </w:t>
      </w:r>
    </w:p>
    <w:p w14:paraId="181D6D8F" w14:textId="2AE5C9E4" w:rsidR="00E625AF" w:rsidRDefault="00E625AF" w:rsidP="00E625AF">
      <w:pPr>
        <w:spacing w:after="247"/>
        <w:ind w:left="57" w:right="486"/>
      </w:pPr>
      <w:r>
        <w:t xml:space="preserve">The person will be required to provide documentary evidence for special circumstances to apply. If a person has NOT made attempts within a reasonable period, i.e. six months from the date of sale, the extended exemption CANNOT apply.  </w:t>
      </w:r>
    </w:p>
    <w:p w14:paraId="3C00B2C8" w14:textId="77777777" w:rsidR="00E625AF" w:rsidRDefault="00E625AF" w:rsidP="00E625AF">
      <w:pPr>
        <w:ind w:left="57" w:right="486"/>
      </w:pPr>
      <w:r>
        <w:t xml:space="preserve">The extended principal home sale proceeds exemption ends when either: </w:t>
      </w:r>
    </w:p>
    <w:p w14:paraId="01D78677" w14:textId="41334AF6" w:rsidR="00E625AF" w:rsidRDefault="00E625AF" w:rsidP="0040599C">
      <w:pPr>
        <w:numPr>
          <w:ilvl w:val="0"/>
          <w:numId w:val="472"/>
        </w:numPr>
        <w:spacing w:before="0" w:beforeAutospacing="0" w:after="104" w:afterAutospacing="0" w:line="268" w:lineRule="auto"/>
        <w:ind w:left="407" w:right="486" w:hanging="360"/>
      </w:pPr>
      <w:r>
        <w:t xml:space="preserve">the person ceases to have an intention to apply the proceeds; or  </w:t>
      </w:r>
    </w:p>
    <w:p w14:paraId="444E349C" w14:textId="77777777" w:rsidR="00E625AF" w:rsidRDefault="00E625AF" w:rsidP="0040599C">
      <w:pPr>
        <w:numPr>
          <w:ilvl w:val="0"/>
          <w:numId w:val="472"/>
        </w:numPr>
        <w:spacing w:before="0" w:beforeAutospacing="0" w:after="116" w:afterAutospacing="0" w:line="268" w:lineRule="auto"/>
        <w:ind w:left="407" w:right="486" w:hanging="360"/>
      </w:pPr>
      <w:r>
        <w:t xml:space="preserve">a new principal home is purchased, or the building, rebuilding, repair or renovation of the new principal home is complete; or  </w:t>
      </w:r>
    </w:p>
    <w:p w14:paraId="0745130E" w14:textId="77777777" w:rsidR="00E625AF" w:rsidRDefault="00E625AF" w:rsidP="0040599C">
      <w:pPr>
        <w:numPr>
          <w:ilvl w:val="0"/>
          <w:numId w:val="472"/>
        </w:numPr>
        <w:spacing w:before="0" w:beforeAutospacing="0" w:after="273" w:afterAutospacing="0" w:line="268" w:lineRule="auto"/>
        <w:ind w:left="407" w:right="486" w:hanging="360"/>
      </w:pPr>
      <w:r>
        <w:t xml:space="preserve">the determined extended </w:t>
      </w:r>
      <w:proofErr w:type="gramStart"/>
      <w:r>
        <w:t>time period</w:t>
      </w:r>
      <w:proofErr w:type="gramEnd"/>
      <w:r>
        <w:t xml:space="preserve"> expires, whichever occurs first. </w:t>
      </w:r>
    </w:p>
    <w:p w14:paraId="7FF8A40C" w14:textId="77777777" w:rsidR="00E625AF" w:rsidRPr="00E625AF" w:rsidRDefault="00E625AF" w:rsidP="00E625AF">
      <w:pPr>
        <w:pStyle w:val="Heading5"/>
      </w:pPr>
      <w:r w:rsidRPr="00E625AF">
        <w:t>63.4.2.6 Deeming</w:t>
      </w:r>
    </w:p>
    <w:p w14:paraId="00BA67C2" w14:textId="77777777" w:rsidR="00E625AF" w:rsidRPr="007B473C" w:rsidRDefault="00E625AF" w:rsidP="00E625AF">
      <w:pPr>
        <w:spacing w:after="283" w:line="261" w:lineRule="auto"/>
        <w:ind w:left="57" w:right="375"/>
      </w:pPr>
      <w:r w:rsidRPr="007B473C">
        <w:t>The deeming rules are used to assess income from financial investments for social security purposes. Even though principal home sale proceeds can be exempt from the assets test for up to 24 months</w:t>
      </w:r>
      <w:r>
        <w:t xml:space="preserve"> (or 36 months in certain circumstances)</w:t>
      </w:r>
      <w:r w:rsidRPr="007B473C">
        <w:t>, the proceeds will still be subject to deeming under the income test.</w:t>
      </w:r>
    </w:p>
    <w:p w14:paraId="0A2B39A6" w14:textId="0EBDD4FF" w:rsidR="00E625AF" w:rsidRPr="007B473C" w:rsidRDefault="00E625AF" w:rsidP="00E625AF">
      <w:pPr>
        <w:spacing w:after="283" w:line="261" w:lineRule="auto"/>
        <w:ind w:left="57" w:right="375"/>
      </w:pPr>
      <w:r w:rsidRPr="007B473C">
        <w:t>From 1 January 2023, only the lower deeming rate will be applied to principal home sale proceeds during the period of the assets test exemption.</w:t>
      </w:r>
      <w:r w:rsidR="00EC6280">
        <w:t xml:space="preserve"> T</w:t>
      </w:r>
      <w:r w:rsidR="00EC6280" w:rsidRPr="00EC6280">
        <w:t xml:space="preserve">he current lower deeming rate can be found in </w:t>
      </w:r>
      <w:hyperlink r:id="rId141" w:history="1">
        <w:r w:rsidR="00EC6280" w:rsidRPr="00180697">
          <w:rPr>
            <w:rStyle w:val="Hyperlink"/>
          </w:rPr>
          <w:t>Section 4.4.1.10 of the Guide to Social Security Law</w:t>
        </w:r>
      </w:hyperlink>
      <w:r w:rsidR="00EC6280">
        <w:t>.</w:t>
      </w:r>
    </w:p>
    <w:p w14:paraId="7CF042F6" w14:textId="7242DEFE" w:rsidR="00F341BA" w:rsidRPr="00F82F50" w:rsidRDefault="00E625AF" w:rsidP="00345CEF">
      <w:pPr>
        <w:pStyle w:val="Heading5"/>
        <w:rPr>
          <w:color w:val="333333"/>
        </w:rPr>
      </w:pPr>
      <w:r>
        <w:t>63.4.2.7</w:t>
      </w:r>
      <w:r w:rsidR="00F341BA" w:rsidRPr="00F82F50">
        <w:t xml:space="preserve"> Existing </w:t>
      </w:r>
      <w:r>
        <w:t>persons</w:t>
      </w:r>
      <w:r w:rsidR="00F341BA" w:rsidRPr="00F82F50">
        <w:t xml:space="preserve"> whose principal home sale proceeds assets test exemption expired prior to 1 </w:t>
      </w:r>
      <w:r>
        <w:t>January 2023</w:t>
      </w:r>
    </w:p>
    <w:p w14:paraId="1716B527" w14:textId="7BF5EDE4" w:rsidR="00E625AF" w:rsidRDefault="00E625AF" w:rsidP="00E625AF">
      <w:pPr>
        <w:ind w:left="57" w:right="486"/>
      </w:pPr>
      <w:r>
        <w:t xml:space="preserve">An ABSTUDY recipient whose </w:t>
      </w:r>
      <w:proofErr w:type="gramStart"/>
      <w:r>
        <w:t>12 month</w:t>
      </w:r>
      <w:proofErr w:type="gramEnd"/>
      <w:r>
        <w:t xml:space="preserve"> principal home sale proceeds exemption period expired prior to 1 January 2023 CANNOT gain an assets test exemption for the period between when their exemption ceased and the extended exemption came into effect (1 January 2023). Similarly, an ABSTUDY recipient who is currently on a 12</w:t>
      </w:r>
      <w:r>
        <w:noBreakHyphen/>
        <w:t xml:space="preserve">month principal home sale proceeds exemption cannot make use of the 1 January 2023 changes when they commence. </w:t>
      </w:r>
    </w:p>
    <w:p w14:paraId="211E85EF" w14:textId="24B44B00" w:rsidR="00E625AF" w:rsidRPr="00553B50" w:rsidRDefault="00E625AF" w:rsidP="00553B50">
      <w:pPr>
        <w:spacing w:before="120" w:beforeAutospacing="0" w:after="0" w:afterAutospacing="0"/>
        <w:ind w:left="57" w:right="486"/>
        <w:rPr>
          <w:i/>
          <w:color w:val="365F91" w:themeColor="accent1" w:themeShade="BF"/>
        </w:rPr>
      </w:pPr>
      <w:r w:rsidRPr="00553B50">
        <w:rPr>
          <w:b/>
          <w:i/>
          <w:color w:val="365F91" w:themeColor="accent1" w:themeShade="BF"/>
        </w:rPr>
        <w:t>Example</w:t>
      </w:r>
      <w:r w:rsidR="0096308A" w:rsidRPr="00553B50">
        <w:rPr>
          <w:b/>
          <w:i/>
          <w:color w:val="365F91" w:themeColor="accent1" w:themeShade="BF"/>
        </w:rPr>
        <w:t xml:space="preserve">: </w:t>
      </w:r>
      <w:r w:rsidRPr="00553B50">
        <w:rPr>
          <w:i/>
          <w:color w:val="365F91" w:themeColor="accent1" w:themeShade="BF"/>
        </w:rPr>
        <w:t xml:space="preserve">Jenny, an ABSTUDY recipient, sold her principal home on 1 December 2021, with the intent to build a new principal home using the proceeds. </w:t>
      </w:r>
    </w:p>
    <w:p w14:paraId="2B04EC01" w14:textId="77777777" w:rsidR="00E625AF" w:rsidRPr="00553B50" w:rsidRDefault="00E625AF" w:rsidP="0040599C">
      <w:pPr>
        <w:pStyle w:val="ListParagraph"/>
        <w:numPr>
          <w:ilvl w:val="0"/>
          <w:numId w:val="473"/>
        </w:numPr>
        <w:spacing w:after="0" w:line="269" w:lineRule="auto"/>
        <w:ind w:left="402" w:right="488" w:hanging="357"/>
        <w:contextualSpacing/>
        <w:rPr>
          <w:i/>
          <w:color w:val="365F91" w:themeColor="accent1" w:themeShade="BF"/>
        </w:rPr>
      </w:pPr>
      <w:r w:rsidRPr="00553B50">
        <w:rPr>
          <w:i/>
          <w:color w:val="365F91" w:themeColor="accent1" w:themeShade="BF"/>
        </w:rPr>
        <w:t>At the date of sale, the principal home sale proceeds exemption period was a maximum of 12 months, with a further extension of up to 12 months in extenuating circumstances.</w:t>
      </w:r>
    </w:p>
    <w:p w14:paraId="76DEB575" w14:textId="77777777" w:rsidR="00E625AF" w:rsidRPr="00553B50" w:rsidRDefault="00E625AF" w:rsidP="0040599C">
      <w:pPr>
        <w:pStyle w:val="ListParagraph"/>
        <w:numPr>
          <w:ilvl w:val="0"/>
          <w:numId w:val="473"/>
        </w:numPr>
        <w:spacing w:after="0" w:line="269" w:lineRule="auto"/>
        <w:ind w:left="402" w:right="488" w:hanging="357"/>
        <w:contextualSpacing/>
        <w:rPr>
          <w:i/>
          <w:color w:val="365F91" w:themeColor="accent1" w:themeShade="BF"/>
        </w:rPr>
      </w:pPr>
      <w:r w:rsidRPr="00553B50">
        <w:rPr>
          <w:i/>
          <w:color w:val="365F91" w:themeColor="accent1" w:themeShade="BF"/>
        </w:rPr>
        <w:lastRenderedPageBreak/>
        <w:t xml:space="preserve">If Jenny qualified and applied for an extension due to extenuating circumstances, she could be granted an extension of up to 12 months. Therefore, she could access a total potential principal home sale proceeds assets test exemption period of up to 24 months, until 30 November 2023. </w:t>
      </w:r>
    </w:p>
    <w:p w14:paraId="75D929F0" w14:textId="6675D79D" w:rsidR="00E625AF" w:rsidRPr="00553B50" w:rsidRDefault="00E625AF" w:rsidP="00553B50">
      <w:pPr>
        <w:pStyle w:val="ListParagraph"/>
        <w:spacing w:after="0"/>
        <w:rPr>
          <w:i/>
          <w:color w:val="365F91" w:themeColor="accent1" w:themeShade="BF"/>
        </w:rPr>
      </w:pPr>
      <w:r w:rsidRPr="00553B50">
        <w:rPr>
          <w:i/>
          <w:color w:val="365F91" w:themeColor="accent1" w:themeShade="BF"/>
        </w:rPr>
        <w:t xml:space="preserve">As her date of sale was before the principal home assets test exemption period extension from 12 </w:t>
      </w:r>
      <w:r w:rsidRPr="00553B50" w:rsidDel="0096308A">
        <w:rPr>
          <w:i/>
          <w:color w:val="365F91" w:themeColor="accent1" w:themeShade="BF"/>
        </w:rPr>
        <w:t xml:space="preserve">months to 24 months on 1 January 2023, Jenny would not be able to access the extended exemption period of up to 36 months. She would also not be able to access the lower deeming rate for the exempt sale proceeds. </w:t>
      </w:r>
    </w:p>
    <w:p w14:paraId="32361B6C" w14:textId="33AE0C8D" w:rsidR="00E625AF" w:rsidRPr="00553B50" w:rsidRDefault="00E625AF" w:rsidP="00553B50">
      <w:pPr>
        <w:spacing w:before="120" w:beforeAutospacing="0" w:after="0" w:afterAutospacing="0"/>
        <w:rPr>
          <w:i/>
          <w:color w:val="365F91" w:themeColor="accent1" w:themeShade="BF"/>
        </w:rPr>
      </w:pPr>
      <w:r w:rsidRPr="00553B50">
        <w:rPr>
          <w:b/>
          <w:i/>
          <w:color w:val="365F91" w:themeColor="accent1" w:themeShade="BF"/>
        </w:rPr>
        <w:t>Example</w:t>
      </w:r>
      <w:r w:rsidR="0096308A" w:rsidRPr="00553B50">
        <w:rPr>
          <w:b/>
          <w:i/>
          <w:color w:val="365F91" w:themeColor="accent1" w:themeShade="BF"/>
        </w:rPr>
        <w:t xml:space="preserve">: </w:t>
      </w:r>
      <w:r w:rsidRPr="00553B50">
        <w:rPr>
          <w:i/>
          <w:color w:val="365F91" w:themeColor="accent1" w:themeShade="BF"/>
        </w:rPr>
        <w:t xml:space="preserve">Max, an ABSTUDY recipient sold his principal home on 1 January 2023, with the intent to build a new principal home using the proceeds. </w:t>
      </w:r>
    </w:p>
    <w:p w14:paraId="60C6DE97" w14:textId="77777777" w:rsidR="00E625AF" w:rsidRPr="00553B50" w:rsidRDefault="00E625AF" w:rsidP="0040599C">
      <w:pPr>
        <w:pStyle w:val="ListParagraph"/>
        <w:numPr>
          <w:ilvl w:val="0"/>
          <w:numId w:val="473"/>
        </w:numPr>
        <w:spacing w:after="0" w:line="269" w:lineRule="auto"/>
        <w:ind w:left="402" w:right="488" w:hanging="357"/>
        <w:contextualSpacing/>
        <w:rPr>
          <w:i/>
          <w:color w:val="365F91" w:themeColor="accent1" w:themeShade="BF"/>
        </w:rPr>
      </w:pPr>
      <w:r w:rsidRPr="00553B50">
        <w:rPr>
          <w:i/>
          <w:color w:val="365F91" w:themeColor="accent1" w:themeShade="BF"/>
        </w:rPr>
        <w:t xml:space="preserve">At the date of sale, the principal home sale proceeds assets test exemption period is a maximum of 24 months, with a further extension of up to 12 months in extenuating circumstances. </w:t>
      </w:r>
    </w:p>
    <w:p w14:paraId="1B7FC160" w14:textId="372456FD" w:rsidR="00F341BA" w:rsidRPr="00553B50" w:rsidRDefault="00E625AF" w:rsidP="0040599C">
      <w:pPr>
        <w:pStyle w:val="ListParagraph"/>
        <w:numPr>
          <w:ilvl w:val="0"/>
          <w:numId w:val="473"/>
        </w:numPr>
        <w:spacing w:after="0" w:line="269" w:lineRule="auto"/>
        <w:ind w:left="402" w:right="488" w:hanging="357"/>
        <w:contextualSpacing/>
        <w:rPr>
          <w:color w:val="365F91" w:themeColor="accent1" w:themeShade="BF"/>
        </w:rPr>
      </w:pPr>
      <w:r w:rsidRPr="00553B50">
        <w:rPr>
          <w:i/>
          <w:color w:val="365F91" w:themeColor="accent1" w:themeShade="BF"/>
        </w:rPr>
        <w:t>If Max qualified for and applied for an extension due to extenuating circumstances, his total allowable exemption period would be 36 months. This means that Max’s principal home sale proceeds could be exempt from the assets test until 31 December 2025. The lower deeming rate also applies to the exempt sale proceeds for this total period.</w:t>
      </w:r>
    </w:p>
    <w:p w14:paraId="0F2A2DE2" w14:textId="77777777" w:rsidR="00F341BA" w:rsidRPr="00F82F50" w:rsidRDefault="00F341BA" w:rsidP="003B7315">
      <w:pPr>
        <w:pStyle w:val="Heading3"/>
      </w:pPr>
      <w:bookmarkStart w:id="873" w:name="_63.5_Disposal_of"/>
      <w:bookmarkStart w:id="874" w:name="_Toc408319106"/>
      <w:bookmarkEnd w:id="873"/>
      <w:r w:rsidRPr="00F82F50">
        <w:t>63.5 Disposal of an asset</w:t>
      </w:r>
      <w:bookmarkEnd w:id="874"/>
    </w:p>
    <w:p w14:paraId="602EFECE" w14:textId="40FE1023" w:rsidR="00F341BA" w:rsidRPr="00F82F50" w:rsidRDefault="00F341BA" w:rsidP="00345CEF">
      <w:r w:rsidRPr="00F82F50">
        <w:t xml:space="preserve">Where an asset has been disposed of, the value of that asset may still be considered under the </w:t>
      </w:r>
      <w:hyperlink w:anchor="_65.1_Exemptions_from" w:tooltip="Link to Chapter 65: Personal Assets Test and Limits" w:history="1">
        <w:r w:rsidRPr="00F82F50">
          <w:rPr>
            <w:rStyle w:val="Hyperlink"/>
          </w:rPr>
          <w:t>Personal Assets Test</w:t>
        </w:r>
      </w:hyperlink>
      <w:r w:rsidR="00A36349">
        <w:t>.</w:t>
      </w:r>
      <w:r w:rsidR="001F45A6">
        <w:t xml:space="preserve"> </w:t>
      </w:r>
      <w:r w:rsidRPr="00F82F50">
        <w:t>For this provision to apply, it must be shown that a customer has destroyed or diminished the value of an asset.</w:t>
      </w:r>
    </w:p>
    <w:p w14:paraId="05F21E86" w14:textId="77777777" w:rsidR="00F341BA" w:rsidRPr="00F82F50" w:rsidRDefault="00F341BA" w:rsidP="00345CEF">
      <w:r w:rsidRPr="00F82F50">
        <w:t>A customer is considered to have disposed of an asset when they:</w:t>
      </w:r>
    </w:p>
    <w:p w14:paraId="3489AD8F" w14:textId="77777777" w:rsidR="00F341BA" w:rsidRPr="00F82F50" w:rsidRDefault="00F341BA" w:rsidP="0040599C">
      <w:pPr>
        <w:pStyle w:val="ListParagraph"/>
        <w:numPr>
          <w:ilvl w:val="0"/>
          <w:numId w:val="375"/>
        </w:numPr>
      </w:pPr>
      <w:r w:rsidRPr="00F82F50">
        <w:t>engage in a course of conduct that destroys, disposes of or diminishes the value of their assets</w:t>
      </w:r>
      <w:r w:rsidR="00D30A62">
        <w:t>;</w:t>
      </w:r>
      <w:r w:rsidRPr="00F82F50">
        <w:t xml:space="preserve"> and </w:t>
      </w:r>
    </w:p>
    <w:p w14:paraId="20D4073D" w14:textId="77777777" w:rsidR="00F341BA" w:rsidRPr="00F82F50" w:rsidRDefault="00F341BA" w:rsidP="0040599C">
      <w:pPr>
        <w:pStyle w:val="ListParagraph"/>
        <w:numPr>
          <w:ilvl w:val="0"/>
          <w:numId w:val="375"/>
        </w:numPr>
      </w:pPr>
      <w:r w:rsidRPr="00F82F50">
        <w:t>do not receive adequate financial consideration in exchange for that asset.</w:t>
      </w:r>
    </w:p>
    <w:p w14:paraId="01268329" w14:textId="77777777" w:rsidR="00F341BA" w:rsidRPr="00F82F50" w:rsidRDefault="00F341BA" w:rsidP="00345CEF">
      <w:r w:rsidRPr="00F82F50">
        <w:t>This provision does not apply where special or unusual circumstances necessitated the quick sale of an asset.</w:t>
      </w:r>
    </w:p>
    <w:p w14:paraId="3D8260C2" w14:textId="77777777" w:rsidR="00F341BA" w:rsidRPr="00F82F50" w:rsidRDefault="00F341BA" w:rsidP="00345CEF">
      <w:pPr>
        <w:pStyle w:val="Heading4"/>
      </w:pPr>
      <w:r w:rsidRPr="00F82F50">
        <w:t>63.5.1 Allowable disposal free areas for assets</w:t>
      </w:r>
    </w:p>
    <w:p w14:paraId="4DC6DA67" w14:textId="77777777" w:rsidR="00F341BA" w:rsidRPr="00F82F50" w:rsidRDefault="00F341BA" w:rsidP="00345CEF">
      <w:r w:rsidRPr="00F82F50">
        <w:t xml:space="preserve">The allowable disposal free areas for assets for both single and </w:t>
      </w:r>
      <w:hyperlink w:anchor="Partnered" w:tooltip="Link to partnered in glossary" w:history="1">
        <w:r w:rsidR="009658BE">
          <w:rPr>
            <w:rStyle w:val="Hyperlink"/>
          </w:rPr>
          <w:t>partnered</w:t>
        </w:r>
      </w:hyperlink>
      <w:r w:rsidRPr="00F82F50">
        <w:t xml:space="preserve"> customers are:</w:t>
      </w:r>
    </w:p>
    <w:p w14:paraId="60B5843F" w14:textId="77777777" w:rsidR="00F341BA" w:rsidRPr="00F82F50" w:rsidRDefault="00F341BA" w:rsidP="0040599C">
      <w:pPr>
        <w:pStyle w:val="ListParagraph"/>
        <w:numPr>
          <w:ilvl w:val="0"/>
          <w:numId w:val="376"/>
        </w:numPr>
      </w:pPr>
      <w:r w:rsidRPr="00F82F50">
        <w:t>$10,000 per financial year</w:t>
      </w:r>
      <w:r w:rsidR="00D30A62">
        <w:t>;</w:t>
      </w:r>
      <w:r w:rsidRPr="00F82F50">
        <w:t xml:space="preserve"> and </w:t>
      </w:r>
    </w:p>
    <w:p w14:paraId="2E9F5521" w14:textId="77777777" w:rsidR="00F341BA" w:rsidRPr="00F82F50" w:rsidRDefault="00F341BA" w:rsidP="0040599C">
      <w:pPr>
        <w:pStyle w:val="ListParagraph"/>
        <w:numPr>
          <w:ilvl w:val="0"/>
          <w:numId w:val="376"/>
        </w:numPr>
      </w:pPr>
      <w:r w:rsidRPr="00F82F50">
        <w:t>$30,000 over any rolling 5 financial year period.</w:t>
      </w:r>
    </w:p>
    <w:p w14:paraId="3D2FCC39" w14:textId="1557C8A8" w:rsidR="001C31D9" w:rsidRDefault="00F341BA" w:rsidP="00553B50">
      <w:pPr>
        <w:rPr>
          <w:rFonts w:ascii="Georgia" w:hAnsi="Georgia"/>
          <w:b/>
          <w:color w:val="333333"/>
          <w:sz w:val="28"/>
          <w:szCs w:val="34"/>
        </w:rPr>
      </w:pPr>
      <w:r w:rsidRPr="00F82F50">
        <w:t xml:space="preserve">Only the amounts disposed of </w:t>
      </w:r>
      <w:proofErr w:type="gramStart"/>
      <w:r w:rsidRPr="00F82F50">
        <w:t>in excess of</w:t>
      </w:r>
      <w:proofErr w:type="gramEnd"/>
      <w:r w:rsidRPr="00F82F50">
        <w:t xml:space="preserve"> the disposal free areas are assessable under the </w:t>
      </w:r>
      <w:proofErr w:type="gramStart"/>
      <w:r w:rsidRPr="00F82F50">
        <w:t>assets</w:t>
      </w:r>
      <w:proofErr w:type="gramEnd"/>
      <w:r w:rsidRPr="00F82F50">
        <w:t xml:space="preserve"> tests.</w:t>
      </w:r>
      <w:bookmarkStart w:id="875" w:name="_63.6_Assets_hardship"/>
      <w:bookmarkStart w:id="876" w:name="_Toc408319107"/>
      <w:bookmarkEnd w:id="875"/>
    </w:p>
    <w:p w14:paraId="6DBA71DC" w14:textId="77777777" w:rsidR="00F341BA" w:rsidRPr="00F82F50" w:rsidRDefault="00F341BA" w:rsidP="003B7315">
      <w:pPr>
        <w:pStyle w:val="Heading3"/>
      </w:pPr>
      <w:r w:rsidRPr="00F82F50">
        <w:t>63.6 Assets hardship provisions</w:t>
      </w:r>
      <w:bookmarkEnd w:id="876"/>
    </w:p>
    <w:p w14:paraId="64B5C460" w14:textId="1C3DAA17" w:rsidR="007F6F42" w:rsidRDefault="00F341BA" w:rsidP="00553B50">
      <w:r w:rsidRPr="00F82F50">
        <w:t>For details of assets hardship provisions, see</w:t>
      </w:r>
      <w:r w:rsidR="00B331E5">
        <w:t xml:space="preserve"> </w:t>
      </w:r>
      <w:hyperlink w:anchor="_65.1_Exemptions_from" w:tooltip="Link to Chapter 65: Personal Assets Test and Limits" w:history="1">
        <w:r w:rsidRPr="00F82F50">
          <w:rPr>
            <w:rStyle w:val="Hyperlink"/>
          </w:rPr>
          <w:t>Personal Assets Test</w:t>
        </w:r>
      </w:hyperlink>
      <w:r w:rsidRPr="00F82F50">
        <w:t>.</w:t>
      </w:r>
    </w:p>
    <w:p w14:paraId="2C3B7656" w14:textId="77777777" w:rsidR="007F6F42" w:rsidRDefault="007F6F42" w:rsidP="003B7315">
      <w:pPr>
        <w:pStyle w:val="Heading3"/>
      </w:pPr>
      <w:bookmarkStart w:id="877" w:name="_63.7_Coronavirus_pandemic"/>
      <w:bookmarkEnd w:id="877"/>
      <w:r>
        <w:lastRenderedPageBreak/>
        <w:t>63.7 Coronavirus pandemic t</w:t>
      </w:r>
      <w:r w:rsidRPr="002E6CF3">
        <w:t>emporary suspension of assets</w:t>
      </w:r>
      <w:r>
        <w:t xml:space="preserve"> testing</w:t>
      </w:r>
      <w:r w:rsidRPr="002E6CF3">
        <w:t xml:space="preserve"> </w:t>
      </w:r>
    </w:p>
    <w:p w14:paraId="00378475" w14:textId="081B6FEF" w:rsidR="007F6F42" w:rsidRPr="002E6CF3" w:rsidRDefault="007F6F42" w:rsidP="007F6F42">
      <w:r w:rsidRPr="002E6CF3">
        <w:t>For a temporary period commencing 25 March 2020</w:t>
      </w:r>
      <w:r w:rsidR="005A516E">
        <w:t xml:space="preserve"> and ending 24 September 2020</w:t>
      </w:r>
      <w:r w:rsidRPr="002E6CF3">
        <w:t xml:space="preserve">, the Personal Assets Test </w:t>
      </w:r>
      <w:r w:rsidR="005A516E">
        <w:t xml:space="preserve">does </w:t>
      </w:r>
      <w:r w:rsidRPr="002E6CF3">
        <w:t>NOT apply in assessing application</w:t>
      </w:r>
      <w:r>
        <w:t>s</w:t>
      </w:r>
      <w:r w:rsidRPr="002E6CF3">
        <w:t xml:space="preserve"> for ABSTUDY and in determining </w:t>
      </w:r>
      <w:r>
        <w:t>a student’s or Australian Apprentice’s</w:t>
      </w:r>
      <w:r w:rsidRPr="002E6CF3">
        <w:t xml:space="preserve"> entitlement to </w:t>
      </w:r>
      <w:r w:rsidRPr="00DA2561">
        <w:t>ABSTUDY allowances</w:t>
      </w:r>
      <w:r w:rsidRPr="002E6CF3">
        <w:t>.</w:t>
      </w:r>
      <w:r w:rsidR="001F45A6">
        <w:t xml:space="preserve"> </w:t>
      </w:r>
      <w:r w:rsidRPr="002E6CF3">
        <w:t>This is part of the Australian Government’s response to the global coronavirus pandemic.</w:t>
      </w:r>
      <w:r w:rsidR="001F45A6">
        <w:t xml:space="preserve"> </w:t>
      </w:r>
    </w:p>
    <w:p w14:paraId="6CE12D5B" w14:textId="1FA1E4DD" w:rsidR="00F44653" w:rsidRDefault="00F44653" w:rsidP="007F6F42">
      <w:r>
        <w:t>The Personal Assets Test will be reinstated from 25 September 2020.</w:t>
      </w:r>
      <w:r w:rsidR="001F45A6">
        <w:t xml:space="preserve"> </w:t>
      </w:r>
    </w:p>
    <w:p w14:paraId="1595E663" w14:textId="77777777" w:rsidR="00F341BA" w:rsidRPr="007F6F42" w:rsidRDefault="00F44653" w:rsidP="007F6F42">
      <w:r w:rsidRPr="002E6CF3">
        <w:t>Current Income Testing arrangements for ABSTUDY allowances continue to apply.</w:t>
      </w:r>
    </w:p>
    <w:p w14:paraId="32B41C3D" w14:textId="77777777" w:rsidR="001D0864" w:rsidRPr="00F82F50" w:rsidRDefault="001D0864" w:rsidP="008B6DFE">
      <w:pPr>
        <w:pStyle w:val="Heading2"/>
      </w:pPr>
      <w:bookmarkStart w:id="878" w:name="_Chapter_64:_Family"/>
      <w:bookmarkStart w:id="879" w:name="_Toc408319108"/>
      <w:bookmarkStart w:id="880" w:name="_Toc238473165"/>
      <w:bookmarkEnd w:id="878"/>
      <w:r w:rsidRPr="00F82F50">
        <w:t xml:space="preserve">Chapter </w:t>
      </w:r>
      <w:r>
        <w:t>64</w:t>
      </w:r>
      <w:r w:rsidRPr="00F82F50">
        <w:t>: [Deleted chapter]</w:t>
      </w:r>
      <w:bookmarkEnd w:id="880"/>
    </w:p>
    <w:p w14:paraId="42AC1372" w14:textId="77777777" w:rsidR="00B45F4F" w:rsidRDefault="00B45F4F" w:rsidP="00345CEF">
      <w:bookmarkStart w:id="881" w:name="_64.1_Exemptions_from"/>
      <w:bookmarkStart w:id="882" w:name="_64.2_What_assets"/>
      <w:bookmarkStart w:id="883" w:name="_64.3_The_Family"/>
      <w:bookmarkStart w:id="884" w:name="_64.4_Discount_for"/>
      <w:bookmarkEnd w:id="879"/>
      <w:bookmarkEnd w:id="881"/>
      <w:bookmarkEnd w:id="882"/>
      <w:bookmarkEnd w:id="883"/>
      <w:bookmarkEnd w:id="884"/>
      <w:r>
        <w:br w:type="page"/>
      </w:r>
    </w:p>
    <w:p w14:paraId="5E72DA99" w14:textId="77777777" w:rsidR="000769CC" w:rsidRPr="00F82F50" w:rsidRDefault="000769CC" w:rsidP="008B6DFE">
      <w:pPr>
        <w:pStyle w:val="Heading2"/>
      </w:pPr>
      <w:bookmarkStart w:id="885" w:name="_65.1_Exemptions_from"/>
      <w:bookmarkStart w:id="886" w:name="_Chapter_65:_Personal"/>
      <w:bookmarkStart w:id="887" w:name="_Toc408319113"/>
      <w:bookmarkStart w:id="888" w:name="_Toc238473166"/>
      <w:bookmarkEnd w:id="885"/>
      <w:bookmarkEnd w:id="886"/>
      <w:r w:rsidRPr="00F82F50">
        <w:lastRenderedPageBreak/>
        <w:t>Chapter 65: Personal Assets Test and Limits</w:t>
      </w:r>
      <w:bookmarkEnd w:id="887"/>
      <w:bookmarkEnd w:id="888"/>
    </w:p>
    <w:p w14:paraId="773905C8" w14:textId="77777777" w:rsidR="00EC62F1" w:rsidRPr="003F62BB" w:rsidRDefault="00EC62F1" w:rsidP="00345CEF">
      <w:pPr>
        <w:rPr>
          <w:szCs w:val="22"/>
          <w:lang w:val="en"/>
        </w:rPr>
      </w:pPr>
      <w:bookmarkStart w:id="889" w:name="_Toc408319114"/>
      <w:r w:rsidRPr="003F62BB">
        <w:rPr>
          <w:szCs w:val="22"/>
          <w:lang w:val="en"/>
        </w:rPr>
        <w:t xml:space="preserve">This chapter describes the Personal Assets Test that is applied when determining an independent student’s or </w:t>
      </w:r>
      <w:hyperlink w:anchor="Australian_Apprentice" w:tooltip="Link to Australian Apprentice in glossary" w:history="1">
        <w:r w:rsidRPr="003F62BB">
          <w:rPr>
            <w:rStyle w:val="Hyperlink"/>
            <w:rFonts w:eastAsiaTheme="majorEastAsia"/>
            <w:szCs w:val="22"/>
            <w:lang w:val="en"/>
          </w:rPr>
          <w:t>Australian Apprentice's</w:t>
        </w:r>
      </w:hyperlink>
      <w:r w:rsidRPr="003F62BB">
        <w:rPr>
          <w:szCs w:val="22"/>
          <w:lang w:val="en"/>
        </w:rPr>
        <w:t> entitlement to certain ABSTUDY allowances.</w:t>
      </w:r>
    </w:p>
    <w:p w14:paraId="619FC091" w14:textId="77777777" w:rsidR="00EC62F1" w:rsidRPr="003F62BB" w:rsidRDefault="00EC62F1" w:rsidP="00345CEF">
      <w:pPr>
        <w:rPr>
          <w:szCs w:val="22"/>
          <w:lang w:val="en"/>
        </w:rPr>
      </w:pPr>
      <w:r w:rsidRPr="003F62BB">
        <w:rPr>
          <w:rStyle w:val="Strong"/>
          <w:szCs w:val="22"/>
          <w:lang w:val="en"/>
        </w:rPr>
        <w:t>In this chapter:</w:t>
      </w:r>
    </w:p>
    <w:p w14:paraId="48AB5EB4" w14:textId="77777777" w:rsidR="00EC62F1" w:rsidRPr="00F82F50" w:rsidRDefault="00EC62F1" w:rsidP="000F64C6">
      <w:pPr>
        <w:pStyle w:val="NoSpacing"/>
        <w:rPr>
          <w:color w:val="000000"/>
          <w:lang w:val="en"/>
        </w:rPr>
      </w:pPr>
      <w:hyperlink w:anchor="_65.1_Exemptions_from_1" w:tooltip="Link to section 65.1" w:history="1">
        <w:r w:rsidRPr="00F82F50">
          <w:rPr>
            <w:rStyle w:val="Hyperlink"/>
            <w:rFonts w:eastAsiaTheme="minorEastAsia"/>
            <w:szCs w:val="19"/>
            <w:lang w:val="en"/>
          </w:rPr>
          <w:t>65.1 Exemptions from the Personal Assets Test</w:t>
        </w:r>
      </w:hyperlink>
      <w:r w:rsidRPr="00F82F50">
        <w:rPr>
          <w:color w:val="000000"/>
          <w:lang w:val="en"/>
        </w:rPr>
        <w:t xml:space="preserve"> </w:t>
      </w:r>
    </w:p>
    <w:p w14:paraId="715D0C09" w14:textId="77777777" w:rsidR="00EC62F1" w:rsidRPr="00F82F50" w:rsidRDefault="00EC62F1" w:rsidP="000F64C6">
      <w:pPr>
        <w:pStyle w:val="NoSpacing"/>
        <w:rPr>
          <w:color w:val="000000"/>
          <w:szCs w:val="19"/>
          <w:lang w:val="en"/>
        </w:rPr>
      </w:pPr>
      <w:hyperlink w:anchor="_65.2_The_Personal" w:tooltip="Link yo section 65.2" w:history="1">
        <w:r w:rsidRPr="00F82F50">
          <w:rPr>
            <w:rStyle w:val="Hyperlink"/>
            <w:rFonts w:eastAsiaTheme="minorEastAsia"/>
            <w:szCs w:val="19"/>
            <w:lang w:val="en"/>
          </w:rPr>
          <w:t>65.2 The Personal Assets Test</w:t>
        </w:r>
      </w:hyperlink>
      <w:r w:rsidRPr="00F82F50">
        <w:rPr>
          <w:color w:val="000000"/>
          <w:szCs w:val="19"/>
          <w:lang w:val="en"/>
        </w:rPr>
        <w:t xml:space="preserve"> </w:t>
      </w:r>
    </w:p>
    <w:p w14:paraId="19A39DA6" w14:textId="77777777" w:rsidR="00EC62F1" w:rsidRPr="00F82F50" w:rsidRDefault="00EC62F1" w:rsidP="000F64C6">
      <w:pPr>
        <w:pStyle w:val="NoSpacing"/>
        <w:rPr>
          <w:color w:val="000000"/>
          <w:szCs w:val="19"/>
          <w:lang w:val="en"/>
        </w:rPr>
      </w:pPr>
      <w:hyperlink w:anchor="_65.3_Assets_hardship_1" w:tooltip="Link to section 65.3" w:history="1">
        <w:r w:rsidRPr="00F82F50">
          <w:rPr>
            <w:rStyle w:val="Hyperlink"/>
            <w:rFonts w:eastAsiaTheme="minorEastAsia"/>
            <w:szCs w:val="19"/>
            <w:lang w:val="en"/>
          </w:rPr>
          <w:t>65.3 Assets hardship provisions</w:t>
        </w:r>
      </w:hyperlink>
    </w:p>
    <w:p w14:paraId="34E39DD5" w14:textId="77777777" w:rsidR="00F341BA" w:rsidRPr="00F82F50" w:rsidRDefault="00F341BA" w:rsidP="003B7315">
      <w:pPr>
        <w:pStyle w:val="Heading3"/>
      </w:pPr>
      <w:bookmarkStart w:id="890" w:name="_65.1_Exemptions_from_1"/>
      <w:bookmarkEnd w:id="890"/>
      <w:r w:rsidRPr="00F82F50">
        <w:t>65.1 Exemptions from the Personal Assets Test</w:t>
      </w:r>
      <w:bookmarkEnd w:id="889"/>
    </w:p>
    <w:p w14:paraId="1B2AB485" w14:textId="77777777" w:rsidR="00F341BA" w:rsidRPr="00F82F50" w:rsidRDefault="00F341BA" w:rsidP="00345CEF">
      <w:r w:rsidRPr="00F82F50">
        <w:t>The personal assets test does NOT apply to:</w:t>
      </w:r>
    </w:p>
    <w:p w14:paraId="505C1860" w14:textId="77777777" w:rsidR="00F341BA" w:rsidRPr="00F82F50" w:rsidRDefault="00F341BA" w:rsidP="0040599C">
      <w:pPr>
        <w:pStyle w:val="ListParagraph"/>
        <w:numPr>
          <w:ilvl w:val="0"/>
          <w:numId w:val="377"/>
        </w:numPr>
      </w:pPr>
      <w:hyperlink w:anchor="Dependent_child" w:tooltip="Link to dependent child in glossary" w:history="1">
        <w:r w:rsidRPr="00F82F50">
          <w:rPr>
            <w:rStyle w:val="Hyperlink"/>
            <w:rFonts w:cs="Arial"/>
            <w:szCs w:val="19"/>
          </w:rPr>
          <w:t>dependent students/apprentices</w:t>
        </w:r>
        <w:r w:rsidR="00D30A62">
          <w:rPr>
            <w:rStyle w:val="Hyperlink"/>
            <w:rFonts w:cs="Arial"/>
            <w:szCs w:val="19"/>
          </w:rPr>
          <w:t>;</w:t>
        </w:r>
      </w:hyperlink>
      <w:r w:rsidRPr="00F82F50">
        <w:t xml:space="preserve"> OR </w:t>
      </w:r>
    </w:p>
    <w:p w14:paraId="781FEE58" w14:textId="77777777" w:rsidR="00F341BA" w:rsidRDefault="00F341BA" w:rsidP="0040599C">
      <w:pPr>
        <w:pStyle w:val="ListParagraph"/>
        <w:numPr>
          <w:ilvl w:val="0"/>
          <w:numId w:val="377"/>
        </w:numPr>
      </w:pPr>
      <w:r w:rsidRPr="00F82F50">
        <w:t xml:space="preserve">farm assets if the student/apprentice or their </w:t>
      </w:r>
      <w:hyperlink w:anchor="Partner" w:tooltip="Link to partner in glossary" w:history="1">
        <w:r w:rsidR="001961BB">
          <w:rPr>
            <w:rStyle w:val="Hyperlink"/>
            <w:rFonts w:cs="Arial"/>
            <w:szCs w:val="19"/>
          </w:rPr>
          <w:t>partner</w:t>
        </w:r>
      </w:hyperlink>
      <w:r w:rsidRPr="00F82F50">
        <w:t xml:space="preserve"> has a current drought relief except</w:t>
      </w:r>
      <w:r w:rsidR="007F6F42">
        <w:t>ional circumstances certificate; OR</w:t>
      </w:r>
    </w:p>
    <w:p w14:paraId="7C078D24" w14:textId="77777777" w:rsidR="007F6F42" w:rsidRPr="00F82F50" w:rsidRDefault="007F6F42" w:rsidP="0040599C">
      <w:pPr>
        <w:pStyle w:val="ListParagraph"/>
        <w:numPr>
          <w:ilvl w:val="0"/>
          <w:numId w:val="377"/>
        </w:numPr>
      </w:pPr>
      <w:r>
        <w:t xml:space="preserve">where the </w:t>
      </w:r>
      <w:hyperlink w:anchor="_63.7_Coronavirus_pandemic" w:history="1">
        <w:r w:rsidRPr="00075DD3">
          <w:rPr>
            <w:rStyle w:val="Hyperlink"/>
          </w:rPr>
          <w:t>Coronavirus pandemic temporary suspension of assets testing</w:t>
        </w:r>
      </w:hyperlink>
      <w:r>
        <w:t xml:space="preserve"> is applicable.</w:t>
      </w:r>
    </w:p>
    <w:p w14:paraId="48BEA2ED" w14:textId="77777777" w:rsidR="00F341BA" w:rsidRPr="00F82F50" w:rsidRDefault="00F341BA" w:rsidP="003B7315">
      <w:pPr>
        <w:pStyle w:val="Heading3"/>
      </w:pPr>
      <w:bookmarkStart w:id="891" w:name="_65.2_The_Personal"/>
      <w:bookmarkStart w:id="892" w:name="_Toc408319115"/>
      <w:bookmarkEnd w:id="891"/>
      <w:r w:rsidRPr="00F82F50">
        <w:t>65.2 The Personal Assets Test</w:t>
      </w:r>
      <w:bookmarkEnd w:id="892"/>
    </w:p>
    <w:p w14:paraId="547D39E2" w14:textId="77777777" w:rsidR="00F341BA" w:rsidRPr="00F82F50" w:rsidRDefault="00F341BA" w:rsidP="00345CEF">
      <w:r w:rsidRPr="00F82F50">
        <w:t xml:space="preserve">ABSTUDY </w:t>
      </w:r>
      <w:hyperlink w:anchor="_71.1_Purpose_of" w:tooltip="Link to Chapter 71 Overview of Living Allowance" w:history="1">
        <w:r w:rsidRPr="00F82F50">
          <w:rPr>
            <w:rStyle w:val="Hyperlink"/>
          </w:rPr>
          <w:t>Living Allowance</w:t>
        </w:r>
      </w:hyperlink>
      <w:r w:rsidRPr="00F82F50">
        <w:t xml:space="preserve"> is not payable if the combined assets of the student/apprentice and </w:t>
      </w:r>
      <w:hyperlink w:anchor="Partner" w:tooltip="Link to partner in glossary" w:history="1">
        <w:r w:rsidRPr="00F82F50">
          <w:rPr>
            <w:rStyle w:val="Hyperlink"/>
          </w:rPr>
          <w:t>partner</w:t>
        </w:r>
      </w:hyperlink>
      <w:r w:rsidRPr="00F82F50">
        <w:t>, if the student/apprentice is partnered, exceed the personal assets test limits.</w:t>
      </w:r>
    </w:p>
    <w:p w14:paraId="3DA86978" w14:textId="15978839" w:rsidR="00F341BA" w:rsidRPr="00F82F50" w:rsidRDefault="00F341BA" w:rsidP="00D51E03">
      <w:r w:rsidRPr="00F82F50">
        <w:t xml:space="preserve">Different limits apply depending on whether the student/apprentice is single or </w:t>
      </w:r>
      <w:hyperlink w:anchor="Partnered" w:tooltip="Link to partnered in glossary" w:history="1">
        <w:r w:rsidR="009658BE">
          <w:rPr>
            <w:rStyle w:val="Hyperlink"/>
          </w:rPr>
          <w:t>partnered</w:t>
        </w:r>
      </w:hyperlink>
      <w:r w:rsidRPr="00F82F50">
        <w:t>, and whether the student/apprentice is a homeowner or non-homeowner</w:t>
      </w:r>
      <w:r w:rsidR="00D51E03">
        <w:t>—r</w:t>
      </w:r>
      <w:r w:rsidRPr="00F82F50">
        <w:t>efer to</w:t>
      </w:r>
      <w:r w:rsidR="00110BD6">
        <w:t xml:space="preserve"> the Assets test limits for allowances in</w:t>
      </w:r>
      <w:r w:rsidRPr="00F82F50">
        <w:t xml:space="preserve"> </w:t>
      </w:r>
      <w:hyperlink r:id="rId142" w:tooltip="Link to A Guide to Australian Government payments on Services Australia website" w:history="1">
        <w:r w:rsidR="00981D94" w:rsidRPr="00981D94">
          <w:rPr>
            <w:rStyle w:val="Hyperlink"/>
            <w:i/>
            <w:szCs w:val="22"/>
          </w:rPr>
          <w:t>A guide to Australian Government payments</w:t>
        </w:r>
      </w:hyperlink>
      <w:r w:rsidRPr="00F82F50">
        <w:t>.</w:t>
      </w:r>
    </w:p>
    <w:p w14:paraId="00E2F890" w14:textId="77777777" w:rsidR="00F341BA" w:rsidRPr="00F82F50" w:rsidRDefault="00F341BA" w:rsidP="00345CEF">
      <w:pPr>
        <w:pStyle w:val="Heading4"/>
      </w:pPr>
      <w:r w:rsidRPr="00F82F50">
        <w:t>65.2.1 Definition of a homeowner</w:t>
      </w:r>
    </w:p>
    <w:p w14:paraId="1E66693B" w14:textId="77777777" w:rsidR="00F341BA" w:rsidRPr="00F82F50" w:rsidRDefault="00F341BA" w:rsidP="00345CEF">
      <w:r w:rsidRPr="00F82F50">
        <w:t>A homeowner is a student/apprentice who has, or whose partner has:</w:t>
      </w:r>
    </w:p>
    <w:p w14:paraId="59DFC9C2" w14:textId="77777777" w:rsidR="00F341BA" w:rsidRPr="00F82F50" w:rsidRDefault="00F341BA" w:rsidP="0040599C">
      <w:pPr>
        <w:pStyle w:val="ListParagraph"/>
        <w:numPr>
          <w:ilvl w:val="0"/>
          <w:numId w:val="378"/>
        </w:numPr>
      </w:pPr>
      <w:r w:rsidRPr="00F82F50">
        <w:t>a right or interest in the place they occupy</w:t>
      </w:r>
      <w:r w:rsidR="00D30A62">
        <w:t>;</w:t>
      </w:r>
      <w:r w:rsidRPr="00F82F50">
        <w:t xml:space="preserve"> AND </w:t>
      </w:r>
    </w:p>
    <w:p w14:paraId="794C0E33" w14:textId="77777777" w:rsidR="00F341BA" w:rsidRPr="00F82F50" w:rsidRDefault="00F341BA" w:rsidP="0040599C">
      <w:pPr>
        <w:pStyle w:val="ListParagraph"/>
        <w:numPr>
          <w:ilvl w:val="0"/>
          <w:numId w:val="378"/>
        </w:numPr>
      </w:pPr>
      <w:r w:rsidRPr="00F82F50">
        <w:t>the right or interest gives them reasonable security of tenure.</w:t>
      </w:r>
    </w:p>
    <w:p w14:paraId="75C9A047" w14:textId="77777777" w:rsidR="00F341BA" w:rsidRPr="00F82F50" w:rsidRDefault="00F341BA" w:rsidP="00345CEF">
      <w:r w:rsidRPr="00F82F50">
        <w:t>A student/apprentice who has sold their principal home is still a homeowner if:</w:t>
      </w:r>
    </w:p>
    <w:p w14:paraId="5316B768" w14:textId="77777777" w:rsidR="00F341BA" w:rsidRPr="00F82F50" w:rsidRDefault="00F341BA" w:rsidP="0040599C">
      <w:pPr>
        <w:pStyle w:val="ListParagraph"/>
        <w:numPr>
          <w:ilvl w:val="0"/>
          <w:numId w:val="379"/>
        </w:numPr>
      </w:pPr>
      <w:r w:rsidRPr="00F82F50">
        <w:t>the principal home was sold in the last 12 months</w:t>
      </w:r>
      <w:r w:rsidR="00D30A62">
        <w:t>;</w:t>
      </w:r>
      <w:r w:rsidRPr="00F82F50">
        <w:t xml:space="preserve"> AND </w:t>
      </w:r>
    </w:p>
    <w:p w14:paraId="2986F51D" w14:textId="77777777" w:rsidR="00F341BA" w:rsidRPr="00F82F50" w:rsidRDefault="00F341BA" w:rsidP="0040599C">
      <w:pPr>
        <w:pStyle w:val="ListParagraph"/>
        <w:numPr>
          <w:ilvl w:val="0"/>
          <w:numId w:val="379"/>
        </w:numPr>
      </w:pPr>
      <w:r w:rsidRPr="00F82F50">
        <w:t xml:space="preserve">the customer intends to use some or </w:t>
      </w:r>
      <w:proofErr w:type="gramStart"/>
      <w:r w:rsidRPr="00F82F50">
        <w:t>all of</w:t>
      </w:r>
      <w:proofErr w:type="gramEnd"/>
      <w:r w:rsidRPr="00F82F50">
        <w:t xml:space="preserve"> the proceeds to acquire another principal home within 12 months.</w:t>
      </w:r>
    </w:p>
    <w:p w14:paraId="39761554" w14:textId="77777777" w:rsidR="00F341BA" w:rsidRPr="00F82F50" w:rsidRDefault="00F341BA" w:rsidP="00345CEF">
      <w:pPr>
        <w:pStyle w:val="Heading4"/>
        <w:rPr>
          <w:color w:val="333333"/>
        </w:rPr>
      </w:pPr>
      <w:r w:rsidRPr="00F82F50">
        <w:t>65.2.2 Definition of a non-homeowner</w:t>
      </w:r>
    </w:p>
    <w:p w14:paraId="021D0F69" w14:textId="713CDCCD" w:rsidR="00F341BA" w:rsidRPr="00F82F50" w:rsidRDefault="00F341BA" w:rsidP="00345CEF">
      <w:r w:rsidRPr="00F82F50">
        <w:t>A student/apprentice is a non-homeowner if they cannot be defined as a homeowner</w:t>
      </w:r>
      <w:r w:rsidR="00A36349">
        <w:t>.</w:t>
      </w:r>
      <w:r w:rsidR="001F45A6">
        <w:t xml:space="preserve"> </w:t>
      </w:r>
      <w:r w:rsidRPr="00F82F50">
        <w:t>Students/apprentices who are non-homeowners can have a higher value of assets before considered ineligible for means-tested benefits.</w:t>
      </w:r>
    </w:p>
    <w:p w14:paraId="2FE4E518" w14:textId="77777777" w:rsidR="003F62BB" w:rsidRDefault="003F62BB">
      <w:pPr>
        <w:spacing w:before="0" w:beforeAutospacing="0" w:after="120" w:afterAutospacing="0" w:line="276" w:lineRule="auto"/>
        <w:rPr>
          <w:rFonts w:ascii="Georgia" w:hAnsi="Georgia"/>
          <w:b/>
          <w:color w:val="333333"/>
          <w:sz w:val="28"/>
          <w:szCs w:val="34"/>
        </w:rPr>
      </w:pPr>
      <w:bookmarkStart w:id="893" w:name="_65.3_Assets_hardship"/>
      <w:bookmarkStart w:id="894" w:name="_Toc408319116"/>
      <w:bookmarkEnd w:id="893"/>
      <w:r>
        <w:br w:type="page"/>
      </w:r>
    </w:p>
    <w:p w14:paraId="7B359B2A" w14:textId="77777777" w:rsidR="0044548A" w:rsidRPr="00F82F50" w:rsidRDefault="0044548A" w:rsidP="003B7315">
      <w:pPr>
        <w:pStyle w:val="Heading3"/>
      </w:pPr>
      <w:bookmarkStart w:id="895" w:name="_65.3_Assets_hardship_1"/>
      <w:bookmarkEnd w:id="895"/>
      <w:r w:rsidRPr="00F82F50">
        <w:lastRenderedPageBreak/>
        <w:t>65.3 Assets hardship provisions</w:t>
      </w:r>
      <w:bookmarkEnd w:id="894"/>
    </w:p>
    <w:p w14:paraId="528E9C1C" w14:textId="77777777" w:rsidR="0044548A" w:rsidRPr="00F82F50" w:rsidRDefault="0044548A" w:rsidP="00345CEF">
      <w:r w:rsidRPr="00F82F50">
        <w:t>Assets hardship provisions can apply where the student/apprentice is:</w:t>
      </w:r>
    </w:p>
    <w:p w14:paraId="4407AFC5" w14:textId="77777777" w:rsidR="0044548A" w:rsidRPr="00F82F50" w:rsidRDefault="0044548A" w:rsidP="0040599C">
      <w:pPr>
        <w:pStyle w:val="ListParagraph"/>
        <w:numPr>
          <w:ilvl w:val="0"/>
          <w:numId w:val="380"/>
        </w:numPr>
      </w:pPr>
      <w:r w:rsidRPr="00F82F50">
        <w:t>in severe financial hardship</w:t>
      </w:r>
      <w:r w:rsidR="00D30A62">
        <w:t>;</w:t>
      </w:r>
      <w:r w:rsidRPr="00F82F50">
        <w:t xml:space="preserve"> AND </w:t>
      </w:r>
    </w:p>
    <w:p w14:paraId="75EEEAFC" w14:textId="77777777" w:rsidR="0044548A" w:rsidRPr="00F82F50" w:rsidRDefault="0044548A" w:rsidP="0040599C">
      <w:pPr>
        <w:pStyle w:val="ListParagraph"/>
        <w:numPr>
          <w:ilvl w:val="0"/>
          <w:numId w:val="380"/>
        </w:numPr>
      </w:pPr>
      <w:r w:rsidRPr="00F82F50">
        <w:t>unable to sell or borrow against an asset.</w:t>
      </w:r>
    </w:p>
    <w:p w14:paraId="69B9BE41" w14:textId="77777777" w:rsidR="0044548A" w:rsidRPr="00F82F50" w:rsidRDefault="0044548A" w:rsidP="00345CEF">
      <w:r w:rsidRPr="00F82F50">
        <w:t xml:space="preserve">In these circumstances, the student/apprentice and </w:t>
      </w:r>
      <w:hyperlink w:anchor="Partner" w:tooltip="Link to partner in glossary" w:history="1">
        <w:r w:rsidR="001961BB">
          <w:rPr>
            <w:rStyle w:val="Hyperlink"/>
          </w:rPr>
          <w:t>Partner</w:t>
        </w:r>
      </w:hyperlink>
      <w:r w:rsidRPr="00F82F50">
        <w:t>’s assets can be disregarded for the purposes of the Personal Assets Test.</w:t>
      </w:r>
    </w:p>
    <w:p w14:paraId="15C4B56F" w14:textId="77777777" w:rsidR="00BD0B06" w:rsidRPr="00F82F50" w:rsidRDefault="00BD0B06" w:rsidP="008B6DFE">
      <w:pPr>
        <w:pStyle w:val="Heading2"/>
      </w:pPr>
      <w:bookmarkStart w:id="896" w:name="_66.1_Purpose_of"/>
      <w:bookmarkStart w:id="897" w:name="_Chapter_66:_Family"/>
      <w:bookmarkStart w:id="898" w:name="_Toc408319117"/>
      <w:bookmarkStart w:id="899" w:name="_Toc238473167"/>
      <w:bookmarkEnd w:id="896"/>
      <w:bookmarkEnd w:id="897"/>
      <w:r w:rsidRPr="00F82F50">
        <w:t xml:space="preserve">Chapter </w:t>
      </w:r>
      <w:r>
        <w:t>66</w:t>
      </w:r>
      <w:r w:rsidRPr="00F82F50">
        <w:t>: [Deleted chapter]</w:t>
      </w:r>
      <w:bookmarkEnd w:id="899"/>
    </w:p>
    <w:p w14:paraId="3671136E" w14:textId="77777777" w:rsidR="00BD0B06" w:rsidRPr="00F82F50" w:rsidRDefault="00BD0B06" w:rsidP="008B6DFE">
      <w:pPr>
        <w:pStyle w:val="Heading2"/>
      </w:pPr>
      <w:bookmarkStart w:id="900" w:name="_Toc238473168"/>
      <w:r w:rsidRPr="00F82F50">
        <w:t xml:space="preserve">Chapter </w:t>
      </w:r>
      <w:r>
        <w:t>67</w:t>
      </w:r>
      <w:r w:rsidRPr="00F82F50">
        <w:t>: [Deleted chapter]</w:t>
      </w:r>
      <w:bookmarkEnd w:id="900"/>
    </w:p>
    <w:p w14:paraId="2B032DF7" w14:textId="77777777" w:rsidR="00BD0B06" w:rsidRDefault="00BD0B06" w:rsidP="008B6DFE">
      <w:pPr>
        <w:pStyle w:val="Heading2"/>
      </w:pPr>
      <w:bookmarkStart w:id="901" w:name="_Toc238473169"/>
      <w:r w:rsidRPr="00F82F50">
        <w:t xml:space="preserve">Chapter </w:t>
      </w:r>
      <w:r>
        <w:t>68</w:t>
      </w:r>
      <w:r w:rsidRPr="00F82F50">
        <w:t>: [Deleted chapter]</w:t>
      </w:r>
      <w:bookmarkEnd w:id="901"/>
    </w:p>
    <w:p w14:paraId="34072FC1" w14:textId="77777777" w:rsidR="00BD0B06" w:rsidRPr="00F82F50" w:rsidRDefault="00BD0B06" w:rsidP="008B6DFE">
      <w:pPr>
        <w:pStyle w:val="Heading2"/>
      </w:pPr>
      <w:bookmarkStart w:id="902" w:name="_Toc238473170"/>
      <w:r w:rsidRPr="00F82F50">
        <w:t xml:space="preserve">Chapter </w:t>
      </w:r>
      <w:r>
        <w:t>69</w:t>
      </w:r>
      <w:r w:rsidRPr="00F82F50">
        <w:t>: [Deleted chapter]</w:t>
      </w:r>
      <w:bookmarkEnd w:id="902"/>
    </w:p>
    <w:p w14:paraId="12BFBC7C" w14:textId="77777777" w:rsidR="00BD0B06" w:rsidRPr="00F82F50" w:rsidRDefault="00BD0B06" w:rsidP="008B6DFE">
      <w:pPr>
        <w:pStyle w:val="Heading2"/>
      </w:pPr>
      <w:bookmarkStart w:id="903" w:name="_Toc238473171"/>
      <w:r>
        <w:t>Chapter 70</w:t>
      </w:r>
      <w:r w:rsidRPr="00F82F50">
        <w:t>: [Deleted chapter]</w:t>
      </w:r>
      <w:bookmarkEnd w:id="903"/>
    </w:p>
    <w:p w14:paraId="60AE8B74" w14:textId="77777777" w:rsidR="00C263BA" w:rsidRPr="00F82F50" w:rsidRDefault="00C263BA" w:rsidP="00345CEF">
      <w:pPr>
        <w:rPr>
          <w:rFonts w:eastAsiaTheme="majorEastAsia"/>
          <w:color w:val="4F81BD" w:themeColor="accent1"/>
          <w:sz w:val="26"/>
          <w:szCs w:val="26"/>
        </w:rPr>
      </w:pPr>
      <w:bookmarkStart w:id="904" w:name="_66.1_Purpose_of_1"/>
      <w:bookmarkStart w:id="905" w:name="_66.2_Family_Actual"/>
      <w:bookmarkStart w:id="906" w:name="_66.2.8_Example_-"/>
      <w:bookmarkStart w:id="907" w:name="_67.1_What_is"/>
      <w:bookmarkStart w:id="908" w:name="_67.1_What_is_1"/>
      <w:bookmarkStart w:id="909" w:name="_67.2_Areas_of"/>
      <w:bookmarkStart w:id="910" w:name="_67.3_Areas_of"/>
      <w:bookmarkStart w:id="911" w:name="_68.1_Amounts_not"/>
      <w:bookmarkStart w:id="912" w:name="_68.1.1__A"/>
      <w:bookmarkStart w:id="913" w:name="_68.1.2__Prior"/>
      <w:bookmarkStart w:id="914" w:name="_68.1.3__Sale"/>
      <w:bookmarkStart w:id="915" w:name="_68.1.4__Non-taxable"/>
      <w:bookmarkStart w:id="916" w:name="_68.1.5__Windfall"/>
      <w:bookmarkStart w:id="917" w:name="_68.1.6__Defence"/>
      <w:bookmarkStart w:id="918" w:name="_68.1.7__Government"/>
      <w:bookmarkStart w:id="919" w:name="_68.1.8__Isolated"/>
      <w:bookmarkStart w:id="920" w:name="_68.1.9__Dependent"/>
      <w:bookmarkStart w:id="921" w:name="_68.1.10__Business"/>
      <w:bookmarkStart w:id="922" w:name="_68.1.11__Spending"/>
      <w:bookmarkStart w:id="923" w:name="_68.1.12__Spending"/>
      <w:bookmarkStart w:id="924" w:name="_69.1_Family_Actual"/>
      <w:bookmarkStart w:id="925" w:name="_Chapter_69:_Application"/>
      <w:bookmarkStart w:id="926" w:name="_69.1_Family_Actual_1"/>
      <w:bookmarkStart w:id="927" w:name="_69.2_Family_actual"/>
      <w:bookmarkStart w:id="928" w:name="_69.3_Family_actual"/>
      <w:bookmarkStart w:id="929" w:name="_69.4_Family_actual"/>
      <w:bookmarkStart w:id="930" w:name="_69.5_Reduction_for"/>
      <w:bookmarkStart w:id="931" w:name="_70.1_Appropriate_tax"/>
      <w:bookmarkStart w:id="932" w:name="_70.2_Conditions_for"/>
      <w:bookmarkStart w:id="933" w:name="_70.3_Period_of"/>
      <w:bookmarkStart w:id="934" w:name="_70.4_Expectations_of"/>
      <w:bookmarkStart w:id="935" w:name="_70.5_Reasons_for"/>
      <w:bookmarkStart w:id="936" w:name="_70.6_Family_members"/>
      <w:bookmarkStart w:id="937" w:name="_70.7_Actual_means"/>
      <w:bookmarkEnd w:id="898"/>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r w:rsidRPr="00F82F50">
        <w:br w:type="page"/>
      </w:r>
    </w:p>
    <w:p w14:paraId="2328DA01" w14:textId="77777777" w:rsidR="00064769" w:rsidRPr="00F82F50" w:rsidRDefault="00064769" w:rsidP="00AF638B">
      <w:pPr>
        <w:pStyle w:val="Heading1"/>
      </w:pPr>
      <w:bookmarkStart w:id="938" w:name="_Toc408319140"/>
      <w:bookmarkStart w:id="939" w:name="_Toc238473172"/>
      <w:r w:rsidRPr="00F82F50">
        <w:lastRenderedPageBreak/>
        <w:t>Part VIII Allowances and Benefits</w:t>
      </w:r>
      <w:bookmarkEnd w:id="938"/>
      <w:bookmarkEnd w:id="939"/>
    </w:p>
    <w:p w14:paraId="71400B50" w14:textId="77777777" w:rsidR="00F57529" w:rsidRPr="00F82F50" w:rsidRDefault="00F57529" w:rsidP="008B6DFE">
      <w:pPr>
        <w:pStyle w:val="Heading2"/>
      </w:pPr>
      <w:bookmarkStart w:id="940" w:name="_71.1_Purpose_of"/>
      <w:bookmarkStart w:id="941" w:name="_Chapter_71:_Overview"/>
      <w:bookmarkStart w:id="942" w:name="_Toc408319141"/>
      <w:bookmarkStart w:id="943" w:name="_Toc238473173"/>
      <w:bookmarkEnd w:id="940"/>
      <w:bookmarkEnd w:id="941"/>
      <w:r w:rsidRPr="00F82F50">
        <w:t>Chapter 71: Overview of Living Allowance</w:t>
      </w:r>
      <w:bookmarkEnd w:id="942"/>
      <w:bookmarkEnd w:id="943"/>
    </w:p>
    <w:p w14:paraId="40FEE9AF" w14:textId="77777777" w:rsidR="00B929C5" w:rsidRPr="00F82F50" w:rsidRDefault="00B929C5" w:rsidP="00345CEF">
      <w:pPr>
        <w:rPr>
          <w:lang w:val="en"/>
        </w:rPr>
      </w:pPr>
      <w:bookmarkStart w:id="944" w:name="_Toc408319142"/>
      <w:r w:rsidRPr="00F82F50">
        <w:rPr>
          <w:lang w:val="en"/>
        </w:rPr>
        <w:t>This chapter provides an overview of Living Allowance qualification and payments.</w:t>
      </w:r>
    </w:p>
    <w:p w14:paraId="0E57AE87" w14:textId="77777777" w:rsidR="00B929C5" w:rsidRPr="00F82F50" w:rsidRDefault="003E31DC" w:rsidP="00345CEF">
      <w:pPr>
        <w:rPr>
          <w:lang w:val="en"/>
        </w:rPr>
      </w:pPr>
      <w:r w:rsidRPr="00F82F50">
        <w:rPr>
          <w:rStyle w:val="Strong"/>
          <w:rFonts w:eastAsiaTheme="majorEastAsia"/>
          <w:lang w:val="en"/>
        </w:rPr>
        <w:t>In this chapter:</w:t>
      </w:r>
    </w:p>
    <w:p w14:paraId="54CF1D40" w14:textId="77777777" w:rsidR="00B929C5" w:rsidRPr="00F82F50" w:rsidRDefault="00B929C5" w:rsidP="000F64C6">
      <w:pPr>
        <w:pStyle w:val="NoSpacing"/>
        <w:rPr>
          <w:color w:val="000000"/>
          <w:szCs w:val="19"/>
          <w:lang w:val="en"/>
        </w:rPr>
      </w:pPr>
      <w:hyperlink w:anchor="_71.1_Purpose_of_1" w:tooltip="Link to section 71.1" w:history="1">
        <w:r w:rsidRPr="00F82F50">
          <w:rPr>
            <w:rStyle w:val="Hyperlink"/>
            <w:rFonts w:eastAsiaTheme="minorEastAsia"/>
            <w:szCs w:val="19"/>
            <w:lang w:val="en"/>
          </w:rPr>
          <w:t>71.1 Purpose of Living Allowance</w:t>
        </w:r>
      </w:hyperlink>
      <w:r w:rsidRPr="00F82F50">
        <w:rPr>
          <w:color w:val="000000"/>
          <w:szCs w:val="19"/>
          <w:lang w:val="en"/>
        </w:rPr>
        <w:t xml:space="preserve"> </w:t>
      </w:r>
    </w:p>
    <w:p w14:paraId="28A20089" w14:textId="77777777" w:rsidR="00B929C5" w:rsidRPr="00F82F50" w:rsidRDefault="00B929C5" w:rsidP="000F64C6">
      <w:pPr>
        <w:pStyle w:val="NoSpacing"/>
        <w:rPr>
          <w:color w:val="000000"/>
          <w:szCs w:val="19"/>
          <w:lang w:val="en"/>
        </w:rPr>
      </w:pPr>
      <w:hyperlink w:anchor="_71.2_Qualification_for" w:tooltip="Link to Section 71.2" w:history="1">
        <w:r w:rsidRPr="00F82F50">
          <w:rPr>
            <w:rStyle w:val="Hyperlink"/>
            <w:rFonts w:eastAsiaTheme="minorEastAsia"/>
            <w:szCs w:val="19"/>
            <w:lang w:val="en"/>
          </w:rPr>
          <w:t>71.2 Qualification for Living Allowance</w:t>
        </w:r>
      </w:hyperlink>
      <w:r w:rsidRPr="00F82F50">
        <w:rPr>
          <w:color w:val="000000"/>
          <w:szCs w:val="19"/>
          <w:lang w:val="en"/>
        </w:rPr>
        <w:t xml:space="preserve"> </w:t>
      </w:r>
    </w:p>
    <w:p w14:paraId="69FB4AE7" w14:textId="77777777" w:rsidR="00B929C5" w:rsidRPr="00F82F50" w:rsidRDefault="00B929C5" w:rsidP="000F64C6">
      <w:pPr>
        <w:pStyle w:val="NoSpacing"/>
        <w:rPr>
          <w:color w:val="000000"/>
          <w:lang w:val="en"/>
        </w:rPr>
      </w:pPr>
      <w:hyperlink w:anchor="_71.3_Payment_of_1" w:tooltip="Link to section 71.3" w:history="1">
        <w:r w:rsidRPr="00F82F50">
          <w:rPr>
            <w:rStyle w:val="Hyperlink"/>
            <w:rFonts w:eastAsiaTheme="minorEastAsia"/>
            <w:szCs w:val="19"/>
            <w:lang w:val="en"/>
          </w:rPr>
          <w:t>71.3 Payment of Living Allowance for students at the secondary non-school, tertiary, or Masters &amp; Doctorate level and Australian Apprentices at the Tertiary Level</w:t>
        </w:r>
      </w:hyperlink>
      <w:r w:rsidRPr="00F82F50">
        <w:rPr>
          <w:color w:val="000000"/>
          <w:lang w:val="en"/>
        </w:rPr>
        <w:t xml:space="preserve"> </w:t>
      </w:r>
    </w:p>
    <w:p w14:paraId="68757687" w14:textId="77777777" w:rsidR="00B929C5" w:rsidRPr="00F82F50" w:rsidRDefault="00B929C5" w:rsidP="000F64C6">
      <w:pPr>
        <w:pStyle w:val="NoSpacing"/>
        <w:rPr>
          <w:color w:val="000000"/>
          <w:lang w:val="en"/>
        </w:rPr>
      </w:pPr>
      <w:hyperlink w:anchor="_71.4_Payment_of" w:tooltip="Link to section 71.4" w:history="1">
        <w:r w:rsidRPr="00F82F50">
          <w:rPr>
            <w:rStyle w:val="Hyperlink"/>
            <w:rFonts w:eastAsiaTheme="minorEastAsia"/>
            <w:szCs w:val="19"/>
            <w:lang w:val="en"/>
          </w:rPr>
          <w:t>71.4 Payment of Living Allowance for secondary school students who are not approved to live away from home</w:t>
        </w:r>
      </w:hyperlink>
      <w:r w:rsidRPr="00F82F50">
        <w:rPr>
          <w:color w:val="000000"/>
          <w:lang w:val="en"/>
        </w:rPr>
        <w:t xml:space="preserve"> </w:t>
      </w:r>
    </w:p>
    <w:p w14:paraId="7D51077C" w14:textId="77777777" w:rsidR="00B929C5" w:rsidRPr="00F82F50" w:rsidRDefault="00B929C5" w:rsidP="000F64C6">
      <w:pPr>
        <w:pStyle w:val="NoSpacing"/>
        <w:rPr>
          <w:color w:val="000000"/>
          <w:lang w:val="en"/>
        </w:rPr>
      </w:pPr>
      <w:hyperlink w:anchor="_71.5_Payment_of" w:tooltip="Link to section 71.5" w:history="1">
        <w:r w:rsidRPr="00F82F50">
          <w:rPr>
            <w:rStyle w:val="Hyperlink"/>
            <w:rFonts w:eastAsiaTheme="minorEastAsia"/>
            <w:szCs w:val="19"/>
            <w:lang w:val="en"/>
          </w:rPr>
          <w:t>71.5 Payment of Living Allowance for secondary school students approved to live away from home</w:t>
        </w:r>
      </w:hyperlink>
      <w:r w:rsidRPr="00F82F50">
        <w:rPr>
          <w:color w:val="000000"/>
          <w:lang w:val="en"/>
        </w:rPr>
        <w:t xml:space="preserve"> </w:t>
      </w:r>
    </w:p>
    <w:p w14:paraId="28991636" w14:textId="77777777" w:rsidR="00B929C5" w:rsidRPr="00F82F50" w:rsidRDefault="00B929C5" w:rsidP="000F64C6">
      <w:pPr>
        <w:pStyle w:val="NoSpacing"/>
        <w:rPr>
          <w:color w:val="000000"/>
          <w:szCs w:val="19"/>
          <w:lang w:val="en"/>
        </w:rPr>
      </w:pPr>
      <w:hyperlink w:anchor="_71.6_Weekly_Payments_2" w:tooltip="Link to section 71.6" w:history="1">
        <w:r w:rsidRPr="00F82F50">
          <w:rPr>
            <w:rStyle w:val="Hyperlink"/>
            <w:rFonts w:eastAsiaTheme="minorEastAsia"/>
            <w:szCs w:val="19"/>
            <w:lang w:val="en"/>
          </w:rPr>
          <w:t>71.6 Weekly Payments</w:t>
        </w:r>
      </w:hyperlink>
      <w:r w:rsidRPr="00F82F50">
        <w:rPr>
          <w:color w:val="000000"/>
          <w:szCs w:val="19"/>
          <w:lang w:val="en"/>
        </w:rPr>
        <w:t xml:space="preserve"> </w:t>
      </w:r>
    </w:p>
    <w:p w14:paraId="13F5DA54" w14:textId="77777777" w:rsidR="00B929C5" w:rsidRPr="00F82F50" w:rsidRDefault="00B929C5" w:rsidP="000F64C6">
      <w:pPr>
        <w:pStyle w:val="NoSpacing"/>
        <w:rPr>
          <w:color w:val="000000"/>
          <w:szCs w:val="19"/>
          <w:lang w:val="en"/>
        </w:rPr>
      </w:pPr>
      <w:hyperlink w:anchor="_71.7_Payee_for" w:tooltip="Link to section 71.7" w:history="1">
        <w:r w:rsidRPr="00F82F50">
          <w:rPr>
            <w:rStyle w:val="Hyperlink"/>
            <w:rFonts w:eastAsiaTheme="minorEastAsia"/>
            <w:szCs w:val="19"/>
            <w:lang w:val="en"/>
          </w:rPr>
          <w:t>71.7 Payee for Living Allowance</w:t>
        </w:r>
      </w:hyperlink>
      <w:r w:rsidRPr="00F82F50">
        <w:rPr>
          <w:color w:val="000000"/>
          <w:szCs w:val="19"/>
          <w:lang w:val="en"/>
        </w:rPr>
        <w:t xml:space="preserve"> </w:t>
      </w:r>
    </w:p>
    <w:p w14:paraId="59C591A5" w14:textId="77777777" w:rsidR="00B929C5" w:rsidRPr="00F82F50" w:rsidRDefault="00B929C5" w:rsidP="000F64C6">
      <w:pPr>
        <w:pStyle w:val="NoSpacing"/>
        <w:rPr>
          <w:color w:val="000000"/>
          <w:szCs w:val="19"/>
          <w:lang w:val="en"/>
        </w:rPr>
      </w:pPr>
      <w:hyperlink w:anchor="_71.8_Taxation_status" w:tooltip="Link to section 71.8" w:history="1">
        <w:r w:rsidRPr="00F82F50">
          <w:rPr>
            <w:rStyle w:val="Hyperlink"/>
            <w:rFonts w:eastAsiaTheme="minorEastAsia"/>
            <w:szCs w:val="19"/>
            <w:lang w:val="en"/>
          </w:rPr>
          <w:t>71.8 Taxation status</w:t>
        </w:r>
      </w:hyperlink>
      <w:r w:rsidRPr="00F82F50">
        <w:rPr>
          <w:color w:val="000000"/>
          <w:szCs w:val="19"/>
          <w:lang w:val="en"/>
        </w:rPr>
        <w:t xml:space="preserve"> </w:t>
      </w:r>
    </w:p>
    <w:p w14:paraId="0B714B93" w14:textId="77777777" w:rsidR="00B929C5" w:rsidRPr="00F82F50" w:rsidRDefault="00B929C5" w:rsidP="000F64C6">
      <w:pPr>
        <w:pStyle w:val="NoSpacing"/>
        <w:rPr>
          <w:color w:val="000000"/>
          <w:szCs w:val="19"/>
          <w:lang w:val="en"/>
        </w:rPr>
      </w:pPr>
      <w:hyperlink w:anchor="_71.9_Overpayments" w:tooltip="Link to section 71.9" w:history="1">
        <w:r w:rsidRPr="00F82F50">
          <w:rPr>
            <w:rStyle w:val="Hyperlink"/>
            <w:rFonts w:eastAsiaTheme="minorEastAsia"/>
            <w:szCs w:val="19"/>
            <w:lang w:val="en"/>
          </w:rPr>
          <w:t>71.9 Overpayments</w:t>
        </w:r>
      </w:hyperlink>
    </w:p>
    <w:p w14:paraId="146CF7B5" w14:textId="77777777" w:rsidR="00064769" w:rsidRPr="00F82F50" w:rsidRDefault="00064769" w:rsidP="003B7315">
      <w:pPr>
        <w:pStyle w:val="Heading3"/>
      </w:pPr>
      <w:bookmarkStart w:id="945" w:name="_71.1_Purpose_of_1"/>
      <w:bookmarkEnd w:id="945"/>
      <w:r w:rsidRPr="00F82F50">
        <w:t>71.1 Purpose of Living Allowance</w:t>
      </w:r>
      <w:bookmarkEnd w:id="944"/>
    </w:p>
    <w:p w14:paraId="3367A229" w14:textId="77777777" w:rsidR="00064769" w:rsidRPr="00F82F50" w:rsidRDefault="00064769" w:rsidP="00345CEF">
      <w:r w:rsidRPr="00F82F50">
        <w:t>Living Allowance is for assistance in meeting the day-to-day living costs of the student or Australian Apprentice.</w:t>
      </w:r>
    </w:p>
    <w:p w14:paraId="29C4DCB5" w14:textId="77777777" w:rsidR="00064769" w:rsidRPr="00F82F50" w:rsidRDefault="00064769" w:rsidP="003B7315">
      <w:pPr>
        <w:pStyle w:val="Heading3"/>
      </w:pPr>
      <w:bookmarkStart w:id="946" w:name="_71.2_Qualification_for"/>
      <w:bookmarkStart w:id="947" w:name="_Toc408319143"/>
      <w:bookmarkEnd w:id="946"/>
      <w:r w:rsidRPr="00F82F50">
        <w:t>71.2 Qualification for Living Allowance</w:t>
      </w:r>
      <w:bookmarkEnd w:id="947"/>
    </w:p>
    <w:p w14:paraId="0053CF1E" w14:textId="77777777" w:rsidR="00064769" w:rsidRPr="00F82F50" w:rsidRDefault="00064769" w:rsidP="00345CEF">
      <w:r w:rsidRPr="00F82F50">
        <w:t>Students on the following ABSTUDY Awards may qualify for Living Allowance:</w:t>
      </w:r>
    </w:p>
    <w:p w14:paraId="2A3D70B1" w14:textId="77777777" w:rsidR="00064769" w:rsidRPr="00F82F50" w:rsidRDefault="00064769" w:rsidP="0040599C">
      <w:pPr>
        <w:pStyle w:val="ListParagraph"/>
        <w:numPr>
          <w:ilvl w:val="0"/>
          <w:numId w:val="381"/>
        </w:numPr>
        <w:rPr>
          <w:rFonts w:cs="Arial"/>
        </w:rPr>
      </w:pPr>
      <w:hyperlink w:anchor="_Chapter_16:_Schooling" w:tooltip="Link to Chapter 16 Schooling B Award" w:history="1">
        <w:r w:rsidRPr="00F82F50">
          <w:rPr>
            <w:rStyle w:val="Hyperlink"/>
            <w:rFonts w:cs="Arial"/>
            <w:szCs w:val="19"/>
          </w:rPr>
          <w:t>Schooling B Award</w:t>
        </w:r>
      </w:hyperlink>
      <w:r w:rsidR="002D2D6B">
        <w:rPr>
          <w:rFonts w:cs="Arial"/>
        </w:rPr>
        <w:t>;</w:t>
      </w:r>
      <w:r w:rsidRPr="00F82F50">
        <w:rPr>
          <w:rFonts w:cs="Arial"/>
        </w:rPr>
        <w:t xml:space="preserve"> </w:t>
      </w:r>
    </w:p>
    <w:p w14:paraId="1218F206" w14:textId="77777777" w:rsidR="00064769" w:rsidRPr="00F82F50" w:rsidRDefault="00064769" w:rsidP="0040599C">
      <w:pPr>
        <w:pStyle w:val="ListParagraph"/>
        <w:numPr>
          <w:ilvl w:val="0"/>
          <w:numId w:val="381"/>
        </w:numPr>
        <w:rPr>
          <w:rFonts w:cs="Arial"/>
        </w:rPr>
      </w:pPr>
      <w:hyperlink w:anchor="_Chapter_17:_Tertiary" w:tooltip="Link to Chapter 17 Tertiary Award" w:history="1">
        <w:r w:rsidRPr="00F82F50">
          <w:rPr>
            <w:rStyle w:val="Hyperlink"/>
            <w:rFonts w:cs="Arial"/>
            <w:szCs w:val="19"/>
          </w:rPr>
          <w:t>Tertiary Award</w:t>
        </w:r>
      </w:hyperlink>
      <w:r w:rsidR="002D2D6B">
        <w:rPr>
          <w:rFonts w:cs="Arial"/>
        </w:rPr>
        <w:t>;</w:t>
      </w:r>
      <w:r w:rsidRPr="00F82F50">
        <w:rPr>
          <w:rFonts w:cs="Arial"/>
        </w:rPr>
        <w:t xml:space="preserve"> or </w:t>
      </w:r>
    </w:p>
    <w:p w14:paraId="62098920" w14:textId="77777777" w:rsidR="00064769" w:rsidRPr="00F82F50" w:rsidRDefault="00064769" w:rsidP="0040599C">
      <w:pPr>
        <w:pStyle w:val="ListParagraph"/>
        <w:numPr>
          <w:ilvl w:val="0"/>
          <w:numId w:val="381"/>
        </w:numPr>
        <w:rPr>
          <w:rFonts w:cs="Arial"/>
        </w:rPr>
      </w:pPr>
      <w:hyperlink w:anchor="_Chapter_20:_Masters" w:tooltip="Link to Chapter 20 Masters and Doctorate Award" w:history="1">
        <w:r w:rsidRPr="00F82F50">
          <w:rPr>
            <w:rStyle w:val="Hyperlink"/>
            <w:rFonts w:cs="Arial"/>
            <w:szCs w:val="19"/>
          </w:rPr>
          <w:t>Masters and Doctorate Award</w:t>
        </w:r>
      </w:hyperlink>
      <w:r w:rsidRPr="00F82F50">
        <w:rPr>
          <w:rFonts w:cs="Arial"/>
        </w:rPr>
        <w:t>.</w:t>
      </w:r>
    </w:p>
    <w:p w14:paraId="22DE6C44" w14:textId="77777777" w:rsidR="00064769" w:rsidRPr="00F82F50" w:rsidRDefault="00064769" w:rsidP="00345CEF">
      <w:r w:rsidRPr="00F82F50">
        <w:t>Australian Apprentices may qualify for Living Allowance under the Tertiary Award.</w:t>
      </w:r>
    </w:p>
    <w:p w14:paraId="49EC25CC" w14:textId="77777777" w:rsidR="00064769" w:rsidRPr="00F82F50" w:rsidRDefault="00064769" w:rsidP="00345CEF">
      <w:pPr>
        <w:pStyle w:val="Heading4"/>
      </w:pPr>
      <w:r w:rsidRPr="00F82F50">
        <w:t>71.2.1 Other income support</w:t>
      </w:r>
    </w:p>
    <w:p w14:paraId="0372ECB0" w14:textId="46EF9D55" w:rsidR="00064769" w:rsidRPr="00F82F50" w:rsidRDefault="00064769" w:rsidP="00345CEF">
      <w:r w:rsidRPr="00F82F50">
        <w:t xml:space="preserve">A student or Australian Apprentice cannot receive ABSTUDY Living Allowance and other Australian Government </w:t>
      </w:r>
      <w:hyperlink w:anchor="Income_Support" w:tooltip="Link to income support in glossary" w:history="1">
        <w:r w:rsidRPr="00F82F50">
          <w:rPr>
            <w:rStyle w:val="Hyperlink"/>
          </w:rPr>
          <w:t>income support</w:t>
        </w:r>
      </w:hyperlink>
      <w:r w:rsidRPr="00F82F50">
        <w:t> at the same time</w:t>
      </w:r>
      <w:r w:rsidR="00A36349">
        <w:t>.</w:t>
      </w:r>
      <w:r w:rsidR="001F45A6">
        <w:t xml:space="preserve"> </w:t>
      </w:r>
      <w:r w:rsidRPr="00F82F50">
        <w:t xml:space="preserve">See </w:t>
      </w:r>
      <w:hyperlink w:anchor="_12.1_Income_support_1" w:tooltip="Link to section 12.1" w:history="1">
        <w:r w:rsidRPr="00F82F50">
          <w:rPr>
            <w:rStyle w:val="Hyperlink"/>
          </w:rPr>
          <w:t>12.1 Income Support</w:t>
        </w:r>
      </w:hyperlink>
      <w:r w:rsidRPr="00F82F50">
        <w:t>.</w:t>
      </w:r>
    </w:p>
    <w:p w14:paraId="6AEECCCA" w14:textId="77777777" w:rsidR="00064769" w:rsidRPr="00F82F50" w:rsidRDefault="00064769" w:rsidP="00345CEF">
      <w:pPr>
        <w:pStyle w:val="Heading4"/>
      </w:pPr>
      <w:r w:rsidRPr="00F82F50">
        <w:t xml:space="preserve">71.2.2 </w:t>
      </w:r>
      <w:r w:rsidR="006B7096">
        <w:t>Away from Base</w:t>
      </w:r>
      <w:r w:rsidRPr="00F82F50">
        <w:t xml:space="preserve"> assistance</w:t>
      </w:r>
    </w:p>
    <w:p w14:paraId="66334BB4" w14:textId="7BB1E84A" w:rsidR="00064769" w:rsidRPr="00F82F50" w:rsidRDefault="00064769" w:rsidP="00345CEF">
      <w:r w:rsidRPr="00F82F50">
        <w:t xml:space="preserve">Some students eligible for </w:t>
      </w:r>
      <w:r w:rsidR="006B7096">
        <w:t>Away from Base</w:t>
      </w:r>
      <w:r w:rsidRPr="00F82F50">
        <w:t xml:space="preserve"> assistance may also qualify for Living Allowance for a short period</w:t>
      </w:r>
      <w:r w:rsidR="00A36349">
        <w:t>.</w:t>
      </w:r>
      <w:r w:rsidR="001F45A6">
        <w:t xml:space="preserve"> </w:t>
      </w:r>
      <w:r w:rsidRPr="00F82F50">
        <w:t>Different rules apply to payment of Living Allowance for these students</w:t>
      </w:r>
      <w:r w:rsidR="00A36349">
        <w:t>.</w:t>
      </w:r>
      <w:r w:rsidR="001F45A6">
        <w:t xml:space="preserve"> </w:t>
      </w:r>
      <w:r w:rsidRPr="00F82F50">
        <w:t xml:space="preserve">See </w:t>
      </w:r>
      <w:hyperlink w:anchor="_Chapter_92:_Away" w:tooltip="Link to Chapter 92 Away from Base Assistance" w:history="1">
        <w:r w:rsidR="003453D0">
          <w:rPr>
            <w:rStyle w:val="Hyperlink"/>
          </w:rPr>
          <w:t>Chapter 92: Away from Base Assistance</w:t>
        </w:r>
      </w:hyperlink>
      <w:r w:rsidRPr="00F82F50">
        <w:t>.</w:t>
      </w:r>
    </w:p>
    <w:p w14:paraId="58EC2F00" w14:textId="77777777" w:rsidR="00C13C2D" w:rsidRDefault="00C13C2D">
      <w:pPr>
        <w:spacing w:before="0" w:beforeAutospacing="0" w:after="120" w:afterAutospacing="0" w:line="276" w:lineRule="auto"/>
        <w:rPr>
          <w:b/>
          <w:color w:val="333333"/>
          <w:sz w:val="24"/>
          <w:szCs w:val="34"/>
        </w:rPr>
      </w:pPr>
      <w:bookmarkStart w:id="948" w:name="_71.3_Payment_of"/>
      <w:bookmarkStart w:id="949" w:name="_Toc408319144"/>
      <w:bookmarkEnd w:id="948"/>
      <w:r>
        <w:br w:type="page"/>
      </w:r>
    </w:p>
    <w:p w14:paraId="77D40171" w14:textId="77777777" w:rsidR="00064769" w:rsidRPr="00F82F50" w:rsidRDefault="00064769" w:rsidP="003B7315">
      <w:pPr>
        <w:pStyle w:val="Heading3"/>
      </w:pPr>
      <w:bookmarkStart w:id="950" w:name="_71.3_Payment_of_1"/>
      <w:bookmarkEnd w:id="950"/>
      <w:r w:rsidRPr="00F82F50">
        <w:lastRenderedPageBreak/>
        <w:t>71.3 Payment of Living Allowance for students at the secondary non-school, tertiary, or Masters &amp; Doctorate level and Australian Apprentices at the Tertiary Level</w:t>
      </w:r>
      <w:bookmarkEnd w:id="949"/>
    </w:p>
    <w:p w14:paraId="1B484237" w14:textId="77777777" w:rsidR="00064769" w:rsidRPr="00F82F50" w:rsidRDefault="00064769" w:rsidP="00345CEF">
      <w:pPr>
        <w:pStyle w:val="Heading4"/>
      </w:pPr>
      <w:r w:rsidRPr="00F82F50">
        <w:t>71.3.1 Payment frequency</w:t>
      </w:r>
    </w:p>
    <w:p w14:paraId="3E20FCB1" w14:textId="71C5EB9D" w:rsidR="00064769" w:rsidRPr="00F82F50" w:rsidRDefault="00064769" w:rsidP="00345CEF">
      <w:r w:rsidRPr="00F82F50">
        <w:t>Payments of Living Allowance in respect of Australian Apprentices or students who are studying at the secondary non-school, tertiary, or Masters &amp; Doctorate level are calculated on a daily rate and made fortnightly in arrears</w:t>
      </w:r>
      <w:r w:rsidR="00A36349">
        <w:t>.</w:t>
      </w:r>
      <w:r w:rsidR="001F45A6">
        <w:t xml:space="preserve"> </w:t>
      </w:r>
      <w:r w:rsidRPr="00F82F50">
        <w:t xml:space="preserve">In certain circumstances as set out in </w:t>
      </w:r>
      <w:hyperlink w:anchor="_71.6_Weekly_Payments_2" w:tooltip="Link to section 71.6" w:history="1">
        <w:r w:rsidRPr="00F82F50">
          <w:rPr>
            <w:rStyle w:val="Hyperlink"/>
          </w:rPr>
          <w:t>71.6</w:t>
        </w:r>
      </w:hyperlink>
      <w:r w:rsidRPr="00F82F50">
        <w:t>, payments may be paid weekly.</w:t>
      </w:r>
    </w:p>
    <w:p w14:paraId="128ADB6F" w14:textId="77777777" w:rsidR="00064769" w:rsidRPr="00F82F50" w:rsidRDefault="00064769" w:rsidP="003453D0">
      <w:pPr>
        <w:pStyle w:val="Heading5"/>
      </w:pPr>
      <w:r w:rsidRPr="00F82F50">
        <w:t>71.3.1.1 Advance payments</w:t>
      </w:r>
    </w:p>
    <w:p w14:paraId="7410EF96" w14:textId="77777777" w:rsidR="00064769" w:rsidRPr="00F82F50" w:rsidRDefault="00064769" w:rsidP="00345CEF">
      <w:r w:rsidRPr="00F82F50">
        <w:t xml:space="preserve">Advance payments of Living Allowance may be made in accordance with the provisions set out in </w:t>
      </w:r>
      <w:hyperlink w:anchor="_Chapter_75:_Advance" w:tooltip="Link to Chapter 75 Advance Payment" w:history="1">
        <w:r w:rsidRPr="00F82F50">
          <w:rPr>
            <w:rStyle w:val="Hyperlink"/>
          </w:rPr>
          <w:t>Chapter 75</w:t>
        </w:r>
      </w:hyperlink>
      <w:r w:rsidRPr="00F82F50">
        <w:t>.</w:t>
      </w:r>
    </w:p>
    <w:p w14:paraId="48C44B85" w14:textId="77777777" w:rsidR="00064769" w:rsidRPr="00F82F50" w:rsidRDefault="00064769" w:rsidP="003453D0">
      <w:pPr>
        <w:pStyle w:val="Heading5"/>
      </w:pPr>
      <w:r w:rsidRPr="00F82F50">
        <w:t>71.3.1.2 Residential Costs Option</w:t>
      </w:r>
    </w:p>
    <w:p w14:paraId="2D921B3D" w14:textId="77777777" w:rsidR="003807DE" w:rsidRPr="004A6C23" w:rsidRDefault="00064769" w:rsidP="00345CEF">
      <w:r w:rsidRPr="00F82F50">
        <w:t xml:space="preserve">Where a student has opted for the </w:t>
      </w:r>
      <w:hyperlink w:anchor="_Chapter_74:_Residential" w:tooltip="Link to Chapter 74: Residential Costs Option" w:history="1">
        <w:r w:rsidRPr="00F82F50">
          <w:rPr>
            <w:rStyle w:val="Hyperlink"/>
          </w:rPr>
          <w:t>Residential Costs Option</w:t>
        </w:r>
      </w:hyperlink>
      <w:r w:rsidRPr="00F82F50">
        <w:t>, the reduced Living Allowance payments are made fortnightly/weekly in arrears.</w:t>
      </w:r>
      <w:bookmarkStart w:id="951" w:name="_Toc408319145"/>
    </w:p>
    <w:p w14:paraId="592BB88B" w14:textId="77777777" w:rsidR="00064769" w:rsidRPr="00F82F50" w:rsidRDefault="00064769" w:rsidP="003B7315">
      <w:pPr>
        <w:pStyle w:val="Heading3"/>
      </w:pPr>
      <w:bookmarkStart w:id="952" w:name="_71.4_Payment_of"/>
      <w:bookmarkEnd w:id="952"/>
      <w:r w:rsidRPr="00F82F50">
        <w:t>71.4 Payment of Living Allowance for secondary school students who are not approved to live away from home</w:t>
      </w:r>
      <w:bookmarkEnd w:id="951"/>
    </w:p>
    <w:p w14:paraId="7D538DF9" w14:textId="77777777" w:rsidR="00064769" w:rsidRPr="00F82F50" w:rsidRDefault="00064769" w:rsidP="00345CEF">
      <w:pPr>
        <w:pStyle w:val="Heading4"/>
      </w:pPr>
      <w:r w:rsidRPr="00F82F50">
        <w:t>71.4.1 Payment frequency</w:t>
      </w:r>
    </w:p>
    <w:p w14:paraId="097A95BA" w14:textId="3CF20A59" w:rsidR="00064769" w:rsidRPr="00F82F50" w:rsidRDefault="00064769" w:rsidP="00345CEF">
      <w:r w:rsidRPr="00F82F50">
        <w:t xml:space="preserve">Payments of Living Allowance in respect of secondary school students who are not approved for away from home entitlements are calculated on a daily </w:t>
      </w:r>
      <w:r w:rsidR="009E6505" w:rsidRPr="00F82F50">
        <w:t>rate and</w:t>
      </w:r>
      <w:r w:rsidRPr="00F82F50">
        <w:t xml:space="preserve"> made fortnightly in arrears</w:t>
      </w:r>
      <w:r w:rsidR="00A36349">
        <w:t>.</w:t>
      </w:r>
      <w:r w:rsidR="001F45A6">
        <w:t xml:space="preserve"> </w:t>
      </w:r>
      <w:r w:rsidRPr="00F82F50">
        <w:t xml:space="preserve">In certain circumstances as set out in </w:t>
      </w:r>
      <w:hyperlink w:anchor="_71.6_Weekly_Payments_2" w:tooltip="Link to section 71.6" w:history="1">
        <w:r w:rsidRPr="00F82F50">
          <w:rPr>
            <w:rStyle w:val="Hyperlink"/>
          </w:rPr>
          <w:t>71.6</w:t>
        </w:r>
      </w:hyperlink>
      <w:r w:rsidRPr="00F82F50">
        <w:t>, payments may be paid weekly.</w:t>
      </w:r>
    </w:p>
    <w:p w14:paraId="3ECEB53F" w14:textId="77777777" w:rsidR="00064769" w:rsidRPr="00F82F50" w:rsidRDefault="00064769" w:rsidP="00345CEF">
      <w:pPr>
        <w:pStyle w:val="Heading5"/>
      </w:pPr>
      <w:r w:rsidRPr="00F82F50">
        <w:t>71.4.1.1 Advance payments</w:t>
      </w:r>
    </w:p>
    <w:p w14:paraId="1B0BFFF7" w14:textId="77777777" w:rsidR="00064769" w:rsidRPr="00F82F50" w:rsidRDefault="00064769" w:rsidP="00345CEF">
      <w:r w:rsidRPr="00F82F50">
        <w:t xml:space="preserve">Advance payments of Living Allowance may be made in accordance with the provisions set out in </w:t>
      </w:r>
      <w:hyperlink w:anchor="_Chapter_75:_Advance" w:tooltip="Link to Chapter 75 Advance Payment" w:history="1">
        <w:r w:rsidRPr="00F82F50">
          <w:rPr>
            <w:rStyle w:val="Hyperlink"/>
          </w:rPr>
          <w:t>Chapter 75</w:t>
        </w:r>
      </w:hyperlink>
      <w:r w:rsidRPr="00F82F50">
        <w:t>.</w:t>
      </w:r>
    </w:p>
    <w:p w14:paraId="3667648C" w14:textId="77777777" w:rsidR="00064769" w:rsidRPr="00F82F50" w:rsidRDefault="00064769" w:rsidP="003B7315">
      <w:pPr>
        <w:pStyle w:val="Heading3"/>
      </w:pPr>
      <w:bookmarkStart w:id="953" w:name="_71.5_Payment_of"/>
      <w:bookmarkStart w:id="954" w:name="_Toc408319146"/>
      <w:bookmarkEnd w:id="953"/>
      <w:r w:rsidRPr="00F82F50">
        <w:t>71.5 Payment of Living Allowance for secondary school students approved to live away from home</w:t>
      </w:r>
      <w:bookmarkEnd w:id="954"/>
    </w:p>
    <w:p w14:paraId="37892314" w14:textId="77777777" w:rsidR="00064769" w:rsidRPr="00F82F50" w:rsidRDefault="00064769" w:rsidP="00345CEF">
      <w:r w:rsidRPr="00F82F50">
        <w:t>The payment method and frequency for Living Allowance for secondary school students approved to live away from home depends on whether the student is either:</w:t>
      </w:r>
    </w:p>
    <w:p w14:paraId="23139667" w14:textId="77777777" w:rsidR="00064769" w:rsidRPr="00F82F50" w:rsidRDefault="00064769" w:rsidP="0040599C">
      <w:pPr>
        <w:pStyle w:val="ListParagraph"/>
        <w:numPr>
          <w:ilvl w:val="0"/>
          <w:numId w:val="382"/>
        </w:numPr>
      </w:pPr>
      <w:r w:rsidRPr="00F82F50">
        <w:t>boarding at a boarding school</w:t>
      </w:r>
      <w:r w:rsidR="002D2D6B">
        <w:t>;</w:t>
      </w:r>
      <w:r w:rsidRPr="00F82F50">
        <w:t xml:space="preserve"> or </w:t>
      </w:r>
    </w:p>
    <w:p w14:paraId="417DA29E" w14:textId="53D71723" w:rsidR="00064769" w:rsidRPr="00F82F50" w:rsidRDefault="00064769" w:rsidP="0040599C">
      <w:pPr>
        <w:pStyle w:val="ListParagraph"/>
        <w:numPr>
          <w:ilvl w:val="0"/>
          <w:numId w:val="382"/>
        </w:numPr>
      </w:pPr>
      <w:r w:rsidRPr="00F82F50">
        <w:t xml:space="preserve">boarding at a </w:t>
      </w:r>
      <w:hyperlink w:anchor="Hostel" w:history="1">
        <w:r w:rsidRPr="005A74C5">
          <w:rPr>
            <w:u w:val="single"/>
          </w:rPr>
          <w:t>hostel</w:t>
        </w:r>
      </w:hyperlink>
      <w:r w:rsidRPr="00F82F50">
        <w:t xml:space="preserve"> that is a signatory to the Standard Hostels Agreement</w:t>
      </w:r>
      <w:r w:rsidR="002D2D6B">
        <w:t>;</w:t>
      </w:r>
      <w:r w:rsidRPr="00F82F50">
        <w:t xml:space="preserve"> or </w:t>
      </w:r>
    </w:p>
    <w:p w14:paraId="6D6F7528" w14:textId="737094FD" w:rsidR="00064769" w:rsidRPr="00F82F50" w:rsidRDefault="00064769" w:rsidP="0040599C">
      <w:pPr>
        <w:pStyle w:val="ListParagraph"/>
        <w:numPr>
          <w:ilvl w:val="0"/>
          <w:numId w:val="382"/>
        </w:numPr>
      </w:pPr>
      <w:r w:rsidRPr="00F82F50">
        <w:t xml:space="preserve">boarding in a </w:t>
      </w:r>
      <w:hyperlink w:anchor="Private_Board_Arrangement" w:history="1">
        <w:r w:rsidRPr="005A74C5">
          <w:rPr>
            <w:u w:val="single"/>
          </w:rPr>
          <w:t>private board arrangement</w:t>
        </w:r>
      </w:hyperlink>
      <w:r w:rsidRPr="005A74C5">
        <w:rPr>
          <w:u w:val="single"/>
        </w:rPr>
        <w:t>.</w:t>
      </w:r>
    </w:p>
    <w:p w14:paraId="1EEEA980" w14:textId="7B7DBD69" w:rsidR="001A028D" w:rsidRDefault="001A028D" w:rsidP="00345CEF">
      <w:r>
        <w:t>Students are only eligible to receive Living Allowance where they board at a boarding school, a hostel signatory to the Standard Hostels Agreement, or a private board arrangement.</w:t>
      </w:r>
    </w:p>
    <w:p w14:paraId="67EE7CBC" w14:textId="7BE1C279" w:rsidR="00064769" w:rsidRDefault="00064769" w:rsidP="00345CEF">
      <w:r w:rsidRPr="00F82F50">
        <w:lastRenderedPageBreak/>
        <w:t>ABSTUDY assistance cannot be provided for out-</w:t>
      </w:r>
      <w:r w:rsidR="00B331E5" w:rsidRPr="00F82F50">
        <w:t>of</w:t>
      </w:r>
      <w:r w:rsidR="00B331E5">
        <w:t>-</w:t>
      </w:r>
      <w:r w:rsidRPr="00F82F50">
        <w:t>term accommodation where a student is unable to return home during a term break as it is expected that schools and boarding providers will have contingency plans for such occasions.</w:t>
      </w:r>
    </w:p>
    <w:p w14:paraId="062A8857" w14:textId="3C5FD379" w:rsidR="005A74C5" w:rsidRPr="00F82F50" w:rsidRDefault="005A74C5" w:rsidP="00345CEF">
      <w:r>
        <w:rPr>
          <w:b/>
          <w:bCs/>
        </w:rPr>
        <w:t>Note:</w:t>
      </w:r>
      <w:r>
        <w:t xml:space="preserve"> Boarding facilities that are the responsibility of states, territories or a Commonwealth entity are treated the same way as boarding schools.</w:t>
      </w:r>
    </w:p>
    <w:p w14:paraId="43342638" w14:textId="43409622" w:rsidR="00064769" w:rsidRPr="00F82F50" w:rsidRDefault="00064769" w:rsidP="00345CEF">
      <w:pPr>
        <w:pStyle w:val="Heading4"/>
      </w:pPr>
      <w:bookmarkStart w:id="955" w:name="_71.5.1_Secondary_school"/>
      <w:bookmarkEnd w:id="955"/>
      <w:r w:rsidRPr="00F82F50">
        <w:t>71.5.1 Secondary school student boarding at a boarding school, or at a hostel that is a signatory to the Standard Hostels Agreement</w:t>
      </w:r>
      <w:r w:rsidR="001A028D">
        <w:t xml:space="preserve"> </w:t>
      </w:r>
    </w:p>
    <w:p w14:paraId="42AAF7BA" w14:textId="77777777" w:rsidR="00064769" w:rsidRPr="00F82F50" w:rsidRDefault="00064769" w:rsidP="00345CEF">
      <w:r w:rsidRPr="00F82F50">
        <w:t>The student’s entitlement for the whole calendar year is used to help meet the annual amounts charged by the school and/or hostel for board, even though the entitlement may relate to periods prior to or after the school year.</w:t>
      </w:r>
    </w:p>
    <w:p w14:paraId="33EE7C0E" w14:textId="77777777" w:rsidR="00AE21C4" w:rsidRDefault="00064769" w:rsidP="00AE21C4">
      <w:r w:rsidRPr="00F82F50">
        <w:t>These entitlements are calculated on a daily rate</w:t>
      </w:r>
      <w:r w:rsidR="00A36349">
        <w:t xml:space="preserve">. </w:t>
      </w:r>
      <w:r w:rsidRPr="00F82F50">
        <w:t xml:space="preserve">Payments are made in a combination </w:t>
      </w:r>
      <w:r w:rsidR="00AE6C01" w:rsidRPr="00F82F50">
        <w:t>of</w:t>
      </w:r>
      <w:r w:rsidR="00AE6C01" w:rsidRPr="00AE6C01">
        <w:t xml:space="preserve"> instalments and fortnightly in arrears, depending on the student’s entitlement and the board amount charged by the school/hostel.</w:t>
      </w:r>
      <w:bookmarkStart w:id="956" w:name="_71.5.1.1_Amounts_paid"/>
      <w:bookmarkEnd w:id="956"/>
    </w:p>
    <w:p w14:paraId="5F19E4A0" w14:textId="77777777" w:rsidR="00064769" w:rsidRPr="00F82F50" w:rsidRDefault="00064769" w:rsidP="00E81C25">
      <w:pPr>
        <w:pStyle w:val="Heading5"/>
      </w:pPr>
      <w:r w:rsidRPr="00F82F50">
        <w:t>71.5.1.1 Amounts pa</w:t>
      </w:r>
      <w:r w:rsidRPr="009E4D5E">
        <w:t xml:space="preserve">id </w:t>
      </w:r>
      <w:r w:rsidR="001064AF">
        <w:t>as instalments</w:t>
      </w:r>
    </w:p>
    <w:p w14:paraId="7F64A929" w14:textId="77777777" w:rsidR="00AE21C4" w:rsidRDefault="00AE6C01" w:rsidP="000F64C6">
      <w:pPr>
        <w:pStyle w:val="ListParagraph"/>
        <w:rPr>
          <w:rFonts w:cs="Arial"/>
          <w:szCs w:val="19"/>
        </w:rPr>
      </w:pPr>
      <w:r w:rsidRPr="00AE6C01">
        <w:t>Payments are made, direct to the school/hostel, in two instalments for each school term period. As the actual start and end dates of school term periods vary each year, the following periods are used to standardise the school term periods for delivery of payments:</w:t>
      </w:r>
      <w:r>
        <w:t xml:space="preserve"> </w:t>
      </w:r>
    </w:p>
    <w:p w14:paraId="53BA7E55" w14:textId="77777777" w:rsidR="00064769" w:rsidRPr="00F82F50" w:rsidRDefault="00064769" w:rsidP="00553B50">
      <w:pPr>
        <w:pStyle w:val="ListParagraph"/>
        <w:ind w:left="720"/>
      </w:pPr>
      <w:r w:rsidRPr="00F82F50">
        <w:t>Term 1 01 January – 31 March</w:t>
      </w:r>
      <w:r w:rsidR="002D2D6B">
        <w:t>;</w:t>
      </w:r>
      <w:r w:rsidRPr="00F82F50">
        <w:t xml:space="preserve"> </w:t>
      </w:r>
    </w:p>
    <w:p w14:paraId="348D6735" w14:textId="77777777" w:rsidR="00064769" w:rsidRPr="00F82F50" w:rsidRDefault="00064769" w:rsidP="00553B50">
      <w:pPr>
        <w:pStyle w:val="ListParagraph"/>
        <w:ind w:left="720"/>
      </w:pPr>
      <w:r w:rsidRPr="00F82F50">
        <w:t>Term 2 01 April – 30 June</w:t>
      </w:r>
      <w:r w:rsidR="002D2D6B">
        <w:t>;</w:t>
      </w:r>
      <w:r w:rsidRPr="00F82F50">
        <w:t xml:space="preserve"> </w:t>
      </w:r>
    </w:p>
    <w:p w14:paraId="2FBD3E69" w14:textId="51A5AAAC" w:rsidR="00064769" w:rsidRPr="00F82F50" w:rsidRDefault="00064769" w:rsidP="00553B50">
      <w:pPr>
        <w:pStyle w:val="ListParagraph"/>
        <w:ind w:left="720"/>
      </w:pPr>
      <w:r w:rsidRPr="00F82F50">
        <w:t>Term 3 01 July – 30 September</w:t>
      </w:r>
      <w:r w:rsidR="002D2D6B">
        <w:t>;</w:t>
      </w:r>
      <w:r w:rsidR="001F45A6">
        <w:t xml:space="preserve"> </w:t>
      </w:r>
    </w:p>
    <w:p w14:paraId="0A101A0A" w14:textId="77777777" w:rsidR="00064769" w:rsidRPr="00F82F50" w:rsidRDefault="00064769" w:rsidP="00553B50">
      <w:pPr>
        <w:pStyle w:val="ListParagraph"/>
        <w:ind w:left="720"/>
      </w:pPr>
      <w:r w:rsidRPr="00F82F50">
        <w:t>Term 4 01 October – 31 December.</w:t>
      </w:r>
    </w:p>
    <w:p w14:paraId="26C3A795" w14:textId="77777777" w:rsidR="00864FBE" w:rsidRDefault="00AE6C01" w:rsidP="00864FBE">
      <w:r w:rsidRPr="00AE6C01">
        <w:t>Payments are made as two instalments for each school term. The first instalment in a term comprises the daily entitlement for each of the first 50% of the days in the term period, and the second instalment comprises the daily entitlement for each of the latter 50% of days in the term period. For term periods with an uneven number of days, the second instalment contains the extra day of entitlement.</w:t>
      </w:r>
      <w:r w:rsidR="002C2169">
        <w:t xml:space="preserve"> </w:t>
      </w:r>
    </w:p>
    <w:p w14:paraId="3B00D094" w14:textId="777C55AC" w:rsidR="00864FBE" w:rsidRPr="00E81C25" w:rsidRDefault="00864FBE" w:rsidP="00864FBE">
      <w:r w:rsidRPr="00E81C25">
        <w:t>Where a student</w:t>
      </w:r>
      <w:r w:rsidR="000C1152" w:rsidRPr="00E81C25">
        <w:t>/boarder</w:t>
      </w:r>
      <w:r w:rsidRPr="00E81C25">
        <w:t xml:space="preserve"> changes school/hostel partway through a term, each school/hostel will only be </w:t>
      </w:r>
      <w:r w:rsidR="000C1152" w:rsidRPr="00E81C25">
        <w:t>eligible for</w:t>
      </w:r>
      <w:r w:rsidRPr="00E81C25">
        <w:t xml:space="preserve"> the daily entitlement for day</w:t>
      </w:r>
      <w:r w:rsidR="000C1152" w:rsidRPr="00E81C25">
        <w:t>s</w:t>
      </w:r>
      <w:r w:rsidRPr="00E81C25">
        <w:t xml:space="preserve"> the</w:t>
      </w:r>
      <w:r w:rsidR="000C1152" w:rsidRPr="00E81C25">
        <w:t>y are a</w:t>
      </w:r>
      <w:r w:rsidRPr="00E81C25">
        <w:t xml:space="preserve"> student</w:t>
      </w:r>
      <w:r w:rsidR="000C1152" w:rsidRPr="00E81C25">
        <w:t>/boarder</w:t>
      </w:r>
      <w:r w:rsidRPr="00E81C25">
        <w:t xml:space="preserve"> at each school/hostel. It is the school/hostel</w:t>
      </w:r>
      <w:r w:rsidR="001A028D">
        <w:t>’</w:t>
      </w:r>
      <w:r w:rsidRPr="00E81C25">
        <w:t xml:space="preserve">s responsibility to inform </w:t>
      </w:r>
      <w:hyperlink w:anchor="Centrelink_Glossary" w:tooltip="Link to Centrelink in glossary" w:history="1">
        <w:r w:rsidR="00150914" w:rsidRPr="00FA0B70">
          <w:rPr>
            <w:rStyle w:val="Hyperlink"/>
          </w:rPr>
          <w:t>Centrelink</w:t>
        </w:r>
      </w:hyperlink>
      <w:r w:rsidR="00150914">
        <w:t xml:space="preserve"> </w:t>
      </w:r>
      <w:r w:rsidRPr="00E81C25">
        <w:t>as soon as possible that a student</w:t>
      </w:r>
      <w:r w:rsidR="000C1152" w:rsidRPr="00E81C25">
        <w:t>/boarder</w:t>
      </w:r>
      <w:r w:rsidRPr="00E81C25">
        <w:t xml:space="preserve"> has left or not recommenced.</w:t>
      </w:r>
      <w:r w:rsidR="000C1152" w:rsidRPr="00E81C25">
        <w:t xml:space="preserve"> If a school/hostel does not notify Centrelink as soon as possible, they will be responsible for any overpayments, see </w:t>
      </w:r>
      <w:hyperlink w:anchor="_Chapter_3:_Overpayment" w:tooltip="Link to Chapter 3" w:history="1">
        <w:r w:rsidR="000C1152" w:rsidRPr="00AE21C4">
          <w:rPr>
            <w:rStyle w:val="Hyperlink"/>
          </w:rPr>
          <w:t>Chapter 3</w:t>
        </w:r>
      </w:hyperlink>
      <w:r w:rsidR="000C1152" w:rsidRPr="00E81C25">
        <w:t>.</w:t>
      </w:r>
    </w:p>
    <w:p w14:paraId="294E8240" w14:textId="77777777" w:rsidR="00064769" w:rsidRPr="00F82F50" w:rsidRDefault="00064769" w:rsidP="00345CEF">
      <w:r w:rsidRPr="00F82F50">
        <w:t>These payments are made on a pro-rata basis for the lower of:</w:t>
      </w:r>
    </w:p>
    <w:p w14:paraId="43E7ABD7" w14:textId="77777777" w:rsidR="00064769" w:rsidRPr="00F82F50" w:rsidRDefault="00064769" w:rsidP="0040599C">
      <w:pPr>
        <w:pStyle w:val="ListParagraph"/>
        <w:numPr>
          <w:ilvl w:val="0"/>
          <w:numId w:val="383"/>
        </w:numPr>
        <w:spacing w:before="0" w:line="200" w:lineRule="atLeast"/>
        <w:ind w:left="357" w:hanging="357"/>
      </w:pPr>
      <w:r w:rsidRPr="00F82F50">
        <w:t xml:space="preserve">the student’s maximum combined annual entitlement of </w:t>
      </w:r>
      <w:hyperlink w:anchor="_Chapter_76:_Overview" w:tooltip="Link to Chapter 76 Overview of Rent Assistance" w:history="1">
        <w:r w:rsidR="006D6BA3" w:rsidRPr="00F82F50">
          <w:rPr>
            <w:rStyle w:val="Hyperlink"/>
            <w:rFonts w:cs="Arial"/>
            <w:szCs w:val="19"/>
          </w:rPr>
          <w:t>Rent Assistance</w:t>
        </w:r>
      </w:hyperlink>
      <w:r w:rsidRPr="00F82F50">
        <w:t xml:space="preserve">, </w:t>
      </w:r>
      <w:hyperlink w:anchor="_Chapter_79:_Remote" w:tooltip="Link to chapter 79 Remote Area Allowance" w:history="1">
        <w:r w:rsidRPr="00F82F50">
          <w:rPr>
            <w:rStyle w:val="Hyperlink"/>
            <w:rFonts w:cs="Arial"/>
            <w:szCs w:val="19"/>
          </w:rPr>
          <w:t>Remote Area Allowance</w:t>
        </w:r>
      </w:hyperlink>
      <w:r w:rsidRPr="00F82F50">
        <w:t xml:space="preserve">, Living Allowance, and unused Group 2 School Fees Allowance that has been transferred to meet board costs under the provisions set out in </w:t>
      </w:r>
      <w:hyperlink w:anchor="_85.8_Transfer_of" w:tooltip="Link to section 85.8" w:history="1">
        <w:r w:rsidRPr="00F82F50">
          <w:rPr>
            <w:rStyle w:val="Hyperlink"/>
            <w:rFonts w:cs="Arial"/>
            <w:szCs w:val="19"/>
          </w:rPr>
          <w:t>85.8</w:t>
        </w:r>
      </w:hyperlink>
      <w:r w:rsidRPr="00F82F50">
        <w:t xml:space="preserve">, or </w:t>
      </w:r>
    </w:p>
    <w:p w14:paraId="17F2FFD8" w14:textId="712F3F1E" w:rsidR="00E663EE" w:rsidRPr="00034A17" w:rsidRDefault="00064769" w:rsidP="0040599C">
      <w:pPr>
        <w:pStyle w:val="ListParagraph"/>
        <w:numPr>
          <w:ilvl w:val="0"/>
          <w:numId w:val="383"/>
        </w:numPr>
        <w:spacing w:before="0" w:line="200" w:lineRule="atLeast"/>
        <w:ind w:left="357" w:hanging="357"/>
        <w:rPr>
          <w:rFonts w:eastAsiaTheme="majorEastAsia" w:cstheme="majorBidi"/>
          <w:color w:val="243F60" w:themeColor="accent1" w:themeShade="7F"/>
        </w:rPr>
      </w:pPr>
      <w:r w:rsidRPr="00F82F50">
        <w:t xml:space="preserve">the annual amount of Rent Assistance, Remote Area Allowance, Living Allowance, and unused Group 2 School Fees Allowance that has been transferred to meet board costs under the provisions set out in </w:t>
      </w:r>
      <w:hyperlink w:anchor="_85.8_Transfer_of" w:tooltip="link to section 85.8" w:history="1">
        <w:r w:rsidRPr="00F82F50">
          <w:rPr>
            <w:rStyle w:val="Hyperlink"/>
            <w:rFonts w:cs="Arial"/>
            <w:szCs w:val="19"/>
          </w:rPr>
          <w:t>85.8</w:t>
        </w:r>
      </w:hyperlink>
      <w:r w:rsidRPr="00F82F50">
        <w:t xml:space="preserve"> determined in that order, that is required to meet the value of the board amount charged by the school/hostel.</w:t>
      </w:r>
    </w:p>
    <w:p w14:paraId="604DAD13" w14:textId="77777777" w:rsidR="00064769" w:rsidRPr="00F82F50" w:rsidRDefault="00064769" w:rsidP="00345CEF">
      <w:pPr>
        <w:pStyle w:val="Heading5"/>
        <w:rPr>
          <w:color w:val="333333"/>
        </w:rPr>
      </w:pPr>
      <w:r w:rsidRPr="00F82F50">
        <w:lastRenderedPageBreak/>
        <w:t>71.5.1.2 Amounts paid fortnightly in arrears to student or parent</w:t>
      </w:r>
    </w:p>
    <w:p w14:paraId="1EF5A72B" w14:textId="3AB3C838" w:rsidR="00064769" w:rsidRPr="00F82F50" w:rsidRDefault="00064769" w:rsidP="00345CEF">
      <w:r w:rsidRPr="00F82F50">
        <w:t>Payments are made to the payee identified in 71.7.</w:t>
      </w:r>
      <w:r w:rsidR="001A028D">
        <w:t>3</w:t>
      </w:r>
      <w:r w:rsidRPr="00F82F50">
        <w:t xml:space="preserve">, fortnightly in arrears, only where the student’s maximum combined annual entitlement of </w:t>
      </w:r>
      <w:r w:rsidR="006D6BA3" w:rsidRPr="007413AF">
        <w:t>Rent Assistance</w:t>
      </w:r>
      <w:r w:rsidRPr="00F82F50">
        <w:t xml:space="preserve">, </w:t>
      </w:r>
      <w:r w:rsidRPr="007413AF">
        <w:t>Remote Area Allowance</w:t>
      </w:r>
      <w:r w:rsidRPr="00F82F50">
        <w:t>, Living Allowance exceeds the board costs charged by the boarding school/hostel</w:t>
      </w:r>
      <w:r w:rsidR="00A36349">
        <w:t>.</w:t>
      </w:r>
      <w:r w:rsidR="001F45A6">
        <w:t xml:space="preserve"> </w:t>
      </w:r>
      <w:r w:rsidRPr="00F82F50">
        <w:t>In these circumstances, the difference between the maximum combined annual entitlement of Rent Assistance, Remote Area Allowance, Living Allowance and the annual board costs is paid</w:t>
      </w:r>
      <w:r w:rsidR="00A36349">
        <w:t>.</w:t>
      </w:r>
      <w:r w:rsidR="001F45A6">
        <w:t xml:space="preserve"> </w:t>
      </w:r>
    </w:p>
    <w:p w14:paraId="511ADA5C" w14:textId="45A4C9CE" w:rsidR="00064769" w:rsidRPr="00F82F50" w:rsidRDefault="00064769" w:rsidP="00345CEF">
      <w:r w:rsidRPr="00F82F50">
        <w:t>In certain circumstances as set out in 71.6, payments may be paid weekly</w:t>
      </w:r>
      <w:r w:rsidR="00A36349">
        <w:t>.</w:t>
      </w:r>
      <w:r w:rsidR="001F45A6">
        <w:t xml:space="preserve"> </w:t>
      </w:r>
    </w:p>
    <w:p w14:paraId="0E37EF0A" w14:textId="77777777" w:rsidR="00064769" w:rsidRPr="00F82F50" w:rsidRDefault="00064769" w:rsidP="00345CEF">
      <w:pPr>
        <w:pStyle w:val="Heading5"/>
      </w:pPr>
      <w:r w:rsidRPr="00F82F50">
        <w:t>71.5.1.3 Disparity in board</w:t>
      </w:r>
      <w:r w:rsidR="00BE4AE2">
        <w:t>ing</w:t>
      </w:r>
      <w:r w:rsidRPr="00F82F50">
        <w:t xml:space="preserve"> fees</w:t>
      </w:r>
    </w:p>
    <w:p w14:paraId="12DA1087" w14:textId="77777777" w:rsidR="00064769" w:rsidRPr="00F82F50" w:rsidRDefault="00064769" w:rsidP="00345CEF">
      <w:r w:rsidRPr="00F82F50">
        <w:t>Fees levied for ABSTUDY students must be at the same level as those set for non-ABSTUDY students at the same boarding school or hostel.</w:t>
      </w:r>
    </w:p>
    <w:p w14:paraId="52B8BFDE" w14:textId="1BD70972" w:rsidR="00064769" w:rsidRPr="00F82F50" w:rsidRDefault="00064769" w:rsidP="00345CEF">
      <w:pPr>
        <w:pStyle w:val="Heading4"/>
      </w:pPr>
      <w:r w:rsidRPr="00F82F50">
        <w:t>71.5.2 Secondary school student boarding at a hostel that is NOT a signatory to the Standard Hostels Agreement</w:t>
      </w:r>
      <w:r w:rsidR="001A028D">
        <w:t xml:space="preserve"> </w:t>
      </w:r>
    </w:p>
    <w:p w14:paraId="04BBC585" w14:textId="1FCC73A4" w:rsidR="001A028D" w:rsidRDefault="001A028D" w:rsidP="00345CEF">
      <w:r>
        <w:t xml:space="preserve">A student residing in a </w:t>
      </w:r>
      <w:hyperlink w:anchor="Hostel" w:history="1">
        <w:r w:rsidRPr="00EF6E0A">
          <w:rPr>
            <w:rStyle w:val="Hyperlink"/>
          </w:rPr>
          <w:t>hostel</w:t>
        </w:r>
      </w:hyperlink>
      <w:r>
        <w:t xml:space="preserve"> that is not a signatory to the Standard Hostels Agreement is not eligible to receive Living Allowance.</w:t>
      </w:r>
    </w:p>
    <w:p w14:paraId="0D4D3B99" w14:textId="77777777" w:rsidR="00064769" w:rsidRPr="00F82F50" w:rsidRDefault="00064769" w:rsidP="00345CEF">
      <w:pPr>
        <w:pStyle w:val="Heading4"/>
      </w:pPr>
      <w:r w:rsidRPr="00F82F50">
        <w:t>71.5.3 Secondary school student boarding in a private board arrangement</w:t>
      </w:r>
    </w:p>
    <w:p w14:paraId="66F41021" w14:textId="3727567C" w:rsidR="00064769" w:rsidRPr="00F82F50" w:rsidRDefault="00064769" w:rsidP="00345CEF">
      <w:r w:rsidRPr="00F82F50">
        <w:t xml:space="preserve">A student is considered to board in a private board arrangement if a provider other than a boarding school or hostel provides </w:t>
      </w:r>
      <w:r w:rsidR="0036756B">
        <w:t>them</w:t>
      </w:r>
      <w:r w:rsidRPr="00F82F50">
        <w:t xml:space="preserve"> with board and lodgings during the school term</w:t>
      </w:r>
      <w:r w:rsidR="001A028D">
        <w:t xml:space="preserve"> and the provider accommodates less than 5 students (excluding dependent children of the provider)</w:t>
      </w:r>
      <w:r w:rsidRPr="00F82F50">
        <w:t>.</w:t>
      </w:r>
    </w:p>
    <w:p w14:paraId="3C1BC0FE" w14:textId="77777777" w:rsidR="00064769" w:rsidRPr="00F82F50" w:rsidRDefault="00064769" w:rsidP="00345CEF">
      <w:pPr>
        <w:pStyle w:val="Heading5"/>
      </w:pPr>
      <w:r w:rsidRPr="00F82F50">
        <w:t>71.5.3.1 Payment frequency</w:t>
      </w:r>
    </w:p>
    <w:p w14:paraId="0FC7A58C" w14:textId="77777777" w:rsidR="00064769" w:rsidRPr="00F82F50" w:rsidRDefault="00064769" w:rsidP="00345CEF">
      <w:r w:rsidRPr="00F82F50">
        <w:t>Payments of Living Allowance in respect of secondary school students who are boarding in a private board arrangement are made fortnightly in arrears.</w:t>
      </w:r>
    </w:p>
    <w:p w14:paraId="79269418" w14:textId="77777777" w:rsidR="00064769" w:rsidRPr="00F82F50" w:rsidRDefault="00064769" w:rsidP="00345CEF">
      <w:pPr>
        <w:pStyle w:val="Heading5"/>
      </w:pPr>
      <w:r w:rsidRPr="00F82F50">
        <w:t>71.5.3.2 Advance payments</w:t>
      </w:r>
    </w:p>
    <w:p w14:paraId="580C4B50" w14:textId="77777777" w:rsidR="00C13C2D" w:rsidRPr="007413AF" w:rsidRDefault="00064769" w:rsidP="007413AF">
      <w:r w:rsidRPr="00F82F50">
        <w:t xml:space="preserve">Advance payments of Living Allowance may be made in accordance with the provisions set out in </w:t>
      </w:r>
      <w:hyperlink w:anchor="_Chapter_75:_Advance" w:tooltip="Link to Chapter 75 Advance Payment" w:history="1">
        <w:r w:rsidRPr="00F82F50">
          <w:rPr>
            <w:rStyle w:val="Hyperlink"/>
          </w:rPr>
          <w:t>Chapter 75</w:t>
        </w:r>
      </w:hyperlink>
      <w:r w:rsidRPr="00F82F50">
        <w:t>.</w:t>
      </w:r>
      <w:bookmarkStart w:id="957" w:name="_71.6_Weekly_Payments"/>
      <w:bookmarkStart w:id="958" w:name="_Toc408319147"/>
      <w:bookmarkEnd w:id="957"/>
    </w:p>
    <w:p w14:paraId="6AB219CC" w14:textId="77777777" w:rsidR="00064769" w:rsidRPr="00F82F50" w:rsidRDefault="00064769" w:rsidP="003B7315">
      <w:pPr>
        <w:pStyle w:val="Heading3"/>
      </w:pPr>
      <w:bookmarkStart w:id="959" w:name="_71.6_Weekly_Payments_1"/>
      <w:bookmarkStart w:id="960" w:name="_71.6_Weekly_Payments_2"/>
      <w:bookmarkEnd w:id="959"/>
      <w:bookmarkEnd w:id="960"/>
      <w:r w:rsidRPr="00F82F50">
        <w:t xml:space="preserve">71.6 </w:t>
      </w:r>
      <w:r w:rsidRPr="007413AF">
        <w:t>Weekly</w:t>
      </w:r>
      <w:r w:rsidRPr="00F82F50">
        <w:t xml:space="preserve"> Payments</w:t>
      </w:r>
      <w:bookmarkEnd w:id="958"/>
    </w:p>
    <w:p w14:paraId="4D9489DD" w14:textId="77777777" w:rsidR="00064769" w:rsidRPr="00F82F50" w:rsidRDefault="00064769" w:rsidP="007413AF">
      <w:pPr>
        <w:ind w:right="-143"/>
      </w:pPr>
      <w:r w:rsidRPr="00F82F50">
        <w:t xml:space="preserve">Where some or </w:t>
      </w:r>
      <w:proofErr w:type="gramStart"/>
      <w:r w:rsidRPr="00F82F50">
        <w:t>all of</w:t>
      </w:r>
      <w:proofErr w:type="gramEnd"/>
      <w:r w:rsidRPr="00F82F50">
        <w:t xml:space="preserve"> a student’s Living Allowance entitlement is being paid fortnightly in arrears, the student may, in certain circumstances, be able to receive these payments on a weekly basis.</w:t>
      </w:r>
    </w:p>
    <w:p w14:paraId="5679CC8F" w14:textId="1D39BEF7" w:rsidR="00064769" w:rsidRPr="00F82F50" w:rsidRDefault="00064769" w:rsidP="00345CEF">
      <w:r w:rsidRPr="00F82F50">
        <w:t>Receiving ABSTUDY Living Allowance on a weekly basis is voluntary</w:t>
      </w:r>
      <w:r w:rsidR="00A36349">
        <w:t>.</w:t>
      </w:r>
      <w:r w:rsidR="001F45A6">
        <w:t xml:space="preserve"> </w:t>
      </w:r>
      <w:r w:rsidRPr="00F82F50">
        <w:t>Weekly payments are specifically targeted to those recipients who are financially vulnerable and will only be offered to these people</w:t>
      </w:r>
      <w:r w:rsidR="00A36349">
        <w:t>.</w:t>
      </w:r>
      <w:r w:rsidR="001F45A6">
        <w:t xml:space="preserve"> </w:t>
      </w:r>
    </w:p>
    <w:p w14:paraId="19A96BA9" w14:textId="00B1D4DC" w:rsidR="00064769" w:rsidRPr="00F82F50" w:rsidRDefault="00150914" w:rsidP="00345CEF">
      <w:hyperlink w:anchor="Centrelink_Glossary" w:tooltip="Link to Centrelink in glossary" w:history="1">
        <w:r w:rsidRPr="00FA0B70">
          <w:rPr>
            <w:rStyle w:val="Hyperlink"/>
          </w:rPr>
          <w:t>Centrelink</w:t>
        </w:r>
      </w:hyperlink>
      <w:r>
        <w:t xml:space="preserve"> </w:t>
      </w:r>
      <w:r w:rsidR="00064769" w:rsidRPr="00F82F50">
        <w:t xml:space="preserve">will work with these people to assess their needs and offer weekly payments in conjunction with a suite of Centrelink support services including </w:t>
      </w:r>
      <w:proofErr w:type="spellStart"/>
      <w:r w:rsidR="00064769" w:rsidRPr="00F82F50">
        <w:t>Centrepay</w:t>
      </w:r>
      <w:proofErr w:type="spellEnd"/>
      <w:r w:rsidR="00064769" w:rsidRPr="00F82F50">
        <w:t xml:space="preserve"> and referrals to </w:t>
      </w:r>
      <w:r w:rsidR="00783235">
        <w:t xml:space="preserve">agencies, such as </w:t>
      </w:r>
      <w:r w:rsidR="00064769" w:rsidRPr="00F82F50">
        <w:t>housing authorities, social workers and youth agencies.</w:t>
      </w:r>
    </w:p>
    <w:p w14:paraId="1393E07A" w14:textId="77777777" w:rsidR="00064769" w:rsidRPr="00F82F50" w:rsidRDefault="00064769" w:rsidP="00345CEF">
      <w:pPr>
        <w:pStyle w:val="Heading4"/>
      </w:pPr>
      <w:r w:rsidRPr="00F82F50">
        <w:lastRenderedPageBreak/>
        <w:t>71.6.1 Assessment of eligibility for weekly payment</w:t>
      </w:r>
    </w:p>
    <w:p w14:paraId="2B1776FF" w14:textId="77777777" w:rsidR="00064769" w:rsidRPr="00F82F50" w:rsidRDefault="00064769" w:rsidP="00345CEF">
      <w:r w:rsidRPr="00F82F50">
        <w:t>Payments may be made weekly where the following conditions are met:</w:t>
      </w:r>
    </w:p>
    <w:p w14:paraId="3E3CE3D6" w14:textId="77777777" w:rsidR="00064769" w:rsidRPr="00F82F50" w:rsidRDefault="00064769" w:rsidP="0040599C">
      <w:pPr>
        <w:pStyle w:val="ListParagraph"/>
        <w:numPr>
          <w:ilvl w:val="0"/>
          <w:numId w:val="384"/>
        </w:numPr>
      </w:pPr>
      <w:r w:rsidRPr="00F82F50">
        <w:t>the student is the payee</w:t>
      </w:r>
      <w:r w:rsidR="002D2D6B">
        <w:t>;</w:t>
      </w:r>
      <w:r w:rsidRPr="00F82F50">
        <w:t xml:space="preserve"> and </w:t>
      </w:r>
    </w:p>
    <w:p w14:paraId="40FD625B" w14:textId="3520B273" w:rsidR="00064769" w:rsidRPr="00F82F50" w:rsidRDefault="00064769" w:rsidP="0040599C">
      <w:pPr>
        <w:pStyle w:val="ListParagraph"/>
        <w:numPr>
          <w:ilvl w:val="0"/>
          <w:numId w:val="384"/>
        </w:numPr>
      </w:pPr>
      <w:r w:rsidRPr="00F82F50">
        <w:t>special circumstances exist that would make it beneficial for the student to receive weekly payments</w:t>
      </w:r>
      <w:r w:rsidR="00A36349">
        <w:t>.</w:t>
      </w:r>
      <w:r w:rsidR="001F45A6">
        <w:t xml:space="preserve"> </w:t>
      </w:r>
      <w:r w:rsidRPr="00F82F50">
        <w:t xml:space="preserve">These include: </w:t>
      </w:r>
    </w:p>
    <w:p w14:paraId="53B32030" w14:textId="77777777" w:rsidR="00064769" w:rsidRPr="00F82F50" w:rsidRDefault="00064769" w:rsidP="000F64C6">
      <w:pPr>
        <w:pStyle w:val="ListBullet"/>
      </w:pPr>
      <w:r w:rsidRPr="00F82F50">
        <w:t>a person has considerable difficulty in managing their finances on a fortnightly basis and would benefit from receiving payments on a weekly basis</w:t>
      </w:r>
      <w:r w:rsidR="002D2D6B">
        <w:t>;</w:t>
      </w:r>
      <w:r w:rsidRPr="00F82F50">
        <w:t xml:space="preserve"> </w:t>
      </w:r>
    </w:p>
    <w:p w14:paraId="19E6B731" w14:textId="77777777" w:rsidR="00064769" w:rsidRPr="00F82F50" w:rsidRDefault="00064769" w:rsidP="000F64C6">
      <w:pPr>
        <w:pStyle w:val="ListBullet"/>
      </w:pPr>
      <w:r w:rsidRPr="00F82F50">
        <w:t>a person is at risk of homelessness and has issues of vulnerability and significant disadvantage and would benefit from receiving payments on a weekly basis</w:t>
      </w:r>
      <w:r w:rsidR="002D2D6B">
        <w:t>;</w:t>
      </w:r>
      <w:r w:rsidRPr="00F82F50">
        <w:t xml:space="preserve"> and/or</w:t>
      </w:r>
    </w:p>
    <w:p w14:paraId="430E9FE7" w14:textId="77777777" w:rsidR="00064769" w:rsidRPr="00F82F50" w:rsidRDefault="00064769" w:rsidP="000F64C6">
      <w:pPr>
        <w:pStyle w:val="ListBullet"/>
      </w:pPr>
      <w:r w:rsidRPr="00F82F50">
        <w:t>a person is homeless.</w:t>
      </w:r>
    </w:p>
    <w:p w14:paraId="1968DC3B" w14:textId="476BCD70" w:rsidR="00313DE1" w:rsidRDefault="00064769" w:rsidP="00553B50">
      <w:r w:rsidRPr="00F82F50">
        <w:t xml:space="preserve">When determining eligibility for weekly payment, </w:t>
      </w:r>
      <w:proofErr w:type="gramStart"/>
      <w:r w:rsidRPr="00F82F50">
        <w:t>all of</w:t>
      </w:r>
      <w:proofErr w:type="gramEnd"/>
      <w:r w:rsidRPr="00F82F50">
        <w:t xml:space="preserve"> the circumstances of the individual should be </w:t>
      </w:r>
      <w:proofErr w:type="gramStart"/>
      <w:r w:rsidRPr="00F82F50">
        <w:t>taken into account</w:t>
      </w:r>
      <w:proofErr w:type="gramEnd"/>
      <w:r w:rsidR="00A36349">
        <w:t>.</w:t>
      </w:r>
      <w:r w:rsidR="001F45A6">
        <w:t xml:space="preserve"> </w:t>
      </w:r>
      <w:r w:rsidRPr="00F82F50">
        <w:t xml:space="preserve">To assist in making this determination, the decision maker should also </w:t>
      </w:r>
      <w:proofErr w:type="gramStart"/>
      <w:r w:rsidRPr="00F82F50">
        <w:t>take into account</w:t>
      </w:r>
      <w:proofErr w:type="gramEnd"/>
      <w:r w:rsidRPr="00F82F50">
        <w:t xml:space="preserve"> the following indicators which may identify that the person would benefit from receiving their Living Allowance on a weekly basis</w:t>
      </w:r>
      <w:r w:rsidR="00A36349">
        <w:t>.</w:t>
      </w:r>
      <w:r w:rsidR="001F45A6">
        <w:t xml:space="preserve"> </w:t>
      </w:r>
    </w:p>
    <w:p w14:paraId="66D57855" w14:textId="77777777" w:rsidR="00064769" w:rsidRPr="00F82F50" w:rsidRDefault="00064769" w:rsidP="00345CEF">
      <w:r w:rsidRPr="00F82F50">
        <w:t>Not all indicators need to be present:</w:t>
      </w:r>
    </w:p>
    <w:p w14:paraId="267637DC" w14:textId="77777777" w:rsidR="00064769" w:rsidRPr="00F82F50" w:rsidRDefault="00064769" w:rsidP="0040599C">
      <w:pPr>
        <w:pStyle w:val="ListParagraph"/>
        <w:numPr>
          <w:ilvl w:val="0"/>
          <w:numId w:val="377"/>
        </w:numPr>
      </w:pPr>
      <w:r w:rsidRPr="00F82F50">
        <w:t>Centrelink Homelessness indicator recorded</w:t>
      </w:r>
      <w:r w:rsidR="002D2D6B">
        <w:t>;</w:t>
      </w:r>
      <w:r w:rsidRPr="00F82F50">
        <w:t xml:space="preserve"> </w:t>
      </w:r>
    </w:p>
    <w:p w14:paraId="2049CABD" w14:textId="77777777" w:rsidR="00064769" w:rsidRPr="00F82F50" w:rsidRDefault="00064769" w:rsidP="0040599C">
      <w:pPr>
        <w:pStyle w:val="ListParagraph"/>
        <w:numPr>
          <w:ilvl w:val="0"/>
          <w:numId w:val="377"/>
        </w:numPr>
      </w:pPr>
      <w:r w:rsidRPr="00F82F50">
        <w:t xml:space="preserve">one of the following </w:t>
      </w:r>
      <w:r w:rsidR="008575AE" w:rsidRPr="00F82F50">
        <w:t>DSS</w:t>
      </w:r>
      <w:r w:rsidRPr="00F82F50">
        <w:t xml:space="preserve"> Vulnerability Indicators recorded: </w:t>
      </w:r>
    </w:p>
    <w:p w14:paraId="49F38A01" w14:textId="77777777" w:rsidR="00064769" w:rsidRPr="00F82F50" w:rsidRDefault="00064769" w:rsidP="000F64C6">
      <w:pPr>
        <w:pStyle w:val="ListBullet"/>
      </w:pPr>
      <w:r w:rsidRPr="00F82F50">
        <w:t>psychiatric problems or mental illness</w:t>
      </w:r>
      <w:r w:rsidR="002D2D6B">
        <w:t>;</w:t>
      </w:r>
      <w:r w:rsidRPr="00F82F50">
        <w:t xml:space="preserve"> </w:t>
      </w:r>
    </w:p>
    <w:p w14:paraId="1F021DEF" w14:textId="77777777" w:rsidR="00064769" w:rsidRPr="00F82F50" w:rsidRDefault="00064769" w:rsidP="000F64C6">
      <w:pPr>
        <w:pStyle w:val="ListBullet"/>
      </w:pPr>
      <w:r w:rsidRPr="00F82F50">
        <w:t>cognitive or neurological impairment</w:t>
      </w:r>
      <w:r w:rsidR="002D2D6B">
        <w:t>;</w:t>
      </w:r>
      <w:r w:rsidRPr="00F82F50">
        <w:t xml:space="preserve"> </w:t>
      </w:r>
    </w:p>
    <w:p w14:paraId="2F431DEF" w14:textId="77777777" w:rsidR="00064769" w:rsidRPr="00F82F50" w:rsidRDefault="00064769" w:rsidP="000F64C6">
      <w:pPr>
        <w:pStyle w:val="ListBullet"/>
      </w:pPr>
      <w:r w:rsidRPr="00F82F50">
        <w:t>drug/alcohol dependent, severe enough to impede compliance</w:t>
      </w:r>
      <w:r w:rsidR="002D2D6B">
        <w:t>;</w:t>
      </w:r>
      <w:r w:rsidRPr="00F82F50">
        <w:t xml:space="preserve"> </w:t>
      </w:r>
    </w:p>
    <w:p w14:paraId="3CE037EF" w14:textId="77777777" w:rsidR="00064769" w:rsidRPr="00F82F50" w:rsidRDefault="00064769" w:rsidP="000F64C6">
      <w:pPr>
        <w:pStyle w:val="ListBullet"/>
      </w:pPr>
      <w:r w:rsidRPr="00F82F50">
        <w:t>homelessness</w:t>
      </w:r>
      <w:r w:rsidR="002D2D6B">
        <w:t>;</w:t>
      </w:r>
      <w:r w:rsidRPr="00F82F50">
        <w:t xml:space="preserve"> </w:t>
      </w:r>
    </w:p>
    <w:p w14:paraId="00CEAB10" w14:textId="77777777" w:rsidR="00064769" w:rsidRPr="00F82F50" w:rsidRDefault="00064769" w:rsidP="000F64C6">
      <w:pPr>
        <w:pStyle w:val="ListBullet"/>
      </w:pPr>
      <w:r w:rsidRPr="00F82F50">
        <w:t>recent traumatic relationship breakdown, particularly if domestic violence was involved</w:t>
      </w:r>
      <w:r w:rsidR="002D2D6B">
        <w:t>;</w:t>
      </w:r>
    </w:p>
    <w:p w14:paraId="1385331F" w14:textId="77777777" w:rsidR="00064769" w:rsidRPr="00F82F50" w:rsidRDefault="00064769" w:rsidP="0040599C">
      <w:pPr>
        <w:pStyle w:val="ListParagraph"/>
        <w:numPr>
          <w:ilvl w:val="0"/>
          <w:numId w:val="377"/>
        </w:numPr>
      </w:pPr>
      <w:r w:rsidRPr="00F82F50">
        <w:t>evicted or facing eviction from place of residence including rental arrears</w:t>
      </w:r>
      <w:r w:rsidR="002D2D6B">
        <w:t>;</w:t>
      </w:r>
      <w:r w:rsidRPr="00F82F50">
        <w:t xml:space="preserve"> </w:t>
      </w:r>
    </w:p>
    <w:p w14:paraId="7806E97A" w14:textId="77777777" w:rsidR="00064769" w:rsidRPr="00F82F50" w:rsidRDefault="00064769" w:rsidP="0040599C">
      <w:pPr>
        <w:pStyle w:val="ListParagraph"/>
        <w:numPr>
          <w:ilvl w:val="0"/>
          <w:numId w:val="377"/>
        </w:numPr>
      </w:pPr>
      <w:r w:rsidRPr="00F82F50">
        <w:t>recent traumatic relationship breakdown, particularly if domestic and/or family violence was involved</w:t>
      </w:r>
      <w:r w:rsidR="002D2D6B">
        <w:t>;</w:t>
      </w:r>
      <w:r w:rsidRPr="00F82F50">
        <w:t xml:space="preserve"> </w:t>
      </w:r>
    </w:p>
    <w:p w14:paraId="3C37E206" w14:textId="77777777" w:rsidR="00064769" w:rsidRPr="00F82F50" w:rsidRDefault="00064769" w:rsidP="0040599C">
      <w:pPr>
        <w:pStyle w:val="ListParagraph"/>
        <w:numPr>
          <w:ilvl w:val="0"/>
          <w:numId w:val="377"/>
        </w:numPr>
      </w:pPr>
      <w:r w:rsidRPr="00F82F50">
        <w:t>the person, the person’s partner, or a dependent child of the person has a diagnosed mental illness, acquired brain injury or acute cognitive impairment</w:t>
      </w:r>
      <w:r w:rsidR="002D2D6B">
        <w:t>;</w:t>
      </w:r>
      <w:r w:rsidRPr="00F82F50">
        <w:t xml:space="preserve"> </w:t>
      </w:r>
    </w:p>
    <w:p w14:paraId="46E6C33E" w14:textId="77777777" w:rsidR="00064769" w:rsidRPr="00F82F50" w:rsidRDefault="00064769" w:rsidP="0040599C">
      <w:pPr>
        <w:pStyle w:val="ListParagraph"/>
        <w:numPr>
          <w:ilvl w:val="0"/>
          <w:numId w:val="377"/>
        </w:numPr>
      </w:pPr>
      <w:r w:rsidRPr="00F82F50">
        <w:t>the person or the person’s partner has a gambling, substance or alcohol dependence that is severe enough to impede the person from managing their finances on a fortnightly basis</w:t>
      </w:r>
      <w:r w:rsidR="002D2D6B">
        <w:t>;</w:t>
      </w:r>
      <w:r w:rsidRPr="00F82F50">
        <w:t xml:space="preserve"> </w:t>
      </w:r>
    </w:p>
    <w:p w14:paraId="1DDCEACE" w14:textId="77777777" w:rsidR="00064769" w:rsidRPr="00F82F50" w:rsidRDefault="00064769" w:rsidP="0040599C">
      <w:pPr>
        <w:pStyle w:val="ListParagraph"/>
        <w:numPr>
          <w:ilvl w:val="0"/>
          <w:numId w:val="377"/>
        </w:numPr>
      </w:pPr>
      <w:r w:rsidRPr="00F82F50">
        <w:t>ongoing budgeting difficulty with fortnightly payment arrangements</w:t>
      </w:r>
      <w:r w:rsidR="002D2D6B">
        <w:t>;</w:t>
      </w:r>
      <w:r w:rsidRPr="00F82F50">
        <w:t xml:space="preserve"> </w:t>
      </w:r>
    </w:p>
    <w:p w14:paraId="3F28AD0A" w14:textId="77777777" w:rsidR="00064769" w:rsidRPr="00F82F50" w:rsidRDefault="00064769" w:rsidP="0040599C">
      <w:pPr>
        <w:pStyle w:val="ListParagraph"/>
        <w:numPr>
          <w:ilvl w:val="0"/>
          <w:numId w:val="377"/>
        </w:numPr>
      </w:pPr>
      <w:r w:rsidRPr="00F82F50">
        <w:t xml:space="preserve">sought advance, urgent or crisis payment in the past </w:t>
      </w:r>
      <w:r w:rsidR="00E845D4">
        <w:t>six</w:t>
      </w:r>
      <w:r w:rsidR="00E845D4" w:rsidRPr="00F82F50">
        <w:t xml:space="preserve"> </w:t>
      </w:r>
      <w:r w:rsidRPr="00F82F50">
        <w:t>months</w:t>
      </w:r>
      <w:r w:rsidR="002D2D6B">
        <w:t>;</w:t>
      </w:r>
      <w:r w:rsidRPr="00F82F50">
        <w:t xml:space="preserve"> </w:t>
      </w:r>
    </w:p>
    <w:p w14:paraId="1683280F" w14:textId="0FA4BA6F" w:rsidR="00064769" w:rsidRPr="00F82F50" w:rsidRDefault="00632B46" w:rsidP="0040599C">
      <w:pPr>
        <w:pStyle w:val="ListParagraph"/>
        <w:numPr>
          <w:ilvl w:val="0"/>
          <w:numId w:val="377"/>
        </w:numPr>
      </w:pPr>
      <w:r w:rsidRPr="00F82F50">
        <w:t>unforeseen</w:t>
      </w:r>
      <w:r w:rsidR="00064769" w:rsidRPr="00F82F50">
        <w:t xml:space="preserve"> event that substantially reduces income or requires significant additional expenditure.</w:t>
      </w:r>
    </w:p>
    <w:p w14:paraId="40A48F9B" w14:textId="77777777" w:rsidR="00064769" w:rsidRPr="00F82F50" w:rsidRDefault="00064769" w:rsidP="00345CEF">
      <w:r w:rsidRPr="00F82F50">
        <w:rPr>
          <w:b/>
        </w:rPr>
        <w:t>Note:</w:t>
      </w:r>
      <w:r w:rsidRPr="00F82F50">
        <w:t> Weekly payments are to be offered in conjunction with other services and referrals as appropriate (for example, services such as drug rehabilitation or domestic violence counselling).</w:t>
      </w:r>
    </w:p>
    <w:p w14:paraId="04260414" w14:textId="77777777" w:rsidR="00064769" w:rsidRPr="00F82F50" w:rsidRDefault="00064769" w:rsidP="00345CEF">
      <w:pPr>
        <w:pStyle w:val="Heading4"/>
      </w:pPr>
      <w:r w:rsidRPr="00F82F50">
        <w:lastRenderedPageBreak/>
        <w:t>71.6.2 Other eligibility issues</w:t>
      </w:r>
    </w:p>
    <w:p w14:paraId="417733C7" w14:textId="6EBE2B11" w:rsidR="00064769" w:rsidRPr="00F82F50" w:rsidRDefault="00064769" w:rsidP="00345CEF">
      <w:r w:rsidRPr="00F82F50">
        <w:t>People who have their payments income managed are ineligible for weekly payments</w:t>
      </w:r>
      <w:r w:rsidR="00A36349">
        <w:t>.</w:t>
      </w:r>
      <w:r w:rsidR="001F45A6">
        <w:t xml:space="preserve"> </w:t>
      </w:r>
      <w:r w:rsidRPr="00F82F50">
        <w:t>People receiving weekly payments are ineligible for emergency payments</w:t>
      </w:r>
      <w:r w:rsidR="00A36349">
        <w:t>.</w:t>
      </w:r>
      <w:r w:rsidR="001F45A6">
        <w:t xml:space="preserve"> </w:t>
      </w:r>
      <w:r w:rsidRPr="00F82F50">
        <w:t>Rent Assistance is paid as part of the primary payment</w:t>
      </w:r>
      <w:r w:rsidR="00A36349">
        <w:t>.</w:t>
      </w:r>
      <w:r w:rsidR="001F45A6">
        <w:t xml:space="preserve"> </w:t>
      </w:r>
      <w:r w:rsidRPr="00F82F50">
        <w:t xml:space="preserve">As such, if the payment </w:t>
      </w:r>
      <w:proofErr w:type="gramStart"/>
      <w:r w:rsidRPr="00F82F50">
        <w:t>is able to</w:t>
      </w:r>
      <w:proofErr w:type="gramEnd"/>
      <w:r w:rsidRPr="00F82F50">
        <w:t xml:space="preserve"> be paid weekly, then the rent assistance component will also be paid weekly.</w:t>
      </w:r>
    </w:p>
    <w:p w14:paraId="150A4232" w14:textId="77777777" w:rsidR="00064769" w:rsidRPr="00F82F50" w:rsidRDefault="00064769" w:rsidP="00345CEF">
      <w:pPr>
        <w:pStyle w:val="Heading4"/>
      </w:pPr>
      <w:r w:rsidRPr="00F82F50">
        <w:t xml:space="preserve">71.6.3 Review of weekly payment </w:t>
      </w:r>
    </w:p>
    <w:p w14:paraId="483DF098" w14:textId="7AE1D9B3" w:rsidR="00E663EE" w:rsidRDefault="00064769" w:rsidP="00553B50">
      <w:pPr>
        <w:rPr>
          <w:rFonts w:ascii="Georgia" w:hAnsi="Georgia"/>
          <w:b/>
          <w:color w:val="333333"/>
          <w:sz w:val="28"/>
          <w:szCs w:val="34"/>
        </w:rPr>
      </w:pPr>
      <w:r w:rsidRPr="00F82F50">
        <w:t>Centrelink will conduct regular reviews of the person receiving weekly payments</w:t>
      </w:r>
      <w:r w:rsidR="00A36349">
        <w:t>.</w:t>
      </w:r>
      <w:r w:rsidR="001F45A6">
        <w:t xml:space="preserve"> </w:t>
      </w:r>
      <w:r w:rsidRPr="00F82F50">
        <w:t>The frequency of the review will depend on the person’s circumstances</w:t>
      </w:r>
      <w:r w:rsidR="00A36349">
        <w:t>.</w:t>
      </w:r>
      <w:r w:rsidR="001F45A6">
        <w:t xml:space="preserve"> </w:t>
      </w:r>
      <w:r w:rsidRPr="00F82F50">
        <w:t>Twelve months will be the maximum period for a person to receive weekly payments without a review.</w:t>
      </w:r>
      <w:bookmarkStart w:id="961" w:name="_71.7_Payee_for"/>
      <w:bookmarkStart w:id="962" w:name="_Toc408319148"/>
      <w:bookmarkEnd w:id="961"/>
    </w:p>
    <w:p w14:paraId="0B43C406" w14:textId="77777777" w:rsidR="00064769" w:rsidRPr="00F82F50" w:rsidRDefault="00064769" w:rsidP="003B7315">
      <w:pPr>
        <w:pStyle w:val="Heading3"/>
      </w:pPr>
      <w:r w:rsidRPr="00F82F50">
        <w:t>71.7 Payee for Living Allowance</w:t>
      </w:r>
      <w:bookmarkEnd w:id="962"/>
    </w:p>
    <w:p w14:paraId="5AABC514" w14:textId="47DA5494" w:rsidR="001A028D" w:rsidRPr="00F82F50" w:rsidRDefault="001A028D" w:rsidP="001A028D">
      <w:pPr>
        <w:pStyle w:val="Heading4"/>
      </w:pPr>
      <w:bookmarkStart w:id="963" w:name="_71.7.1_Payee_for"/>
      <w:bookmarkEnd w:id="963"/>
      <w:r w:rsidRPr="00F82F50">
        <w:t>71.7.</w:t>
      </w:r>
      <w:r>
        <w:t>1</w:t>
      </w:r>
      <w:r w:rsidRPr="00F82F50">
        <w:t xml:space="preserve"> Payee for </w:t>
      </w:r>
      <w:r>
        <w:t>instalments</w:t>
      </w:r>
      <w:r w:rsidRPr="00F82F50">
        <w:t xml:space="preserve"> of Living Allowance</w:t>
      </w:r>
    </w:p>
    <w:p w14:paraId="0AB47619" w14:textId="77777777" w:rsidR="001A028D" w:rsidRDefault="001A028D" w:rsidP="001A028D">
      <w:r w:rsidRPr="00AE6C01">
        <w:t xml:space="preserve">Where Living Allowance is being paid on an instalment basis under the provisions of </w:t>
      </w:r>
      <w:hyperlink w:anchor="_71.5.1_Secondary_school" w:tooltip="Link to 71.5.1 " w:history="1">
        <w:r w:rsidRPr="00060BFF">
          <w:rPr>
            <w:rStyle w:val="Hyperlink"/>
          </w:rPr>
          <w:t>71.5.1</w:t>
        </w:r>
      </w:hyperlink>
      <w:r w:rsidRPr="00AE6C01">
        <w:t>, payments must be made direct</w:t>
      </w:r>
      <w:r>
        <w:t>ly</w:t>
      </w:r>
      <w:r w:rsidRPr="00AE6C01">
        <w:t xml:space="preserve"> to the boarding school or hostel for the amount determined at 71.5.1.</w:t>
      </w:r>
      <w:r>
        <w:t xml:space="preserve"> </w:t>
      </w:r>
    </w:p>
    <w:p w14:paraId="48234ACA" w14:textId="1DEB9E6A" w:rsidR="001A028D" w:rsidRPr="00F82F50" w:rsidRDefault="001A028D" w:rsidP="001A028D">
      <w:pPr>
        <w:pStyle w:val="Heading4"/>
      </w:pPr>
      <w:r w:rsidRPr="00F82F50">
        <w:t>71.7.</w:t>
      </w:r>
      <w:r>
        <w:t>2</w:t>
      </w:r>
      <w:r w:rsidRPr="00F82F50">
        <w:t xml:space="preserve"> Payee for Residential Costs Option</w:t>
      </w:r>
    </w:p>
    <w:p w14:paraId="0CF8F995" w14:textId="77777777" w:rsidR="001A028D" w:rsidRPr="00F82F50" w:rsidRDefault="001A028D" w:rsidP="001A028D">
      <w:r w:rsidRPr="00F82F50">
        <w:t xml:space="preserve">Where a student has opted for the </w:t>
      </w:r>
      <w:hyperlink w:anchor="_Chapter_74:_Residential" w:tooltip="Link to Chapter 74: Residential Costs Option" w:history="1">
        <w:r w:rsidRPr="00F82F50">
          <w:rPr>
            <w:rStyle w:val="Hyperlink"/>
          </w:rPr>
          <w:t>Residential Costs Option</w:t>
        </w:r>
      </w:hyperlink>
      <w:r w:rsidRPr="00F82F50">
        <w:t>, payments of residential costs are to be made direct to the residential college or hostel</w:t>
      </w:r>
      <w:r>
        <w:t xml:space="preserve">. </w:t>
      </w:r>
      <w:r w:rsidRPr="00F82F50">
        <w:t>For fortnightly Living Allowance payments made under the Residential Costs Option, the provisions in 71.7.1 apply.</w:t>
      </w:r>
    </w:p>
    <w:p w14:paraId="41C3D4A0" w14:textId="73290A84" w:rsidR="00064769" w:rsidRPr="00F82F50" w:rsidRDefault="00064769" w:rsidP="00345CEF">
      <w:pPr>
        <w:pStyle w:val="Heading4"/>
      </w:pPr>
      <w:r w:rsidRPr="00F82F50">
        <w:t>71.7.</w:t>
      </w:r>
      <w:r w:rsidR="001A028D">
        <w:t>3</w:t>
      </w:r>
      <w:r w:rsidRPr="00F82F50">
        <w:t xml:space="preserve"> Payee for fortnightly payments of Living Allowance</w:t>
      </w:r>
    </w:p>
    <w:p w14:paraId="10C0CBAE" w14:textId="77777777" w:rsidR="00064769" w:rsidRPr="00F82F50" w:rsidRDefault="00064769" w:rsidP="00345CEF">
      <w:r w:rsidRPr="00F82F50">
        <w:t xml:space="preserve">Where Living Allowance is being paid </w:t>
      </w:r>
      <w:r w:rsidRPr="00553B50">
        <w:rPr>
          <w:b/>
        </w:rPr>
        <w:t>fortnightly</w:t>
      </w:r>
      <w:r w:rsidRPr="00F82F50">
        <w:t>, payments are to be made to the payee designated in the following table:</w:t>
      </w:r>
    </w:p>
    <w:tbl>
      <w:tblPr>
        <w:tblStyle w:val="Style1"/>
        <w:tblW w:w="9747" w:type="dxa"/>
        <w:tblLook w:val="04A0" w:firstRow="1" w:lastRow="0" w:firstColumn="1" w:lastColumn="0" w:noHBand="0" w:noVBand="1"/>
        <w:tblCaption w:val="Payee for fortnightly payments of Living Allowance"/>
      </w:tblPr>
      <w:tblGrid>
        <w:gridCol w:w="4873"/>
        <w:gridCol w:w="4874"/>
      </w:tblGrid>
      <w:tr w:rsidR="00C13C2D" w:rsidRPr="00C13C2D" w14:paraId="4A5C0A2C" w14:textId="77777777" w:rsidTr="008E3549">
        <w:trPr>
          <w:cnfStyle w:val="100000000000" w:firstRow="1" w:lastRow="0" w:firstColumn="0" w:lastColumn="0" w:oddVBand="0" w:evenVBand="0" w:oddHBand="0" w:evenHBand="0" w:firstRowFirstColumn="0" w:firstRowLastColumn="0" w:lastRowFirstColumn="0" w:lastRowLastColumn="0"/>
          <w:tblHeader/>
        </w:trPr>
        <w:tc>
          <w:tcPr>
            <w:tcW w:w="4873" w:type="dxa"/>
          </w:tcPr>
          <w:p w14:paraId="4F52859C" w14:textId="77777777" w:rsidR="003E3F8B" w:rsidRPr="00A21504" w:rsidRDefault="003E3F8B" w:rsidP="002B208C">
            <w:pPr>
              <w:pStyle w:val="TableNormal1"/>
              <w:rPr>
                <w:color w:val="FFFFFF" w:themeColor="background1"/>
                <w:szCs w:val="20"/>
              </w:rPr>
            </w:pPr>
            <w:r w:rsidRPr="00A21504">
              <w:rPr>
                <w:color w:val="FFFFFF" w:themeColor="background1"/>
                <w:szCs w:val="20"/>
              </w:rPr>
              <w:t>If…</w:t>
            </w:r>
          </w:p>
        </w:tc>
        <w:tc>
          <w:tcPr>
            <w:tcW w:w="4874" w:type="dxa"/>
          </w:tcPr>
          <w:p w14:paraId="2BDCA2BD" w14:textId="77777777" w:rsidR="003E3F8B" w:rsidRPr="00A21504" w:rsidRDefault="007413AF" w:rsidP="002B208C">
            <w:pPr>
              <w:pStyle w:val="TableNormal1"/>
              <w:rPr>
                <w:color w:val="FFFFFF" w:themeColor="background1"/>
                <w:szCs w:val="20"/>
              </w:rPr>
            </w:pPr>
            <w:r w:rsidRPr="00A21504">
              <w:rPr>
                <w:color w:val="FFFFFF" w:themeColor="background1"/>
                <w:szCs w:val="20"/>
              </w:rPr>
              <w:t>t</w:t>
            </w:r>
            <w:r w:rsidR="003E3F8B" w:rsidRPr="00A21504">
              <w:rPr>
                <w:color w:val="FFFFFF" w:themeColor="background1"/>
                <w:szCs w:val="20"/>
              </w:rPr>
              <w:t>hen…</w:t>
            </w:r>
          </w:p>
        </w:tc>
      </w:tr>
      <w:tr w:rsidR="003E3F8B" w:rsidRPr="00F82F50" w14:paraId="777E4F23" w14:textId="77777777" w:rsidTr="008E3549">
        <w:tc>
          <w:tcPr>
            <w:tcW w:w="4873" w:type="dxa"/>
          </w:tcPr>
          <w:p w14:paraId="47FF07D6" w14:textId="77777777" w:rsidR="003E3F8B" w:rsidRPr="00A21504" w:rsidRDefault="003E3F8B" w:rsidP="002B208C">
            <w:pPr>
              <w:pStyle w:val="TableNormal1"/>
              <w:rPr>
                <w:szCs w:val="20"/>
              </w:rPr>
            </w:pPr>
            <w:r w:rsidRPr="00A21504">
              <w:rPr>
                <w:szCs w:val="20"/>
              </w:rPr>
              <w:t>the student or Australian Apprentice is in one or more of the following categories:</w:t>
            </w:r>
          </w:p>
          <w:p w14:paraId="1DDC6C05" w14:textId="77777777" w:rsidR="003E3F8B" w:rsidRPr="00060BFF" w:rsidRDefault="003E3F8B" w:rsidP="000F64C6">
            <w:pPr>
              <w:pStyle w:val="ListParagraph"/>
              <w:rPr>
                <w:sz w:val="20"/>
              </w:rPr>
            </w:pPr>
            <w:r w:rsidRPr="00060BFF">
              <w:rPr>
                <w:sz w:val="20"/>
              </w:rPr>
              <w:t>studying at a secondary non-school, tertiary or Masters &amp; Doctorate level</w:t>
            </w:r>
            <w:r w:rsidR="002D2D6B" w:rsidRPr="00060BFF">
              <w:rPr>
                <w:sz w:val="20"/>
              </w:rPr>
              <w:t>;</w:t>
            </w:r>
            <w:r w:rsidRPr="00060BFF">
              <w:rPr>
                <w:sz w:val="20"/>
              </w:rPr>
              <w:t xml:space="preserve"> OR </w:t>
            </w:r>
          </w:p>
          <w:p w14:paraId="2C28B60A" w14:textId="77777777" w:rsidR="003E3F8B" w:rsidRPr="00060BFF" w:rsidRDefault="003E3F8B" w:rsidP="000F64C6">
            <w:pPr>
              <w:pStyle w:val="ListParagraph"/>
              <w:rPr>
                <w:sz w:val="20"/>
              </w:rPr>
            </w:pPr>
            <w:r w:rsidRPr="00060BFF">
              <w:rPr>
                <w:sz w:val="20"/>
              </w:rPr>
              <w:t>undertaking an Australian Apprenticeship</w:t>
            </w:r>
            <w:r w:rsidR="002D2D6B" w:rsidRPr="00060BFF">
              <w:rPr>
                <w:sz w:val="20"/>
              </w:rPr>
              <w:t>;</w:t>
            </w:r>
            <w:r w:rsidRPr="00060BFF">
              <w:rPr>
                <w:sz w:val="20"/>
              </w:rPr>
              <w:t xml:space="preserve"> OR </w:t>
            </w:r>
          </w:p>
          <w:p w14:paraId="30DC5648" w14:textId="77777777" w:rsidR="003E3F8B" w:rsidRPr="00060BFF" w:rsidRDefault="003E3F8B" w:rsidP="000F64C6">
            <w:pPr>
              <w:pStyle w:val="ListParagraph"/>
              <w:rPr>
                <w:sz w:val="20"/>
              </w:rPr>
            </w:pPr>
            <w:r w:rsidRPr="00060BFF">
              <w:rPr>
                <w:sz w:val="20"/>
              </w:rPr>
              <w:t>18 years old or over</w:t>
            </w:r>
            <w:r w:rsidR="002D2D6B" w:rsidRPr="00060BFF">
              <w:rPr>
                <w:sz w:val="20"/>
              </w:rPr>
              <w:t>;</w:t>
            </w:r>
            <w:r w:rsidRPr="00060BFF">
              <w:rPr>
                <w:sz w:val="20"/>
              </w:rPr>
              <w:t xml:space="preserve"> OR </w:t>
            </w:r>
          </w:p>
          <w:p w14:paraId="35047333" w14:textId="77777777" w:rsidR="003E3F8B" w:rsidRDefault="003E3F8B" w:rsidP="000F64C6">
            <w:pPr>
              <w:pStyle w:val="ListParagraph"/>
              <w:rPr>
                <w:rFonts w:cs="Arial"/>
                <w:sz w:val="20"/>
              </w:rPr>
            </w:pPr>
            <w:r w:rsidRPr="001157DA">
              <w:rPr>
                <w:sz w:val="20"/>
              </w:rPr>
              <w:t xml:space="preserve">has </w:t>
            </w:r>
            <w:hyperlink w:anchor="_Chapter_37:_Overview" w:tooltip="Link to Chapter 37 Overview of Independent Status" w:history="1">
              <w:r w:rsidRPr="001157DA">
                <w:rPr>
                  <w:rStyle w:val="Hyperlink"/>
                  <w:rFonts w:cs="Arial"/>
                  <w:sz w:val="20"/>
                </w:rPr>
                <w:t>Independent</w:t>
              </w:r>
            </w:hyperlink>
            <w:r w:rsidRPr="001157DA">
              <w:rPr>
                <w:rFonts w:cs="Arial"/>
                <w:sz w:val="20"/>
              </w:rPr>
              <w:t xml:space="preserve"> status</w:t>
            </w:r>
          </w:p>
          <w:p w14:paraId="0FE6C7EC" w14:textId="19783E8D" w:rsidR="00034A17" w:rsidRPr="00A21504" w:rsidRDefault="00034A17" w:rsidP="000F64C6">
            <w:pPr>
              <w:pStyle w:val="ListParagraph"/>
              <w:rPr>
                <w:sz w:val="20"/>
              </w:rPr>
            </w:pPr>
          </w:p>
        </w:tc>
        <w:tc>
          <w:tcPr>
            <w:tcW w:w="4874" w:type="dxa"/>
          </w:tcPr>
          <w:p w14:paraId="23907251" w14:textId="77777777" w:rsidR="003E3F8B" w:rsidRPr="00A21504" w:rsidRDefault="003E3F8B" w:rsidP="002B208C">
            <w:pPr>
              <w:pStyle w:val="TableNormal1"/>
              <w:rPr>
                <w:szCs w:val="20"/>
              </w:rPr>
            </w:pPr>
            <w:r w:rsidRPr="00A21504">
              <w:rPr>
                <w:szCs w:val="20"/>
              </w:rPr>
              <w:t>the payee is the student or Australian Apprentice</w:t>
            </w:r>
          </w:p>
        </w:tc>
      </w:tr>
      <w:tr w:rsidR="003E3F8B" w:rsidRPr="00F82F50" w14:paraId="457520BF" w14:textId="77777777" w:rsidTr="008E3549">
        <w:tc>
          <w:tcPr>
            <w:tcW w:w="4873" w:type="dxa"/>
          </w:tcPr>
          <w:p w14:paraId="43AED705" w14:textId="77777777" w:rsidR="003E3F8B" w:rsidRPr="00A21504" w:rsidRDefault="003E3F8B">
            <w:pPr>
              <w:pStyle w:val="TableNormal1"/>
              <w:rPr>
                <w:szCs w:val="20"/>
              </w:rPr>
            </w:pPr>
            <w:r w:rsidRPr="00A21504">
              <w:rPr>
                <w:szCs w:val="20"/>
              </w:rPr>
              <w:t>the student is 16-</w:t>
            </w:r>
            <w:r w:rsidR="00C902DE">
              <w:rPr>
                <w:szCs w:val="20"/>
              </w:rPr>
              <w:t>17</w:t>
            </w:r>
            <w:r w:rsidR="00C902DE" w:rsidRPr="00A21504">
              <w:rPr>
                <w:szCs w:val="20"/>
              </w:rPr>
              <w:t xml:space="preserve"> </w:t>
            </w:r>
            <w:r w:rsidRPr="00A21504">
              <w:rPr>
                <w:szCs w:val="20"/>
              </w:rPr>
              <w:t xml:space="preserve">years old AND a secondary school student AND has </w:t>
            </w:r>
            <w:hyperlink w:anchor="_Chapter_24:_Introduction" w:tooltip="Link to Chapter 24 Introduction to Dependent Status" w:history="1">
              <w:r w:rsidRPr="00A21504">
                <w:rPr>
                  <w:rStyle w:val="Hyperlink"/>
                  <w:szCs w:val="20"/>
                </w:rPr>
                <w:t>dependent</w:t>
              </w:r>
            </w:hyperlink>
            <w:r w:rsidRPr="00A21504">
              <w:rPr>
                <w:szCs w:val="20"/>
              </w:rPr>
              <w:t xml:space="preserve"> status…</w:t>
            </w:r>
          </w:p>
        </w:tc>
        <w:tc>
          <w:tcPr>
            <w:tcW w:w="4874" w:type="dxa"/>
          </w:tcPr>
          <w:p w14:paraId="257BA479" w14:textId="77777777" w:rsidR="003E3F8B" w:rsidRPr="00A21504" w:rsidRDefault="003E3F8B" w:rsidP="002B208C">
            <w:pPr>
              <w:pStyle w:val="TableNormal1"/>
              <w:rPr>
                <w:szCs w:val="20"/>
              </w:rPr>
            </w:pPr>
            <w:r w:rsidRPr="00A21504">
              <w:rPr>
                <w:szCs w:val="20"/>
              </w:rPr>
              <w:t>the payee is:</w:t>
            </w:r>
          </w:p>
          <w:p w14:paraId="13617EA4" w14:textId="77777777" w:rsidR="003E3F8B" w:rsidRPr="001157DA" w:rsidRDefault="003E3F8B" w:rsidP="000F64C6">
            <w:pPr>
              <w:pStyle w:val="ListParagraph"/>
              <w:rPr>
                <w:sz w:val="20"/>
              </w:rPr>
            </w:pPr>
            <w:r w:rsidRPr="001157DA">
              <w:rPr>
                <w:sz w:val="20"/>
              </w:rPr>
              <w:t xml:space="preserve">the </w:t>
            </w:r>
            <w:hyperlink w:anchor="Parent" w:tooltip="Link to parent in Glossary" w:history="1">
              <w:r w:rsidRPr="001157DA">
                <w:rPr>
                  <w:rStyle w:val="Hyperlink"/>
                  <w:rFonts w:cs="Arial"/>
                  <w:sz w:val="20"/>
                </w:rPr>
                <w:t>parent</w:t>
              </w:r>
            </w:hyperlink>
            <w:r w:rsidR="002D2D6B" w:rsidRPr="001157DA">
              <w:rPr>
                <w:sz w:val="20"/>
              </w:rPr>
              <w:t>;</w:t>
            </w:r>
            <w:r w:rsidRPr="001157DA">
              <w:rPr>
                <w:sz w:val="20"/>
              </w:rPr>
              <w:t xml:space="preserve"> OR </w:t>
            </w:r>
          </w:p>
          <w:p w14:paraId="1E441466" w14:textId="77777777" w:rsidR="003E3F8B" w:rsidRDefault="003E3F8B" w:rsidP="000F64C6">
            <w:pPr>
              <w:pStyle w:val="ListParagraph"/>
              <w:rPr>
                <w:sz w:val="20"/>
              </w:rPr>
            </w:pPr>
            <w:r w:rsidRPr="00060BFF">
              <w:rPr>
                <w:sz w:val="20"/>
              </w:rPr>
              <w:t>the private board provider, if requested by the parent</w:t>
            </w:r>
            <w:r w:rsidR="002D2D6B" w:rsidRPr="00060BFF">
              <w:rPr>
                <w:sz w:val="20"/>
              </w:rPr>
              <w:t>;</w:t>
            </w:r>
            <w:r w:rsidRPr="00060BFF">
              <w:rPr>
                <w:sz w:val="20"/>
              </w:rPr>
              <w:t xml:space="preserve"> OR </w:t>
            </w:r>
          </w:p>
          <w:p w14:paraId="04E44B23" w14:textId="6532A8AA" w:rsidR="001A028D" w:rsidRDefault="001A028D" w:rsidP="000F64C6">
            <w:pPr>
              <w:pStyle w:val="ListParagraph"/>
              <w:rPr>
                <w:sz w:val="20"/>
              </w:rPr>
            </w:pPr>
            <w:r>
              <w:rPr>
                <w:sz w:val="20"/>
              </w:rPr>
              <w:t>the boarding school, if requested by the parent; OR</w:t>
            </w:r>
          </w:p>
          <w:p w14:paraId="7619DA3B" w14:textId="017D1387" w:rsidR="001A028D" w:rsidRPr="00060BFF" w:rsidRDefault="001A028D" w:rsidP="000F64C6">
            <w:pPr>
              <w:pStyle w:val="ListParagraph"/>
              <w:rPr>
                <w:sz w:val="20"/>
              </w:rPr>
            </w:pPr>
            <w:r>
              <w:rPr>
                <w:sz w:val="20"/>
              </w:rPr>
              <w:lastRenderedPageBreak/>
              <w:t>the boarding hostel that is a signatory to the Standard Hostels Agreement, if requested by the parent; OR</w:t>
            </w:r>
          </w:p>
          <w:p w14:paraId="34CF5716" w14:textId="77777777" w:rsidR="003E3F8B" w:rsidRPr="00060BFF" w:rsidRDefault="003E3F8B" w:rsidP="000F64C6">
            <w:pPr>
              <w:pStyle w:val="ListParagraph"/>
              <w:rPr>
                <w:sz w:val="20"/>
              </w:rPr>
            </w:pPr>
            <w:r w:rsidRPr="00060BFF">
              <w:rPr>
                <w:sz w:val="20"/>
              </w:rPr>
              <w:t>the student, if requested by the parent</w:t>
            </w:r>
            <w:r w:rsidR="002D2D6B" w:rsidRPr="00060BFF">
              <w:rPr>
                <w:sz w:val="20"/>
              </w:rPr>
              <w:t>;</w:t>
            </w:r>
            <w:r w:rsidRPr="00060BFF">
              <w:rPr>
                <w:sz w:val="20"/>
              </w:rPr>
              <w:t xml:space="preserve"> OR </w:t>
            </w:r>
          </w:p>
          <w:p w14:paraId="114CAC27" w14:textId="77777777" w:rsidR="003E3F8B" w:rsidRPr="00A21504" w:rsidRDefault="003E3F8B" w:rsidP="000F64C6">
            <w:pPr>
              <w:pStyle w:val="ListParagraph"/>
            </w:pPr>
            <w:r w:rsidRPr="00060BFF">
              <w:rPr>
                <w:sz w:val="20"/>
              </w:rPr>
              <w:t xml:space="preserve">the student, if the student is not benefiting from the allowance because the parent uses it for other purposes </w:t>
            </w:r>
            <w:r w:rsidR="00B17205" w:rsidRPr="00060BFF">
              <w:rPr>
                <w:sz w:val="20"/>
              </w:rPr>
              <w:t xml:space="preserve">e.g. </w:t>
            </w:r>
            <w:r w:rsidRPr="00060BFF">
              <w:rPr>
                <w:sz w:val="20"/>
              </w:rPr>
              <w:t>gambling, alcohol.</w:t>
            </w:r>
          </w:p>
        </w:tc>
      </w:tr>
      <w:tr w:rsidR="003E3F8B" w:rsidRPr="00F82F50" w14:paraId="7944B57D" w14:textId="77777777" w:rsidTr="008E3549">
        <w:tc>
          <w:tcPr>
            <w:tcW w:w="4873" w:type="dxa"/>
          </w:tcPr>
          <w:p w14:paraId="39760B4A" w14:textId="77777777" w:rsidR="003E3F8B" w:rsidRPr="00A21504" w:rsidRDefault="003E3F8B" w:rsidP="002B208C">
            <w:pPr>
              <w:pStyle w:val="TableNormal1"/>
              <w:rPr>
                <w:szCs w:val="20"/>
              </w:rPr>
            </w:pPr>
            <w:r w:rsidRPr="00A21504">
              <w:rPr>
                <w:szCs w:val="20"/>
              </w:rPr>
              <w:lastRenderedPageBreak/>
              <w:t>the student is under 16 years old AND a secondary school student AND has dependent status.</w:t>
            </w:r>
          </w:p>
        </w:tc>
        <w:tc>
          <w:tcPr>
            <w:tcW w:w="4874" w:type="dxa"/>
          </w:tcPr>
          <w:p w14:paraId="009BEFCD" w14:textId="77777777" w:rsidR="003E3F8B" w:rsidRPr="00A21504" w:rsidRDefault="003E3F8B" w:rsidP="002B208C">
            <w:pPr>
              <w:pStyle w:val="TableNormal1"/>
              <w:rPr>
                <w:szCs w:val="20"/>
              </w:rPr>
            </w:pPr>
            <w:r w:rsidRPr="00A21504">
              <w:rPr>
                <w:szCs w:val="20"/>
              </w:rPr>
              <w:t>the payee is:</w:t>
            </w:r>
          </w:p>
          <w:p w14:paraId="794B3DBF" w14:textId="016BB087" w:rsidR="003E3F8B" w:rsidRPr="00060BFF" w:rsidRDefault="003E3F8B" w:rsidP="000F64C6">
            <w:pPr>
              <w:pStyle w:val="ListParagraph"/>
              <w:rPr>
                <w:sz w:val="20"/>
              </w:rPr>
            </w:pPr>
            <w:r w:rsidRPr="00060BFF">
              <w:rPr>
                <w:sz w:val="20"/>
              </w:rPr>
              <w:t xml:space="preserve">the </w:t>
            </w:r>
            <w:r w:rsidRPr="00060BFF">
              <w:rPr>
                <w:rFonts w:cs="Arial"/>
                <w:sz w:val="20"/>
              </w:rPr>
              <w:t>parent</w:t>
            </w:r>
            <w:r w:rsidR="002D2D6B" w:rsidRPr="00060BFF">
              <w:rPr>
                <w:sz w:val="20"/>
              </w:rPr>
              <w:t>;</w:t>
            </w:r>
            <w:r w:rsidRPr="00060BFF">
              <w:rPr>
                <w:sz w:val="20"/>
              </w:rPr>
              <w:t xml:space="preserve"> </w:t>
            </w:r>
            <w:r w:rsidR="001A028D">
              <w:rPr>
                <w:sz w:val="20"/>
              </w:rPr>
              <w:t>OR</w:t>
            </w:r>
            <w:r w:rsidR="001A028D" w:rsidRPr="00060BFF">
              <w:rPr>
                <w:sz w:val="20"/>
              </w:rPr>
              <w:t xml:space="preserve"> </w:t>
            </w:r>
          </w:p>
          <w:p w14:paraId="568CC405" w14:textId="1B5FCEDC" w:rsidR="003E3F8B" w:rsidRPr="00060BFF" w:rsidRDefault="003E3F8B" w:rsidP="000F64C6">
            <w:pPr>
              <w:pStyle w:val="ListParagraph"/>
              <w:rPr>
                <w:sz w:val="20"/>
              </w:rPr>
            </w:pPr>
            <w:r w:rsidRPr="00060BFF">
              <w:rPr>
                <w:sz w:val="20"/>
              </w:rPr>
              <w:t>the boarding school, if requested by the parent</w:t>
            </w:r>
            <w:r w:rsidR="002D2D6B" w:rsidRPr="00060BFF">
              <w:rPr>
                <w:sz w:val="20"/>
              </w:rPr>
              <w:t>;</w:t>
            </w:r>
            <w:r w:rsidRPr="00060BFF">
              <w:rPr>
                <w:sz w:val="20"/>
              </w:rPr>
              <w:t xml:space="preserve"> </w:t>
            </w:r>
            <w:r w:rsidR="001A028D">
              <w:rPr>
                <w:sz w:val="20"/>
              </w:rPr>
              <w:t>OR</w:t>
            </w:r>
            <w:r w:rsidRPr="00060BFF">
              <w:rPr>
                <w:sz w:val="20"/>
              </w:rPr>
              <w:t xml:space="preserve"> </w:t>
            </w:r>
          </w:p>
          <w:p w14:paraId="7148CDF4" w14:textId="458FA105" w:rsidR="003E3F8B" w:rsidRPr="00060BFF" w:rsidRDefault="003E3F8B" w:rsidP="000F64C6">
            <w:pPr>
              <w:pStyle w:val="ListParagraph"/>
              <w:rPr>
                <w:sz w:val="20"/>
              </w:rPr>
            </w:pPr>
            <w:r w:rsidRPr="00060BFF">
              <w:rPr>
                <w:sz w:val="20"/>
              </w:rPr>
              <w:t>the private board provider, if requested by the parent</w:t>
            </w:r>
            <w:r w:rsidR="002D2D6B" w:rsidRPr="00060BFF">
              <w:rPr>
                <w:sz w:val="20"/>
              </w:rPr>
              <w:t>;</w:t>
            </w:r>
            <w:r w:rsidRPr="00060BFF">
              <w:rPr>
                <w:sz w:val="20"/>
              </w:rPr>
              <w:t xml:space="preserve"> </w:t>
            </w:r>
            <w:r w:rsidR="001A028D">
              <w:rPr>
                <w:sz w:val="20"/>
              </w:rPr>
              <w:t>OR</w:t>
            </w:r>
          </w:p>
          <w:p w14:paraId="1111F730" w14:textId="3662D751" w:rsidR="003E3F8B" w:rsidRPr="00A21504" w:rsidRDefault="003E3F8B" w:rsidP="000F64C6">
            <w:pPr>
              <w:pStyle w:val="ListParagraph"/>
            </w:pPr>
            <w:r w:rsidRPr="00060BFF">
              <w:rPr>
                <w:sz w:val="20"/>
              </w:rPr>
              <w:t>the boarding hostel that is a signatory to the Standard Hostels Agreement, if requested by the parent.</w:t>
            </w:r>
          </w:p>
        </w:tc>
      </w:tr>
    </w:tbl>
    <w:p w14:paraId="6B599144" w14:textId="77777777" w:rsidR="00064769" w:rsidRPr="00F82F50" w:rsidRDefault="00064769" w:rsidP="003B7315">
      <w:pPr>
        <w:pStyle w:val="Heading3"/>
      </w:pPr>
      <w:bookmarkStart w:id="964" w:name="_71.8_Taxation_status"/>
      <w:bookmarkStart w:id="965" w:name="_Toc408319149"/>
      <w:bookmarkEnd w:id="964"/>
      <w:r w:rsidRPr="00F82F50">
        <w:t>71.8 Taxation status</w:t>
      </w:r>
      <w:bookmarkEnd w:id="965"/>
    </w:p>
    <w:p w14:paraId="6626CCAC" w14:textId="77777777" w:rsidR="00064769" w:rsidRPr="00F82F50" w:rsidRDefault="00064769" w:rsidP="00345CEF">
      <w:r w:rsidRPr="00F82F50">
        <w:t xml:space="preserve">For details of the tax status of Living Allowance, refer to </w:t>
      </w:r>
      <w:hyperlink w:anchor="_Chapter_5:_Taxation" w:tooltip="Link to Chapter 5 Taxation" w:history="1">
        <w:r w:rsidR="007413AF">
          <w:rPr>
            <w:rStyle w:val="Hyperlink"/>
          </w:rPr>
          <w:t>Chapter 5: Taxation</w:t>
        </w:r>
      </w:hyperlink>
      <w:r w:rsidRPr="00F82F50">
        <w:t>.</w:t>
      </w:r>
    </w:p>
    <w:p w14:paraId="7986BCC5" w14:textId="77777777" w:rsidR="00064769" w:rsidRPr="00F82F50" w:rsidRDefault="00064769" w:rsidP="003B7315">
      <w:pPr>
        <w:pStyle w:val="Heading3"/>
      </w:pPr>
      <w:bookmarkStart w:id="966" w:name="_71.9_Overpayments"/>
      <w:bookmarkStart w:id="967" w:name="_Toc408319150"/>
      <w:bookmarkEnd w:id="966"/>
      <w:r w:rsidRPr="00F82F50">
        <w:t>71.9 Overpayments</w:t>
      </w:r>
      <w:bookmarkEnd w:id="967"/>
    </w:p>
    <w:p w14:paraId="4104CD0C" w14:textId="77777777" w:rsidR="00F57529" w:rsidRPr="00EE6848" w:rsidRDefault="00064769" w:rsidP="00345CEF">
      <w:r w:rsidRPr="00F82F50">
        <w:t xml:space="preserve">Where payments </w:t>
      </w:r>
      <w:proofErr w:type="gramStart"/>
      <w:r w:rsidRPr="00F82F50">
        <w:t>in excess of</w:t>
      </w:r>
      <w:proofErr w:type="gramEnd"/>
      <w:r w:rsidRPr="00F82F50">
        <w:t xml:space="preserve"> entitlement have occurred, refer to </w:t>
      </w:r>
      <w:hyperlink w:anchor="_Chapter_3:_Overpayment" w:tooltip="Link to Chapter 3: Overpayment and Recovery of Allowances" w:history="1">
        <w:r w:rsidR="007413AF">
          <w:rPr>
            <w:rStyle w:val="Hyperlink"/>
          </w:rPr>
          <w:t>Chapter 3: Overpayment and Recovery of Allowances</w:t>
        </w:r>
      </w:hyperlink>
      <w:r w:rsidRPr="00F82F50">
        <w:t xml:space="preserve"> to determine what is a recoverable debt and from whom this amount should be recovered.</w:t>
      </w:r>
      <w:bookmarkStart w:id="968" w:name="_72.1_Indexation_of"/>
      <w:bookmarkEnd w:id="968"/>
      <w:r w:rsidR="00F57529" w:rsidRPr="00F82F50">
        <w:br w:type="page"/>
      </w:r>
    </w:p>
    <w:p w14:paraId="703B2C62" w14:textId="77777777" w:rsidR="00F57529" w:rsidRPr="00F82F50" w:rsidRDefault="00F57529" w:rsidP="008B6DFE">
      <w:pPr>
        <w:pStyle w:val="Heading2"/>
      </w:pPr>
      <w:bookmarkStart w:id="969" w:name="_Chapter_72:_ABSTUDY"/>
      <w:bookmarkStart w:id="970" w:name="_Toc408319151"/>
      <w:bookmarkStart w:id="971" w:name="_Toc238473174"/>
      <w:bookmarkEnd w:id="969"/>
      <w:r w:rsidRPr="00F82F50">
        <w:lastRenderedPageBreak/>
        <w:t>Chapter 72: ABSTUDY Living Allowance Rates</w:t>
      </w:r>
      <w:bookmarkEnd w:id="970"/>
      <w:bookmarkEnd w:id="971"/>
    </w:p>
    <w:p w14:paraId="2922A271" w14:textId="77777777" w:rsidR="00B929C5" w:rsidRPr="00F82F50" w:rsidRDefault="00B929C5" w:rsidP="00345CEF">
      <w:pPr>
        <w:rPr>
          <w:lang w:val="en"/>
        </w:rPr>
      </w:pPr>
      <w:bookmarkStart w:id="972" w:name="_Toc408319152"/>
      <w:r w:rsidRPr="00F82F50">
        <w:rPr>
          <w:lang w:val="en"/>
        </w:rPr>
        <w:t>This chapter discusses the rates of Living Allowance and the circumstances that may affect these basic rates.</w:t>
      </w:r>
    </w:p>
    <w:p w14:paraId="30BE7FD3" w14:textId="77777777" w:rsidR="00B929C5" w:rsidRPr="00F82F50" w:rsidRDefault="003E31DC" w:rsidP="00345CEF">
      <w:pPr>
        <w:rPr>
          <w:lang w:val="en"/>
        </w:rPr>
      </w:pPr>
      <w:r w:rsidRPr="00F82F50">
        <w:rPr>
          <w:rStyle w:val="Strong"/>
          <w:rFonts w:eastAsiaTheme="majorEastAsia"/>
          <w:lang w:val="en"/>
        </w:rPr>
        <w:t>In this chapter:</w:t>
      </w:r>
    </w:p>
    <w:p w14:paraId="173A9307" w14:textId="77777777" w:rsidR="00B929C5" w:rsidRPr="00F82F50" w:rsidRDefault="00B929C5" w:rsidP="000F64C6">
      <w:pPr>
        <w:pStyle w:val="NoSpacing"/>
        <w:rPr>
          <w:color w:val="000000"/>
          <w:lang w:val="en"/>
        </w:rPr>
      </w:pPr>
      <w:hyperlink w:anchor="_72.1_Indexation_of_1" w:tooltip="Link to section 72.1" w:history="1">
        <w:r w:rsidRPr="00F82F50">
          <w:rPr>
            <w:rStyle w:val="Hyperlink"/>
            <w:rFonts w:eastAsiaTheme="minorEastAsia"/>
            <w:szCs w:val="19"/>
            <w:lang w:val="en"/>
          </w:rPr>
          <w:t>72.1 Indexation of Living Allowance rates</w:t>
        </w:r>
      </w:hyperlink>
      <w:r w:rsidRPr="00F82F50">
        <w:rPr>
          <w:color w:val="000000"/>
          <w:lang w:val="en"/>
        </w:rPr>
        <w:t xml:space="preserve"> </w:t>
      </w:r>
    </w:p>
    <w:p w14:paraId="3D27310F" w14:textId="77777777" w:rsidR="00B929C5" w:rsidRPr="00F82F50" w:rsidRDefault="00B929C5" w:rsidP="000F64C6">
      <w:pPr>
        <w:pStyle w:val="NoSpacing"/>
        <w:rPr>
          <w:color w:val="000000"/>
          <w:lang w:val="en"/>
        </w:rPr>
      </w:pPr>
      <w:hyperlink w:anchor="_72.2_Circumstances_affecting" w:tooltip="Link to section 72.2" w:history="1">
        <w:r w:rsidRPr="00F82F50">
          <w:rPr>
            <w:rStyle w:val="Hyperlink"/>
            <w:rFonts w:eastAsiaTheme="minorEastAsia"/>
            <w:szCs w:val="19"/>
            <w:lang w:val="en"/>
          </w:rPr>
          <w:t>72.2 Circumstances affecting rate of Living Allowance</w:t>
        </w:r>
      </w:hyperlink>
    </w:p>
    <w:p w14:paraId="2391EB29" w14:textId="77777777" w:rsidR="00064769" w:rsidRPr="00F82F50" w:rsidRDefault="00064769" w:rsidP="003B7315">
      <w:pPr>
        <w:pStyle w:val="Heading3"/>
      </w:pPr>
      <w:bookmarkStart w:id="973" w:name="_72.1_Indexation_of_1"/>
      <w:bookmarkEnd w:id="973"/>
      <w:r w:rsidRPr="00F82F50">
        <w:t>72.1 Indexation of Living Allowance rates</w:t>
      </w:r>
      <w:bookmarkEnd w:id="972"/>
    </w:p>
    <w:p w14:paraId="2FF74E26" w14:textId="7A6ECB3E" w:rsidR="00064769" w:rsidRPr="00F82F50" w:rsidRDefault="00064769" w:rsidP="00345CEF">
      <w:hyperlink w:anchor="_71.1_Purpose_of" w:tooltip="Link to Chapter 71: Overview of Living Allowance" w:history="1">
        <w:r w:rsidRPr="007413AF">
          <w:rPr>
            <w:rStyle w:val="Hyperlink"/>
          </w:rPr>
          <w:t>Living Allowance</w:t>
        </w:r>
      </w:hyperlink>
      <w:r w:rsidRPr="00F82F50">
        <w:t xml:space="preserve"> rates are subject to Consumer Price Index (CPI) changes each year</w:t>
      </w:r>
      <w:r w:rsidR="00A36349">
        <w:t>.</w:t>
      </w:r>
      <w:r w:rsidR="001F45A6">
        <w:t xml:space="preserve"> </w:t>
      </w:r>
      <w:r w:rsidRPr="00F82F50">
        <w:t xml:space="preserve">Maximum rates for </w:t>
      </w:r>
      <w:hyperlink w:anchor="Student" w:tooltip="Link to student in glossary" w:history="1">
        <w:r w:rsidRPr="007413AF">
          <w:rPr>
            <w:rStyle w:val="Hyperlink"/>
          </w:rPr>
          <w:t>students</w:t>
        </w:r>
      </w:hyperlink>
      <w:r w:rsidRPr="00F82F50">
        <w:t xml:space="preserve"> and </w:t>
      </w:r>
      <w:hyperlink w:anchor="Australian_Apprentice" w:tooltip="Link to Australian Apprentice in glossary" w:history="1">
        <w:r w:rsidRPr="007413AF">
          <w:rPr>
            <w:rStyle w:val="Hyperlink"/>
          </w:rPr>
          <w:t>Australian Apprentices</w:t>
        </w:r>
      </w:hyperlink>
      <w:r w:rsidRPr="00F82F50">
        <w:t> 22 years and over are indexed by the CPI on 20 March and 20 September</w:t>
      </w:r>
      <w:r w:rsidR="00A36349">
        <w:t>.</w:t>
      </w:r>
      <w:r w:rsidR="001F45A6">
        <w:t xml:space="preserve"> </w:t>
      </w:r>
      <w:r w:rsidRPr="00F82F50">
        <w:t>Maximum rates for students and Australian Apprentices</w:t>
      </w:r>
      <w:r w:rsidR="007413AF">
        <w:t xml:space="preserve"> </w:t>
      </w:r>
      <w:r w:rsidRPr="00F82F50">
        <w:t xml:space="preserve">under 22 years are indexed </w:t>
      </w:r>
      <w:r w:rsidR="009E6505" w:rsidRPr="00F82F50">
        <w:t>on</w:t>
      </w:r>
      <w:r w:rsidRPr="00F82F50">
        <w:t xml:space="preserve"> 1 January each year.</w:t>
      </w:r>
    </w:p>
    <w:p w14:paraId="3D7DE1DE" w14:textId="62BAAE9E" w:rsidR="00064769" w:rsidRPr="007413AF" w:rsidRDefault="00064769" w:rsidP="00345CEF">
      <w:r w:rsidRPr="00F82F50">
        <w:t xml:space="preserve">For details of Living Allowance rates, see </w:t>
      </w:r>
      <w:hyperlink r:id="rId143" w:tooltip="Link to A guide to Australian Government payments on Services Australia website" w:history="1">
        <w:r w:rsidR="00981D94" w:rsidRPr="00981D94">
          <w:rPr>
            <w:rStyle w:val="Hyperlink"/>
            <w:i/>
          </w:rPr>
          <w:t>A guide to Australian Government payments</w:t>
        </w:r>
      </w:hyperlink>
      <w:r w:rsidR="007413AF">
        <w:rPr>
          <w:i/>
        </w:rPr>
        <w:t>.</w:t>
      </w:r>
    </w:p>
    <w:p w14:paraId="214EE83A" w14:textId="77777777" w:rsidR="00064769" w:rsidRPr="00F82F50" w:rsidRDefault="00064769" w:rsidP="003B7315">
      <w:pPr>
        <w:pStyle w:val="Heading3"/>
      </w:pPr>
      <w:bookmarkStart w:id="974" w:name="_72.2_Circumstances_affecting"/>
      <w:bookmarkStart w:id="975" w:name="_Toc408319153"/>
      <w:bookmarkEnd w:id="974"/>
      <w:r w:rsidRPr="00F82F50">
        <w:t>72.2 Circumstances affecting rate of Living Allowance</w:t>
      </w:r>
      <w:bookmarkEnd w:id="975"/>
    </w:p>
    <w:p w14:paraId="6B2FC618" w14:textId="77777777" w:rsidR="00064769" w:rsidRPr="00F82F50" w:rsidRDefault="00064769" w:rsidP="00345CEF">
      <w:r w:rsidRPr="00F82F50">
        <w:t xml:space="preserve">There are </w:t>
      </w:r>
      <w:proofErr w:type="gramStart"/>
      <w:r w:rsidRPr="00F82F50">
        <w:t>a number of</w:t>
      </w:r>
      <w:proofErr w:type="gramEnd"/>
      <w:r w:rsidRPr="00F82F50">
        <w:t xml:space="preserve"> different rates of ABSTUDY Living Allowance, depending on the following circumstances:</w:t>
      </w:r>
    </w:p>
    <w:p w14:paraId="22CF7C6F" w14:textId="77777777" w:rsidR="00064769" w:rsidRPr="00F82F50" w:rsidRDefault="00064769" w:rsidP="000F64C6">
      <w:pPr>
        <w:pStyle w:val="ListParagraph"/>
        <w:numPr>
          <w:ilvl w:val="0"/>
          <w:numId w:val="2"/>
        </w:numPr>
      </w:pPr>
      <w:hyperlink w:anchor="_72.2.1_Age_of" w:tooltip="Link to section 72.2.1" w:history="1">
        <w:r w:rsidRPr="0078253F">
          <w:rPr>
            <w:rStyle w:val="Hyperlink"/>
          </w:rPr>
          <w:t>student’s or Australian Apprentice's age</w:t>
        </w:r>
      </w:hyperlink>
      <w:r w:rsidR="002D2D6B">
        <w:t>;</w:t>
      </w:r>
      <w:r w:rsidRPr="00F82F50">
        <w:t xml:space="preserve"> </w:t>
      </w:r>
    </w:p>
    <w:p w14:paraId="0CE56F97" w14:textId="77777777" w:rsidR="00064769" w:rsidRPr="00F82F50" w:rsidRDefault="00064769" w:rsidP="000F64C6">
      <w:pPr>
        <w:pStyle w:val="ListParagraph"/>
        <w:numPr>
          <w:ilvl w:val="0"/>
          <w:numId w:val="2"/>
        </w:numPr>
        <w:rPr>
          <w:rFonts w:cs="Arial"/>
        </w:rPr>
      </w:pPr>
      <w:hyperlink w:anchor="_72.2.2_Dependent_and" w:tooltip="Link to section 72.2.2" w:history="1">
        <w:r w:rsidRPr="00F82F50">
          <w:rPr>
            <w:rStyle w:val="Hyperlink"/>
            <w:rFonts w:cs="Arial"/>
            <w:szCs w:val="19"/>
          </w:rPr>
          <w:t>dependent or independent status</w:t>
        </w:r>
      </w:hyperlink>
      <w:r w:rsidR="002D2D6B">
        <w:rPr>
          <w:rFonts w:cs="Arial"/>
        </w:rPr>
        <w:t>;</w:t>
      </w:r>
      <w:r w:rsidRPr="00F82F50">
        <w:rPr>
          <w:rFonts w:cs="Arial"/>
        </w:rPr>
        <w:t xml:space="preserve"> </w:t>
      </w:r>
    </w:p>
    <w:p w14:paraId="58F6AF59" w14:textId="77777777" w:rsidR="00064769" w:rsidRPr="00F82F50" w:rsidRDefault="00064769" w:rsidP="000F64C6">
      <w:pPr>
        <w:pStyle w:val="ListParagraph"/>
        <w:numPr>
          <w:ilvl w:val="0"/>
          <w:numId w:val="2"/>
        </w:numPr>
      </w:pPr>
      <w:hyperlink w:anchor="_72.2.3_In_State" w:tooltip="Link to section 72.2.3" w:history="1">
        <w:r w:rsidRPr="0078253F">
          <w:rPr>
            <w:rStyle w:val="Hyperlink"/>
          </w:rPr>
          <w:t xml:space="preserve">in </w:t>
        </w:r>
        <w:r w:rsidRPr="0078253F">
          <w:rPr>
            <w:rStyle w:val="Hyperlink"/>
            <w:rFonts w:cs="Arial"/>
            <w:szCs w:val="19"/>
          </w:rPr>
          <w:t>State Care</w:t>
        </w:r>
      </w:hyperlink>
      <w:r w:rsidR="00C77D7D" w:rsidRPr="007B6EBF">
        <w:t xml:space="preserve"> </w:t>
      </w:r>
      <w:r w:rsidRPr="00F82F50">
        <w:t>(supported or unsupported)</w:t>
      </w:r>
      <w:r w:rsidR="002D2D6B">
        <w:t>;</w:t>
      </w:r>
      <w:r w:rsidRPr="00F82F50">
        <w:t xml:space="preserve"> </w:t>
      </w:r>
    </w:p>
    <w:p w14:paraId="0AB1CBB7" w14:textId="77777777" w:rsidR="00064769" w:rsidRPr="00F82F50" w:rsidRDefault="00064769" w:rsidP="000F64C6">
      <w:pPr>
        <w:pStyle w:val="ListParagraph"/>
        <w:numPr>
          <w:ilvl w:val="0"/>
          <w:numId w:val="2"/>
        </w:numPr>
        <w:rPr>
          <w:rFonts w:cs="Arial"/>
        </w:rPr>
      </w:pPr>
      <w:hyperlink w:anchor="_72.2.4_Living_in" w:tooltip="Link to section 72.2.4" w:history="1">
        <w:r w:rsidRPr="00F82F50">
          <w:rPr>
            <w:rStyle w:val="Hyperlink"/>
            <w:rFonts w:cs="Arial"/>
            <w:szCs w:val="19"/>
          </w:rPr>
          <w:t>living in the parental home</w:t>
        </w:r>
      </w:hyperlink>
      <w:r w:rsidR="002D2D6B">
        <w:rPr>
          <w:rFonts w:cs="Arial"/>
        </w:rPr>
        <w:t>;</w:t>
      </w:r>
      <w:r w:rsidRPr="00F82F50">
        <w:rPr>
          <w:rFonts w:cs="Arial"/>
        </w:rPr>
        <w:t xml:space="preserve"> </w:t>
      </w:r>
    </w:p>
    <w:p w14:paraId="61E0F1E9" w14:textId="77777777" w:rsidR="00064769" w:rsidRPr="00F82F50" w:rsidRDefault="00064769" w:rsidP="000F64C6">
      <w:pPr>
        <w:pStyle w:val="ListParagraph"/>
        <w:numPr>
          <w:ilvl w:val="0"/>
          <w:numId w:val="2"/>
        </w:numPr>
        <w:rPr>
          <w:rFonts w:cs="Arial"/>
        </w:rPr>
      </w:pPr>
      <w:hyperlink w:anchor="_72.2.5_Partnered_or" w:tooltip="Link to section 72.2.5" w:history="1">
        <w:r w:rsidRPr="00F82F50">
          <w:rPr>
            <w:rStyle w:val="Hyperlink"/>
            <w:rFonts w:cs="Arial"/>
            <w:szCs w:val="19"/>
          </w:rPr>
          <w:t>partnered or single</w:t>
        </w:r>
      </w:hyperlink>
      <w:r w:rsidR="002D2D6B">
        <w:rPr>
          <w:rFonts w:cs="Arial"/>
        </w:rPr>
        <w:t>;</w:t>
      </w:r>
      <w:r w:rsidRPr="00F82F50">
        <w:rPr>
          <w:rFonts w:cs="Arial"/>
        </w:rPr>
        <w:t xml:space="preserve"> </w:t>
      </w:r>
    </w:p>
    <w:p w14:paraId="0DAD6DF6" w14:textId="77777777" w:rsidR="00064769" w:rsidRPr="00F82F50" w:rsidRDefault="00064769" w:rsidP="000F64C6">
      <w:pPr>
        <w:pStyle w:val="ListParagraph"/>
        <w:numPr>
          <w:ilvl w:val="0"/>
          <w:numId w:val="2"/>
        </w:numPr>
        <w:rPr>
          <w:rFonts w:cs="Arial"/>
        </w:rPr>
      </w:pPr>
      <w:hyperlink w:anchor="_72.2.6_Dependent_children" w:tooltip="Link to section 72.2.6" w:history="1">
        <w:r w:rsidRPr="00F82F50">
          <w:rPr>
            <w:rStyle w:val="Hyperlink"/>
            <w:rFonts w:cs="Arial"/>
            <w:szCs w:val="19"/>
          </w:rPr>
          <w:t>with or without dependent children</w:t>
        </w:r>
      </w:hyperlink>
      <w:r w:rsidR="002D2D6B">
        <w:rPr>
          <w:rFonts w:cs="Arial"/>
        </w:rPr>
        <w:t>;</w:t>
      </w:r>
      <w:r w:rsidRPr="00F82F50">
        <w:rPr>
          <w:rFonts w:cs="Arial"/>
        </w:rPr>
        <w:t xml:space="preserve"> </w:t>
      </w:r>
    </w:p>
    <w:p w14:paraId="51602293" w14:textId="77777777" w:rsidR="00064769" w:rsidRPr="00F82F50" w:rsidRDefault="00064769" w:rsidP="000F64C6">
      <w:pPr>
        <w:pStyle w:val="ListParagraph"/>
        <w:numPr>
          <w:ilvl w:val="0"/>
          <w:numId w:val="2"/>
        </w:numPr>
      </w:pPr>
      <w:hyperlink w:anchor="_72.2.7_Masters_and" w:tooltip="Link to section 72.2.7" w:history="1">
        <w:r w:rsidRPr="00F82F50">
          <w:rPr>
            <w:rStyle w:val="Hyperlink"/>
            <w:rFonts w:cs="Arial"/>
            <w:szCs w:val="19"/>
          </w:rPr>
          <w:t>qualification for the Masters and Doctorate Award</w:t>
        </w:r>
      </w:hyperlink>
      <w:r w:rsidR="002D2D6B">
        <w:t>;</w:t>
      </w:r>
      <w:r w:rsidRPr="00F82F50">
        <w:t xml:space="preserve"> </w:t>
      </w:r>
    </w:p>
    <w:p w14:paraId="701B41AF" w14:textId="77777777" w:rsidR="00064769" w:rsidRPr="00F82F50" w:rsidRDefault="00064769" w:rsidP="000F64C6">
      <w:pPr>
        <w:pStyle w:val="ListParagraph"/>
        <w:numPr>
          <w:ilvl w:val="0"/>
          <w:numId w:val="2"/>
        </w:numPr>
      </w:pPr>
      <w:hyperlink w:anchor="_72.2.8_Maintained_Rate_1" w:tooltip="Link to section 72.2.8" w:history="1">
        <w:r w:rsidRPr="00F82F50">
          <w:rPr>
            <w:rStyle w:val="Hyperlink"/>
            <w:rFonts w:cs="Arial"/>
            <w:szCs w:val="19"/>
          </w:rPr>
          <w:t>qualification for the Maintained Rate of payment</w:t>
        </w:r>
      </w:hyperlink>
      <w:r w:rsidR="002D2D6B">
        <w:t>;</w:t>
      </w:r>
      <w:r w:rsidRPr="00F82F50">
        <w:t xml:space="preserve"> </w:t>
      </w:r>
    </w:p>
    <w:p w14:paraId="60B3C012" w14:textId="77777777" w:rsidR="00064769" w:rsidRPr="00F82F50" w:rsidRDefault="00064769" w:rsidP="000F64C6">
      <w:pPr>
        <w:pStyle w:val="ListParagraph"/>
        <w:numPr>
          <w:ilvl w:val="0"/>
          <w:numId w:val="2"/>
        </w:numPr>
      </w:pPr>
      <w:hyperlink w:anchor="_72.2.9_Qualification_for" w:tooltip="Link to 72.2.9" w:history="1">
        <w:r w:rsidRPr="00F82F50">
          <w:rPr>
            <w:rStyle w:val="Hyperlink"/>
            <w:rFonts w:cs="Arial"/>
            <w:szCs w:val="19"/>
          </w:rPr>
          <w:t>qualification for Youth Disability Supplement</w:t>
        </w:r>
      </w:hyperlink>
      <w:r w:rsidRPr="00F82F50">
        <w:t>.</w:t>
      </w:r>
    </w:p>
    <w:p w14:paraId="6ADC6926" w14:textId="60A9BA47" w:rsidR="00064769" w:rsidRPr="00F82F50" w:rsidRDefault="00064769" w:rsidP="00345CEF">
      <w:r w:rsidRPr="00F82F50">
        <w:t xml:space="preserve">For details of Living Allowance rates, see </w:t>
      </w:r>
      <w:r w:rsidR="00981D94" w:rsidRPr="00981D94">
        <w:rPr>
          <w:i/>
        </w:rPr>
        <w:t>A guide to Australian Government payments</w:t>
      </w:r>
      <w:r w:rsidR="00A36349">
        <w:t>.</w:t>
      </w:r>
      <w:r w:rsidR="001F45A6">
        <w:t xml:space="preserve"> </w:t>
      </w:r>
      <w:r w:rsidR="00981D94" w:rsidRPr="00981D94">
        <w:rPr>
          <w:i/>
        </w:rPr>
        <w:t>A guide to Australian Government payments</w:t>
      </w:r>
      <w:r w:rsidR="00345CEF" w:rsidRPr="00F82F50">
        <w:t xml:space="preserve"> </w:t>
      </w:r>
      <w:r w:rsidRPr="00F82F50">
        <w:t xml:space="preserve">gives details of the payment rates and eligibility criteria for all payments made by </w:t>
      </w:r>
      <w:r w:rsidR="00383835">
        <w:t>Services Australia</w:t>
      </w:r>
      <w:r w:rsidRPr="00F82F50">
        <w:t>.</w:t>
      </w:r>
    </w:p>
    <w:p w14:paraId="7C117303" w14:textId="77777777" w:rsidR="00995E57" w:rsidRDefault="00064769" w:rsidP="00995E57">
      <w:r w:rsidRPr="00F82F50">
        <w:t xml:space="preserve">These basic rates may then be affected by the </w:t>
      </w:r>
      <w:hyperlink w:anchor="_56.1_Allowances_subject" w:tooltip="Link to Chapter 59: Assessing Income for the Partner and Personal Income Tests" w:history="1">
        <w:r w:rsidRPr="00F82F50">
          <w:rPr>
            <w:rStyle w:val="Hyperlink"/>
          </w:rPr>
          <w:t>income tests</w:t>
        </w:r>
      </w:hyperlink>
      <w:r w:rsidRPr="00F82F50">
        <w:t>.</w:t>
      </w:r>
    </w:p>
    <w:p w14:paraId="2359925E" w14:textId="10725414" w:rsidR="002C4924" w:rsidRPr="00880E88" w:rsidRDefault="002C4924" w:rsidP="00995E57">
      <w:pPr>
        <w:rPr>
          <w:color w:val="auto"/>
        </w:rPr>
      </w:pPr>
      <w:r w:rsidRPr="00880E88">
        <w:rPr>
          <w:color w:val="auto"/>
        </w:rPr>
        <w:t xml:space="preserve">If a student or Australian Apprentice’s Living Allowance reduces to a nil rate because of income, made up entirely or partly of employment income (personal and partner), they will be considered to be receiving ABSTUDY and remain qualified for an </w:t>
      </w:r>
      <w:hyperlink w:anchor="Austudy" w:tooltip="Link to auto Health Care card in Glossary" w:history="1">
        <w:r w:rsidRPr="00880E88">
          <w:rPr>
            <w:rStyle w:val="Hyperlink"/>
          </w:rPr>
          <w:t>automatic Health Care Card (HCC)</w:t>
        </w:r>
      </w:hyperlink>
      <w:r w:rsidRPr="00880E88">
        <w:rPr>
          <w:color w:val="auto"/>
        </w:rPr>
        <w:t xml:space="preserve"> for </w:t>
      </w:r>
      <w:r w:rsidR="00B94CB6">
        <w:rPr>
          <w:color w:val="auto"/>
        </w:rPr>
        <w:t>24</w:t>
      </w:r>
      <w:r w:rsidR="00B94CB6" w:rsidRPr="00880E88">
        <w:rPr>
          <w:color w:val="auto"/>
        </w:rPr>
        <w:t> </w:t>
      </w:r>
      <w:r w:rsidRPr="00880E88">
        <w:rPr>
          <w:color w:val="auto"/>
        </w:rPr>
        <w:t>weeks after the end of the instalment period in which the person ceases to receive their Living</w:t>
      </w:r>
      <w:r w:rsidR="007B6EBF">
        <w:rPr>
          <w:color w:val="auto"/>
        </w:rPr>
        <w:t> </w:t>
      </w:r>
      <w:r w:rsidRPr="00880E88">
        <w:rPr>
          <w:color w:val="auto"/>
        </w:rPr>
        <w:t>Allowance</w:t>
      </w:r>
      <w:r w:rsidR="008D0C4F">
        <w:rPr>
          <w:color w:val="auto"/>
        </w:rPr>
        <w:t>.</w:t>
      </w:r>
      <w:r w:rsidR="001F45A6">
        <w:rPr>
          <w:color w:val="auto"/>
        </w:rPr>
        <w:t xml:space="preserve"> </w:t>
      </w:r>
    </w:p>
    <w:p w14:paraId="3E50E35C" w14:textId="7DF499CD" w:rsidR="002C4924" w:rsidRDefault="002C4924" w:rsidP="002C4924">
      <w:pPr>
        <w:rPr>
          <w:color w:val="auto"/>
        </w:rPr>
      </w:pPr>
      <w:r w:rsidRPr="00880E88">
        <w:rPr>
          <w:color w:val="auto"/>
        </w:rPr>
        <w:t>Students lose qualification for the HCC if they cease studying during a nil rate period.</w:t>
      </w:r>
      <w:r w:rsidR="001F45A6">
        <w:rPr>
          <w:color w:val="auto"/>
        </w:rPr>
        <w:t xml:space="preserve"> </w:t>
      </w:r>
    </w:p>
    <w:p w14:paraId="402F17A4" w14:textId="004385AD" w:rsidR="002C4924" w:rsidRPr="00880E88" w:rsidRDefault="00D402FF" w:rsidP="00345CEF">
      <w:pPr>
        <w:rPr>
          <w:color w:val="auto"/>
        </w:rPr>
      </w:pPr>
      <w:r>
        <w:lastRenderedPageBreak/>
        <w:t xml:space="preserve">These arrangements align with section 1061ZMA of the </w:t>
      </w:r>
      <w:hyperlink r:id="rId144" w:tooltip="link to Social Security Act 1991" w:history="1">
        <w:r>
          <w:rPr>
            <w:rStyle w:val="Hyperlink"/>
            <w:rFonts w:eastAsiaTheme="majorEastAsia"/>
            <w:i/>
          </w:rPr>
          <w:t>Social Security Act 1991</w:t>
        </w:r>
      </w:hyperlink>
      <w:r>
        <w:rPr>
          <w:rStyle w:val="Hyperlink"/>
          <w:rFonts w:eastAsiaTheme="majorEastAsia"/>
          <w:i/>
        </w:rPr>
        <w:t>.</w:t>
      </w:r>
    </w:p>
    <w:p w14:paraId="69AAB289" w14:textId="77777777" w:rsidR="00064769" w:rsidRPr="00F82F50" w:rsidRDefault="00064769" w:rsidP="00345CEF">
      <w:pPr>
        <w:pStyle w:val="Heading4"/>
      </w:pPr>
      <w:bookmarkStart w:id="976" w:name="_72.2.1_Age_of"/>
      <w:bookmarkEnd w:id="976"/>
      <w:r w:rsidRPr="00F82F50">
        <w:t>72.2.1 Age of student or Australian Apprentice</w:t>
      </w:r>
    </w:p>
    <w:p w14:paraId="5490284E" w14:textId="2A25145F" w:rsidR="00064769" w:rsidRPr="00F82F50" w:rsidRDefault="00064769" w:rsidP="00345CEF">
      <w:r w:rsidRPr="00F82F50">
        <w:t>Different rates of Living Allowance apply depending upon the student’s or Australian Apprentice's age</w:t>
      </w:r>
      <w:r w:rsidR="00A36349">
        <w:t>.</w:t>
      </w:r>
      <w:r w:rsidR="001F45A6">
        <w:t xml:space="preserve"> </w:t>
      </w:r>
      <w:r w:rsidRPr="00F82F50">
        <w:t xml:space="preserve">For the purposes of determining the rate of Living Allowance on a given day, the student’s or Australian Apprentice's age is </w:t>
      </w:r>
      <w:r w:rsidR="00EE5B94">
        <w:t>their</w:t>
      </w:r>
      <w:r w:rsidRPr="00F82F50">
        <w:t xml:space="preserve"> age on that day.</w:t>
      </w:r>
    </w:p>
    <w:p w14:paraId="39671FD0" w14:textId="77777777" w:rsidR="00064769" w:rsidRPr="00F82F50" w:rsidRDefault="00064769" w:rsidP="00345CEF">
      <w:pPr>
        <w:pStyle w:val="Heading4"/>
      </w:pPr>
      <w:bookmarkStart w:id="977" w:name="_72.2.2_Dependent_and"/>
      <w:bookmarkEnd w:id="977"/>
      <w:r w:rsidRPr="00F82F50">
        <w:t>72.2.2 Dependent and Independent status</w:t>
      </w:r>
    </w:p>
    <w:p w14:paraId="443C427B" w14:textId="6B8B3855" w:rsidR="00064769" w:rsidRPr="00F82F50" w:rsidRDefault="00064769" w:rsidP="00345CEF">
      <w:r w:rsidRPr="00F82F50">
        <w:t>Different rates of Living Allowance apply depending upon whether the student or Australian Apprentice is considered Dependent or Independent for ABSTUDY purposes</w:t>
      </w:r>
      <w:r w:rsidR="00A36349">
        <w:t>.</w:t>
      </w:r>
      <w:r w:rsidR="001F45A6">
        <w:t xml:space="preserve"> </w:t>
      </w:r>
      <w:r w:rsidRPr="00F82F50">
        <w:t xml:space="preserve">See </w:t>
      </w:r>
      <w:hyperlink w:anchor="_Chapter_24:_Introduction" w:tooltip="Link to Chapter 24 Introduction to Dependent Status" w:history="1">
        <w:r w:rsidR="0078253F">
          <w:rPr>
            <w:rStyle w:val="Hyperlink"/>
          </w:rPr>
          <w:t>Chapter 24: Introduction to Dependent Status</w:t>
        </w:r>
      </w:hyperlink>
      <w:r w:rsidRPr="00F82F50">
        <w:t xml:space="preserve"> and </w:t>
      </w:r>
      <w:hyperlink w:anchor="_Chapter_37:_Overview" w:tooltip="Link to Chapter 37 Overview of Independent Status" w:history="1">
        <w:r w:rsidR="0078253F">
          <w:rPr>
            <w:rStyle w:val="Hyperlink"/>
          </w:rPr>
          <w:t>Chapter 37: Overview of Independent Status</w:t>
        </w:r>
      </w:hyperlink>
      <w:r w:rsidRPr="00F82F50">
        <w:t>.</w:t>
      </w:r>
    </w:p>
    <w:p w14:paraId="56CF534E" w14:textId="77777777" w:rsidR="00064769" w:rsidRPr="00F82F50" w:rsidRDefault="00064769" w:rsidP="00345CEF">
      <w:pPr>
        <w:pStyle w:val="Heading4"/>
      </w:pPr>
      <w:bookmarkStart w:id="978" w:name="_72.2.3_In_State"/>
      <w:bookmarkEnd w:id="978"/>
      <w:r w:rsidRPr="00F82F50">
        <w:t>72.2.3 In State Care (supported or unsupported)</w:t>
      </w:r>
    </w:p>
    <w:p w14:paraId="6ABBC361" w14:textId="77777777" w:rsidR="00064769" w:rsidRPr="00F82F50" w:rsidRDefault="00064769" w:rsidP="00345CEF">
      <w:r w:rsidRPr="00F82F50">
        <w:t>Students or Australian Apprentices in State Care may qualify for Living Allowance at either the maximum standard (at home) rate or the away from home rate, depending on:</w:t>
      </w:r>
    </w:p>
    <w:p w14:paraId="40435D98" w14:textId="77777777" w:rsidR="00064769" w:rsidRPr="00F82F50" w:rsidRDefault="00064769" w:rsidP="0040599C">
      <w:pPr>
        <w:pStyle w:val="ListParagraph"/>
        <w:numPr>
          <w:ilvl w:val="0"/>
          <w:numId w:val="385"/>
        </w:numPr>
      </w:pPr>
      <w:r w:rsidRPr="00F82F50">
        <w:t>whether the student or Australian Apprentice has reached the minimum school leaving age for their State or Territory</w:t>
      </w:r>
      <w:r w:rsidR="002D2D6B">
        <w:t>;</w:t>
      </w:r>
      <w:r w:rsidRPr="00F82F50">
        <w:t xml:space="preserve"> </w:t>
      </w:r>
    </w:p>
    <w:p w14:paraId="736A65A2" w14:textId="77777777" w:rsidR="00064769" w:rsidRPr="00F82F50" w:rsidRDefault="00064769" w:rsidP="0040599C">
      <w:pPr>
        <w:pStyle w:val="ListParagraph"/>
        <w:numPr>
          <w:ilvl w:val="0"/>
          <w:numId w:val="385"/>
        </w:numPr>
      </w:pPr>
      <w:r w:rsidRPr="00F82F50">
        <w:t>whether their carer receives a regular foster care allowance for the student’s or Australian Apprentice's upkeep</w:t>
      </w:r>
      <w:r w:rsidR="002D2D6B">
        <w:t>;</w:t>
      </w:r>
      <w:r w:rsidRPr="00F82F50">
        <w:t xml:space="preserve"> and </w:t>
      </w:r>
    </w:p>
    <w:p w14:paraId="53C9FAC0" w14:textId="77777777" w:rsidR="00064769" w:rsidRPr="00F82F50" w:rsidRDefault="00064769" w:rsidP="0040599C">
      <w:pPr>
        <w:pStyle w:val="ListParagraph"/>
        <w:numPr>
          <w:ilvl w:val="0"/>
          <w:numId w:val="385"/>
        </w:numPr>
      </w:pPr>
      <w:r w:rsidRPr="00F82F50">
        <w:t xml:space="preserve">whether the student or Australian Apprentice meets the conditions for approval of the Away </w:t>
      </w:r>
      <w:proofErr w:type="gramStart"/>
      <w:r w:rsidRPr="00F82F50">
        <w:t>From</w:t>
      </w:r>
      <w:proofErr w:type="gramEnd"/>
      <w:r w:rsidRPr="00F82F50">
        <w:t xml:space="preserve"> Home rate of ABSTUDY.</w:t>
      </w:r>
    </w:p>
    <w:p w14:paraId="06A57E2E" w14:textId="56FD1215" w:rsidR="00064769" w:rsidRPr="00F82F50" w:rsidRDefault="00064769" w:rsidP="00345CEF">
      <w:r w:rsidRPr="00F82F50">
        <w:t xml:space="preserve">For details, refer to </w:t>
      </w:r>
      <w:hyperlink w:anchor="_Chapter_45:_Students" w:tooltip="Link to Chapter 45 Students or Australian Apprentices in State Care" w:history="1">
        <w:r w:rsidR="0078253F">
          <w:rPr>
            <w:rStyle w:val="Hyperlink"/>
          </w:rPr>
          <w:t>Chapter 45: Students or Australian Apprentices</w:t>
        </w:r>
        <w:r w:rsidR="001F45A6">
          <w:rPr>
            <w:rStyle w:val="Hyperlink"/>
          </w:rPr>
          <w:t xml:space="preserve"> </w:t>
        </w:r>
        <w:r w:rsidR="0078253F">
          <w:rPr>
            <w:rStyle w:val="Hyperlink"/>
          </w:rPr>
          <w:t>in State Care</w:t>
        </w:r>
      </w:hyperlink>
      <w:r w:rsidRPr="00F82F50">
        <w:t>.</w:t>
      </w:r>
    </w:p>
    <w:p w14:paraId="15E669CE" w14:textId="77777777" w:rsidR="00064769" w:rsidRPr="00F82F50" w:rsidRDefault="00064769" w:rsidP="00345CEF">
      <w:pPr>
        <w:pStyle w:val="Heading4"/>
      </w:pPr>
      <w:bookmarkStart w:id="979" w:name="_72.2.4_Living_in"/>
      <w:bookmarkEnd w:id="979"/>
      <w:r w:rsidRPr="00F82F50">
        <w:t>72.2.4 Living in the parental home</w:t>
      </w:r>
    </w:p>
    <w:p w14:paraId="4375B510" w14:textId="77777777" w:rsidR="00064769" w:rsidRPr="00F82F50" w:rsidRDefault="00064769" w:rsidP="00345CEF">
      <w:r w:rsidRPr="00F82F50">
        <w:t xml:space="preserve">The rate of Living Allowance payable for both </w:t>
      </w:r>
      <w:hyperlink w:anchor="_Chapter_24:_Introduction" w:tooltip="Link to Chapter 24: Introduction to Dependent Status" w:history="1">
        <w:r w:rsidRPr="00F82F50">
          <w:rPr>
            <w:rStyle w:val="Hyperlink"/>
          </w:rPr>
          <w:t>dependent</w:t>
        </w:r>
      </w:hyperlink>
      <w:r w:rsidRPr="00F82F50">
        <w:t xml:space="preserve"> and </w:t>
      </w:r>
      <w:hyperlink w:anchor="_Chapter_37:_Overview" w:tooltip="Chapter 37: Overview of Independent Status" w:history="1">
        <w:r w:rsidRPr="00F82F50">
          <w:rPr>
            <w:rStyle w:val="Hyperlink"/>
          </w:rPr>
          <w:t>independent</w:t>
        </w:r>
      </w:hyperlink>
      <w:r w:rsidRPr="00F82F50">
        <w:t xml:space="preserve"> students and Australian Apprentices can be affected by </w:t>
      </w:r>
      <w:proofErr w:type="gramStart"/>
      <w:r w:rsidRPr="00F82F50">
        <w:t>whether or not</w:t>
      </w:r>
      <w:proofErr w:type="gramEnd"/>
      <w:r w:rsidRPr="00F82F50">
        <w:t xml:space="preserve"> the student or Australian Apprentice lives in the parental home.</w:t>
      </w:r>
    </w:p>
    <w:p w14:paraId="15B00D9E" w14:textId="77777777" w:rsidR="00064769" w:rsidRPr="00F82F50" w:rsidRDefault="00064769" w:rsidP="00A21504">
      <w:pPr>
        <w:pStyle w:val="Heading5"/>
      </w:pPr>
      <w:r w:rsidRPr="00F82F50">
        <w:t>72.2.4.1 Dependent students and Australian Apprentices aged less than 16 years</w:t>
      </w:r>
    </w:p>
    <w:p w14:paraId="1E0721F8" w14:textId="422B5DD2" w:rsidR="00064769" w:rsidRPr="00F82F50" w:rsidRDefault="00064769" w:rsidP="00345CEF">
      <w:r w:rsidRPr="00F82F50">
        <w:t xml:space="preserve">Dependent students and Australian Apprentices aged less than 16 years who </w:t>
      </w:r>
      <w:r w:rsidR="00B94CB6">
        <w:t>either live at home and are undertaking full</w:t>
      </w:r>
      <w:r w:rsidR="00B94CB6">
        <w:noBreakHyphen/>
        <w:t>time secondary non</w:t>
      </w:r>
      <w:r w:rsidR="00B94CB6">
        <w:noBreakHyphen/>
        <w:t xml:space="preserve">school </w:t>
      </w:r>
      <w:r w:rsidR="009E6505">
        <w:t>studies or</w:t>
      </w:r>
      <w:r w:rsidR="00B94CB6">
        <w:t xml:space="preserve"> </w:t>
      </w:r>
      <w:r w:rsidRPr="00F82F50">
        <w:t xml:space="preserve">live away from home and meet the conditions for approval of the Away from Home rate can qualify for Living Allowance under the </w:t>
      </w:r>
      <w:hyperlink w:anchor="_Chapter_16:_Schooling" w:tooltip="Link to Chapter 16 Schooling B Award" w:history="1">
        <w:r w:rsidRPr="00F82F50">
          <w:rPr>
            <w:rStyle w:val="Hyperlink"/>
          </w:rPr>
          <w:t>Schooling B Award</w:t>
        </w:r>
      </w:hyperlink>
      <w:r w:rsidRPr="00F82F50">
        <w:t xml:space="preserve"> or the </w:t>
      </w:r>
      <w:hyperlink w:anchor="_Chapter_17:_Tertiary" w:tooltip="Link to Chapter 17 Tertiary Award" w:history="1">
        <w:r w:rsidRPr="00F82F50">
          <w:rPr>
            <w:rStyle w:val="Hyperlink"/>
          </w:rPr>
          <w:t>Tertiary Award</w:t>
        </w:r>
      </w:hyperlink>
      <w:r w:rsidR="00A36349">
        <w:t>.</w:t>
      </w:r>
      <w:r w:rsidR="001F45A6">
        <w:t xml:space="preserve"> </w:t>
      </w:r>
      <w:r w:rsidRPr="00F82F50">
        <w:t xml:space="preserve">See </w:t>
      </w:r>
      <w:hyperlink w:anchor="_Chapter_25:_Eligibility" w:tooltip="Link to Chapter 25 Eligibility for Away from Home Entitlements" w:history="1">
        <w:r w:rsidR="00A21504">
          <w:rPr>
            <w:rStyle w:val="Hyperlink"/>
          </w:rPr>
          <w:t>Chapter 25: Eligibility for Away from Home Entitlements</w:t>
        </w:r>
      </w:hyperlink>
      <w:r w:rsidRPr="00F82F50">
        <w:t>.</w:t>
      </w:r>
    </w:p>
    <w:p w14:paraId="77646A6C" w14:textId="0B9B047B" w:rsidR="00064769" w:rsidRPr="00F82F50" w:rsidRDefault="00064769" w:rsidP="00345CEF">
      <w:r w:rsidRPr="00F82F50">
        <w:t xml:space="preserve">For dependent Australian Apprentices aged less than 16 years who live at </w:t>
      </w:r>
      <w:r w:rsidR="009E6505" w:rsidRPr="00F82F50">
        <w:t>home or</w:t>
      </w:r>
      <w:r w:rsidRPr="00F82F50">
        <w:t xml:space="preserve"> live away from home but do not meet the conditions for approval of the Away </w:t>
      </w:r>
      <w:proofErr w:type="gramStart"/>
      <w:r w:rsidRPr="00F82F50">
        <w:t>From</w:t>
      </w:r>
      <w:proofErr w:type="gramEnd"/>
      <w:r w:rsidRPr="00F82F50">
        <w:t xml:space="preserve"> Home rate, Living Allowance at the standard (at home rate) is payable under the Tertiary Award.</w:t>
      </w:r>
    </w:p>
    <w:p w14:paraId="6253A346" w14:textId="77777777" w:rsidR="00064769" w:rsidRPr="00F82F50" w:rsidRDefault="00064769" w:rsidP="00A21504">
      <w:pPr>
        <w:pStyle w:val="Heading5"/>
      </w:pPr>
      <w:r w:rsidRPr="00F82F50">
        <w:t>72.2.4.2 Dependent students and Australian Apprentices aged 16 years or over</w:t>
      </w:r>
    </w:p>
    <w:p w14:paraId="3DAB9FF4" w14:textId="17B8A14A" w:rsidR="00064769" w:rsidRPr="00F82F50" w:rsidRDefault="00064769" w:rsidP="00345CEF">
      <w:r w:rsidRPr="00F82F50">
        <w:t>The basic rate of Living Allowance for a dependent student and Australian Apprentice aged 16 years or over is the standard (at home) rate</w:t>
      </w:r>
      <w:r w:rsidR="00A36349">
        <w:t>.</w:t>
      </w:r>
      <w:r w:rsidR="001F45A6">
        <w:t xml:space="preserve"> </w:t>
      </w:r>
      <w:r w:rsidRPr="00F82F50">
        <w:t xml:space="preserve">A higher rate of payment is available to those </w:t>
      </w:r>
      <w:r w:rsidRPr="00F82F50">
        <w:lastRenderedPageBreak/>
        <w:t>students and Australian Apprentices who meet the conditions for approval of the Away from Home rate</w:t>
      </w:r>
      <w:r w:rsidR="00A36349">
        <w:t>.</w:t>
      </w:r>
      <w:r w:rsidR="001F45A6">
        <w:t xml:space="preserve"> </w:t>
      </w:r>
      <w:r w:rsidRPr="00F82F50">
        <w:t>See</w:t>
      </w:r>
      <w:hyperlink w:anchor="_Chapter_25:_Eligibility" w:tooltip="Link to Chapter 25 Eligibility for Away from Home Entitlements" w:history="1">
        <w:r w:rsidRPr="00EC4E5F">
          <w:rPr>
            <w:rStyle w:val="Hyperlink"/>
          </w:rPr>
          <w:t xml:space="preserve"> </w:t>
        </w:r>
        <w:r w:rsidR="00A21504" w:rsidRPr="00EC4E5F">
          <w:rPr>
            <w:rStyle w:val="Hyperlink"/>
          </w:rPr>
          <w:t>Chapter 25: Eligibility for Away from Home Entitlements</w:t>
        </w:r>
        <w:r w:rsidRPr="00EC4E5F">
          <w:rPr>
            <w:rStyle w:val="Hyperlink"/>
          </w:rPr>
          <w:t>.</w:t>
        </w:r>
      </w:hyperlink>
    </w:p>
    <w:p w14:paraId="7C242037" w14:textId="77777777" w:rsidR="007126D5" w:rsidRPr="00F82F50" w:rsidRDefault="007126D5" w:rsidP="00A21504">
      <w:pPr>
        <w:pStyle w:val="Heading5"/>
      </w:pPr>
      <w:bookmarkStart w:id="980" w:name="_72.2.4.3_Independent_students"/>
      <w:bookmarkEnd w:id="980"/>
      <w:r w:rsidRPr="00F82F50">
        <w:t>72.2.4.3 Independent students or Australian Apprentices living in the parental home</w:t>
      </w:r>
    </w:p>
    <w:p w14:paraId="10F4D040" w14:textId="77777777" w:rsidR="007126D5" w:rsidRPr="00F82F50" w:rsidRDefault="007126D5" w:rsidP="00345CEF">
      <w:r w:rsidRPr="00F82F50">
        <w:t xml:space="preserve">Where an </w:t>
      </w:r>
      <w:r w:rsidRPr="00EA4945">
        <w:t>independent</w:t>
      </w:r>
      <w:r w:rsidRPr="00F82F50">
        <w:t xml:space="preserve"> student or Australian Apprentice lives in the parental home and is considered an “accommodated independent person”, they are entitled to the lower at-home </w:t>
      </w:r>
      <w:proofErr w:type="gramStart"/>
      <w:r w:rsidRPr="00F82F50">
        <w:t>Independent</w:t>
      </w:r>
      <w:proofErr w:type="gramEnd"/>
      <w:r w:rsidRPr="00F82F50">
        <w:t xml:space="preserve"> rates of Living Allowance.</w:t>
      </w:r>
    </w:p>
    <w:p w14:paraId="1AE5DAE1" w14:textId="77777777" w:rsidR="007126D5" w:rsidRPr="00F82F50" w:rsidRDefault="007126D5" w:rsidP="00345CEF">
      <w:r w:rsidRPr="00F82F50">
        <w:t>A student or Australian Apprentice </w:t>
      </w:r>
      <w:proofErr w:type="gramStart"/>
      <w:r w:rsidRPr="00F82F50">
        <w:t>is considered to be</w:t>
      </w:r>
      <w:proofErr w:type="gramEnd"/>
      <w:r w:rsidRPr="00F82F50">
        <w:t xml:space="preserve"> an accommodated independent person where they are:</w:t>
      </w:r>
    </w:p>
    <w:p w14:paraId="7F0AA2FB" w14:textId="77777777" w:rsidR="007126D5" w:rsidRPr="005457A5" w:rsidRDefault="007126D5" w:rsidP="0040599C">
      <w:pPr>
        <w:pStyle w:val="ListParagraph"/>
        <w:numPr>
          <w:ilvl w:val="0"/>
          <w:numId w:val="386"/>
        </w:numPr>
      </w:pPr>
      <w:r w:rsidRPr="005457A5">
        <w:t>independent</w:t>
      </w:r>
      <w:r w:rsidR="002D2D6B">
        <w:t>;</w:t>
      </w:r>
      <w:r w:rsidRPr="005457A5">
        <w:t xml:space="preserve"> and </w:t>
      </w:r>
    </w:p>
    <w:p w14:paraId="561B6EB1" w14:textId="2110488F" w:rsidR="007126D5" w:rsidRPr="005457A5" w:rsidRDefault="007126D5" w:rsidP="0040599C">
      <w:pPr>
        <w:pStyle w:val="ListParagraph"/>
        <w:numPr>
          <w:ilvl w:val="0"/>
          <w:numId w:val="386"/>
        </w:numPr>
      </w:pPr>
      <w:r w:rsidRPr="005457A5">
        <w:t xml:space="preserve">living at the home of either or both of </w:t>
      </w:r>
      <w:r w:rsidR="00EE5B94">
        <w:t>their</w:t>
      </w:r>
      <w:r w:rsidRPr="005457A5">
        <w:t xml:space="preserve"> parents</w:t>
      </w:r>
      <w:r w:rsidR="002D2D6B">
        <w:t>;</w:t>
      </w:r>
      <w:r w:rsidRPr="005457A5">
        <w:t xml:space="preserve"> and </w:t>
      </w:r>
    </w:p>
    <w:p w14:paraId="757271B6" w14:textId="77777777" w:rsidR="007126D5" w:rsidRPr="005457A5" w:rsidRDefault="007126D5" w:rsidP="0040599C">
      <w:pPr>
        <w:pStyle w:val="ListParagraph"/>
        <w:numPr>
          <w:ilvl w:val="0"/>
          <w:numId w:val="386"/>
        </w:numPr>
      </w:pPr>
      <w:r w:rsidRPr="005457A5">
        <w:t>21 years of age or under</w:t>
      </w:r>
      <w:r w:rsidR="002D2D6B">
        <w:t>;</w:t>
      </w:r>
      <w:r w:rsidRPr="005457A5">
        <w:t xml:space="preserve"> and </w:t>
      </w:r>
    </w:p>
    <w:p w14:paraId="42814529" w14:textId="77777777" w:rsidR="007126D5" w:rsidRPr="00F82F50" w:rsidRDefault="007126D5" w:rsidP="0040599C">
      <w:pPr>
        <w:pStyle w:val="ListParagraph"/>
        <w:numPr>
          <w:ilvl w:val="0"/>
          <w:numId w:val="386"/>
        </w:numPr>
      </w:pPr>
      <w:r w:rsidRPr="005457A5">
        <w:t>not a</w:t>
      </w:r>
      <w:r w:rsidRPr="00F82F50">
        <w:t xml:space="preserve"> person who:</w:t>
      </w:r>
    </w:p>
    <w:p w14:paraId="7446FB0D" w14:textId="77777777" w:rsidR="007126D5" w:rsidRPr="00F82F50" w:rsidRDefault="007126D5" w:rsidP="000F64C6">
      <w:pPr>
        <w:pStyle w:val="ListBullet"/>
      </w:pPr>
      <w:r w:rsidRPr="00F82F50">
        <w:t xml:space="preserve">is or has been married or in a </w:t>
      </w:r>
      <w:hyperlink w:anchor="Registered_Relationship" w:tooltip="Link to registered relationship in glossary " w:history="1">
        <w:r w:rsidRPr="00D26090">
          <w:rPr>
            <w:rStyle w:val="Hyperlink"/>
          </w:rPr>
          <w:t>registered relationship</w:t>
        </w:r>
      </w:hyperlink>
      <w:r w:rsidR="002D2D6B">
        <w:t>;</w:t>
      </w:r>
      <w:r w:rsidRPr="00F82F50">
        <w:t xml:space="preserve"> or </w:t>
      </w:r>
    </w:p>
    <w:p w14:paraId="621A14A9" w14:textId="77777777" w:rsidR="007126D5" w:rsidRPr="00F82F50" w:rsidRDefault="007126D5" w:rsidP="000F64C6">
      <w:pPr>
        <w:pStyle w:val="ListBullet"/>
      </w:pPr>
      <w:r w:rsidRPr="00F82F50">
        <w:t xml:space="preserve">has or has had a </w:t>
      </w:r>
      <w:hyperlink w:anchor="Dependent_child" w:tooltip="Link to dependent child in glossary" w:history="1">
        <w:r w:rsidRPr="00F82F50">
          <w:rPr>
            <w:color w:val="3344DD"/>
            <w:u w:val="single"/>
          </w:rPr>
          <w:t>dependent child</w:t>
        </w:r>
      </w:hyperlink>
      <w:r w:rsidR="002D2D6B">
        <w:t>;</w:t>
      </w:r>
      <w:r w:rsidRPr="00F82F50">
        <w:t xml:space="preserve"> or </w:t>
      </w:r>
    </w:p>
    <w:p w14:paraId="1D9789D0" w14:textId="043BCF0F" w:rsidR="007126D5" w:rsidRPr="00F82F50" w:rsidRDefault="007126D5" w:rsidP="00D87EC8">
      <w:pPr>
        <w:pStyle w:val="ListBullet"/>
      </w:pPr>
      <w:r w:rsidRPr="00F82F50">
        <w:t xml:space="preserve">is </w:t>
      </w:r>
      <w:r w:rsidR="00D87EC8" w:rsidRPr="00D87EC8">
        <w:t xml:space="preserve">in a de facto relationship </w:t>
      </w:r>
      <w:r w:rsidR="00962BD3" w:rsidRPr="00F82F50">
        <w:t xml:space="preserve">which is of at least </w:t>
      </w:r>
      <w:r w:rsidR="00962BD3">
        <w:t>six</w:t>
      </w:r>
      <w:r w:rsidR="00962BD3" w:rsidRPr="00F82F50">
        <w:t xml:space="preserve"> months duration</w:t>
      </w:r>
      <w:r w:rsidR="00962BD3" w:rsidRPr="00D87EC8">
        <w:t xml:space="preserve"> </w:t>
      </w:r>
      <w:r w:rsidR="00D87EC8" w:rsidRPr="00D87EC8">
        <w:t xml:space="preserve">and both the </w:t>
      </w:r>
      <w:r w:rsidR="00D87EC8">
        <w:t>student/Australian Apprentice</w:t>
      </w:r>
      <w:r w:rsidR="00D87EC8" w:rsidRPr="00D87EC8">
        <w:t xml:space="preserve"> and the partner are over the age of consent in the State or Territory in which they live</w:t>
      </w:r>
      <w:r w:rsidR="002D2D6B">
        <w:t>;</w:t>
      </w:r>
      <w:r w:rsidRPr="00F82F50">
        <w:t xml:space="preserve"> or </w:t>
      </w:r>
    </w:p>
    <w:p w14:paraId="598EB20C" w14:textId="77777777" w:rsidR="007126D5" w:rsidRPr="00F82F50" w:rsidRDefault="007126D5" w:rsidP="000F64C6">
      <w:pPr>
        <w:pStyle w:val="ListBullet"/>
      </w:pPr>
      <w:r w:rsidRPr="00F82F50">
        <w:t>is 16 years of age or over and currently living in an Aboriginal community after previously being adopted or fostered by a non-Aboriginal family for more than two years</w:t>
      </w:r>
      <w:r w:rsidR="002D2D6B">
        <w:t>;</w:t>
      </w:r>
      <w:r w:rsidRPr="00F82F50">
        <w:t xml:space="preserve"> or</w:t>
      </w:r>
    </w:p>
    <w:p w14:paraId="52516D1F" w14:textId="77777777" w:rsidR="007126D5" w:rsidRPr="00F82F50" w:rsidRDefault="007126D5" w:rsidP="000F64C6">
      <w:pPr>
        <w:pStyle w:val="ListBullet"/>
      </w:pPr>
      <w:r w:rsidRPr="00F82F50">
        <w:t xml:space="preserve">currently has the care or custody of another person’s </w:t>
      </w:r>
      <w:r w:rsidRPr="00A21504">
        <w:t>dependent child</w:t>
      </w:r>
      <w:r w:rsidRPr="00F82F50">
        <w:t xml:space="preserve"> or dependent student or Australian Apprentice.</w:t>
      </w:r>
    </w:p>
    <w:p w14:paraId="18D41448" w14:textId="77777777" w:rsidR="007126D5" w:rsidRPr="00F82F50" w:rsidRDefault="007126D5" w:rsidP="00345CEF">
      <w:r w:rsidRPr="00F82F50">
        <w:t>Independent students or Australian Apprentices who are not considered an accommodated independent person qualify for the standard rate for their circumstances.</w:t>
      </w:r>
    </w:p>
    <w:p w14:paraId="1B1AD5B7" w14:textId="77777777" w:rsidR="00064769" w:rsidRPr="00F82F50" w:rsidRDefault="00064769" w:rsidP="00345CEF">
      <w:pPr>
        <w:pStyle w:val="Heading4"/>
      </w:pPr>
      <w:bookmarkStart w:id="981" w:name="_72.2.5_Partnered_or"/>
      <w:bookmarkEnd w:id="981"/>
      <w:r w:rsidRPr="00F82F50">
        <w:t>72.2.5 Partnered or single status</w:t>
      </w:r>
    </w:p>
    <w:p w14:paraId="6F8592DD" w14:textId="77777777" w:rsidR="00064769" w:rsidRPr="00F82F50" w:rsidRDefault="00064769" w:rsidP="00345CEF">
      <w:r w:rsidRPr="00F82F50">
        <w:t>Different rates of Living Allowance apply depending upon whether the student or Australian Apprentice is considered partnered or single for ABSTUDY purposes.</w:t>
      </w:r>
    </w:p>
    <w:p w14:paraId="726009C4" w14:textId="77777777" w:rsidR="00FA58A6" w:rsidRDefault="00FA58A6">
      <w:pPr>
        <w:spacing w:before="0" w:beforeAutospacing="0" w:after="120" w:afterAutospacing="0" w:line="276" w:lineRule="auto"/>
        <w:rPr>
          <w:rFonts w:eastAsiaTheme="majorEastAsia" w:cstheme="majorBidi"/>
          <w:color w:val="243F60" w:themeColor="accent1" w:themeShade="7F"/>
        </w:rPr>
      </w:pPr>
      <w:r>
        <w:br w:type="page"/>
      </w:r>
    </w:p>
    <w:p w14:paraId="69638A2E" w14:textId="77777777" w:rsidR="00064769" w:rsidRPr="00F82F50" w:rsidRDefault="00064769" w:rsidP="00A21504">
      <w:pPr>
        <w:pStyle w:val="Heading5"/>
      </w:pPr>
      <w:r w:rsidRPr="00F82F50">
        <w:lastRenderedPageBreak/>
        <w:t>72.2.5.1 Illness separated couple</w:t>
      </w:r>
    </w:p>
    <w:p w14:paraId="2AB8E8CB" w14:textId="3E561E5C" w:rsidR="00064769" w:rsidRPr="00F82F50" w:rsidRDefault="00064769" w:rsidP="00345CEF">
      <w:r w:rsidRPr="00F82F50">
        <w:t xml:space="preserve">A </w:t>
      </w:r>
      <w:hyperlink w:anchor="Partnered" w:tooltip="Link to partnered in glossary" w:history="1">
        <w:r w:rsidR="009658BE">
          <w:rPr>
            <w:rStyle w:val="Hyperlink"/>
          </w:rPr>
          <w:t>partnered</w:t>
        </w:r>
      </w:hyperlink>
      <w:r w:rsidRPr="00F82F50">
        <w:t xml:space="preserve"> ABSTUDY customer can receive a rate of Living Allowance equivalent to the single rate where </w:t>
      </w:r>
      <w:r w:rsidR="00EE5B94">
        <w:t>they are</w:t>
      </w:r>
      <w:r w:rsidRPr="00F82F50">
        <w:t xml:space="preserve"> a member of an illness separated couple</w:t>
      </w:r>
      <w:r w:rsidR="00A36349">
        <w:t>.</w:t>
      </w:r>
      <w:r w:rsidR="001F45A6">
        <w:t xml:space="preserve"> </w:t>
      </w:r>
      <w:r w:rsidRPr="00F82F50">
        <w:t>A person is a member of an illness separated couple if:</w:t>
      </w:r>
    </w:p>
    <w:p w14:paraId="12C784AC" w14:textId="0C216EEA" w:rsidR="00064769" w:rsidRPr="00F82F50" w:rsidRDefault="00064769" w:rsidP="0040599C">
      <w:pPr>
        <w:pStyle w:val="ListParagraph"/>
        <w:numPr>
          <w:ilvl w:val="0"/>
          <w:numId w:val="377"/>
        </w:numPr>
      </w:pPr>
      <w:r w:rsidRPr="00F82F50">
        <w:t xml:space="preserve">they are unable to live together in </w:t>
      </w:r>
      <w:r w:rsidR="009E6505" w:rsidRPr="00F82F50">
        <w:t>their</w:t>
      </w:r>
      <w:r w:rsidRPr="00F82F50">
        <w:t xml:space="preserve"> home </w:t>
      </w:r>
      <w:proofErr w:type="gramStart"/>
      <w:r w:rsidRPr="00F82F50">
        <w:t>as a result of</w:t>
      </w:r>
      <w:proofErr w:type="gramEnd"/>
      <w:r w:rsidRPr="00F82F50">
        <w:t xml:space="preserve"> the illness or infirmity of either or </w:t>
      </w:r>
      <w:proofErr w:type="gramStart"/>
      <w:r w:rsidRPr="00F82F50">
        <w:t>both of them</w:t>
      </w:r>
      <w:proofErr w:type="gramEnd"/>
      <w:r w:rsidR="002D2D6B">
        <w:t>;</w:t>
      </w:r>
      <w:r w:rsidRPr="00F82F50">
        <w:t xml:space="preserve"> and </w:t>
      </w:r>
    </w:p>
    <w:p w14:paraId="0B39748F" w14:textId="77777777" w:rsidR="00064769" w:rsidRPr="00F82F50" w:rsidRDefault="00064769" w:rsidP="0040599C">
      <w:pPr>
        <w:pStyle w:val="ListParagraph"/>
        <w:numPr>
          <w:ilvl w:val="0"/>
          <w:numId w:val="377"/>
        </w:numPr>
      </w:pPr>
      <w:r w:rsidRPr="00F82F50">
        <w:t>because of that inability to live together, their living expenses are, or are likely to be, greater than they would otherwise be</w:t>
      </w:r>
      <w:r w:rsidR="002D2D6B">
        <w:t>;</w:t>
      </w:r>
      <w:r w:rsidRPr="00F82F50">
        <w:t xml:space="preserve"> and </w:t>
      </w:r>
    </w:p>
    <w:p w14:paraId="36393CA9" w14:textId="77777777" w:rsidR="00064769" w:rsidRPr="00F82F50" w:rsidRDefault="00064769" w:rsidP="0040599C">
      <w:pPr>
        <w:pStyle w:val="ListParagraph"/>
        <w:numPr>
          <w:ilvl w:val="0"/>
          <w:numId w:val="377"/>
        </w:numPr>
      </w:pPr>
      <w:r w:rsidRPr="00F82F50">
        <w:t>that inability is likely to continue indefinitely.</w:t>
      </w:r>
    </w:p>
    <w:p w14:paraId="4CD8E766" w14:textId="77777777" w:rsidR="00064769" w:rsidRPr="00F82F50" w:rsidRDefault="00064769" w:rsidP="00A21504">
      <w:pPr>
        <w:pStyle w:val="Heading5"/>
        <w:rPr>
          <w:color w:val="333333"/>
        </w:rPr>
      </w:pPr>
      <w:r w:rsidRPr="00F82F50">
        <w:t>72.2.5.2 Respite care couple</w:t>
      </w:r>
    </w:p>
    <w:p w14:paraId="38322340" w14:textId="4EE20AB6" w:rsidR="00064769" w:rsidRPr="00F82F50" w:rsidRDefault="00064769" w:rsidP="00345CEF">
      <w:r w:rsidRPr="00F82F50">
        <w:t xml:space="preserve">A </w:t>
      </w:r>
      <w:r w:rsidRPr="00A21504">
        <w:t>partnered</w:t>
      </w:r>
      <w:r w:rsidRPr="00F82F50">
        <w:t xml:space="preserve"> ABSTUDY customer can receive a rate of Living Allowance equivalent to the single rate where </w:t>
      </w:r>
      <w:r w:rsidR="00EE5B94">
        <w:t>they are</w:t>
      </w:r>
      <w:r w:rsidRPr="00F82F50">
        <w:t xml:space="preserve"> a member of a respite care couple</w:t>
      </w:r>
      <w:r w:rsidR="00A36349">
        <w:t>.</w:t>
      </w:r>
      <w:r w:rsidR="001F45A6">
        <w:t xml:space="preserve"> </w:t>
      </w:r>
      <w:r w:rsidRPr="00F82F50">
        <w:t>A person is a member of a respite care couple if:</w:t>
      </w:r>
    </w:p>
    <w:p w14:paraId="767F1701" w14:textId="77777777" w:rsidR="00064769" w:rsidRPr="00F82F50" w:rsidRDefault="00064769" w:rsidP="0040599C">
      <w:pPr>
        <w:pStyle w:val="ListParagraph"/>
        <w:numPr>
          <w:ilvl w:val="0"/>
          <w:numId w:val="387"/>
        </w:numPr>
      </w:pPr>
      <w:r w:rsidRPr="00F82F50">
        <w:t>one of the members of the couple has entered respite care</w:t>
      </w:r>
      <w:r w:rsidR="002D2D6B">
        <w:t>;</w:t>
      </w:r>
      <w:r w:rsidRPr="00F82F50">
        <w:t xml:space="preserve"> and </w:t>
      </w:r>
    </w:p>
    <w:p w14:paraId="04A26984" w14:textId="77777777" w:rsidR="00064769" w:rsidRPr="00F82F50" w:rsidRDefault="00064769" w:rsidP="0040599C">
      <w:pPr>
        <w:pStyle w:val="ListParagraph"/>
        <w:numPr>
          <w:ilvl w:val="0"/>
          <w:numId w:val="387"/>
        </w:numPr>
      </w:pPr>
      <w:r w:rsidRPr="00F82F50">
        <w:t>the member who has entered the approved respite care has remained, or is likely to remain, in that care for at least 14 consecutive days.</w:t>
      </w:r>
    </w:p>
    <w:p w14:paraId="65B6B302" w14:textId="77777777" w:rsidR="00064769" w:rsidRPr="00F82F50" w:rsidRDefault="00064769" w:rsidP="00345CEF">
      <w:r w:rsidRPr="00F82F50">
        <w:t xml:space="preserve">For ABSTUDY purposes, a person is in </w:t>
      </w:r>
      <w:r w:rsidRPr="00F82F50">
        <w:rPr>
          <w:b/>
          <w:bCs/>
        </w:rPr>
        <w:t>approved respite care</w:t>
      </w:r>
      <w:r w:rsidRPr="00F82F50">
        <w:t xml:space="preserve"> on a particular day if the person is eligible for a respite care supplement in respect of that day under section 44-12 of the </w:t>
      </w:r>
      <w:r w:rsidRPr="00F82F50">
        <w:rPr>
          <w:i/>
          <w:iCs/>
        </w:rPr>
        <w:t>Aged Care Act 1997</w:t>
      </w:r>
      <w:r w:rsidRPr="00F82F50">
        <w:t>.</w:t>
      </w:r>
    </w:p>
    <w:p w14:paraId="2CFE4D90" w14:textId="77777777" w:rsidR="00064769" w:rsidRPr="00F82F50" w:rsidRDefault="00064769" w:rsidP="00A21504">
      <w:pPr>
        <w:pStyle w:val="Heading5"/>
      </w:pPr>
      <w:r w:rsidRPr="00F82F50">
        <w:t>72.2.5.3 Partner in gaol</w:t>
      </w:r>
    </w:p>
    <w:p w14:paraId="32F24E20" w14:textId="347CC2B4" w:rsidR="00064769" w:rsidRPr="00F82F50" w:rsidRDefault="00064769" w:rsidP="00345CEF">
      <w:r w:rsidRPr="00F82F50">
        <w:t xml:space="preserve">A </w:t>
      </w:r>
      <w:r w:rsidRPr="00A21504">
        <w:t>partnered</w:t>
      </w:r>
      <w:r w:rsidRPr="00F82F50">
        <w:t xml:space="preserve"> ABSTUDY customer can receive a rate of Living Allowance equivalent to the single rate where </w:t>
      </w:r>
      <w:r w:rsidR="00CF3B0D">
        <w:t>they have</w:t>
      </w:r>
      <w:r w:rsidRPr="00F82F50">
        <w:t xml:space="preserve"> a partner in gaol</w:t>
      </w:r>
      <w:r w:rsidR="00A36349">
        <w:t>.</w:t>
      </w:r>
      <w:r w:rsidR="001F45A6">
        <w:t xml:space="preserve"> </w:t>
      </w:r>
      <w:r w:rsidRPr="00F82F50">
        <w:t>A person is considered to have a partner in gaol if the person’s partner is:</w:t>
      </w:r>
    </w:p>
    <w:p w14:paraId="14AC000A" w14:textId="77777777" w:rsidR="00064769" w:rsidRPr="00F82F50" w:rsidRDefault="00064769" w:rsidP="0040599C">
      <w:pPr>
        <w:pStyle w:val="ListParagraph"/>
        <w:numPr>
          <w:ilvl w:val="0"/>
          <w:numId w:val="388"/>
        </w:numPr>
      </w:pPr>
      <w:r w:rsidRPr="00F82F50">
        <w:t xml:space="preserve">in gaol; or </w:t>
      </w:r>
    </w:p>
    <w:p w14:paraId="3627BDA0" w14:textId="4FCAC6C6" w:rsidR="003A3BC8" w:rsidRDefault="00064769" w:rsidP="0040599C">
      <w:pPr>
        <w:pStyle w:val="ListParagraph"/>
        <w:numPr>
          <w:ilvl w:val="0"/>
          <w:numId w:val="388"/>
        </w:numPr>
      </w:pPr>
      <w:r w:rsidRPr="00F82F50">
        <w:t>undergoing psychiatric confinement because the partner has been charged with committing an offence.</w:t>
      </w:r>
    </w:p>
    <w:p w14:paraId="791E99A0" w14:textId="77777777" w:rsidR="003A3BC8" w:rsidRDefault="003A3BC8" w:rsidP="003A3BC8">
      <w:pPr>
        <w:pStyle w:val="Heading5"/>
      </w:pPr>
      <w:r w:rsidRPr="00F82F50">
        <w:t>72.2.5.</w:t>
      </w:r>
      <w:r>
        <w:t>4</w:t>
      </w:r>
      <w:r w:rsidRPr="00F82F50">
        <w:t xml:space="preserve"> </w:t>
      </w:r>
      <w:r>
        <w:t>Discretion to treat a person as not being a member of a couple for a special reason</w:t>
      </w:r>
    </w:p>
    <w:p w14:paraId="25F89360" w14:textId="77777777" w:rsidR="003A3BC8" w:rsidRDefault="003A3BC8" w:rsidP="003A3BC8">
      <w:r>
        <w:t xml:space="preserve">There may be a special reason not to treat a person as a member of a couple. This subsection deals with inequitable or unjust situations and only applies in very limited cases when all other reasonable avenues have been explored and exhausted. </w:t>
      </w:r>
    </w:p>
    <w:p w14:paraId="4C3A9447" w14:textId="77777777" w:rsidR="003A3BC8" w:rsidRDefault="003A3BC8" w:rsidP="003A3BC8">
      <w:r w:rsidRPr="00EC02F0">
        <w:t>In general, a couple’s circumstances must be unusual, although not necessarily unique, compared to most cases to be considered a special reason for the purposes not treating a person as a member of a couple.</w:t>
      </w:r>
    </w:p>
    <w:p w14:paraId="7E574FCA" w14:textId="77777777" w:rsidR="003A3BC8" w:rsidRDefault="003A3BC8" w:rsidP="003A3BC8">
      <w:r>
        <w:t xml:space="preserve">Consideration of ALL relevant circumstances must be </w:t>
      </w:r>
      <w:proofErr w:type="gramStart"/>
      <w:r>
        <w:t>taken into account</w:t>
      </w:r>
      <w:proofErr w:type="gramEnd"/>
      <w:r>
        <w:t xml:space="preserve"> when determining if there is a special reason in the couple’s particular instance. Common considerations when determining if someone should not be treated as a member of a couple include: </w:t>
      </w:r>
    </w:p>
    <w:p w14:paraId="769CFD14" w14:textId="77777777" w:rsidR="003A3BC8" w:rsidRDefault="003A3BC8" w:rsidP="003A3BC8">
      <w:pPr>
        <w:pStyle w:val="ListParagraph"/>
        <w:numPr>
          <w:ilvl w:val="0"/>
          <w:numId w:val="96"/>
        </w:numPr>
      </w:pPr>
      <w:r>
        <w:lastRenderedPageBreak/>
        <w:t xml:space="preserve">is there an inability for the couple to pool resources because of the circumstances? </w:t>
      </w:r>
    </w:p>
    <w:p w14:paraId="7FA5DC7A" w14:textId="18B57A12" w:rsidR="003A3BC8" w:rsidRDefault="00806FF1" w:rsidP="003A3BC8">
      <w:pPr>
        <w:pStyle w:val="ListParagraph"/>
        <w:numPr>
          <w:ilvl w:val="0"/>
          <w:numId w:val="96"/>
        </w:numPr>
      </w:pPr>
      <w:r>
        <w:t>i</w:t>
      </w:r>
      <w:r w:rsidR="003A3BC8">
        <w:t xml:space="preserve">s there financial difficulty because of the couple’s circumstances? </w:t>
      </w:r>
    </w:p>
    <w:p w14:paraId="19082A09" w14:textId="77777777" w:rsidR="003A3BC8" w:rsidRDefault="003A3BC8" w:rsidP="003A3BC8">
      <w:r>
        <w:t xml:space="preserve">For the purposes of this subsection, inability to pool resources is often considered as the partnered rate of payment is paid in recognition that a couple </w:t>
      </w:r>
      <w:r w:rsidRPr="00E54C18">
        <w:t xml:space="preserve">living together typically pool resources and therefore have lower living costs in comparison to </w:t>
      </w:r>
      <w:r>
        <w:t>two</w:t>
      </w:r>
      <w:r w:rsidRPr="00E54C18">
        <w:t xml:space="preserve"> single people living separately. Where a couple is unable to pool resources, it may result in extra expenditure causing financial difficulty, which would make it unfair to treat the person as partnered.</w:t>
      </w:r>
    </w:p>
    <w:p w14:paraId="69415C88" w14:textId="77777777" w:rsidR="003A3BC8" w:rsidRDefault="003A3BC8" w:rsidP="003A3BC8">
      <w:r>
        <w:t>It would generally NOT be appropriate to treat someone as not a member of a couple due to inability to pool resources where:</w:t>
      </w:r>
    </w:p>
    <w:p w14:paraId="0B87AF44" w14:textId="77777777" w:rsidR="003A3BC8" w:rsidRDefault="003A3BC8" w:rsidP="0040599C">
      <w:pPr>
        <w:pStyle w:val="ListParagraph"/>
        <w:numPr>
          <w:ilvl w:val="0"/>
          <w:numId w:val="479"/>
        </w:numPr>
        <w:contextualSpacing/>
      </w:pPr>
      <w:r>
        <w:t xml:space="preserve">the couple is able but choosing not to pool resources, or </w:t>
      </w:r>
    </w:p>
    <w:p w14:paraId="6F5B7FB8" w14:textId="77777777" w:rsidR="003A3BC8" w:rsidRPr="00F82F50" w:rsidRDefault="003A3BC8" w:rsidP="0040599C">
      <w:pPr>
        <w:pStyle w:val="ListParagraph"/>
        <w:numPr>
          <w:ilvl w:val="0"/>
          <w:numId w:val="479"/>
        </w:numPr>
        <w:contextualSpacing/>
      </w:pPr>
      <w:r>
        <w:t>one of both members of the couple have access to other sources of support and have either not explored or realised the support or choose not to access it.</w:t>
      </w:r>
    </w:p>
    <w:p w14:paraId="243FA2A4" w14:textId="77777777" w:rsidR="003A3BC8" w:rsidRDefault="003A3BC8" w:rsidP="003A3BC8">
      <w:r>
        <w:t xml:space="preserve">For the purposes of this subsection, financial difficulty is often considered including: </w:t>
      </w:r>
    </w:p>
    <w:p w14:paraId="384F3D87" w14:textId="40BC6A36" w:rsidR="003A3BC8" w:rsidRDefault="00D81CBF" w:rsidP="003A3BC8">
      <w:pPr>
        <w:pStyle w:val="ListParagraph"/>
        <w:numPr>
          <w:ilvl w:val="0"/>
          <w:numId w:val="96"/>
        </w:numPr>
      </w:pPr>
      <w:r>
        <w:t>i</w:t>
      </w:r>
      <w:r w:rsidR="003A3BC8">
        <w:t xml:space="preserve">f there is an inability to provide accommodation and the </w:t>
      </w:r>
      <w:proofErr w:type="gramStart"/>
      <w:r w:rsidR="003A3BC8">
        <w:t>basic necessities</w:t>
      </w:r>
      <w:proofErr w:type="gramEnd"/>
      <w:r w:rsidR="003A3BC8">
        <w:t xml:space="preserve"> of life</w:t>
      </w:r>
    </w:p>
    <w:p w14:paraId="52F8369D" w14:textId="61EAB2B5" w:rsidR="003A3BC8" w:rsidRDefault="00D81CBF" w:rsidP="003A3BC8">
      <w:pPr>
        <w:pStyle w:val="ListParagraph"/>
        <w:numPr>
          <w:ilvl w:val="0"/>
          <w:numId w:val="96"/>
        </w:numPr>
      </w:pPr>
      <w:r>
        <w:t>i</w:t>
      </w:r>
      <w:r w:rsidR="003A3BC8">
        <w:t xml:space="preserve">f the couple is without adequate means of support, and </w:t>
      </w:r>
    </w:p>
    <w:p w14:paraId="17540552" w14:textId="7665D6AB" w:rsidR="003A3BC8" w:rsidRDefault="00D81CBF" w:rsidP="003A3BC8">
      <w:pPr>
        <w:pStyle w:val="ListParagraph"/>
        <w:numPr>
          <w:ilvl w:val="0"/>
          <w:numId w:val="96"/>
        </w:numPr>
      </w:pPr>
      <w:r>
        <w:t>i</w:t>
      </w:r>
      <w:r w:rsidR="003A3BC8">
        <w:t xml:space="preserve">f there </w:t>
      </w:r>
      <w:proofErr w:type="gramStart"/>
      <w:r w:rsidR="003A3BC8">
        <w:t>is</w:t>
      </w:r>
      <w:proofErr w:type="gramEnd"/>
      <w:r w:rsidR="003A3BC8">
        <w:t xml:space="preserve"> income or readily available funds from other sources. </w:t>
      </w:r>
    </w:p>
    <w:p w14:paraId="0D5CDDEE" w14:textId="51AB6418" w:rsidR="003A3BC8" w:rsidRDefault="003A3BC8" w:rsidP="003A3BC8">
      <w:r>
        <w:t xml:space="preserve">Consideration should be given </w:t>
      </w:r>
      <w:r w:rsidR="00D81CBF">
        <w:t xml:space="preserve">to </w:t>
      </w:r>
      <w:r>
        <w:t xml:space="preserve">the couple’s overall financial situation, compared to their necessary expenditure. </w:t>
      </w:r>
    </w:p>
    <w:p w14:paraId="3EBA9D59" w14:textId="77777777" w:rsidR="003A3BC8" w:rsidRDefault="003A3BC8" w:rsidP="003A3BC8">
      <w:pPr>
        <w:spacing w:before="120" w:after="120"/>
      </w:pPr>
      <w:r>
        <w:t xml:space="preserve">The presence of family and/or domestic violence in a relationship may indicate that a person is not a member of a couple. In general, the application of this section should only be considered where: </w:t>
      </w:r>
    </w:p>
    <w:p w14:paraId="1833276A" w14:textId="77777777" w:rsidR="003A3BC8" w:rsidRDefault="003A3BC8" w:rsidP="003A3BC8">
      <w:pPr>
        <w:pStyle w:val="ListParagraph"/>
        <w:numPr>
          <w:ilvl w:val="0"/>
          <w:numId w:val="96"/>
        </w:numPr>
      </w:pPr>
      <w:r>
        <w:t xml:space="preserve">the person who is experiencing family and/or domestic violence identifies as partnered, or </w:t>
      </w:r>
    </w:p>
    <w:p w14:paraId="7D7BDD4E" w14:textId="77777777" w:rsidR="003A3BC8" w:rsidRDefault="003A3BC8" w:rsidP="003A3BC8">
      <w:pPr>
        <w:pStyle w:val="ListParagraph"/>
        <w:numPr>
          <w:ilvl w:val="0"/>
          <w:numId w:val="96"/>
        </w:numPr>
      </w:pPr>
      <w:r>
        <w:t xml:space="preserve">a couple, considering all circumstances, meets the definition of </w:t>
      </w:r>
      <w:hyperlink w:anchor="Partnered" w:history="1">
        <w:r w:rsidRPr="00D0191D">
          <w:rPr>
            <w:rStyle w:val="Hyperlink"/>
          </w:rPr>
          <w:t>partnered</w:t>
        </w:r>
      </w:hyperlink>
      <w:r>
        <w:t xml:space="preserve">, but due to the existence of family and/or domestic violence both members of a couple should be treated as single. </w:t>
      </w:r>
    </w:p>
    <w:p w14:paraId="4BCC567B" w14:textId="311A3E44" w:rsidR="003A3BC8" w:rsidRDefault="003A3BC8" w:rsidP="00FC55A0">
      <w:r>
        <w:t xml:space="preserve">These arrangements align with section 24 (subsection 4(2)) of the </w:t>
      </w:r>
      <w:hyperlink r:id="rId145" w:tooltip="link to Social Security Act 1991" w:history="1">
        <w:r w:rsidRPr="009C6CDA">
          <w:rPr>
            <w:rStyle w:val="Hyperlink"/>
            <w:rFonts w:eastAsiaTheme="majorEastAsia"/>
            <w:i/>
            <w:iCs/>
          </w:rPr>
          <w:t>Social Security Act 1991</w:t>
        </w:r>
      </w:hyperlink>
      <w:r>
        <w:rPr>
          <w:rStyle w:val="Hyperlink"/>
          <w:rFonts w:eastAsiaTheme="majorEastAsia"/>
        </w:rPr>
        <w:t>.</w:t>
      </w:r>
    </w:p>
    <w:p w14:paraId="411413A3" w14:textId="77777777" w:rsidR="00064769" w:rsidRPr="00F82F50" w:rsidRDefault="00064769" w:rsidP="00345CEF">
      <w:pPr>
        <w:pStyle w:val="Heading4"/>
        <w:rPr>
          <w:color w:val="333333"/>
        </w:rPr>
      </w:pPr>
      <w:bookmarkStart w:id="982" w:name="_72.2.6_Dependent_children"/>
      <w:bookmarkEnd w:id="982"/>
      <w:r w:rsidRPr="00F82F50">
        <w:t>72.2.6 Dependent children rate</w:t>
      </w:r>
    </w:p>
    <w:p w14:paraId="3A42394B" w14:textId="77777777" w:rsidR="00064769" w:rsidRPr="00F82F50" w:rsidRDefault="00064769" w:rsidP="00345CEF">
      <w:r w:rsidRPr="00F82F50">
        <w:t xml:space="preserve">The rates of Living Allowance available to </w:t>
      </w:r>
      <w:r w:rsidRPr="00A21504">
        <w:t>independent</w:t>
      </w:r>
      <w:r w:rsidRPr="00F82F50">
        <w:t xml:space="preserve"> students or Australian Apprentices (sole parent or partnered) who have </w:t>
      </w:r>
      <w:r w:rsidRPr="00A21504">
        <w:t>dependent children</w:t>
      </w:r>
      <w:r w:rsidRPr="00F82F50">
        <w:t> can be paid to a student or Australian Apprentice who:</w:t>
      </w:r>
    </w:p>
    <w:p w14:paraId="199CCD5D" w14:textId="31463AB9" w:rsidR="00064769" w:rsidRPr="00F82F50" w:rsidRDefault="00064769" w:rsidP="0040599C">
      <w:pPr>
        <w:pStyle w:val="ListParagraph"/>
        <w:numPr>
          <w:ilvl w:val="0"/>
          <w:numId w:val="389"/>
        </w:numPr>
      </w:pPr>
      <w:r w:rsidRPr="00F82F50">
        <w:t xml:space="preserve">has a </w:t>
      </w:r>
      <w:r w:rsidRPr="00A21504">
        <w:t>dependent child or dependent student/Australian Apprentice</w:t>
      </w:r>
      <w:r w:rsidRPr="00F82F50">
        <w:t xml:space="preserve"> in </w:t>
      </w:r>
      <w:r w:rsidR="00EE5B94">
        <w:t>their</w:t>
      </w:r>
      <w:r w:rsidRPr="00F82F50">
        <w:t xml:space="preserve"> care</w:t>
      </w:r>
      <w:r w:rsidR="002D2D6B">
        <w:t>;</w:t>
      </w:r>
      <w:r w:rsidRPr="00F82F50">
        <w:t xml:space="preserve"> or </w:t>
      </w:r>
    </w:p>
    <w:p w14:paraId="2F7F1778" w14:textId="77777777" w:rsidR="00064769" w:rsidRPr="00F82F50" w:rsidRDefault="00064769" w:rsidP="0040599C">
      <w:pPr>
        <w:pStyle w:val="ListParagraph"/>
        <w:numPr>
          <w:ilvl w:val="0"/>
          <w:numId w:val="389"/>
        </w:numPr>
      </w:pPr>
      <w:r w:rsidRPr="00F82F50">
        <w:t>shares custody and financial responsibility of a child, if the child lives with that parent for at least half the week.</w:t>
      </w:r>
    </w:p>
    <w:p w14:paraId="39B4104A" w14:textId="77777777" w:rsidR="00064769" w:rsidRPr="00F82F50" w:rsidRDefault="00064769" w:rsidP="00345CEF">
      <w:pPr>
        <w:pStyle w:val="Heading4"/>
        <w:rPr>
          <w:color w:val="333333"/>
        </w:rPr>
      </w:pPr>
      <w:bookmarkStart w:id="983" w:name="_72.2.7_Masters_and"/>
      <w:bookmarkEnd w:id="983"/>
      <w:r w:rsidRPr="00F82F50">
        <w:t>72.2.7 Masters and Doctorate rate of Living Allowance</w:t>
      </w:r>
    </w:p>
    <w:p w14:paraId="4BE1BB7A" w14:textId="6E47A20C" w:rsidR="00064769" w:rsidRPr="00F82F50" w:rsidRDefault="00064769" w:rsidP="00345CEF">
      <w:r w:rsidRPr="00F82F50">
        <w:t xml:space="preserve">Full-time or </w:t>
      </w:r>
      <w:hyperlink w:anchor="_Chapter_48:_Study-load" w:tooltip="Lin to Chapter 48: Study-load Concessions" w:history="1">
        <w:r w:rsidR="00884B70" w:rsidRPr="00F82F50">
          <w:rPr>
            <w:rStyle w:val="Hyperlink"/>
          </w:rPr>
          <w:t>concessional study-load</w:t>
        </w:r>
      </w:hyperlink>
      <w:r w:rsidRPr="00F82F50">
        <w:t xml:space="preserve"> students approved for the </w:t>
      </w:r>
      <w:hyperlink w:anchor="_Chapter_20:_Masters" w:tooltip="Link to Chapter 20 Masters and Doctorate Award" w:history="1">
        <w:r w:rsidRPr="00F82F50">
          <w:rPr>
            <w:rStyle w:val="Hyperlink"/>
          </w:rPr>
          <w:t>Masters and Doctorate Award</w:t>
        </w:r>
      </w:hyperlink>
      <w:r w:rsidRPr="00F82F50">
        <w:t xml:space="preserve"> receive a higher rate of Living Allowance that is </w:t>
      </w:r>
      <w:r w:rsidR="00197ACA">
        <w:t xml:space="preserve">aligned with </w:t>
      </w:r>
      <w:r w:rsidRPr="00F82F50">
        <w:t xml:space="preserve">the </w:t>
      </w:r>
      <w:r w:rsidR="00197ACA">
        <w:t xml:space="preserve">base stipend </w:t>
      </w:r>
      <w:r w:rsidRPr="00F82F50">
        <w:t xml:space="preserve">rate </w:t>
      </w:r>
      <w:r w:rsidR="00197ACA">
        <w:t>of</w:t>
      </w:r>
      <w:r w:rsidRPr="00F82F50">
        <w:t xml:space="preserve"> the Australian </w:t>
      </w:r>
      <w:r w:rsidR="00197ACA">
        <w:lastRenderedPageBreak/>
        <w:t>Government Research Training Program (RTP)</w:t>
      </w:r>
      <w:r w:rsidR="00A36349">
        <w:t>.</w:t>
      </w:r>
      <w:r w:rsidR="001F45A6">
        <w:t xml:space="preserve"> </w:t>
      </w:r>
      <w:r w:rsidRPr="00F82F50">
        <w:t xml:space="preserve">This rate is not affected by age, or whether the student has a </w:t>
      </w:r>
      <w:r w:rsidRPr="00A21504">
        <w:t>partner</w:t>
      </w:r>
      <w:r w:rsidRPr="00F82F50">
        <w:t xml:space="preserve"> and/or </w:t>
      </w:r>
      <w:r w:rsidRPr="00A21504">
        <w:t>dependent children</w:t>
      </w:r>
      <w:r w:rsidRPr="00F82F50">
        <w:t>.</w:t>
      </w:r>
    </w:p>
    <w:p w14:paraId="2DE213EF" w14:textId="77777777" w:rsidR="00064769" w:rsidRPr="00F82F50" w:rsidRDefault="00064769" w:rsidP="00345CEF">
      <w:pPr>
        <w:pStyle w:val="Heading4"/>
      </w:pPr>
      <w:bookmarkStart w:id="984" w:name="_72.2.8_Maintained_Rate"/>
      <w:bookmarkStart w:id="985" w:name="_72.2.8_Maintained_Rate_1"/>
      <w:bookmarkEnd w:id="984"/>
      <w:bookmarkEnd w:id="985"/>
      <w:r w:rsidRPr="00F82F50">
        <w:t xml:space="preserve">72.2.8 Maintained Rate for Students aged 21 years </w:t>
      </w:r>
      <w:proofErr w:type="gramStart"/>
      <w:r w:rsidRPr="00F82F50">
        <w:t>at</w:t>
      </w:r>
      <w:proofErr w:type="gramEnd"/>
      <w:r w:rsidRPr="00F82F50">
        <w:t xml:space="preserve"> 30 June 2012</w:t>
      </w:r>
    </w:p>
    <w:p w14:paraId="55237EC8" w14:textId="4D209434" w:rsidR="00064769" w:rsidRPr="00F82F50" w:rsidRDefault="00064769" w:rsidP="00345CEF">
      <w:r w:rsidRPr="00F82F50">
        <w:t>An ABSTUDY Living Allowance recipient is entitled to maintain the higher pre-July 2012 21+</w:t>
      </w:r>
      <w:r w:rsidR="00A21504">
        <w:t> </w:t>
      </w:r>
      <w:r w:rsidRPr="00F82F50">
        <w:t xml:space="preserve">rate of ABSTUDY Living Allowance where </w:t>
      </w:r>
      <w:r w:rsidR="00EE5B94">
        <w:t>they are</w:t>
      </w:r>
      <w:r w:rsidRPr="00F82F50">
        <w:t xml:space="preserve"> aged 21 </w:t>
      </w:r>
      <w:proofErr w:type="gramStart"/>
      <w:r w:rsidRPr="00F82F50">
        <w:t>at</w:t>
      </w:r>
      <w:proofErr w:type="gramEnd"/>
      <w:r w:rsidRPr="00F82F50">
        <w:t xml:space="preserve"> 30 June 2012 and was in receipt of the ABSTUDY 21+ rate of Living Allowance on 30 June 2012.</w:t>
      </w:r>
    </w:p>
    <w:p w14:paraId="4DC39905" w14:textId="75E273D1" w:rsidR="00064769" w:rsidRPr="00F82F50" w:rsidRDefault="00064769" w:rsidP="00345CEF">
      <w:r w:rsidRPr="00F82F50">
        <w:t xml:space="preserve">Newstart Allowance recipients </w:t>
      </w:r>
      <w:proofErr w:type="gramStart"/>
      <w:r w:rsidRPr="00F82F50">
        <w:t>at</w:t>
      </w:r>
      <w:proofErr w:type="gramEnd"/>
      <w:r w:rsidRPr="00F82F50">
        <w:t xml:space="preserve"> 30 June 2012 who are 21 years of age </w:t>
      </w:r>
      <w:proofErr w:type="gramStart"/>
      <w:r w:rsidRPr="00F82F50">
        <w:t>at</w:t>
      </w:r>
      <w:proofErr w:type="gramEnd"/>
      <w:r w:rsidRPr="00F82F50">
        <w:t xml:space="preserve"> 30 June 2012 who transfer directly to ABSTUDY Living Allowance maintain the pre-July 2012 higher rate of ABSTUDY 21+ Living Allowance </w:t>
      </w:r>
      <w:proofErr w:type="gramStart"/>
      <w:r w:rsidRPr="00F82F50">
        <w:t>so as to</w:t>
      </w:r>
      <w:proofErr w:type="gramEnd"/>
      <w:r w:rsidRPr="00F82F50">
        <w:t xml:space="preserve"> not create a disincentive to undertake full-time study</w:t>
      </w:r>
      <w:r w:rsidR="00A36349">
        <w:t>.</w:t>
      </w:r>
      <w:r w:rsidR="001F45A6">
        <w:t xml:space="preserve"> </w:t>
      </w:r>
    </w:p>
    <w:p w14:paraId="63D230E7" w14:textId="124AEFE7" w:rsidR="00064769" w:rsidRPr="00F82F50" w:rsidRDefault="00064769" w:rsidP="00345CEF">
      <w:r w:rsidRPr="00F82F50">
        <w:t>The amount of entitlement payable continues to be assessed against the income tests as applicable to the recipient</w:t>
      </w:r>
      <w:r w:rsidR="001B6D6C">
        <w:t>’</w:t>
      </w:r>
      <w:r w:rsidRPr="00F82F50">
        <w:t>s circumstances</w:t>
      </w:r>
      <w:r w:rsidR="00A36349">
        <w:t>.</w:t>
      </w:r>
      <w:r w:rsidR="001F45A6">
        <w:t xml:space="preserve"> </w:t>
      </w:r>
    </w:p>
    <w:p w14:paraId="11AAF0D4" w14:textId="21E6CF5E" w:rsidR="00064769" w:rsidRPr="00F82F50" w:rsidRDefault="00064769" w:rsidP="00345CEF">
      <w:pPr>
        <w:pStyle w:val="Heading4"/>
      </w:pPr>
      <w:bookmarkStart w:id="986" w:name="_72.2.9_Qualification_for"/>
      <w:bookmarkEnd w:id="986"/>
      <w:r w:rsidRPr="00F82F50">
        <w:t>72.2.9 Qualification for Youth Disability Supplement</w:t>
      </w:r>
      <w:r w:rsidR="003C3ADD">
        <w:t xml:space="preserve"> (effective 20 September 2024)</w:t>
      </w:r>
    </w:p>
    <w:p w14:paraId="65E59F7F" w14:textId="77777777" w:rsidR="00064769" w:rsidRPr="00F82F50" w:rsidRDefault="00064769" w:rsidP="00345CEF">
      <w:r w:rsidRPr="00F82F50">
        <w:t>The Youth Disability Supplement is an income supplement paid to young people with disabilities recognising additional costs associated with their physical, intellectual and psychiatric disabilities.</w:t>
      </w:r>
    </w:p>
    <w:p w14:paraId="3524CAF7" w14:textId="4BD58450" w:rsidR="00064769" w:rsidRPr="00F82F50" w:rsidRDefault="00064769" w:rsidP="00345CEF">
      <w:r w:rsidRPr="00F82F50">
        <w:t xml:space="preserve">The Youth Disability Supplement is payable to ABSTUDY Living Allowance recipients aged under 22 years and assessed by a </w:t>
      </w:r>
      <w:hyperlink w:anchor="Job_Capacity_Assessment" w:tooltip="Link to Job Capacity Assessment in glossary" w:history="1">
        <w:r w:rsidRPr="00F82F50">
          <w:rPr>
            <w:rStyle w:val="Hyperlink"/>
          </w:rPr>
          <w:t>Job Capacity Assessment</w:t>
        </w:r>
      </w:hyperlink>
      <w:r w:rsidRPr="00F82F50">
        <w:t xml:space="preserve"> </w:t>
      </w:r>
      <w:r w:rsidR="00AB22C8">
        <w:t xml:space="preserve">or an </w:t>
      </w:r>
      <w:hyperlink w:anchor="Employment_Services_Assessment" w:history="1">
        <w:r w:rsidR="00AB22C8" w:rsidRPr="00AB22C8">
          <w:rPr>
            <w:rStyle w:val="Hyperlink"/>
          </w:rPr>
          <w:t>Employment Services Assessment (ESAt)</w:t>
        </w:r>
      </w:hyperlink>
      <w:r w:rsidR="00AB22C8">
        <w:t xml:space="preserve"> </w:t>
      </w:r>
      <w:r w:rsidRPr="00F82F50">
        <w:t xml:space="preserve">as having a </w:t>
      </w:r>
      <w:hyperlink w:anchor="Partial_Capacity" w:tooltip="Link to partial capacity in glossary" w:history="1">
        <w:r w:rsidRPr="00F82F50">
          <w:rPr>
            <w:rStyle w:val="Hyperlink"/>
          </w:rPr>
          <w:t>partial capacity to work</w:t>
        </w:r>
      </w:hyperlink>
      <w:r w:rsidR="003C3ADD" w:rsidRPr="001B6D6C">
        <w:t xml:space="preserve"> of less than 30 hours per week</w:t>
      </w:r>
      <w:r w:rsidRPr="00F82F50">
        <w:t>.</w:t>
      </w:r>
    </w:p>
    <w:p w14:paraId="77DB3BB0" w14:textId="09A254BE" w:rsidR="003C3ADD" w:rsidRDefault="00064769" w:rsidP="00345CEF">
      <w:r w:rsidRPr="00F82F50">
        <w:t xml:space="preserve">The rate payable to a person on ABSTUDY who is </w:t>
      </w:r>
      <w:r w:rsidR="003C3ADD">
        <w:t>aged 21</w:t>
      </w:r>
      <w:r w:rsidRPr="00F82F50">
        <w:t xml:space="preserve"> years </w:t>
      </w:r>
      <w:r w:rsidR="003C3ADD">
        <w:t>or younger</w:t>
      </w:r>
      <w:r w:rsidRPr="00F82F50">
        <w:t xml:space="preserve"> cannot exceed the rate payable to an ABSTUDY </w:t>
      </w:r>
      <w:r w:rsidR="003C3ADD">
        <w:t>student</w:t>
      </w:r>
      <w:r w:rsidR="003C3ADD" w:rsidRPr="00F82F50">
        <w:t xml:space="preserve"> </w:t>
      </w:r>
      <w:r w:rsidRPr="00F82F50">
        <w:t xml:space="preserve">who is aged </w:t>
      </w:r>
      <w:r w:rsidR="00C902DE" w:rsidRPr="00F82F50">
        <w:t>2</w:t>
      </w:r>
      <w:r w:rsidR="003C3ADD">
        <w:t>2</w:t>
      </w:r>
      <w:r w:rsidR="00C902DE" w:rsidRPr="00F82F50">
        <w:t xml:space="preserve"> </w:t>
      </w:r>
      <w:r w:rsidRPr="00F82F50">
        <w:t xml:space="preserve">years or over, therefore the rates payable to single </w:t>
      </w:r>
      <w:r w:rsidR="003C3ADD">
        <w:t>students</w:t>
      </w:r>
      <w:r w:rsidR="003C3ADD" w:rsidRPr="00F82F50">
        <w:t xml:space="preserve"> </w:t>
      </w:r>
      <w:r w:rsidRPr="00F82F50">
        <w:t xml:space="preserve">living away from home, single </w:t>
      </w:r>
      <w:r w:rsidR="003C3ADD">
        <w:t>students</w:t>
      </w:r>
      <w:r w:rsidR="003C3ADD" w:rsidRPr="00F82F50">
        <w:t xml:space="preserve"> </w:t>
      </w:r>
      <w:r w:rsidRPr="00F82F50">
        <w:t xml:space="preserve">with children and to partnered </w:t>
      </w:r>
      <w:r w:rsidR="003C3ADD">
        <w:t>students</w:t>
      </w:r>
      <w:r w:rsidR="003C3ADD" w:rsidRPr="00F82F50">
        <w:t xml:space="preserve"> </w:t>
      </w:r>
      <w:r w:rsidRPr="00F82F50">
        <w:t>are limited to the equivalent common benefit rates (</w:t>
      </w:r>
      <w:proofErr w:type="spellStart"/>
      <w:r w:rsidR="00DA29FC" w:rsidRPr="00A95E98">
        <w:t>JobSeeker</w:t>
      </w:r>
      <w:proofErr w:type="spellEnd"/>
      <w:r w:rsidR="00DA29FC" w:rsidRPr="00A95E98">
        <w:t xml:space="preserve"> Payment</w:t>
      </w:r>
      <w:r w:rsidR="00DA29FC" w:rsidRPr="00F82F50">
        <w:t xml:space="preserve"> </w:t>
      </w:r>
      <w:r w:rsidRPr="00F82F50">
        <w:t>rate)</w:t>
      </w:r>
      <w:r w:rsidR="00A36349">
        <w:t>.</w:t>
      </w:r>
      <w:r w:rsidR="001F45A6">
        <w:t xml:space="preserve"> </w:t>
      </w:r>
    </w:p>
    <w:p w14:paraId="22AAD5A7" w14:textId="7C6C4769" w:rsidR="003C3ADD" w:rsidRPr="003C3ADD" w:rsidRDefault="003C3ADD" w:rsidP="00345CEF">
      <w:r>
        <w:rPr>
          <w:b/>
          <w:bCs/>
        </w:rPr>
        <w:t>Note</w:t>
      </w:r>
      <w:r>
        <w:t xml:space="preserve">: For single ABSTUDY Living Allowance recipients with an assessed partial capacity to work of 0 to 14 hours per week, the equivalent common benefit rate is the </w:t>
      </w:r>
      <w:proofErr w:type="spellStart"/>
      <w:r>
        <w:t>JobSeeker</w:t>
      </w:r>
      <w:proofErr w:type="spellEnd"/>
      <w:r>
        <w:t xml:space="preserve"> Payment rate for single recipients with a partial capacity to work of 0 to 14 hours per week.</w:t>
      </w:r>
    </w:p>
    <w:p w14:paraId="5F8B3AEC" w14:textId="06461C27" w:rsidR="00064769" w:rsidRPr="00032EBD" w:rsidRDefault="00064769" w:rsidP="00345CEF">
      <w:pPr>
        <w:rPr>
          <w:rStyle w:val="Hyperlink"/>
          <w:color w:val="auto"/>
          <w:u w:val="none"/>
        </w:rPr>
      </w:pPr>
      <w:r w:rsidRPr="00F82F50">
        <w:t xml:space="preserve">For details of Youth Disability Supplement rate see </w:t>
      </w:r>
      <w:hyperlink r:id="rId146" w:tooltip="Link to A guide to Australian Government payments on Services Australia website" w:history="1">
        <w:r w:rsidR="00981D94" w:rsidRPr="00981D94">
          <w:rPr>
            <w:rStyle w:val="Hyperlink"/>
            <w:i/>
          </w:rPr>
          <w:t>A guide to Australian Government payments</w:t>
        </w:r>
      </w:hyperlink>
      <w:r w:rsidR="00032EBD">
        <w:rPr>
          <w:rStyle w:val="Hyperlink"/>
          <w:color w:val="auto"/>
          <w:u w:val="none"/>
        </w:rPr>
        <w:t>.</w:t>
      </w:r>
    </w:p>
    <w:p w14:paraId="7B605DBA" w14:textId="77777777" w:rsidR="00064769" w:rsidRPr="00F82F50" w:rsidRDefault="00064769" w:rsidP="00345CEF">
      <w:r w:rsidRPr="00F82F50">
        <w:t>The Youth Disability Supplement is a fortnightly entitlement and is indexed annually in line with CPI increases.</w:t>
      </w:r>
    </w:p>
    <w:p w14:paraId="3AF89B49" w14:textId="77777777" w:rsidR="00F57529" w:rsidRPr="00F82F50" w:rsidRDefault="00F57529" w:rsidP="00345CEF">
      <w:pPr>
        <w:rPr>
          <w:color w:val="333333"/>
          <w:sz w:val="34"/>
          <w:szCs w:val="34"/>
        </w:rPr>
      </w:pPr>
      <w:bookmarkStart w:id="987" w:name="_73.1_Period_of"/>
      <w:bookmarkEnd w:id="987"/>
      <w:r w:rsidRPr="00F82F50">
        <w:br w:type="page"/>
      </w:r>
    </w:p>
    <w:p w14:paraId="6E6A1CF4" w14:textId="77777777" w:rsidR="00F57529" w:rsidRPr="00F82F50" w:rsidRDefault="00F57529" w:rsidP="008B6DFE">
      <w:pPr>
        <w:pStyle w:val="Heading2"/>
      </w:pPr>
      <w:bookmarkStart w:id="988" w:name="_Chapter_73:_Living"/>
      <w:bookmarkStart w:id="989" w:name="_Toc408319154"/>
      <w:bookmarkStart w:id="990" w:name="_Toc238473175"/>
      <w:bookmarkEnd w:id="988"/>
      <w:r w:rsidRPr="00F82F50">
        <w:lastRenderedPageBreak/>
        <w:t>Chapter 73: Living Allowance entitlement periods</w:t>
      </w:r>
      <w:bookmarkEnd w:id="989"/>
      <w:bookmarkEnd w:id="990"/>
    </w:p>
    <w:p w14:paraId="77E5A9E2" w14:textId="77777777" w:rsidR="00B929C5" w:rsidRPr="00F82F50" w:rsidRDefault="00B929C5" w:rsidP="00345CEF">
      <w:pPr>
        <w:rPr>
          <w:lang w:val="en"/>
        </w:rPr>
      </w:pPr>
      <w:bookmarkStart w:id="991" w:name="_Toc408319155"/>
      <w:r w:rsidRPr="00F82F50">
        <w:rPr>
          <w:lang w:val="en"/>
        </w:rPr>
        <w:t>This chapter describes the period for which ABSTUDY Living Allowance is paid, and the circumstances that may affect this.</w:t>
      </w:r>
    </w:p>
    <w:p w14:paraId="40B33D03" w14:textId="77777777" w:rsidR="00B929C5" w:rsidRPr="00F82F50" w:rsidRDefault="003E31DC" w:rsidP="00345CEF">
      <w:pPr>
        <w:rPr>
          <w:lang w:val="en"/>
        </w:rPr>
      </w:pPr>
      <w:r w:rsidRPr="00F82F50">
        <w:rPr>
          <w:lang w:val="en"/>
        </w:rPr>
        <w:t>In this chapter:</w:t>
      </w:r>
    </w:p>
    <w:p w14:paraId="373863F2" w14:textId="77777777" w:rsidR="00B929C5" w:rsidRPr="00F82F50" w:rsidRDefault="00B929C5" w:rsidP="000F64C6">
      <w:pPr>
        <w:pStyle w:val="NoSpacing"/>
        <w:rPr>
          <w:color w:val="000000"/>
          <w:szCs w:val="19"/>
          <w:lang w:val="en"/>
        </w:rPr>
      </w:pPr>
      <w:hyperlink w:anchor="_73.1_Period_of_1" w:tooltip="Link to section 73.1" w:history="1">
        <w:r w:rsidRPr="00F82F50">
          <w:rPr>
            <w:rStyle w:val="Hyperlink"/>
            <w:rFonts w:eastAsiaTheme="minorEastAsia"/>
            <w:szCs w:val="19"/>
            <w:lang w:val="en"/>
          </w:rPr>
          <w:t>73.1 Period of entitlement</w:t>
        </w:r>
      </w:hyperlink>
      <w:r w:rsidRPr="00F82F50">
        <w:rPr>
          <w:color w:val="000000"/>
          <w:szCs w:val="19"/>
          <w:lang w:val="en"/>
        </w:rPr>
        <w:t xml:space="preserve"> </w:t>
      </w:r>
    </w:p>
    <w:p w14:paraId="095F1C2D" w14:textId="77777777" w:rsidR="00B929C5" w:rsidRPr="00F82F50" w:rsidRDefault="00B929C5" w:rsidP="000F64C6">
      <w:pPr>
        <w:pStyle w:val="NoSpacing"/>
        <w:rPr>
          <w:color w:val="000000"/>
          <w:lang w:val="en"/>
        </w:rPr>
      </w:pPr>
      <w:hyperlink w:anchor="_73.2_Circumstances_affecting" w:tooltip="Link to section 73.2" w:history="1">
        <w:r w:rsidRPr="00F82F50">
          <w:rPr>
            <w:rStyle w:val="Hyperlink"/>
            <w:rFonts w:eastAsiaTheme="minorEastAsia"/>
            <w:szCs w:val="19"/>
            <w:lang w:val="en"/>
          </w:rPr>
          <w:t>73.2 Circumstances affecting commencement of entitlement</w:t>
        </w:r>
      </w:hyperlink>
      <w:r w:rsidRPr="00F82F50">
        <w:rPr>
          <w:color w:val="000000"/>
          <w:lang w:val="en"/>
        </w:rPr>
        <w:t xml:space="preserve"> </w:t>
      </w:r>
    </w:p>
    <w:p w14:paraId="20C894FC" w14:textId="77777777" w:rsidR="00B929C5" w:rsidRPr="00F82F50" w:rsidRDefault="00B929C5" w:rsidP="000F64C6">
      <w:pPr>
        <w:pStyle w:val="NoSpacing"/>
        <w:rPr>
          <w:color w:val="000000"/>
          <w:lang w:val="en"/>
        </w:rPr>
      </w:pPr>
      <w:hyperlink w:anchor="_73.3_Circumstances_affecting" w:tooltip="Link to section 73.3" w:history="1">
        <w:r w:rsidRPr="00F82F50">
          <w:rPr>
            <w:rStyle w:val="Hyperlink"/>
            <w:rFonts w:eastAsiaTheme="minorEastAsia"/>
            <w:szCs w:val="19"/>
            <w:lang w:val="en"/>
          </w:rPr>
          <w:t>73.3 Circumstances affecting cessation of entitlement</w:t>
        </w:r>
      </w:hyperlink>
      <w:r w:rsidRPr="00F82F50">
        <w:rPr>
          <w:color w:val="000000"/>
          <w:lang w:val="en"/>
        </w:rPr>
        <w:t xml:space="preserve"> </w:t>
      </w:r>
    </w:p>
    <w:p w14:paraId="4A084896" w14:textId="77777777" w:rsidR="00B929C5" w:rsidRPr="00F82F50" w:rsidRDefault="00B929C5" w:rsidP="000F64C6">
      <w:pPr>
        <w:pStyle w:val="NoSpacing"/>
        <w:rPr>
          <w:color w:val="000000"/>
          <w:lang w:val="en"/>
        </w:rPr>
      </w:pPr>
      <w:hyperlink w:anchor="_73.4_Continuation_of" w:tooltip="Link to section 73.4" w:history="1">
        <w:r w:rsidRPr="00F82F50">
          <w:rPr>
            <w:rStyle w:val="Hyperlink"/>
            <w:rFonts w:eastAsiaTheme="minorEastAsia"/>
            <w:szCs w:val="19"/>
            <w:lang w:val="en"/>
          </w:rPr>
          <w:t>73.4 Continuation of entitlement during vacation periods</w:t>
        </w:r>
      </w:hyperlink>
      <w:r w:rsidRPr="00F82F50">
        <w:rPr>
          <w:color w:val="000000"/>
          <w:lang w:val="en"/>
        </w:rPr>
        <w:t xml:space="preserve"> </w:t>
      </w:r>
    </w:p>
    <w:p w14:paraId="3AD56F72" w14:textId="77777777" w:rsidR="00B929C5" w:rsidRPr="00F82F50" w:rsidRDefault="00B929C5" w:rsidP="000F64C6">
      <w:pPr>
        <w:pStyle w:val="NoSpacing"/>
        <w:rPr>
          <w:color w:val="000000"/>
          <w:lang w:val="en"/>
        </w:rPr>
      </w:pPr>
      <w:hyperlink w:anchor="_73.5_Entitlement_during" w:tooltip="Link to section 73.5" w:history="1">
        <w:r w:rsidRPr="00F82F50">
          <w:rPr>
            <w:rStyle w:val="Hyperlink"/>
            <w:rFonts w:eastAsiaTheme="minorEastAsia"/>
            <w:szCs w:val="19"/>
            <w:lang w:val="en"/>
          </w:rPr>
          <w:t>73.5 Entitlement during gaps between courses</w:t>
        </w:r>
      </w:hyperlink>
    </w:p>
    <w:p w14:paraId="292130CC" w14:textId="77777777" w:rsidR="00064769" w:rsidRPr="00F82F50" w:rsidRDefault="00064769" w:rsidP="003B7315">
      <w:pPr>
        <w:pStyle w:val="Heading3"/>
      </w:pPr>
      <w:bookmarkStart w:id="992" w:name="_73.1_Period_of_1"/>
      <w:bookmarkEnd w:id="992"/>
      <w:r w:rsidRPr="00F82F50">
        <w:t>73.1 Period of entitlement</w:t>
      </w:r>
      <w:bookmarkEnd w:id="991"/>
    </w:p>
    <w:p w14:paraId="7959C76A" w14:textId="77777777" w:rsidR="00064769" w:rsidRPr="00F82F50" w:rsidRDefault="00064769" w:rsidP="00345CEF">
      <w:r w:rsidRPr="00F82F50">
        <w:t>Where a student is undertaking approved study,</w:t>
      </w:r>
      <w:r w:rsidR="001123C6" w:rsidRPr="00F82F50">
        <w:t xml:space="preserve"> unless one or more of the circumstances listed at </w:t>
      </w:r>
      <w:hyperlink w:anchor="_73.1.2_Circumstances_affecting" w:tooltip="Link to section 73.1.2" w:history="1">
        <w:r w:rsidR="001123C6" w:rsidRPr="00032EBD">
          <w:rPr>
            <w:rStyle w:val="Hyperlink"/>
          </w:rPr>
          <w:t>73.1.2</w:t>
        </w:r>
      </w:hyperlink>
      <w:r w:rsidR="001123C6" w:rsidRPr="00F82F50">
        <w:t xml:space="preserve"> apply,</w:t>
      </w:r>
      <w:r w:rsidRPr="00F82F50">
        <w:t xml:space="preserve"> the normal period of </w:t>
      </w:r>
      <w:hyperlink w:anchor="_71.1_Purpose_of" w:tooltip="Link to Chapter 71 Overview of Living Allowance" w:history="1">
        <w:r w:rsidRPr="00032EBD">
          <w:rPr>
            <w:rStyle w:val="Hyperlink"/>
          </w:rPr>
          <w:t>Living Allowance</w:t>
        </w:r>
      </w:hyperlink>
      <w:r w:rsidRPr="00F82F50">
        <w:t xml:space="preserve"> entitlement is:</w:t>
      </w:r>
    </w:p>
    <w:p w14:paraId="04442E63" w14:textId="77777777" w:rsidR="00064769" w:rsidRPr="00F82F50" w:rsidRDefault="00064769" w:rsidP="0040599C">
      <w:pPr>
        <w:pStyle w:val="ListParagraph"/>
        <w:numPr>
          <w:ilvl w:val="0"/>
          <w:numId w:val="390"/>
        </w:numPr>
      </w:pPr>
      <w:r w:rsidRPr="00F82F50">
        <w:t xml:space="preserve">for secondary school students, from 1 January to 31 December of that year; or </w:t>
      </w:r>
    </w:p>
    <w:p w14:paraId="46B44FA0" w14:textId="466EF81B" w:rsidR="00064769" w:rsidRPr="00F82F50" w:rsidRDefault="00064769" w:rsidP="0040599C">
      <w:pPr>
        <w:pStyle w:val="ListParagraph"/>
        <w:numPr>
          <w:ilvl w:val="0"/>
          <w:numId w:val="390"/>
        </w:numPr>
      </w:pPr>
      <w:r w:rsidRPr="00F82F50">
        <w:t>for tertiary and secondary non-school students, from the first day to the last day of the approved course</w:t>
      </w:r>
      <w:r w:rsidR="00A36349">
        <w:t>.</w:t>
      </w:r>
      <w:r w:rsidR="001F45A6">
        <w:t xml:space="preserve"> </w:t>
      </w:r>
    </w:p>
    <w:p w14:paraId="0E5F87CB" w14:textId="77777777" w:rsidR="00064769" w:rsidRPr="00F82F50" w:rsidRDefault="00064769" w:rsidP="000F64C6">
      <w:pPr>
        <w:pStyle w:val="ListBullet"/>
      </w:pPr>
      <w:r w:rsidRPr="00F82F50">
        <w:t xml:space="preserve">for these purposes, the first day of the course is the earlier of the following: </w:t>
      </w:r>
    </w:p>
    <w:p w14:paraId="01E921FC" w14:textId="77777777" w:rsidR="00064769" w:rsidRPr="00F82F50" w:rsidRDefault="00064769" w:rsidP="001D6B69">
      <w:pPr>
        <w:pStyle w:val="Bullet2"/>
      </w:pPr>
      <w:r w:rsidRPr="00F82F50">
        <w:t xml:space="preserve">the first day of attendance at classes in the course; or </w:t>
      </w:r>
    </w:p>
    <w:p w14:paraId="67C96C9A" w14:textId="77777777" w:rsidR="00064769" w:rsidRPr="00F82F50" w:rsidRDefault="00064769">
      <w:pPr>
        <w:pStyle w:val="Bullet2"/>
      </w:pPr>
      <w:r w:rsidRPr="00F82F50">
        <w:t>for external students, the first day of the enrolment period.</w:t>
      </w:r>
    </w:p>
    <w:p w14:paraId="355848A8" w14:textId="77777777" w:rsidR="00064769" w:rsidRPr="00F82F50" w:rsidRDefault="00064769" w:rsidP="000F64C6">
      <w:pPr>
        <w:pStyle w:val="ListBullet"/>
      </w:pPr>
      <w:r w:rsidRPr="00F82F50">
        <w:t xml:space="preserve">for these purposes, the last day of the course will be the later of the following: </w:t>
      </w:r>
    </w:p>
    <w:p w14:paraId="16E8376A" w14:textId="77777777" w:rsidR="00064769" w:rsidRPr="00F82F50" w:rsidRDefault="00064769" w:rsidP="001D6B69">
      <w:pPr>
        <w:pStyle w:val="Bullet2"/>
      </w:pPr>
      <w:r w:rsidRPr="00F82F50">
        <w:t xml:space="preserve">the last day of the academic year/study period for that course; or </w:t>
      </w:r>
    </w:p>
    <w:p w14:paraId="65A2A3F0" w14:textId="77777777" w:rsidR="00064769" w:rsidRPr="00F82F50" w:rsidRDefault="00064769" w:rsidP="001D6B69">
      <w:pPr>
        <w:pStyle w:val="Bullet2"/>
      </w:pPr>
      <w:r w:rsidRPr="00F82F50">
        <w:t xml:space="preserve">for external students, the last day of the enrolment period; or </w:t>
      </w:r>
    </w:p>
    <w:p w14:paraId="2B782480" w14:textId="77777777" w:rsidR="00064769" w:rsidRPr="00F82F50" w:rsidRDefault="00064769" w:rsidP="001D6B69">
      <w:pPr>
        <w:pStyle w:val="Bullet2"/>
      </w:pPr>
      <w:r w:rsidRPr="00F82F50">
        <w:t>the date of the last examination.</w:t>
      </w:r>
    </w:p>
    <w:p w14:paraId="3B1D1512" w14:textId="77777777" w:rsidR="00064769" w:rsidRPr="00F82F50" w:rsidRDefault="00064769" w:rsidP="00345CEF">
      <w:r w:rsidRPr="00F82F50">
        <w:t xml:space="preserve">For </w:t>
      </w:r>
      <w:hyperlink w:anchor="Australian_Apprentice" w:tooltip="Link to Australian Apprentice in glossary" w:history="1">
        <w:r w:rsidRPr="00032EBD">
          <w:rPr>
            <w:rStyle w:val="Hyperlink"/>
          </w:rPr>
          <w:t>Australian Apprentices</w:t>
        </w:r>
      </w:hyperlink>
      <w:r w:rsidRPr="00F82F50">
        <w:t xml:space="preserve"> undertaking an apprenticeship, traineeship or trainee apprenticeship, the normal period of Living Allowance entitlement is from the latter of:</w:t>
      </w:r>
    </w:p>
    <w:p w14:paraId="65BE33D2" w14:textId="77777777" w:rsidR="00064769" w:rsidRPr="00F82F50" w:rsidRDefault="00064769" w:rsidP="0040599C">
      <w:pPr>
        <w:pStyle w:val="ListParagraph"/>
        <w:numPr>
          <w:ilvl w:val="0"/>
          <w:numId w:val="377"/>
        </w:numPr>
      </w:pPr>
      <w:r w:rsidRPr="00F82F50">
        <w:t xml:space="preserve">the date the customer lodges a claim or intention to claim; or </w:t>
      </w:r>
    </w:p>
    <w:p w14:paraId="4CD6E8CA" w14:textId="77777777" w:rsidR="00064769" w:rsidRPr="00F82F50" w:rsidRDefault="00064769" w:rsidP="0040599C">
      <w:pPr>
        <w:pStyle w:val="ListParagraph"/>
        <w:numPr>
          <w:ilvl w:val="0"/>
          <w:numId w:val="377"/>
        </w:numPr>
      </w:pPr>
      <w:r w:rsidRPr="00F82F50">
        <w:t>the start date of the Australian Apprenticeship;</w:t>
      </w:r>
    </w:p>
    <w:p w14:paraId="6BAD5DA1" w14:textId="77777777" w:rsidR="00064769" w:rsidRPr="00F82F50" w:rsidRDefault="00064769" w:rsidP="00345CEF">
      <w:r w:rsidRPr="00F82F50">
        <w:t>to the last day of the apprenticeship, traineeship or trainee apprenticeship as specified in the training contract.</w:t>
      </w:r>
    </w:p>
    <w:p w14:paraId="74EDD7EE" w14:textId="7F27AB30" w:rsidR="00064769" w:rsidRPr="00F82F50" w:rsidRDefault="00064769" w:rsidP="00345CEF">
      <w:r w:rsidRPr="00F82F50">
        <w:t xml:space="preserve">However, </w:t>
      </w:r>
      <w:proofErr w:type="gramStart"/>
      <w:r w:rsidRPr="00F82F50">
        <w:t>in order for</w:t>
      </w:r>
      <w:proofErr w:type="gramEnd"/>
      <w:r w:rsidRPr="00F82F50">
        <w:t xml:space="preserve"> an Australian Apprentice to commence receiving payment, </w:t>
      </w:r>
      <w:hyperlink w:anchor="Centrelink_Glossary" w:tooltip="Link to Centrelink in glossary" w:history="1">
        <w:r w:rsidR="00150914" w:rsidRPr="00FA0B70">
          <w:rPr>
            <w:rStyle w:val="Hyperlink"/>
          </w:rPr>
          <w:t>Centrelink</w:t>
        </w:r>
      </w:hyperlink>
      <w:r w:rsidR="00150914">
        <w:t xml:space="preserve"> </w:t>
      </w:r>
      <w:r w:rsidRPr="00F82F50">
        <w:t xml:space="preserve">must be provided with the Australian Apprentice's </w:t>
      </w:r>
      <w:hyperlink w:anchor="_7.2.4_Commonwealth_Registration" w:tooltip="Link to section 7.2.4" w:history="1">
        <w:r w:rsidR="00A90A67" w:rsidRPr="00A90A67">
          <w:rPr>
            <w:rStyle w:val="Hyperlink"/>
          </w:rPr>
          <w:t>registration</w:t>
        </w:r>
      </w:hyperlink>
      <w:r w:rsidRPr="00F82F50">
        <w:t xml:space="preserve"> and their start date.</w:t>
      </w:r>
    </w:p>
    <w:p w14:paraId="6381BBC5" w14:textId="08EB1DE4" w:rsidR="00A633BA" w:rsidRDefault="00AE6C01" w:rsidP="00E81C25">
      <w:pPr>
        <w:pStyle w:val="Heading4"/>
      </w:pPr>
      <w:bookmarkStart w:id="993" w:name="_73.1.1_Period_of"/>
      <w:bookmarkStart w:id="994" w:name="_73.1.1_Period_of_1"/>
      <w:bookmarkEnd w:id="993"/>
      <w:bookmarkEnd w:id="994"/>
      <w:r>
        <w:t>73.1.1</w:t>
      </w:r>
      <w:r w:rsidR="00A77303">
        <w:t xml:space="preserve"> </w:t>
      </w:r>
      <w:r>
        <w:t>Period of entitlement for s</w:t>
      </w:r>
      <w:r w:rsidRPr="00F82F50">
        <w:t xml:space="preserve">econdary school student boarding at a boarding school, or at a hostel that is a signatory to the Standard Hostels </w:t>
      </w:r>
      <w:r w:rsidR="00A633BA" w:rsidRPr="00F82F50">
        <w:t>Agreement</w:t>
      </w:r>
      <w:r w:rsidR="00A633BA">
        <w:t xml:space="preserve">. </w:t>
      </w:r>
    </w:p>
    <w:p w14:paraId="030D6D94" w14:textId="77777777" w:rsidR="00AE6C01" w:rsidRDefault="00A633BA" w:rsidP="00E81C25">
      <w:r w:rsidRPr="006B2E57">
        <w:t>Payments</w:t>
      </w:r>
      <w:r w:rsidR="00AE6C01" w:rsidRPr="006B2E57">
        <w:t xml:space="preserve"> of Living Allowance are being made on an instalment basis to a school or hostel under the provisions set out in </w:t>
      </w:r>
      <w:hyperlink w:anchor="_71.5.1_Secondary_school" w:tooltip="Link to section 71.5.1" w:history="1">
        <w:r w:rsidR="00AE6C01" w:rsidRPr="006B2E57">
          <w:rPr>
            <w:rStyle w:val="Hyperlink"/>
          </w:rPr>
          <w:t>71.5.1</w:t>
        </w:r>
      </w:hyperlink>
      <w:r>
        <w:rPr>
          <w:rStyle w:val="Hyperlink"/>
        </w:rPr>
        <w:t>.</w:t>
      </w:r>
    </w:p>
    <w:p w14:paraId="353187A8" w14:textId="77777777" w:rsidR="00064769" w:rsidRPr="00F82F50" w:rsidRDefault="00064769" w:rsidP="00345CEF">
      <w:pPr>
        <w:pStyle w:val="Heading4"/>
        <w:rPr>
          <w:color w:val="333333"/>
        </w:rPr>
      </w:pPr>
      <w:bookmarkStart w:id="995" w:name="_73.1.1_Period_of_2"/>
      <w:bookmarkStart w:id="996" w:name="_73.1.2_Circumstances_affecting"/>
      <w:bookmarkEnd w:id="995"/>
      <w:bookmarkEnd w:id="996"/>
      <w:r w:rsidRPr="00F82F50">
        <w:lastRenderedPageBreak/>
        <w:t>73.1.2 Circumstances affecting the normal period of entitlement</w:t>
      </w:r>
    </w:p>
    <w:p w14:paraId="482DF70C" w14:textId="77777777" w:rsidR="00064769" w:rsidRPr="00F82F50" w:rsidRDefault="00064769" w:rsidP="00345CEF">
      <w:r w:rsidRPr="00F82F50">
        <w:t>The following circumstances affect the commencement date and end date of entitlement:</w:t>
      </w:r>
    </w:p>
    <w:p w14:paraId="266B6EFD" w14:textId="77777777" w:rsidR="00064769" w:rsidRPr="00F82F50" w:rsidRDefault="00064769" w:rsidP="000F64C6">
      <w:pPr>
        <w:pStyle w:val="ListParagraph"/>
        <w:numPr>
          <w:ilvl w:val="0"/>
          <w:numId w:val="3"/>
        </w:numPr>
        <w:rPr>
          <w:rFonts w:cs="Arial"/>
        </w:rPr>
      </w:pPr>
      <w:hyperlink w:anchor="_73.2.1_Late_Commencement" w:tooltip="Link to section 73.2.1" w:history="1">
        <w:r w:rsidRPr="00F82F50">
          <w:rPr>
            <w:rStyle w:val="Hyperlink"/>
            <w:rFonts w:cs="Arial"/>
            <w:szCs w:val="19"/>
          </w:rPr>
          <w:t>late commencement</w:t>
        </w:r>
      </w:hyperlink>
      <w:r w:rsidRPr="00F82F50">
        <w:rPr>
          <w:rFonts w:cs="Arial"/>
        </w:rPr>
        <w:t xml:space="preserve">; </w:t>
      </w:r>
    </w:p>
    <w:p w14:paraId="028D9B68" w14:textId="77777777" w:rsidR="00064769" w:rsidRPr="00F82F50" w:rsidRDefault="00064769" w:rsidP="000F64C6">
      <w:pPr>
        <w:pStyle w:val="ListParagraph"/>
        <w:numPr>
          <w:ilvl w:val="0"/>
          <w:numId w:val="3"/>
        </w:numPr>
        <w:rPr>
          <w:rFonts w:cs="Arial"/>
        </w:rPr>
      </w:pPr>
      <w:hyperlink w:anchor="_73.2.2_Resuming_study" w:tooltip="Link to section 73.2.2" w:history="1">
        <w:r w:rsidRPr="00F82F50">
          <w:rPr>
            <w:rStyle w:val="Hyperlink"/>
            <w:rFonts w:cs="Arial"/>
            <w:szCs w:val="19"/>
          </w:rPr>
          <w:t>resuming study after a break</w:t>
        </w:r>
      </w:hyperlink>
      <w:r w:rsidRPr="00F82F50">
        <w:rPr>
          <w:rFonts w:cs="Arial"/>
        </w:rPr>
        <w:t xml:space="preserve">; </w:t>
      </w:r>
    </w:p>
    <w:p w14:paraId="0D8FA0CD" w14:textId="77777777" w:rsidR="00064769" w:rsidRPr="00F82F50" w:rsidRDefault="00064769" w:rsidP="000F64C6">
      <w:pPr>
        <w:pStyle w:val="ListParagraph"/>
        <w:numPr>
          <w:ilvl w:val="0"/>
          <w:numId w:val="3"/>
        </w:numPr>
      </w:pPr>
      <w:hyperlink w:anchor="_73.3.1_Discontinuing_full-time" w:tooltip="Link to section 73.3.1" w:history="1">
        <w:r w:rsidRPr="00F82F50">
          <w:rPr>
            <w:rStyle w:val="Hyperlink"/>
            <w:rFonts w:cs="Arial"/>
            <w:szCs w:val="19"/>
          </w:rPr>
          <w:t>discontinuing full-time or concessional study-load study</w:t>
        </w:r>
      </w:hyperlink>
      <w:r w:rsidRPr="00F82F50">
        <w:t xml:space="preserve">; </w:t>
      </w:r>
    </w:p>
    <w:p w14:paraId="5A189EE8" w14:textId="77777777" w:rsidR="00064769" w:rsidRPr="00F82F50" w:rsidRDefault="00064769" w:rsidP="000F64C6">
      <w:pPr>
        <w:pStyle w:val="ListParagraph"/>
        <w:numPr>
          <w:ilvl w:val="0"/>
          <w:numId w:val="3"/>
        </w:numPr>
      </w:pPr>
      <w:r w:rsidRPr="00F82F50">
        <w:t xml:space="preserve">discontinuing an apprenticeship, traineeship or trainee apprenticeship under the </w:t>
      </w:r>
      <w:hyperlink r:id="rId147" w:tooltip="Link to Australian Apprenticeships website" w:history="1">
        <w:r w:rsidR="00BB27E7" w:rsidRPr="00BB27E7">
          <w:rPr>
            <w:rStyle w:val="Hyperlink"/>
          </w:rPr>
          <w:t>Australian Apprenticeship Scheme</w:t>
        </w:r>
      </w:hyperlink>
      <w:r w:rsidRPr="00F82F50">
        <w:t xml:space="preserve">; </w:t>
      </w:r>
    </w:p>
    <w:p w14:paraId="7D95113B" w14:textId="77777777" w:rsidR="00064769" w:rsidRPr="00F82F50" w:rsidRDefault="00064769" w:rsidP="000F64C6">
      <w:pPr>
        <w:pStyle w:val="ListParagraph"/>
        <w:numPr>
          <w:ilvl w:val="0"/>
          <w:numId w:val="3"/>
        </w:numPr>
      </w:pPr>
      <w:r w:rsidRPr="00F82F50">
        <w:t xml:space="preserve">suspension or cancellation of an Australian Apprentice’s </w:t>
      </w:r>
      <w:hyperlink w:anchor="_7.2.4_Commonwealth_Registration" w:tooltip="Link to section 7.2.4" w:history="1">
        <w:r w:rsidR="00A90A67" w:rsidRPr="00A90A67">
          <w:rPr>
            <w:rStyle w:val="Hyperlink"/>
            <w:rFonts w:cs="Arial"/>
            <w:szCs w:val="19"/>
          </w:rPr>
          <w:t>registration</w:t>
        </w:r>
      </w:hyperlink>
      <w:r w:rsidRPr="00F82F50">
        <w:t xml:space="preserve">; </w:t>
      </w:r>
    </w:p>
    <w:p w14:paraId="5AC2F44D" w14:textId="77777777" w:rsidR="00064769" w:rsidRPr="00F82F50" w:rsidRDefault="00064769" w:rsidP="000F64C6">
      <w:pPr>
        <w:pStyle w:val="ListParagraph"/>
        <w:numPr>
          <w:ilvl w:val="0"/>
          <w:numId w:val="3"/>
        </w:numPr>
      </w:pPr>
      <w:hyperlink w:anchor="_73.3.2_Discontinued_boarding" w:tooltip="Link to section 73.3.2" w:history="1">
        <w:r w:rsidRPr="00F82F50">
          <w:rPr>
            <w:rStyle w:val="Hyperlink"/>
            <w:rFonts w:cs="Arial"/>
            <w:szCs w:val="19"/>
          </w:rPr>
          <w:t>discontinuing boarding at a boarding school</w:t>
        </w:r>
      </w:hyperlink>
      <w:r w:rsidRPr="00F82F50">
        <w:t xml:space="preserve">; </w:t>
      </w:r>
    </w:p>
    <w:p w14:paraId="04230F29" w14:textId="77777777" w:rsidR="00064769" w:rsidRPr="00F82F50" w:rsidRDefault="00064769" w:rsidP="000F64C6">
      <w:pPr>
        <w:pStyle w:val="ListParagraph"/>
        <w:numPr>
          <w:ilvl w:val="0"/>
          <w:numId w:val="3"/>
        </w:numPr>
        <w:rPr>
          <w:rFonts w:cs="Arial"/>
        </w:rPr>
      </w:pPr>
      <w:hyperlink w:anchor="_73.3.3_Discontinued_boarding" w:tooltip="Link to section 73.3.3" w:history="1">
        <w:r w:rsidRPr="00F82F50">
          <w:rPr>
            <w:rStyle w:val="Hyperlink"/>
            <w:rFonts w:cs="Arial"/>
            <w:szCs w:val="19"/>
          </w:rPr>
          <w:t>discontinuing boarding at a hostel</w:t>
        </w:r>
      </w:hyperlink>
      <w:r w:rsidRPr="00F82F50">
        <w:rPr>
          <w:rFonts w:cs="Arial"/>
        </w:rPr>
        <w:t xml:space="preserve">; </w:t>
      </w:r>
    </w:p>
    <w:p w14:paraId="50093B8F" w14:textId="77777777" w:rsidR="00064769" w:rsidRPr="00F82F50" w:rsidRDefault="00064769" w:rsidP="000F64C6">
      <w:pPr>
        <w:pStyle w:val="ListParagraph"/>
        <w:numPr>
          <w:ilvl w:val="0"/>
          <w:numId w:val="3"/>
        </w:numPr>
      </w:pPr>
      <w:hyperlink w:anchor="_73.4_Continuation_of" w:tooltip="Link to 73.4" w:history="1">
        <w:r w:rsidRPr="00F82F50">
          <w:rPr>
            <w:rStyle w:val="Hyperlink"/>
            <w:rFonts w:cs="Arial"/>
            <w:szCs w:val="19"/>
          </w:rPr>
          <w:t>continuation of entitlement during vacation periods</w:t>
        </w:r>
      </w:hyperlink>
      <w:r w:rsidRPr="00F82F50">
        <w:t xml:space="preserve">; and </w:t>
      </w:r>
    </w:p>
    <w:p w14:paraId="0D3EC87A" w14:textId="77777777" w:rsidR="00064769" w:rsidRPr="00F82F50" w:rsidRDefault="00064769" w:rsidP="000F64C6">
      <w:pPr>
        <w:pStyle w:val="ListParagraph"/>
        <w:numPr>
          <w:ilvl w:val="0"/>
          <w:numId w:val="3"/>
        </w:numPr>
        <w:rPr>
          <w:rFonts w:cs="Arial"/>
        </w:rPr>
      </w:pPr>
      <w:hyperlink w:anchor="_73.5_Entitlement_during" w:tooltip="Link to section 73.5" w:history="1">
        <w:r w:rsidRPr="00F82F50">
          <w:rPr>
            <w:rStyle w:val="Hyperlink"/>
            <w:rFonts w:cs="Arial"/>
            <w:szCs w:val="19"/>
          </w:rPr>
          <w:t>entitlement during gaps between courses</w:t>
        </w:r>
      </w:hyperlink>
      <w:r w:rsidRPr="00F82F50">
        <w:rPr>
          <w:rFonts w:cs="Arial"/>
        </w:rPr>
        <w:t>.</w:t>
      </w:r>
    </w:p>
    <w:p w14:paraId="3C9D9689" w14:textId="77777777" w:rsidR="00064769" w:rsidRPr="00F82F50" w:rsidRDefault="00064769" w:rsidP="00345CEF">
      <w:r w:rsidRPr="00F82F50">
        <w:t>The following circumstances also apply to Australian Apprentices:</w:t>
      </w:r>
    </w:p>
    <w:p w14:paraId="04A4D1AD" w14:textId="77777777" w:rsidR="00064769" w:rsidRPr="00F82F50" w:rsidRDefault="00064769" w:rsidP="007657FD">
      <w:pPr>
        <w:pStyle w:val="ListParagraph"/>
        <w:numPr>
          <w:ilvl w:val="0"/>
          <w:numId w:val="485"/>
        </w:numPr>
      </w:pPr>
      <w:r w:rsidRPr="00F82F50">
        <w:t xml:space="preserve">the date the Australian Apprentice’s </w:t>
      </w:r>
      <w:r w:rsidR="00A90A67">
        <w:rPr>
          <w:rFonts w:cs="Arial"/>
          <w:szCs w:val="19"/>
        </w:rPr>
        <w:t>registration</w:t>
      </w:r>
      <w:r w:rsidRPr="00F82F50">
        <w:t xml:space="preserve"> in respect to the </w:t>
      </w:r>
      <w:r w:rsidRPr="00032EBD">
        <w:rPr>
          <w:rFonts w:cs="Arial"/>
          <w:szCs w:val="19"/>
        </w:rPr>
        <w:t>full-time Australian Apprenticeship</w:t>
      </w:r>
      <w:r w:rsidRPr="00F82F50">
        <w:t xml:space="preserve"> commences.</w:t>
      </w:r>
    </w:p>
    <w:p w14:paraId="420C8D66" w14:textId="77777777" w:rsidR="00064769" w:rsidRPr="00F82F50" w:rsidRDefault="00064769" w:rsidP="003B7315">
      <w:pPr>
        <w:pStyle w:val="Heading3"/>
      </w:pPr>
      <w:bookmarkStart w:id="997" w:name="_73.2_Circumstances_affecting"/>
      <w:bookmarkStart w:id="998" w:name="_Toc408319156"/>
      <w:bookmarkEnd w:id="997"/>
      <w:r w:rsidRPr="00F82F50">
        <w:t>73.2 Circumstances affecting commencement of entitlement</w:t>
      </w:r>
      <w:bookmarkEnd w:id="998"/>
    </w:p>
    <w:p w14:paraId="76995AB1" w14:textId="77777777" w:rsidR="00064769" w:rsidRPr="00F82F50" w:rsidRDefault="00064769" w:rsidP="00345CEF">
      <w:pPr>
        <w:pStyle w:val="Heading4"/>
      </w:pPr>
      <w:bookmarkStart w:id="999" w:name="_73.2.1_Late_Commencement"/>
      <w:bookmarkEnd w:id="999"/>
      <w:r w:rsidRPr="00F82F50">
        <w:t>73.2.1 Late Commencement</w:t>
      </w:r>
    </w:p>
    <w:p w14:paraId="743933EE" w14:textId="2C551031" w:rsidR="00064769" w:rsidRPr="00F82F50" w:rsidRDefault="00064769" w:rsidP="00345CEF">
      <w:r w:rsidRPr="00F82F50">
        <w:t xml:space="preserve">A student will be entitled to Living Allowance from the normal entitlement period start date specified in </w:t>
      </w:r>
      <w:hyperlink w:anchor="_73.1_Period_of_1" w:tooltip="Link to section 73.1" w:history="1">
        <w:r w:rsidRPr="00F82F50">
          <w:rPr>
            <w:rStyle w:val="Hyperlink"/>
          </w:rPr>
          <w:t>73.1</w:t>
        </w:r>
      </w:hyperlink>
      <w:r w:rsidRPr="00F82F50">
        <w:t xml:space="preserve"> </w:t>
      </w:r>
      <w:proofErr w:type="gramStart"/>
      <w:r w:rsidRPr="00F82F50">
        <w:t>provided that</w:t>
      </w:r>
      <w:proofErr w:type="gramEnd"/>
      <w:r w:rsidRPr="00F82F50">
        <w:t xml:space="preserve"> </w:t>
      </w:r>
      <w:r w:rsidR="00E17478">
        <w:t>they</w:t>
      </w:r>
      <w:r w:rsidRPr="00F82F50">
        <w:t xml:space="preserve"> commence full-time or</w:t>
      </w:r>
      <w:r w:rsidR="002D533F" w:rsidRPr="00F82F50">
        <w:t xml:space="preserve"> </w:t>
      </w:r>
      <w:hyperlink w:anchor="_Chapter_48:_Study-load" w:tooltip="Link to Chapter 48: Study-load Concessions" w:history="1">
        <w:r w:rsidR="002D533F" w:rsidRPr="00F82F50">
          <w:rPr>
            <w:rStyle w:val="Hyperlink"/>
          </w:rPr>
          <w:t>concessional study-load</w:t>
        </w:r>
      </w:hyperlink>
      <w:r w:rsidRPr="00F82F50">
        <w:t xml:space="preserve"> study in the approved course by the Friday of the third week of the relevant study period.</w:t>
      </w:r>
    </w:p>
    <w:p w14:paraId="518A2693" w14:textId="565B010A" w:rsidR="00064769" w:rsidRPr="00F82F50" w:rsidRDefault="00064769" w:rsidP="00345CEF">
      <w:r w:rsidRPr="00F82F50">
        <w:t xml:space="preserve">Where a student commences study in the course after the Friday of the third week, </w:t>
      </w:r>
      <w:r w:rsidR="00EE5B94">
        <w:t>they are</w:t>
      </w:r>
      <w:r w:rsidRPr="00F82F50">
        <w:t xml:space="preserve"> entitled to Living Allowance only from the day on which the student </w:t>
      </w:r>
      <w:proofErr w:type="gramStart"/>
      <w:r w:rsidRPr="00F82F50">
        <w:t>actually commences</w:t>
      </w:r>
      <w:proofErr w:type="gramEnd"/>
      <w:r w:rsidRPr="00F82F50">
        <w:t xml:space="preserve"> full-time or concessional study-load study in the approved course.</w:t>
      </w:r>
    </w:p>
    <w:p w14:paraId="3BF6ABA5" w14:textId="77777777" w:rsidR="00064769" w:rsidRPr="00F82F50" w:rsidRDefault="00064769" w:rsidP="00345CEF">
      <w:pPr>
        <w:pStyle w:val="Heading5"/>
      </w:pPr>
      <w:r w:rsidRPr="00F82F50">
        <w:t>73.2.1.1 Late commencement due to circumstances beyond the student’s control</w:t>
      </w:r>
    </w:p>
    <w:p w14:paraId="0123B568" w14:textId="7C43C348" w:rsidR="00064769" w:rsidRPr="00F82F50" w:rsidRDefault="00064769" w:rsidP="00032EBD">
      <w:pPr>
        <w:ind w:right="-284"/>
      </w:pPr>
      <w:r w:rsidRPr="00F82F50">
        <w:t xml:space="preserve">If a student’s late commencement was due to circumstances beyond the student’s control, </w:t>
      </w:r>
      <w:r w:rsidR="00EE5B94">
        <w:t>they are</w:t>
      </w:r>
      <w:r w:rsidRPr="00F82F50">
        <w:t xml:space="preserve"> entitled to Living Allowance from the normal entitlement period start date specified in </w:t>
      </w:r>
      <w:hyperlink w:anchor="_73.1_Period_of_1" w:tooltip="Link to section 73.1" w:history="1">
        <w:r w:rsidRPr="00F82F50">
          <w:rPr>
            <w:rStyle w:val="Hyperlink"/>
          </w:rPr>
          <w:t>73.1</w:t>
        </w:r>
      </w:hyperlink>
      <w:r w:rsidRPr="00F82F50">
        <w:t>.</w:t>
      </w:r>
    </w:p>
    <w:p w14:paraId="51F30FCD" w14:textId="77777777" w:rsidR="00064769" w:rsidRPr="00F82F50" w:rsidRDefault="00064769" w:rsidP="00345CEF">
      <w:pPr>
        <w:pStyle w:val="Heading4"/>
      </w:pPr>
      <w:bookmarkStart w:id="1000" w:name="_73.2.2_Resuming_study"/>
      <w:bookmarkEnd w:id="1000"/>
      <w:r w:rsidRPr="00F82F50">
        <w:t>73.2.2 Resuming study after a break</w:t>
      </w:r>
    </w:p>
    <w:p w14:paraId="74B20E14" w14:textId="6F5BB5F6" w:rsidR="00064769" w:rsidRPr="00F82F50" w:rsidRDefault="00064769" w:rsidP="00345CEF">
      <w:r w:rsidRPr="00F82F50">
        <w:t xml:space="preserve">A student is entitled to Living Allowance from 1 January if </w:t>
      </w:r>
      <w:r w:rsidR="00EE5B94">
        <w:t>they have</w:t>
      </w:r>
      <w:r w:rsidRPr="00F82F50">
        <w:t xml:space="preserve"> had a break in full-time or concessional study-load study of no greater than </w:t>
      </w:r>
      <w:r w:rsidR="001520A4">
        <w:t>one</w:t>
      </w:r>
      <w:r w:rsidRPr="00F82F50">
        <w:t xml:space="preserve"> semester and the first day of </w:t>
      </w:r>
      <w:r w:rsidR="008760B6">
        <w:t>their</w:t>
      </w:r>
      <w:r w:rsidRPr="00F82F50">
        <w:t xml:space="preserve"> </w:t>
      </w:r>
      <w:r w:rsidR="008760B6">
        <w:t>studies</w:t>
      </w:r>
      <w:r w:rsidR="008760B6" w:rsidRPr="00F82F50">
        <w:t xml:space="preserve"> </w:t>
      </w:r>
      <w:r w:rsidRPr="00F82F50">
        <w:t>is between 1 January and 31 March of that year.</w:t>
      </w:r>
    </w:p>
    <w:p w14:paraId="6DD2FC11" w14:textId="0D7B9942" w:rsidR="00064769" w:rsidRPr="00F82F50" w:rsidRDefault="00064769" w:rsidP="00345CEF">
      <w:r w:rsidRPr="00F82F50">
        <w:t xml:space="preserve">A student is entitled to Living Allowance from 1 July if </w:t>
      </w:r>
      <w:r w:rsidR="00CF3B0D">
        <w:t>they have</w:t>
      </w:r>
      <w:r w:rsidRPr="00F82F50">
        <w:t xml:space="preserve"> had a break in full-time or concessional study-load study of no greater than one semester and the first day of </w:t>
      </w:r>
      <w:r w:rsidR="008760B6">
        <w:t>their studies</w:t>
      </w:r>
      <w:r w:rsidRPr="00F82F50">
        <w:t xml:space="preserve"> is between 1 July and 31 July.</w:t>
      </w:r>
    </w:p>
    <w:p w14:paraId="521CFA1B" w14:textId="77777777" w:rsidR="00064769" w:rsidRPr="00F82F50" w:rsidRDefault="00064769" w:rsidP="00345CEF">
      <w:pPr>
        <w:pStyle w:val="Heading5"/>
      </w:pPr>
      <w:r w:rsidRPr="00F82F50">
        <w:lastRenderedPageBreak/>
        <w:t>73.2.2.1 Break in study due to circumstances beyond the student’s control</w:t>
      </w:r>
    </w:p>
    <w:p w14:paraId="3CB3C73C" w14:textId="77777777" w:rsidR="00064769" w:rsidRPr="00F82F50" w:rsidRDefault="00064769" w:rsidP="00345CEF">
      <w:r w:rsidRPr="00F82F50">
        <w:t xml:space="preserve">Where the break in full-time or </w:t>
      </w:r>
      <w:r w:rsidR="002D533F" w:rsidRPr="00032EBD">
        <w:t>concessional study-load</w:t>
      </w:r>
      <w:r w:rsidR="002D533F" w:rsidRPr="00F82F50">
        <w:rPr>
          <w:rStyle w:val="Hyperlink"/>
        </w:rPr>
        <w:t xml:space="preserve"> </w:t>
      </w:r>
      <w:r w:rsidRPr="00F82F50">
        <w:t xml:space="preserve">study was greater than one semester, but the break in study was </w:t>
      </w:r>
      <w:proofErr w:type="gramStart"/>
      <w:r w:rsidRPr="00F82F50">
        <w:t>as a result of</w:t>
      </w:r>
      <w:proofErr w:type="gramEnd"/>
      <w:r w:rsidRPr="00F82F50">
        <w:t xml:space="preserve"> circumstances beyond the student’s control, the student is entitled to Living Allowance from 1 January or 1 July as appropriate.</w:t>
      </w:r>
    </w:p>
    <w:p w14:paraId="57EF1213" w14:textId="77777777" w:rsidR="00064769" w:rsidRPr="00F82F50" w:rsidRDefault="00064769" w:rsidP="00345CEF">
      <w:pPr>
        <w:pStyle w:val="Heading5"/>
      </w:pPr>
      <w:r w:rsidRPr="00F82F50">
        <w:t>73.2.2.2 Intention to resume study after a break in study</w:t>
      </w:r>
    </w:p>
    <w:p w14:paraId="09955579" w14:textId="12162E50" w:rsidR="00064769" w:rsidRPr="00F82F50" w:rsidRDefault="00064769" w:rsidP="00345CEF">
      <w:r w:rsidRPr="00F82F50">
        <w:t xml:space="preserve">If the student was paid from 1 January or 1 July on the basis of </w:t>
      </w:r>
      <w:r w:rsidR="00EE5B94">
        <w:t>their</w:t>
      </w:r>
      <w:r w:rsidRPr="00F82F50">
        <w:t xml:space="preserve"> intention to study a full-time or </w:t>
      </w:r>
      <w:r w:rsidR="002D533F" w:rsidRPr="00032EBD">
        <w:t>concessional study-load</w:t>
      </w:r>
      <w:r w:rsidRPr="00F82F50">
        <w:t xml:space="preserve"> in the approved course in the next available study period, and the student subsequently becomes aware </w:t>
      </w:r>
      <w:r w:rsidR="00EE5B94">
        <w:t>they</w:t>
      </w:r>
      <w:r w:rsidRPr="00F82F50">
        <w:t xml:space="preserve"> will not be commencing the course, </w:t>
      </w:r>
      <w:r w:rsidR="00EE5B94">
        <w:t>they are</w:t>
      </w:r>
      <w:r w:rsidRPr="00F82F50">
        <w:t xml:space="preserve"> entitled to Living Allowance up to the date </w:t>
      </w:r>
      <w:r w:rsidR="00EE5B94">
        <w:t>they</w:t>
      </w:r>
      <w:r w:rsidRPr="00F82F50">
        <w:t xml:space="preserve"> became aware </w:t>
      </w:r>
      <w:r w:rsidR="00EE5B94">
        <w:t>they</w:t>
      </w:r>
      <w:r w:rsidRPr="00F82F50">
        <w:t xml:space="preserve"> would not commence the course.</w:t>
      </w:r>
    </w:p>
    <w:p w14:paraId="40FCAC05" w14:textId="77777777" w:rsidR="00064769" w:rsidRPr="00F82F50" w:rsidRDefault="00064769" w:rsidP="00032EBD">
      <w:pPr>
        <w:ind w:right="-426"/>
      </w:pPr>
      <w:r w:rsidRPr="00F82F50">
        <w:t xml:space="preserve">This provision cannot be extended beyond the third Friday of the study period </w:t>
      </w:r>
      <w:r w:rsidR="001520A4">
        <w:t xml:space="preserve">i.e. </w:t>
      </w:r>
      <w:r w:rsidRPr="00F82F50">
        <w:t>term or semester.</w:t>
      </w:r>
    </w:p>
    <w:p w14:paraId="386003F9" w14:textId="77777777" w:rsidR="00AE2D12" w:rsidRPr="00F82F50" w:rsidRDefault="00064769" w:rsidP="003B7315">
      <w:pPr>
        <w:pStyle w:val="Heading3"/>
      </w:pPr>
      <w:bookmarkStart w:id="1001" w:name="_73.3_Circumstances_affecting"/>
      <w:bookmarkStart w:id="1002" w:name="_Toc408319157"/>
      <w:bookmarkEnd w:id="1001"/>
      <w:r w:rsidRPr="00F82F50">
        <w:t>73.3 Circumstances affecting cessation of entitlement</w:t>
      </w:r>
      <w:bookmarkEnd w:id="1002"/>
    </w:p>
    <w:p w14:paraId="56853E39" w14:textId="77777777" w:rsidR="00064769" w:rsidRPr="00F82F50" w:rsidRDefault="00064769" w:rsidP="00345CEF">
      <w:pPr>
        <w:pStyle w:val="Heading4"/>
      </w:pPr>
      <w:bookmarkStart w:id="1003" w:name="_73.3.1_Discontinuing_full-time"/>
      <w:bookmarkEnd w:id="1003"/>
      <w:r w:rsidRPr="00F82F50">
        <w:t>73.3.1 Discontinuing full-time or concessional study-load study</w:t>
      </w:r>
    </w:p>
    <w:p w14:paraId="50B0F795" w14:textId="01859A39" w:rsidR="00064769" w:rsidRPr="00F82F50" w:rsidRDefault="00064769" w:rsidP="00345CEF">
      <w:r w:rsidRPr="00F82F50">
        <w:t xml:space="preserve">Where a student has discontinued full-time or </w:t>
      </w:r>
      <w:hyperlink w:anchor="_Chapter_48:_Study-load" w:tooltip="Link to Chapter 48: Study-load Concessions" w:history="1">
        <w:r w:rsidRPr="00F82F50">
          <w:rPr>
            <w:rStyle w:val="Hyperlink"/>
          </w:rPr>
          <w:t>concessional study-load</w:t>
        </w:r>
      </w:hyperlink>
      <w:r w:rsidRPr="00F82F50">
        <w:t xml:space="preserve"> study, </w:t>
      </w:r>
      <w:r w:rsidR="00EE5B94">
        <w:t>their</w:t>
      </w:r>
      <w:r w:rsidRPr="00F82F50">
        <w:t xml:space="preserve"> entitlement to Living Allowance ceases</w:t>
      </w:r>
      <w:r w:rsidR="00A36349">
        <w:t>.</w:t>
      </w:r>
      <w:r w:rsidR="001F45A6">
        <w:t xml:space="preserve"> </w:t>
      </w:r>
      <w:r w:rsidRPr="00F82F50">
        <w:t>A student is considered to have discontinued full-time or concessional study-load study if:</w:t>
      </w:r>
    </w:p>
    <w:p w14:paraId="3016F808" w14:textId="50158BA4" w:rsidR="00064769" w:rsidRPr="00F82F50" w:rsidRDefault="00EE5B94" w:rsidP="0040599C">
      <w:pPr>
        <w:pStyle w:val="ListParagraph"/>
        <w:numPr>
          <w:ilvl w:val="0"/>
          <w:numId w:val="391"/>
        </w:numPr>
      </w:pPr>
      <w:r>
        <w:t>they</w:t>
      </w:r>
      <w:r w:rsidR="00064769" w:rsidRPr="00F82F50">
        <w:t xml:space="preserve"> inform </w:t>
      </w:r>
      <w:hyperlink w:anchor="Centrelink_Glossary" w:tooltip="Link to Centrelink in glossary" w:history="1">
        <w:r w:rsidR="00150914" w:rsidRPr="00FA0B70">
          <w:rPr>
            <w:rStyle w:val="Hyperlink"/>
          </w:rPr>
          <w:t>Centrelink</w:t>
        </w:r>
      </w:hyperlink>
      <w:r w:rsidR="00150914">
        <w:t xml:space="preserve"> </w:t>
      </w:r>
      <w:r>
        <w:t>they</w:t>
      </w:r>
      <w:r w:rsidR="00064769" w:rsidRPr="00F82F50">
        <w:t xml:space="preserve"> ha</w:t>
      </w:r>
      <w:r>
        <w:t>ve</w:t>
      </w:r>
      <w:r w:rsidR="00064769" w:rsidRPr="00F82F50">
        <w:t xml:space="preserve"> ceased full-time or concessional study-load study; or </w:t>
      </w:r>
    </w:p>
    <w:p w14:paraId="7C3609C5" w14:textId="436641DB" w:rsidR="00064769" w:rsidRPr="00F82F50" w:rsidRDefault="00EE5B94" w:rsidP="0040599C">
      <w:pPr>
        <w:pStyle w:val="ListParagraph"/>
        <w:numPr>
          <w:ilvl w:val="0"/>
          <w:numId w:val="391"/>
        </w:numPr>
      </w:pPr>
      <w:r>
        <w:t>they</w:t>
      </w:r>
      <w:r w:rsidR="00064769" w:rsidRPr="00F82F50">
        <w:t xml:space="preserve"> cancel</w:t>
      </w:r>
      <w:r>
        <w:t xml:space="preserve"> their</w:t>
      </w:r>
      <w:r w:rsidR="00064769" w:rsidRPr="00F82F50">
        <w:t xml:space="preserve"> enrolment or </w:t>
      </w:r>
      <w:r>
        <w:t>their</w:t>
      </w:r>
      <w:r w:rsidR="00064769" w:rsidRPr="00F82F50">
        <w:t xml:space="preserve"> enrolment is cancelled by the education institution; or </w:t>
      </w:r>
    </w:p>
    <w:p w14:paraId="4021B39E" w14:textId="77777777" w:rsidR="00064769" w:rsidRPr="00F82F50" w:rsidRDefault="00064769" w:rsidP="0040599C">
      <w:pPr>
        <w:pStyle w:val="ListParagraph"/>
        <w:numPr>
          <w:ilvl w:val="0"/>
          <w:numId w:val="391"/>
        </w:numPr>
      </w:pPr>
      <w:r w:rsidRPr="00F82F50">
        <w:t xml:space="preserve">the education institution advises Centrelink that the student has ceased full-time or concessional study-load study; or </w:t>
      </w:r>
    </w:p>
    <w:p w14:paraId="67F48159" w14:textId="44F95A3B" w:rsidR="00064769" w:rsidRPr="00F82F50" w:rsidRDefault="00EE5B94" w:rsidP="0040599C">
      <w:pPr>
        <w:pStyle w:val="ListParagraph"/>
        <w:numPr>
          <w:ilvl w:val="0"/>
          <w:numId w:val="391"/>
        </w:numPr>
      </w:pPr>
      <w:r>
        <w:t>they are</w:t>
      </w:r>
      <w:r w:rsidR="00064769" w:rsidRPr="00F82F50">
        <w:t xml:space="preserve"> a secondary non-school, tertiary or Masters &amp; Doctorate level student who ceases to meet the conditions for payment during a period of extended absence as set out in </w:t>
      </w:r>
      <w:hyperlink w:anchor="_50.2_Extended_periods" w:tooltip="Link to section 50.2" w:history="1">
        <w:r w:rsidR="00064769" w:rsidRPr="00F82F50">
          <w:rPr>
            <w:rStyle w:val="Hyperlink"/>
            <w:rFonts w:cs="Arial"/>
            <w:szCs w:val="19"/>
          </w:rPr>
          <w:t>50.2</w:t>
        </w:r>
      </w:hyperlink>
      <w:r w:rsidR="00064769" w:rsidRPr="00F82F50">
        <w:t xml:space="preserve">; or </w:t>
      </w:r>
    </w:p>
    <w:p w14:paraId="2A132214" w14:textId="33C617F0" w:rsidR="00064769" w:rsidRPr="00F82F50" w:rsidRDefault="00EE5B94" w:rsidP="0040599C">
      <w:pPr>
        <w:pStyle w:val="ListParagraph"/>
        <w:numPr>
          <w:ilvl w:val="0"/>
          <w:numId w:val="391"/>
        </w:numPr>
      </w:pPr>
      <w:r>
        <w:t>they are</w:t>
      </w:r>
      <w:r w:rsidR="00064769" w:rsidRPr="00F82F50">
        <w:t xml:space="preserve"> a secondary school </w:t>
      </w:r>
      <w:proofErr w:type="gramStart"/>
      <w:r w:rsidR="00064769" w:rsidRPr="00F82F50">
        <w:t>student</w:t>
      </w:r>
      <w:proofErr w:type="gramEnd"/>
      <w:r w:rsidR="00064769" w:rsidRPr="00F82F50">
        <w:t xml:space="preserve"> and the education institution advises that </w:t>
      </w:r>
      <w:r>
        <w:t>they</w:t>
      </w:r>
      <w:r w:rsidR="00064769" w:rsidRPr="00F82F50">
        <w:t xml:space="preserve"> had a continuous period of unapproved absence </w:t>
      </w:r>
      <w:r w:rsidR="009E6505">
        <w:t>exceeding</w:t>
      </w:r>
      <w:r w:rsidR="00064769" w:rsidRPr="00F82F50">
        <w:t xml:space="preserve"> two weeks, as set out in </w:t>
      </w:r>
      <w:hyperlink w:anchor="_49.4_Extended_Period" w:tooltip="Link to section 49.4" w:history="1">
        <w:r w:rsidR="00064769" w:rsidRPr="00F82F50">
          <w:rPr>
            <w:rStyle w:val="Hyperlink"/>
            <w:rFonts w:cs="Arial"/>
            <w:szCs w:val="19"/>
          </w:rPr>
          <w:t>49.4</w:t>
        </w:r>
      </w:hyperlink>
      <w:r w:rsidR="00064769" w:rsidRPr="00F82F50">
        <w:t>.</w:t>
      </w:r>
    </w:p>
    <w:p w14:paraId="3B0F1E93" w14:textId="77777777" w:rsidR="00064769" w:rsidRPr="00F82F50" w:rsidRDefault="00064769" w:rsidP="00CA6878">
      <w:pPr>
        <w:spacing w:before="240" w:beforeAutospacing="0" w:after="120" w:afterAutospacing="0" w:line="276" w:lineRule="auto"/>
      </w:pPr>
      <w:r w:rsidRPr="00F82F50">
        <w:t>The date of discontinuation is whichever the earlier is of:</w:t>
      </w:r>
    </w:p>
    <w:p w14:paraId="4E14C7EA" w14:textId="77777777" w:rsidR="00064769" w:rsidRPr="00DC1642" w:rsidRDefault="00064769" w:rsidP="0040599C">
      <w:pPr>
        <w:pStyle w:val="ListParagraph"/>
        <w:numPr>
          <w:ilvl w:val="0"/>
          <w:numId w:val="392"/>
        </w:numPr>
      </w:pPr>
      <w:r w:rsidRPr="00F82F50">
        <w:t xml:space="preserve">the date </w:t>
      </w:r>
      <w:r w:rsidRPr="00DC1642">
        <w:t xml:space="preserve">on which the student ceases to study full-time; or </w:t>
      </w:r>
    </w:p>
    <w:p w14:paraId="0E464609" w14:textId="77777777" w:rsidR="00064769" w:rsidRPr="00F82F50" w:rsidRDefault="00064769" w:rsidP="0040599C">
      <w:pPr>
        <w:pStyle w:val="ListParagraph"/>
        <w:numPr>
          <w:ilvl w:val="0"/>
          <w:numId w:val="392"/>
        </w:numPr>
      </w:pPr>
      <w:r w:rsidRPr="00DC1642">
        <w:t>the date</w:t>
      </w:r>
      <w:r w:rsidRPr="00F82F50">
        <w:t xml:space="preserve"> on which the student ceases to meet the conditions for payment during a period of extended absence as set out in </w:t>
      </w:r>
      <w:hyperlink w:anchor="_50.2_Extended_periods" w:tooltip="Link to section 50.2" w:history="1">
        <w:r w:rsidRPr="00F82F50">
          <w:rPr>
            <w:rStyle w:val="Hyperlink"/>
            <w:rFonts w:cs="Arial"/>
            <w:szCs w:val="19"/>
          </w:rPr>
          <w:t>50.2</w:t>
        </w:r>
      </w:hyperlink>
      <w:r w:rsidRPr="00F82F50">
        <w:t xml:space="preserve">; or </w:t>
      </w:r>
    </w:p>
    <w:p w14:paraId="38F97B92" w14:textId="77777777" w:rsidR="00064769" w:rsidRPr="00F82F50" w:rsidRDefault="00064769" w:rsidP="0040599C">
      <w:pPr>
        <w:pStyle w:val="ListParagraph"/>
        <w:numPr>
          <w:ilvl w:val="0"/>
          <w:numId w:val="392"/>
        </w:numPr>
      </w:pPr>
      <w:r w:rsidRPr="00F82F50">
        <w:t>the date on which the student ceases to be enrolled.</w:t>
      </w:r>
    </w:p>
    <w:p w14:paraId="560661A3" w14:textId="77777777" w:rsidR="00AE6C01" w:rsidRDefault="00AE6C01" w:rsidP="00AE6C01">
      <w:pPr>
        <w:pStyle w:val="Heading4"/>
        <w:rPr>
          <w:color w:val="333333"/>
        </w:rPr>
      </w:pPr>
      <w:bookmarkStart w:id="1004" w:name="_73.3.2_Discontinued_boarding"/>
      <w:bookmarkEnd w:id="1004"/>
      <w:r>
        <w:t>73.3.2 Discontinued boarding at a boarding school/hostel</w:t>
      </w:r>
    </w:p>
    <w:p w14:paraId="4DDC7CA3" w14:textId="77777777" w:rsidR="002C2169" w:rsidRDefault="00AE6C01" w:rsidP="00AE6C01">
      <w:r>
        <w:t>If a student discontinues at a boarding school/hostel</w:t>
      </w:r>
      <w:r w:rsidRPr="00C9488D">
        <w:t xml:space="preserve"> </w:t>
      </w:r>
      <w:r>
        <w:t xml:space="preserve">part way through a term, the boarding school/hostel will be entitled to the amount of Living Allowance, for the period outlined in </w:t>
      </w:r>
      <w:hyperlink w:anchor="_71.5.1_Secondary_school" w:history="1">
        <w:r w:rsidR="00A633BA" w:rsidRPr="00A633BA">
          <w:rPr>
            <w:rStyle w:val="Hyperlink"/>
          </w:rPr>
          <w:t>71.5.1</w:t>
        </w:r>
      </w:hyperlink>
      <w:r>
        <w:t xml:space="preserve"> up to and including the last day the student was attending the boarding school/hostel. Students are expected to return home at the earliest opportunity after discontinuing school.</w:t>
      </w:r>
      <w:r w:rsidR="002C2169">
        <w:t xml:space="preserve"> </w:t>
      </w:r>
      <w:r w:rsidR="002C2169" w:rsidRPr="00FE495D">
        <w:t>The boarding school/hostel is to advise Centrelink as soon as possible that a student has discontinued.</w:t>
      </w:r>
    </w:p>
    <w:p w14:paraId="1EA64B90" w14:textId="267A1B36" w:rsidR="00064769" w:rsidRPr="00F82F50" w:rsidRDefault="00064769" w:rsidP="00345CEF">
      <w:r w:rsidRPr="00355424">
        <w:t>There is no entitlement to the school for a student who does not commence</w:t>
      </w:r>
      <w:r w:rsidR="00355424" w:rsidRPr="00355424">
        <w:t xml:space="preserve">, unless circumstances as set out at </w:t>
      </w:r>
      <w:hyperlink w:anchor="_25.5.1.2_Circumstances_beyond" w:history="1">
        <w:r w:rsidR="00355424" w:rsidRPr="00355424">
          <w:rPr>
            <w:rStyle w:val="Hyperlink"/>
          </w:rPr>
          <w:t>25.5.1.2</w:t>
        </w:r>
      </w:hyperlink>
      <w:r w:rsidR="00355424" w:rsidRPr="00355424">
        <w:t xml:space="preserve"> are met.</w:t>
      </w:r>
    </w:p>
    <w:p w14:paraId="6CAD9EB0" w14:textId="77777777" w:rsidR="00064769" w:rsidRPr="00F82F50" w:rsidRDefault="00064769" w:rsidP="00345CEF">
      <w:pPr>
        <w:pStyle w:val="Heading5"/>
      </w:pPr>
      <w:r w:rsidRPr="00F82F50">
        <w:lastRenderedPageBreak/>
        <w:t xml:space="preserve">73.3.2.1 </w:t>
      </w:r>
      <w:r w:rsidR="005651E5">
        <w:t>[Deleted section]</w:t>
      </w:r>
    </w:p>
    <w:p w14:paraId="5BADBBCC" w14:textId="77777777" w:rsidR="00064769" w:rsidRPr="00F82F50" w:rsidRDefault="00064769" w:rsidP="00345CEF">
      <w:pPr>
        <w:pStyle w:val="Heading4"/>
      </w:pPr>
      <w:bookmarkStart w:id="1005" w:name="_73.3.3_Discontinued_boarding"/>
      <w:bookmarkEnd w:id="1005"/>
      <w:r w:rsidRPr="00F82F50">
        <w:t xml:space="preserve">73.3.3 </w:t>
      </w:r>
      <w:r w:rsidR="005651E5">
        <w:t>[Deleted section]</w:t>
      </w:r>
      <w:r w:rsidR="00AE6C01">
        <w:t xml:space="preserve"> </w:t>
      </w:r>
    </w:p>
    <w:p w14:paraId="330A76AC" w14:textId="77777777" w:rsidR="00064769" w:rsidRPr="00F82F50" w:rsidRDefault="00064769" w:rsidP="003B7315">
      <w:pPr>
        <w:pStyle w:val="Heading3"/>
      </w:pPr>
      <w:bookmarkStart w:id="1006" w:name="_73.4_Continuation_of"/>
      <w:bookmarkStart w:id="1007" w:name="_Toc408319158"/>
      <w:bookmarkEnd w:id="1006"/>
      <w:r w:rsidRPr="00F82F50">
        <w:t>73.4 Continuation of entitlement during vacation periods</w:t>
      </w:r>
      <w:bookmarkEnd w:id="1007"/>
    </w:p>
    <w:p w14:paraId="33777E1A" w14:textId="77777777" w:rsidR="00064769" w:rsidRPr="00F82F50" w:rsidRDefault="00064769" w:rsidP="00345CEF">
      <w:r w:rsidRPr="00F82F50">
        <w:t>A student is entitled to Living Allowance during any vacation period where:</w:t>
      </w:r>
    </w:p>
    <w:p w14:paraId="0A2D6837" w14:textId="33B5173E" w:rsidR="00064769" w:rsidRPr="00F82F50" w:rsidRDefault="00EE5B94" w:rsidP="0040599C">
      <w:pPr>
        <w:pStyle w:val="ListParagraph"/>
        <w:numPr>
          <w:ilvl w:val="0"/>
          <w:numId w:val="454"/>
        </w:numPr>
      </w:pPr>
      <w:r>
        <w:t>they</w:t>
      </w:r>
      <w:r w:rsidR="00064769" w:rsidRPr="00F82F50">
        <w:t xml:space="preserve"> </w:t>
      </w:r>
      <w:r>
        <w:t>are</w:t>
      </w:r>
      <w:r w:rsidR="00064769" w:rsidRPr="00F82F50">
        <w:t xml:space="preserve"> </w:t>
      </w:r>
      <w:r w:rsidR="00064769" w:rsidRPr="00DC1642">
        <w:t>receiving</w:t>
      </w:r>
      <w:r w:rsidR="00064769" w:rsidRPr="00F82F50">
        <w:t xml:space="preserve"> Living Allowance </w:t>
      </w:r>
      <w:r w:rsidR="001123C6" w:rsidRPr="00F82F50">
        <w:t xml:space="preserve">or another Australian Government payment </w:t>
      </w:r>
      <w:proofErr w:type="gramStart"/>
      <w:r w:rsidR="00064769" w:rsidRPr="00F82F50">
        <w:t>on the basis of</w:t>
      </w:r>
      <w:proofErr w:type="gramEnd"/>
      <w:r w:rsidR="00064769" w:rsidRPr="00F82F50">
        <w:t xml:space="preserve"> undertaking approved full-time or </w:t>
      </w:r>
      <w:hyperlink w:anchor="_Chapter_48:_Study-load" w:tooltip="Link to Chapter 48: Study-load Concessions" w:history="1">
        <w:r w:rsidR="00884B70" w:rsidRPr="002F6161">
          <w:rPr>
            <w:rStyle w:val="Hyperlink"/>
          </w:rPr>
          <w:t>concessional study-load</w:t>
        </w:r>
      </w:hyperlink>
      <w:r w:rsidR="00064769" w:rsidRPr="00F82F50">
        <w:t xml:space="preserve"> study immediately prior to the vacation period</w:t>
      </w:r>
      <w:r w:rsidR="001123C6" w:rsidRPr="00F82F50">
        <w:t xml:space="preserve"> (including a vacation period that falls during the time a student is transitioning from secondary to tertiary level study</w:t>
      </w:r>
      <w:r w:rsidR="00A36349">
        <w:t>.</w:t>
      </w:r>
      <w:r w:rsidR="001F45A6">
        <w:t xml:space="preserve"> </w:t>
      </w:r>
      <w:r w:rsidR="001123C6" w:rsidRPr="00F82F50">
        <w:t>See also 73.5)</w:t>
      </w:r>
      <w:r w:rsidR="00064769" w:rsidRPr="00F82F50">
        <w:t xml:space="preserve">; and </w:t>
      </w:r>
    </w:p>
    <w:p w14:paraId="0B03C560" w14:textId="45497ED7" w:rsidR="00064769" w:rsidRPr="00F82F50" w:rsidRDefault="00EE5B94" w:rsidP="0040599C">
      <w:pPr>
        <w:pStyle w:val="ListParagraph"/>
        <w:numPr>
          <w:ilvl w:val="0"/>
          <w:numId w:val="454"/>
        </w:numPr>
      </w:pPr>
      <w:r>
        <w:t>they are</w:t>
      </w:r>
      <w:r w:rsidR="00064769" w:rsidRPr="00F82F50">
        <w:t xml:space="preserve"> </w:t>
      </w:r>
      <w:r w:rsidR="00064769" w:rsidRPr="00DC1642">
        <w:t>intending</w:t>
      </w:r>
      <w:r w:rsidR="00064769" w:rsidRPr="00F82F50">
        <w:t xml:space="preserve"> to undertake approved full-time or concessional study-load study in the study period immediately following the vacation period.</w:t>
      </w:r>
    </w:p>
    <w:p w14:paraId="2AB79A9D" w14:textId="77777777" w:rsidR="004814D7" w:rsidRPr="00F82F50" w:rsidRDefault="00064769" w:rsidP="00345CEF">
      <w:r w:rsidRPr="00F82F50">
        <w:t>There is no entitlement to Living Allowance over the long vacation period where the approved course immediately prior to the vacation period ended earlier than 15 September and/or where the approved course immediately after the vacation period starts after 31 March.</w:t>
      </w:r>
      <w:bookmarkStart w:id="1008" w:name="_73.4.1_Continuing_student"/>
      <w:bookmarkEnd w:id="1008"/>
    </w:p>
    <w:p w14:paraId="60B34F5A" w14:textId="77777777" w:rsidR="00064769" w:rsidRPr="00F82F50" w:rsidRDefault="00064769" w:rsidP="00345CEF">
      <w:pPr>
        <w:pStyle w:val="Heading4"/>
      </w:pPr>
      <w:bookmarkStart w:id="1009" w:name="_73.4.1_Continuing_student_1"/>
      <w:bookmarkEnd w:id="1009"/>
      <w:r w:rsidRPr="00F82F50">
        <w:t>73.4.1 Continuing student does not resume study after vacation period</w:t>
      </w:r>
    </w:p>
    <w:p w14:paraId="59F81320" w14:textId="5AAE2EFF" w:rsidR="00064769" w:rsidRPr="00F82F50" w:rsidRDefault="00064769" w:rsidP="00345CEF">
      <w:r w:rsidRPr="00F82F50">
        <w:t xml:space="preserve">Where such a student does not resume full-time or </w:t>
      </w:r>
      <w:r w:rsidR="00884B70" w:rsidRPr="00F211D6">
        <w:t>concessional study-load</w:t>
      </w:r>
      <w:r w:rsidRPr="00F82F50">
        <w:t xml:space="preserve"> study after the vacation by the third Friday of the next study period, </w:t>
      </w:r>
      <w:r w:rsidR="00EE5B94">
        <w:t>they are</w:t>
      </w:r>
      <w:r w:rsidRPr="00F82F50">
        <w:t xml:space="preserve"> entitled to Living Allowance up to and including the day when became aware that </w:t>
      </w:r>
      <w:r w:rsidR="00EE5B94">
        <w:t>they</w:t>
      </w:r>
      <w:r w:rsidRPr="00F82F50">
        <w:t xml:space="preserve"> would not be resuming full-time or concessional study-load study.</w:t>
      </w:r>
    </w:p>
    <w:p w14:paraId="1D028DE4" w14:textId="77777777" w:rsidR="006F4EF2" w:rsidRPr="00F82F50" w:rsidRDefault="00064769" w:rsidP="00345CEF">
      <w:r w:rsidRPr="00F82F50">
        <w:t>This provision cannot be extended beyond the third Friday of the relevant term/semester.</w:t>
      </w:r>
    </w:p>
    <w:p w14:paraId="060A2073" w14:textId="77777777" w:rsidR="00064769" w:rsidRPr="00F82F50" w:rsidRDefault="00064769" w:rsidP="00345CEF">
      <w:pPr>
        <w:pStyle w:val="Heading4"/>
      </w:pPr>
      <w:r w:rsidRPr="00F82F50">
        <w:t>73.4.2 Payments made to boarding school or hostel</w:t>
      </w:r>
    </w:p>
    <w:p w14:paraId="1C22F86F" w14:textId="48F86A77" w:rsidR="00355424" w:rsidRDefault="00355424" w:rsidP="00355424">
      <w:r w:rsidRPr="00226A8F">
        <w:t>There is no entitlement to payment to a boarding school or hostel for a term where the student does not commence in that term</w:t>
      </w:r>
      <w:r>
        <w:t xml:space="preserve">, unless circumstances as set out at </w:t>
      </w:r>
      <w:hyperlink w:anchor="_25.5.1.2_Circumstances_beyond" w:history="1">
        <w:r w:rsidRPr="00355424">
          <w:rPr>
            <w:rStyle w:val="Hyperlink"/>
          </w:rPr>
          <w:t>25.5.1.2</w:t>
        </w:r>
      </w:hyperlink>
      <w:r>
        <w:t xml:space="preserve"> are met</w:t>
      </w:r>
      <w:r w:rsidRPr="00226A8F">
        <w:t>. This includes a continuing student who does not resume study after a vacation period.</w:t>
      </w:r>
      <w:r>
        <w:t xml:space="preserve"> </w:t>
      </w:r>
    </w:p>
    <w:p w14:paraId="7DB5E5C6" w14:textId="3D579893" w:rsidR="00064769" w:rsidRPr="00F82F50" w:rsidRDefault="00064769" w:rsidP="00345CEF">
      <w:r w:rsidRPr="00F82F50">
        <w:t xml:space="preserve">In this situation, the provisions set out in </w:t>
      </w:r>
      <w:hyperlink w:anchor="_73.4.1_Continuing_student_1" w:tooltip="Link to section 73.4.1" w:history="1">
        <w:r w:rsidRPr="00F82F50">
          <w:rPr>
            <w:rStyle w:val="Hyperlink"/>
          </w:rPr>
          <w:t>73.4.1</w:t>
        </w:r>
      </w:hyperlink>
      <w:r w:rsidRPr="00F82F50">
        <w:t xml:space="preserve"> still apply in respect of fortnightly payments of Living Allowance directed to the payee identified in </w:t>
      </w:r>
      <w:hyperlink w:anchor="_71.7.1_Payee_for" w:tgtFrame="_blank" w:tooltip="Link to section 71.7.1" w:history="1">
        <w:r w:rsidRPr="00F82F50">
          <w:rPr>
            <w:rStyle w:val="Hyperlink"/>
          </w:rPr>
          <w:t>71.7.1</w:t>
        </w:r>
      </w:hyperlink>
      <w:r w:rsidR="00A36349">
        <w:t xml:space="preserve">. </w:t>
      </w:r>
      <w:r w:rsidRPr="00F82F50">
        <w:t xml:space="preserve">This means that, although the boarding school or hostel is not entitled to any payments for a student where </w:t>
      </w:r>
      <w:r w:rsidR="00EE5B94">
        <w:t>they</w:t>
      </w:r>
      <w:r w:rsidRPr="00F82F50">
        <w:t xml:space="preserve"> do not commence in a term, the student is entitled to their normal fortnightly entitlement of Living Allowance up to and including the day </w:t>
      </w:r>
      <w:r w:rsidR="00EE5B94">
        <w:t>they</w:t>
      </w:r>
      <w:r w:rsidRPr="00F82F50">
        <w:t xml:space="preserve"> became aware that </w:t>
      </w:r>
      <w:r w:rsidR="00EE5B94">
        <w:t>they</w:t>
      </w:r>
      <w:r w:rsidRPr="00F82F50">
        <w:t xml:space="preserve"> would not be resuming study.</w:t>
      </w:r>
    </w:p>
    <w:p w14:paraId="463CD8DC" w14:textId="77777777" w:rsidR="00064769" w:rsidRPr="00F82F50" w:rsidRDefault="00064769" w:rsidP="003B7315">
      <w:pPr>
        <w:pStyle w:val="Heading3"/>
      </w:pPr>
      <w:bookmarkStart w:id="1010" w:name="_73.5_Entitlement_during"/>
      <w:bookmarkStart w:id="1011" w:name="_Toc408319159"/>
      <w:bookmarkEnd w:id="1010"/>
      <w:r w:rsidRPr="00F82F50">
        <w:t>73.5 Entitlement during gaps between courses</w:t>
      </w:r>
      <w:bookmarkEnd w:id="1011"/>
    </w:p>
    <w:p w14:paraId="27585A8C" w14:textId="0006C7E9" w:rsidR="00064769" w:rsidRPr="00F82F50" w:rsidRDefault="00064769" w:rsidP="00345CEF">
      <w:r w:rsidRPr="00F82F50">
        <w:t xml:space="preserve">Where a student </w:t>
      </w:r>
      <w:r w:rsidR="00E625AF">
        <w:t xml:space="preserve">or Australian Apprentice </w:t>
      </w:r>
      <w:r w:rsidRPr="00F82F50">
        <w:t xml:space="preserve">discontinues and then subsequently commences full-time or </w:t>
      </w:r>
      <w:hyperlink w:anchor="_Chapter_48:_Study-load" w:tooltip="Link to Chapter 48: Study-load Concessions" w:history="1">
        <w:r w:rsidRPr="00F82F50">
          <w:rPr>
            <w:rStyle w:val="Hyperlink"/>
          </w:rPr>
          <w:t>concessional study-load</w:t>
        </w:r>
      </w:hyperlink>
      <w:r w:rsidRPr="00F82F50">
        <w:t xml:space="preserve"> study, in either the same or different course</w:t>
      </w:r>
      <w:r w:rsidR="00E625AF">
        <w:t xml:space="preserve"> or apprenticeship</w:t>
      </w:r>
      <w:r w:rsidRPr="00F82F50">
        <w:t xml:space="preserve">, </w:t>
      </w:r>
      <w:r w:rsidR="00EE5B94">
        <w:t>they</w:t>
      </w:r>
      <w:r w:rsidRPr="00F82F50">
        <w:t xml:space="preserve"> remain entitled to Living Allowance if the period between is no greater than 28 days.</w:t>
      </w:r>
    </w:p>
    <w:p w14:paraId="0396728C" w14:textId="77777777" w:rsidR="006869A0" w:rsidRDefault="006869A0">
      <w:pPr>
        <w:spacing w:before="0" w:beforeAutospacing="0" w:after="120" w:afterAutospacing="0" w:line="276" w:lineRule="auto"/>
        <w:rPr>
          <w:rFonts w:ascii="Georgia" w:eastAsiaTheme="majorEastAsia" w:hAnsi="Georgia" w:cstheme="majorBidi"/>
          <w:b/>
          <w:bCs/>
          <w:color w:val="4F81BD" w:themeColor="accent1"/>
          <w:sz w:val="32"/>
          <w:szCs w:val="26"/>
        </w:rPr>
      </w:pPr>
      <w:bookmarkStart w:id="1012" w:name="_74.1_Purpose_of"/>
      <w:bookmarkEnd w:id="1012"/>
      <w:r>
        <w:br w:type="page"/>
      </w:r>
    </w:p>
    <w:p w14:paraId="3DB5157D" w14:textId="77777777" w:rsidR="00F57529" w:rsidRPr="00F82F50" w:rsidRDefault="00F57529" w:rsidP="008B6DFE">
      <w:pPr>
        <w:pStyle w:val="Heading2"/>
      </w:pPr>
      <w:bookmarkStart w:id="1013" w:name="_Chapter_74:_Residential"/>
      <w:bookmarkStart w:id="1014" w:name="_Toc408319160"/>
      <w:bookmarkStart w:id="1015" w:name="_Toc238473176"/>
      <w:bookmarkEnd w:id="1013"/>
      <w:r w:rsidRPr="00F82F50">
        <w:lastRenderedPageBreak/>
        <w:t>Chapter 74: Residential Costs Option</w:t>
      </w:r>
      <w:bookmarkEnd w:id="1014"/>
      <w:bookmarkEnd w:id="1015"/>
    </w:p>
    <w:p w14:paraId="670631D4" w14:textId="77777777" w:rsidR="00B929C5" w:rsidRPr="00F82F50" w:rsidRDefault="00B929C5" w:rsidP="00345CEF">
      <w:pPr>
        <w:rPr>
          <w:lang w:val="en"/>
        </w:rPr>
      </w:pPr>
      <w:bookmarkStart w:id="1016" w:name="_Toc408319161"/>
      <w:r w:rsidRPr="00F82F50">
        <w:rPr>
          <w:lang w:val="en"/>
        </w:rPr>
        <w:t>This chapter describes the circumstances where a student may elect to receive the residential costs option in place of ABSTUDY Living Allowance.</w:t>
      </w:r>
    </w:p>
    <w:p w14:paraId="73B26E8D" w14:textId="77777777" w:rsidR="00B929C5" w:rsidRPr="00F82F50" w:rsidRDefault="003E31DC" w:rsidP="00345CEF">
      <w:pPr>
        <w:rPr>
          <w:lang w:val="en"/>
        </w:rPr>
      </w:pPr>
      <w:r w:rsidRPr="00F82F50">
        <w:rPr>
          <w:rStyle w:val="Strong"/>
          <w:rFonts w:eastAsiaTheme="majorEastAsia"/>
          <w:lang w:val="en"/>
        </w:rPr>
        <w:t>In this chapter:</w:t>
      </w:r>
    </w:p>
    <w:p w14:paraId="1F47FD94" w14:textId="77777777" w:rsidR="00B929C5" w:rsidRPr="00F82F50" w:rsidRDefault="00B929C5" w:rsidP="000F64C6">
      <w:pPr>
        <w:pStyle w:val="NoSpacing"/>
        <w:rPr>
          <w:color w:val="000000"/>
          <w:lang w:val="en"/>
        </w:rPr>
      </w:pPr>
      <w:hyperlink w:anchor="_74.1_Purpose_of_1" w:tooltip="Link to section 74.1" w:history="1">
        <w:r w:rsidRPr="00F82F50">
          <w:rPr>
            <w:rStyle w:val="Hyperlink"/>
            <w:rFonts w:eastAsiaTheme="minorEastAsia"/>
            <w:szCs w:val="19"/>
            <w:lang w:val="en"/>
          </w:rPr>
          <w:t>74.1 Purpose of the Residential Costs Option</w:t>
        </w:r>
      </w:hyperlink>
      <w:r w:rsidRPr="00F82F50">
        <w:rPr>
          <w:color w:val="000000"/>
          <w:lang w:val="en"/>
        </w:rPr>
        <w:t xml:space="preserve"> </w:t>
      </w:r>
    </w:p>
    <w:p w14:paraId="27D7CF0A" w14:textId="77777777" w:rsidR="00B929C5" w:rsidRPr="00F82F50" w:rsidRDefault="00B929C5" w:rsidP="000F64C6">
      <w:pPr>
        <w:pStyle w:val="NoSpacing"/>
        <w:rPr>
          <w:color w:val="000000"/>
          <w:lang w:val="en"/>
        </w:rPr>
      </w:pPr>
      <w:hyperlink w:anchor="_74.2_Eligibility_for" w:tooltip="Link to section 74.2" w:history="1">
        <w:r w:rsidRPr="00F82F50">
          <w:rPr>
            <w:rStyle w:val="Hyperlink"/>
            <w:rFonts w:eastAsiaTheme="minorEastAsia"/>
            <w:szCs w:val="19"/>
            <w:lang w:val="en"/>
          </w:rPr>
          <w:t>74.2 Eligibility for Residential Costs Options</w:t>
        </w:r>
      </w:hyperlink>
      <w:r w:rsidRPr="00F82F50">
        <w:rPr>
          <w:color w:val="000000"/>
          <w:lang w:val="en"/>
        </w:rPr>
        <w:t xml:space="preserve"> </w:t>
      </w:r>
    </w:p>
    <w:p w14:paraId="1D2E75EC" w14:textId="77777777" w:rsidR="00B929C5" w:rsidRPr="00F82F50" w:rsidRDefault="00B929C5" w:rsidP="000F64C6">
      <w:pPr>
        <w:pStyle w:val="NoSpacing"/>
        <w:rPr>
          <w:color w:val="000000"/>
          <w:lang w:val="en"/>
        </w:rPr>
      </w:pPr>
      <w:hyperlink w:anchor="_74.3_What_is_1" w:tooltip="Link to section 74.3" w:history="1">
        <w:r w:rsidRPr="00F82F50">
          <w:rPr>
            <w:rStyle w:val="Hyperlink"/>
            <w:rFonts w:eastAsiaTheme="minorEastAsia"/>
            <w:szCs w:val="19"/>
            <w:lang w:val="en"/>
          </w:rPr>
          <w:t>74.3 What is the Residential Costs Option?</w:t>
        </w:r>
      </w:hyperlink>
      <w:r w:rsidRPr="00F82F50">
        <w:rPr>
          <w:color w:val="000000"/>
          <w:lang w:val="en"/>
        </w:rPr>
        <w:t xml:space="preserve"> </w:t>
      </w:r>
    </w:p>
    <w:p w14:paraId="1A6E968F" w14:textId="77777777" w:rsidR="00B929C5" w:rsidRPr="00F82F50" w:rsidRDefault="00B929C5" w:rsidP="000F64C6">
      <w:pPr>
        <w:pStyle w:val="NoSpacing"/>
        <w:rPr>
          <w:color w:val="000000"/>
          <w:lang w:val="en"/>
        </w:rPr>
      </w:pPr>
      <w:hyperlink w:anchor="_74.4_What_are" w:tooltip="Link to section 74.4" w:history="1">
        <w:r w:rsidRPr="00F82F50">
          <w:rPr>
            <w:rStyle w:val="Hyperlink"/>
            <w:rFonts w:eastAsiaTheme="minorEastAsia"/>
            <w:szCs w:val="19"/>
            <w:lang w:val="en"/>
          </w:rPr>
          <w:t>74.4 What are residential costs?</w:t>
        </w:r>
      </w:hyperlink>
    </w:p>
    <w:p w14:paraId="1F92ABCA" w14:textId="77777777" w:rsidR="00064769" w:rsidRPr="00F82F50" w:rsidRDefault="00064769" w:rsidP="003B7315">
      <w:pPr>
        <w:pStyle w:val="Heading3"/>
      </w:pPr>
      <w:bookmarkStart w:id="1017" w:name="_74.1_Purpose_of_1"/>
      <w:bookmarkEnd w:id="1017"/>
      <w:r w:rsidRPr="00F82F50">
        <w:t xml:space="preserve">74.1 Purpose of the Residential Costs Option </w:t>
      </w:r>
      <w:bookmarkEnd w:id="1016"/>
    </w:p>
    <w:p w14:paraId="58D534EE" w14:textId="370018A5" w:rsidR="00064769" w:rsidRPr="00F82F50" w:rsidRDefault="00064769" w:rsidP="00772AB4">
      <w:pPr>
        <w:ind w:right="-1"/>
      </w:pPr>
      <w:r w:rsidRPr="00F82F50">
        <w:t xml:space="preserve">The Residential Costs Option allows students who live in a residential college or hostel the option of having </w:t>
      </w:r>
      <w:r w:rsidR="00EE5B94">
        <w:t>their</w:t>
      </w:r>
      <w:r w:rsidRPr="00F82F50">
        <w:t xml:space="preserve"> residential costs paid directly by ABSTUDY, in addition to receiving a reduced amount of </w:t>
      </w:r>
      <w:hyperlink w:anchor="_71.1_Purpose_of" w:tooltip="Link to Chapter 71 Overview of Living Allowance" w:history="1">
        <w:r w:rsidRPr="00F211D6">
          <w:rPr>
            <w:rStyle w:val="Hyperlink"/>
          </w:rPr>
          <w:t>Living Allowance</w:t>
        </w:r>
      </w:hyperlink>
      <w:r w:rsidRPr="00F82F50">
        <w:t xml:space="preserve"> or nil rate of </w:t>
      </w:r>
      <w:hyperlink w:anchor="_Chapter_81:_Pensioner" w:tooltip="Link to Chapter 81 Pensioner Education Supplement" w:history="1">
        <w:r w:rsidR="00CD75DD" w:rsidRPr="00F82F50">
          <w:rPr>
            <w:rStyle w:val="Hyperlink"/>
          </w:rPr>
          <w:t>Pensioner Education Supplement</w:t>
        </w:r>
      </w:hyperlink>
      <w:r w:rsidRPr="00F82F50">
        <w:t xml:space="preserve"> (PES)</w:t>
      </w:r>
      <w:r w:rsidR="00A36349">
        <w:t>.</w:t>
      </w:r>
      <w:r w:rsidR="001F45A6">
        <w:t xml:space="preserve"> </w:t>
      </w:r>
      <w:r w:rsidRPr="00F82F50">
        <w:t>For the periods residential fees are not charged, eligible students receive their full Living Allowance or PES entitlement.</w:t>
      </w:r>
    </w:p>
    <w:p w14:paraId="065C726B" w14:textId="77777777" w:rsidR="00064769" w:rsidRPr="00F82F50" w:rsidRDefault="00064769" w:rsidP="00345CEF">
      <w:hyperlink w:anchor="Australian_Apprentice" w:tooltip="Link to Australian Apprentice in glossary" w:history="1">
        <w:r w:rsidRPr="00F211D6">
          <w:rPr>
            <w:rStyle w:val="Hyperlink"/>
          </w:rPr>
          <w:t>Australian Apprentices</w:t>
        </w:r>
      </w:hyperlink>
      <w:r w:rsidRPr="00F82F50">
        <w:t xml:space="preserve"> are unable to access this entitlement.</w:t>
      </w:r>
    </w:p>
    <w:p w14:paraId="3BE114B7" w14:textId="262BC400" w:rsidR="007606EF" w:rsidRPr="00574FF5" w:rsidRDefault="007606EF" w:rsidP="007606EF">
      <w:pPr>
        <w:keepNext/>
        <w:spacing w:after="240"/>
        <w:outlineLvl w:val="2"/>
        <w:rPr>
          <w:rFonts w:ascii="Georgia" w:hAnsi="Georgia"/>
          <w:b/>
          <w:color w:val="333333"/>
          <w:sz w:val="28"/>
          <w:szCs w:val="34"/>
        </w:rPr>
      </w:pPr>
      <w:bookmarkStart w:id="1018" w:name="_74.2_Eligibility_for"/>
      <w:bookmarkStart w:id="1019" w:name="_74.3_What_is_1"/>
      <w:bookmarkStart w:id="1020" w:name="_Toc408319162"/>
      <w:bookmarkStart w:id="1021" w:name="_Toc408319163"/>
      <w:bookmarkEnd w:id="1018"/>
      <w:bookmarkEnd w:id="1019"/>
      <w:r w:rsidRPr="00574FF5">
        <w:rPr>
          <w:rFonts w:ascii="Georgia" w:hAnsi="Georgia"/>
          <w:b/>
          <w:color w:val="333333"/>
          <w:sz w:val="28"/>
          <w:szCs w:val="34"/>
        </w:rPr>
        <w:t>74.2 Eligibility for Residential Costs Option</w:t>
      </w:r>
      <w:bookmarkEnd w:id="1020"/>
    </w:p>
    <w:p w14:paraId="44E478A3" w14:textId="77777777" w:rsidR="007606EF" w:rsidRPr="00574FF5" w:rsidRDefault="007606EF" w:rsidP="00553B50">
      <w:pPr>
        <w:spacing w:after="0" w:afterAutospacing="0" w:line="200" w:lineRule="atLeast"/>
      </w:pPr>
      <w:r w:rsidRPr="00574FF5">
        <w:t>To be eligible for the residential costs option students must be:</w:t>
      </w:r>
    </w:p>
    <w:p w14:paraId="0BF4DBFC" w14:textId="77777777" w:rsidR="007606EF" w:rsidRPr="00574FF5" w:rsidRDefault="007606EF" w:rsidP="007606EF">
      <w:pPr>
        <w:numPr>
          <w:ilvl w:val="0"/>
          <w:numId w:val="95"/>
        </w:numPr>
        <w:spacing w:before="120" w:after="60"/>
      </w:pPr>
      <w:r w:rsidRPr="00574FF5">
        <w:t xml:space="preserve">eligible for one of the following Awards: </w:t>
      </w:r>
    </w:p>
    <w:p w14:paraId="4BA8130F" w14:textId="77777777" w:rsidR="007606EF" w:rsidRPr="00574FF5" w:rsidRDefault="007606EF" w:rsidP="007606EF">
      <w:pPr>
        <w:pStyle w:val="ListBullet"/>
      </w:pPr>
      <w:hyperlink w:anchor="_Chapter_16:_Schooling" w:tooltip="Link to Chapter 16 Schooling B Award" w:history="1">
        <w:r w:rsidRPr="00574FF5">
          <w:rPr>
            <w:color w:val="3344DD"/>
            <w:u w:val="single"/>
          </w:rPr>
          <w:t>Schooling B Award</w:t>
        </w:r>
      </w:hyperlink>
      <w:r w:rsidRPr="00574FF5">
        <w:t xml:space="preserve">; or </w:t>
      </w:r>
    </w:p>
    <w:p w14:paraId="09F00F5A" w14:textId="77777777" w:rsidR="007606EF" w:rsidRPr="00574FF5" w:rsidRDefault="007606EF" w:rsidP="007606EF">
      <w:pPr>
        <w:pStyle w:val="ListBullet"/>
      </w:pPr>
      <w:hyperlink w:anchor="_Chapter_17:_Tertiary" w:tooltip="Link to Chapter 17 Tertiary Award" w:history="1">
        <w:r w:rsidRPr="00574FF5">
          <w:rPr>
            <w:color w:val="3344DD"/>
            <w:u w:val="single"/>
          </w:rPr>
          <w:t>Tertiary Award</w:t>
        </w:r>
      </w:hyperlink>
      <w:r w:rsidRPr="00574FF5">
        <w:t xml:space="preserve">; or </w:t>
      </w:r>
    </w:p>
    <w:p w14:paraId="5989AE8F" w14:textId="77777777" w:rsidR="007606EF" w:rsidRPr="00574FF5" w:rsidRDefault="007606EF" w:rsidP="007606EF">
      <w:pPr>
        <w:pStyle w:val="ListBullet"/>
      </w:pPr>
      <w:hyperlink w:anchor="_Chapter_20:_Masters" w:tooltip="Link to Chapter 20: Masters and Doctorate Award" w:history="1">
        <w:r w:rsidRPr="00574FF5">
          <w:rPr>
            <w:color w:val="3344DD"/>
            <w:u w:val="single"/>
          </w:rPr>
          <w:t>Masters &amp; Doctorate Award</w:t>
        </w:r>
      </w:hyperlink>
      <w:r w:rsidRPr="00574FF5">
        <w:rPr>
          <w:color w:val="3344DD"/>
          <w:u w:val="single"/>
        </w:rPr>
        <w:t>;</w:t>
      </w:r>
      <w:r w:rsidRPr="00574FF5">
        <w:t xml:space="preserve"> and</w:t>
      </w:r>
    </w:p>
    <w:p w14:paraId="11FA8D00" w14:textId="77777777" w:rsidR="007606EF" w:rsidRPr="00574FF5" w:rsidRDefault="007606EF" w:rsidP="007606EF">
      <w:pPr>
        <w:numPr>
          <w:ilvl w:val="0"/>
          <w:numId w:val="10"/>
        </w:numPr>
        <w:spacing w:before="120" w:after="60"/>
      </w:pPr>
      <w:r w:rsidRPr="00574FF5">
        <w:t xml:space="preserve">either: </w:t>
      </w:r>
    </w:p>
    <w:p w14:paraId="540005CD" w14:textId="77777777" w:rsidR="007606EF" w:rsidRPr="00574FF5" w:rsidRDefault="007606EF" w:rsidP="007606EF">
      <w:pPr>
        <w:pStyle w:val="ListBullet"/>
      </w:pPr>
      <w:r w:rsidRPr="00574FF5">
        <w:t xml:space="preserve">a tertiary student; or </w:t>
      </w:r>
    </w:p>
    <w:p w14:paraId="1FEB6A48" w14:textId="77777777" w:rsidR="007606EF" w:rsidRPr="00574FF5" w:rsidRDefault="007606EF" w:rsidP="007606EF">
      <w:pPr>
        <w:pStyle w:val="ListBullet"/>
      </w:pPr>
      <w:r w:rsidRPr="00574FF5">
        <w:t>a secondary non-school student undertaking approved studies of at least 30 weeks duration (full year course) at a university; or</w:t>
      </w:r>
    </w:p>
    <w:p w14:paraId="255919B6" w14:textId="77777777" w:rsidR="007606EF" w:rsidRPr="00574FF5" w:rsidRDefault="007606EF" w:rsidP="007606EF">
      <w:pPr>
        <w:pStyle w:val="ListBullet"/>
      </w:pPr>
      <w:r w:rsidRPr="00574FF5">
        <w:t xml:space="preserve">a student undertaking a university preparation course as a pathway into further substantive tertiary study; and </w:t>
      </w:r>
    </w:p>
    <w:p w14:paraId="663C0E84" w14:textId="77777777" w:rsidR="007606EF" w:rsidRPr="00574FF5" w:rsidRDefault="007606EF" w:rsidP="007606EF">
      <w:pPr>
        <w:numPr>
          <w:ilvl w:val="0"/>
          <w:numId w:val="10"/>
        </w:numPr>
        <w:spacing w:before="120" w:after="60"/>
      </w:pPr>
      <w:r w:rsidRPr="00574FF5">
        <w:t xml:space="preserve">receiving either: </w:t>
      </w:r>
    </w:p>
    <w:p w14:paraId="2905CF06" w14:textId="77777777" w:rsidR="007606EF" w:rsidRPr="00574FF5" w:rsidRDefault="007606EF" w:rsidP="007606EF">
      <w:pPr>
        <w:pStyle w:val="ListBullet"/>
      </w:pPr>
      <w:r w:rsidRPr="00574FF5">
        <w:t xml:space="preserve">an amount of </w:t>
      </w:r>
      <w:hyperlink w:anchor="_71.1_Purpose_of" w:tooltip="Link to Chapter 71 Overview of Living Allowance" w:history="1">
        <w:r w:rsidRPr="00574FF5">
          <w:rPr>
            <w:color w:val="3344DD"/>
            <w:u w:val="single"/>
          </w:rPr>
          <w:t>Living Allowance</w:t>
        </w:r>
      </w:hyperlink>
      <w:r w:rsidRPr="00574FF5">
        <w:t xml:space="preserve">; or </w:t>
      </w:r>
    </w:p>
    <w:p w14:paraId="5EE3D053" w14:textId="2BA3D761" w:rsidR="007606EF" w:rsidRPr="00574FF5" w:rsidRDefault="007606EF" w:rsidP="007606EF">
      <w:pPr>
        <w:pStyle w:val="ListBullet"/>
      </w:pPr>
      <w:hyperlink w:anchor="_Chapter_81:_Pensioner" w:tooltip="Link to Chapter 81 Pensioner Education Supplement" w:history="1">
        <w:r w:rsidRPr="00574FF5">
          <w:rPr>
            <w:color w:val="3344DD"/>
            <w:u w:val="single"/>
          </w:rPr>
          <w:t>Pensioner Education Supplement</w:t>
        </w:r>
      </w:hyperlink>
      <w:r w:rsidRPr="00574FF5">
        <w:rPr>
          <w:color w:val="3344DD"/>
          <w:u w:val="single"/>
        </w:rPr>
        <w:t xml:space="preserve"> (PES)</w:t>
      </w:r>
      <w:r w:rsidRPr="00574FF5">
        <w:t xml:space="preserve">; </w:t>
      </w:r>
      <w:r w:rsidR="00E21141">
        <w:t>and</w:t>
      </w:r>
      <w:r w:rsidR="00E21141" w:rsidRPr="00574FF5">
        <w:t xml:space="preserve"> </w:t>
      </w:r>
    </w:p>
    <w:p w14:paraId="199A896D" w14:textId="77777777" w:rsidR="007606EF" w:rsidRPr="00574FF5" w:rsidRDefault="007606EF" w:rsidP="007606EF">
      <w:pPr>
        <w:numPr>
          <w:ilvl w:val="0"/>
          <w:numId w:val="10"/>
        </w:numPr>
        <w:spacing w:before="120" w:after="60"/>
      </w:pPr>
      <w:r w:rsidRPr="00574FF5">
        <w:t xml:space="preserve">either: </w:t>
      </w:r>
    </w:p>
    <w:p w14:paraId="5896D4D1" w14:textId="77777777" w:rsidR="007606EF" w:rsidRPr="00574FF5" w:rsidRDefault="007606EF" w:rsidP="007606EF">
      <w:pPr>
        <w:pStyle w:val="ListBullet"/>
      </w:pPr>
      <w:r w:rsidRPr="00574FF5">
        <w:t xml:space="preserve">a </w:t>
      </w:r>
      <w:hyperlink w:anchor="_Chapter_24:_Introduction" w:tooltip="Link to Chapter 24: Introduction to Dependent Status" w:history="1">
        <w:r w:rsidRPr="00574FF5">
          <w:rPr>
            <w:color w:val="3344DD"/>
            <w:u w:val="single"/>
          </w:rPr>
          <w:t>dependent student</w:t>
        </w:r>
      </w:hyperlink>
      <w:r w:rsidRPr="00574FF5">
        <w:t xml:space="preserve"> who has been approved for </w:t>
      </w:r>
      <w:hyperlink w:anchor="_Chapter_25:_Eligibility" w:tooltip="Link to Chapter 25: Eligibility for Away from Home Entitlements" w:history="1">
        <w:r w:rsidRPr="00574FF5">
          <w:rPr>
            <w:color w:val="3344DD"/>
            <w:u w:val="single"/>
          </w:rPr>
          <w:t xml:space="preserve">Away </w:t>
        </w:r>
        <w:proofErr w:type="gramStart"/>
        <w:r w:rsidRPr="00574FF5">
          <w:rPr>
            <w:color w:val="3344DD"/>
            <w:u w:val="single"/>
          </w:rPr>
          <w:t>From</w:t>
        </w:r>
        <w:proofErr w:type="gramEnd"/>
        <w:r w:rsidRPr="00574FF5">
          <w:rPr>
            <w:color w:val="3344DD"/>
            <w:u w:val="single"/>
          </w:rPr>
          <w:t xml:space="preserve"> Home entitlements</w:t>
        </w:r>
      </w:hyperlink>
      <w:r w:rsidRPr="00574FF5">
        <w:t xml:space="preserve">; </w:t>
      </w:r>
      <w:r>
        <w:t>o</w:t>
      </w:r>
      <w:r w:rsidRPr="00574FF5">
        <w:t xml:space="preserve">r </w:t>
      </w:r>
    </w:p>
    <w:p w14:paraId="2D6F34F0" w14:textId="77777777" w:rsidR="007606EF" w:rsidRDefault="007606EF" w:rsidP="007606EF">
      <w:pPr>
        <w:pStyle w:val="ListBullet"/>
      </w:pPr>
      <w:r w:rsidRPr="00574FF5">
        <w:t xml:space="preserve">an </w:t>
      </w:r>
      <w:hyperlink w:anchor="_Chapter_37:_Overview" w:tooltip="Link to Chapter 37: Overview of Independent Status" w:history="1">
        <w:r w:rsidRPr="00574FF5">
          <w:rPr>
            <w:color w:val="3344DD"/>
            <w:u w:val="single"/>
          </w:rPr>
          <w:t>independent student</w:t>
        </w:r>
      </w:hyperlink>
      <w:r w:rsidRPr="00574FF5">
        <w:t xml:space="preserve"> or a PES recipient who would, if they are not independent or a PES recipient, meet one of the criteria for approval of </w:t>
      </w:r>
      <w:hyperlink w:anchor="_Chapter_25:_Eligibility" w:tooltip="Link to Chapter 25: Eligibility for Away from Home Entitlements" w:history="1">
        <w:r w:rsidRPr="00574FF5">
          <w:rPr>
            <w:color w:val="3344DD"/>
            <w:u w:val="single"/>
          </w:rPr>
          <w:t xml:space="preserve">Away </w:t>
        </w:r>
        <w:proofErr w:type="gramStart"/>
        <w:r w:rsidRPr="00574FF5">
          <w:rPr>
            <w:color w:val="3344DD"/>
            <w:u w:val="single"/>
          </w:rPr>
          <w:t>From</w:t>
        </w:r>
        <w:proofErr w:type="gramEnd"/>
        <w:r w:rsidRPr="00574FF5">
          <w:rPr>
            <w:color w:val="3344DD"/>
            <w:u w:val="single"/>
          </w:rPr>
          <w:t xml:space="preserve"> Home entitlements</w:t>
        </w:r>
      </w:hyperlink>
      <w:r w:rsidRPr="00574FF5">
        <w:t xml:space="preserve">; </w:t>
      </w:r>
      <w:r>
        <w:t>or</w:t>
      </w:r>
    </w:p>
    <w:p w14:paraId="1E4E9AF4" w14:textId="780B0DD6" w:rsidR="007606EF" w:rsidRPr="00574FF5" w:rsidRDefault="007606EF" w:rsidP="007606EF">
      <w:pPr>
        <w:pStyle w:val="ListBullet"/>
      </w:pPr>
      <w:r>
        <w:t>a</w:t>
      </w:r>
      <w:r w:rsidRPr="00C1064B">
        <w:t xml:space="preserve"> student who ceased to be in State Care due to age</w:t>
      </w:r>
      <w:r>
        <w:t>,</w:t>
      </w:r>
    </w:p>
    <w:p w14:paraId="782C362C" w14:textId="312A133C" w:rsidR="007606EF" w:rsidRPr="00AF61EC" w:rsidRDefault="00DB2D05" w:rsidP="00553B50">
      <w:pPr>
        <w:pStyle w:val="ListBullet"/>
        <w:numPr>
          <w:ilvl w:val="0"/>
          <w:numId w:val="0"/>
        </w:numPr>
      </w:pPr>
      <w:r>
        <w:rPr>
          <w:rFonts w:cs="Arial"/>
          <w:szCs w:val="19"/>
        </w:rPr>
        <w:t xml:space="preserve">AND </w:t>
      </w:r>
      <w:r w:rsidR="007606EF" w:rsidRPr="00574FF5">
        <w:t>residing at a residential college attached to an Australian education institution, or a hostel.</w:t>
      </w:r>
    </w:p>
    <w:p w14:paraId="4CC30258" w14:textId="77777777" w:rsidR="00064769" w:rsidRPr="00F82F50" w:rsidRDefault="00064769" w:rsidP="003B7315">
      <w:pPr>
        <w:pStyle w:val="Heading3"/>
      </w:pPr>
      <w:r w:rsidRPr="00F82F50">
        <w:lastRenderedPageBreak/>
        <w:t>74.3 What is the Residential Costs Option?</w:t>
      </w:r>
      <w:bookmarkEnd w:id="1021"/>
    </w:p>
    <w:p w14:paraId="703DCA2D" w14:textId="19E8FAB9" w:rsidR="00064769" w:rsidRPr="00F82F50" w:rsidRDefault="00064769" w:rsidP="00785A2E">
      <w:pPr>
        <w:spacing w:after="0" w:afterAutospacing="0"/>
      </w:pPr>
      <w:r w:rsidRPr="00F82F50">
        <w:t xml:space="preserve">Where a student meets the eligibility criteria set out in 74.2, </w:t>
      </w:r>
      <w:r w:rsidR="00EE5B94">
        <w:t>they</w:t>
      </w:r>
      <w:r w:rsidRPr="00F82F50">
        <w:t xml:space="preserve"> may elect to take up the Residential Costs Option</w:t>
      </w:r>
      <w:r w:rsidR="00A36349">
        <w:t>.</w:t>
      </w:r>
      <w:r w:rsidR="001F45A6">
        <w:t xml:space="preserve"> </w:t>
      </w:r>
      <w:r w:rsidRPr="00F82F50">
        <w:t>The Residential Costs Option involves the following:</w:t>
      </w:r>
    </w:p>
    <w:p w14:paraId="0D8202E2" w14:textId="77777777" w:rsidR="00064769" w:rsidRPr="00EE6848" w:rsidRDefault="00064769" w:rsidP="0040599C">
      <w:pPr>
        <w:pStyle w:val="ListParagraph"/>
        <w:numPr>
          <w:ilvl w:val="0"/>
          <w:numId w:val="393"/>
        </w:numPr>
      </w:pPr>
      <w:r w:rsidRPr="00EE6848">
        <w:t>residential costs are paid by ABSTUDY directly to the college or hostel</w:t>
      </w:r>
      <w:r w:rsidR="002D2D6B">
        <w:t>;</w:t>
      </w:r>
      <w:r w:rsidRPr="00EE6848">
        <w:t xml:space="preserve"> and </w:t>
      </w:r>
    </w:p>
    <w:p w14:paraId="4FB5462F" w14:textId="77777777" w:rsidR="00064769" w:rsidRPr="00F82F50" w:rsidRDefault="00064769" w:rsidP="0040599C">
      <w:pPr>
        <w:pStyle w:val="ListParagraph"/>
        <w:numPr>
          <w:ilvl w:val="0"/>
          <w:numId w:val="393"/>
        </w:numPr>
      </w:pPr>
      <w:r w:rsidRPr="00EE6848">
        <w:t>d</w:t>
      </w:r>
      <w:r w:rsidRPr="00F82F50">
        <w:t xml:space="preserve">uring periods for which residential fees are charged, the student forfeits their normal fortnightly amount of Living Allowance or </w:t>
      </w:r>
      <w:hyperlink w:anchor="_Chapter_81:_Pensioner" w:tooltip="Link to Chapter 81 Pensioner Education Supplement" w:history="1">
        <w:r w:rsidRPr="00F82F50">
          <w:rPr>
            <w:rStyle w:val="Hyperlink"/>
            <w:rFonts w:cs="Arial"/>
            <w:szCs w:val="19"/>
          </w:rPr>
          <w:t>Pensioner Education Supplement</w:t>
        </w:r>
      </w:hyperlink>
      <w:r w:rsidRPr="00F82F50">
        <w:t xml:space="preserve"> (PES): </w:t>
      </w:r>
    </w:p>
    <w:p w14:paraId="785247BF" w14:textId="77777777" w:rsidR="00064769" w:rsidRPr="00F82F50" w:rsidRDefault="00064769" w:rsidP="0040599C">
      <w:pPr>
        <w:pStyle w:val="ListBullet"/>
        <w:numPr>
          <w:ilvl w:val="1"/>
          <w:numId w:val="393"/>
        </w:numPr>
      </w:pPr>
      <w:r w:rsidRPr="00F82F50">
        <w:t>Living Allowance recipients receive a reduced fortnightly rate of Living Allowance</w:t>
      </w:r>
      <w:r w:rsidR="002D2D6B">
        <w:t>;</w:t>
      </w:r>
      <w:r w:rsidRPr="00F82F50">
        <w:t xml:space="preserve"> and </w:t>
      </w:r>
    </w:p>
    <w:p w14:paraId="07975FF4" w14:textId="77777777" w:rsidR="00064769" w:rsidRPr="00F82F50" w:rsidRDefault="00064769" w:rsidP="0040599C">
      <w:pPr>
        <w:pStyle w:val="ListBullet"/>
        <w:numPr>
          <w:ilvl w:val="1"/>
          <w:numId w:val="393"/>
        </w:numPr>
      </w:pPr>
      <w:r w:rsidRPr="00F82F50">
        <w:t>PES recipients forfeit their fortnightly PES payments</w:t>
      </w:r>
      <w:r w:rsidR="002D2D6B">
        <w:t>;</w:t>
      </w:r>
      <w:r w:rsidRPr="00F82F50">
        <w:t xml:space="preserve"> and</w:t>
      </w:r>
    </w:p>
    <w:p w14:paraId="5548C6F7" w14:textId="77777777" w:rsidR="00064769" w:rsidRPr="00F82F50" w:rsidRDefault="00064769" w:rsidP="0040599C">
      <w:pPr>
        <w:pStyle w:val="ListParagraph"/>
        <w:numPr>
          <w:ilvl w:val="0"/>
          <w:numId w:val="393"/>
        </w:numPr>
      </w:pPr>
      <w:r w:rsidRPr="00EE6848">
        <w:t>during</w:t>
      </w:r>
      <w:r w:rsidRPr="00F82F50">
        <w:t xml:space="preserve"> periods for which residential fees are not charged, Living Allowance/PES payments return to the normal fortnightly amounts.</w:t>
      </w:r>
    </w:p>
    <w:p w14:paraId="6405DBD4" w14:textId="77777777" w:rsidR="00064769" w:rsidRPr="00F82F50" w:rsidRDefault="00064769" w:rsidP="00345CEF">
      <w:pPr>
        <w:pStyle w:val="Heading4"/>
        <w:rPr>
          <w:color w:val="333333"/>
        </w:rPr>
      </w:pPr>
      <w:r w:rsidRPr="00F82F50">
        <w:t>74.3.1 Reduced rate of Living Allowance</w:t>
      </w:r>
    </w:p>
    <w:p w14:paraId="4FCF35A6" w14:textId="19E73A90" w:rsidR="00064769" w:rsidRPr="00F82F50" w:rsidRDefault="00064769" w:rsidP="00785A2E">
      <w:pPr>
        <w:spacing w:after="0" w:afterAutospacing="0"/>
      </w:pPr>
      <w:r w:rsidRPr="00F82F50">
        <w:t>Eligible Living Allowance recipients who elect to take up the Residential Costs Option will receive a reduced rate of Living Allowance during periods for which residential fees are charged</w:t>
      </w:r>
      <w:r w:rsidR="00A36349">
        <w:t>.</w:t>
      </w:r>
      <w:r w:rsidR="001F45A6">
        <w:t xml:space="preserve"> </w:t>
      </w:r>
      <w:r w:rsidRPr="00F82F50">
        <w:t>The amount they will receive each fortnight is the lesser of:</w:t>
      </w:r>
    </w:p>
    <w:p w14:paraId="5B49EEC7" w14:textId="208B8870" w:rsidR="00064769" w:rsidRPr="00F82F50" w:rsidRDefault="00064769" w:rsidP="0040599C">
      <w:pPr>
        <w:pStyle w:val="ListParagraph"/>
        <w:numPr>
          <w:ilvl w:val="0"/>
          <w:numId w:val="394"/>
        </w:numPr>
      </w:pPr>
      <w:r w:rsidRPr="00F82F50">
        <w:t xml:space="preserve">the prescribed Residential Costs Option fortnightly allowance (for details of this rate, see </w:t>
      </w:r>
      <w:hyperlink r:id="rId148" w:tooltip="Link to A guide to Australian Government payments on Services Australia website" w:history="1">
        <w:r w:rsidR="00981D94" w:rsidRPr="00981D94">
          <w:rPr>
            <w:rStyle w:val="Hyperlink"/>
            <w:i/>
          </w:rPr>
          <w:t>A guide to Australian Government payments</w:t>
        </w:r>
      </w:hyperlink>
      <w:r w:rsidR="002D2D6B">
        <w:t>;</w:t>
      </w:r>
      <w:r w:rsidRPr="00F82F50">
        <w:t xml:space="preserve"> or </w:t>
      </w:r>
    </w:p>
    <w:p w14:paraId="3E5A4174" w14:textId="77777777" w:rsidR="00064769" w:rsidRPr="00F82F50" w:rsidRDefault="00064769" w:rsidP="0040599C">
      <w:pPr>
        <w:pStyle w:val="ListParagraph"/>
        <w:numPr>
          <w:ilvl w:val="0"/>
          <w:numId w:val="394"/>
        </w:numPr>
      </w:pPr>
      <w:r w:rsidRPr="00F82F50">
        <w:t>the student’s normal Living Allowance entitlement.</w:t>
      </w:r>
    </w:p>
    <w:p w14:paraId="278DCDF8" w14:textId="37025D95" w:rsidR="00064769" w:rsidRPr="00F82F50" w:rsidRDefault="00064769" w:rsidP="00345CEF">
      <w:r w:rsidRPr="00F82F50">
        <w:t>A student who chooses the R</w:t>
      </w:r>
      <w:r w:rsidR="006C7C4E">
        <w:t xml:space="preserve">esidential </w:t>
      </w:r>
      <w:r w:rsidRPr="00F82F50">
        <w:t>C</w:t>
      </w:r>
      <w:r w:rsidR="006C7C4E">
        <w:t xml:space="preserve">ost </w:t>
      </w:r>
      <w:r w:rsidRPr="00F82F50">
        <w:t>O</w:t>
      </w:r>
      <w:r w:rsidR="006C7C4E">
        <w:t>ption</w:t>
      </w:r>
      <w:r w:rsidRPr="00F82F50">
        <w:t xml:space="preserve"> is ineligible for </w:t>
      </w:r>
      <w:hyperlink w:anchor="_Chapter_99:_Additional" w:tooltip="Link to Chapter 99 Additional Assistance" w:history="1">
        <w:r w:rsidRPr="00F82F50">
          <w:rPr>
            <w:rStyle w:val="Hyperlink"/>
          </w:rPr>
          <w:t>Additional Assistance</w:t>
        </w:r>
      </w:hyperlink>
      <w:r w:rsidRPr="00F82F50">
        <w:t xml:space="preserve"> or Meals Allowance to supplement the reduced rate of Living Allowance.</w:t>
      </w:r>
    </w:p>
    <w:p w14:paraId="062359DF" w14:textId="77777777" w:rsidR="00064769" w:rsidRPr="00F82F50" w:rsidRDefault="00064769" w:rsidP="00345CEF">
      <w:pPr>
        <w:pStyle w:val="Heading4"/>
      </w:pPr>
      <w:bookmarkStart w:id="1022" w:name="_74.3.2_Relocation_Scholarship"/>
      <w:bookmarkEnd w:id="1022"/>
      <w:r w:rsidRPr="00F82F50">
        <w:t>74.3.2 Relocation Scholarship</w:t>
      </w:r>
    </w:p>
    <w:p w14:paraId="153B6B06" w14:textId="77777777" w:rsidR="00064769" w:rsidRPr="00F82F50" w:rsidRDefault="00064769" w:rsidP="00345CEF">
      <w:r w:rsidRPr="00F82F50">
        <w:t xml:space="preserve">ABSTUDY Residential Costs Option will not be payable for any period where a person has received (or will receive) Relocation Scholarship or an equivalent scholarship (see </w:t>
      </w:r>
      <w:hyperlink w:anchor="_102.2.2_Similar_scholarship_1" w:tooltip="Link to section 102.2.2" w:history="1">
        <w:r w:rsidRPr="00F82F50">
          <w:rPr>
            <w:rStyle w:val="Hyperlink"/>
          </w:rPr>
          <w:t>102.2.2 Similar scholarship payments</w:t>
        </w:r>
      </w:hyperlink>
      <w:r w:rsidRPr="00F82F50">
        <w:t>), unless an offer of a place in a residential college is received by the person after Relocation Scholarship has been paid.</w:t>
      </w:r>
    </w:p>
    <w:p w14:paraId="238582B3" w14:textId="77777777" w:rsidR="00064769" w:rsidRPr="00F82F50" w:rsidRDefault="00064769" w:rsidP="003B7315">
      <w:pPr>
        <w:pStyle w:val="Heading3"/>
      </w:pPr>
      <w:bookmarkStart w:id="1023" w:name="_74.4_What_are"/>
      <w:bookmarkStart w:id="1024" w:name="_Toc408319164"/>
      <w:bookmarkEnd w:id="1023"/>
      <w:r w:rsidRPr="00F82F50">
        <w:t>74.4 What are residential costs?</w:t>
      </w:r>
      <w:bookmarkEnd w:id="1024"/>
    </w:p>
    <w:p w14:paraId="53F3C55F" w14:textId="77777777" w:rsidR="00064769" w:rsidRPr="00F82F50" w:rsidRDefault="00064769" w:rsidP="00785A2E">
      <w:pPr>
        <w:spacing w:after="0" w:afterAutospacing="0"/>
      </w:pPr>
      <w:proofErr w:type="gramStart"/>
      <w:r w:rsidRPr="00F82F50">
        <w:t>For the purpose of</w:t>
      </w:r>
      <w:proofErr w:type="gramEnd"/>
      <w:r w:rsidRPr="00F82F50">
        <w:t xml:space="preserve"> the Residential Costs Option, residential costs include:</w:t>
      </w:r>
    </w:p>
    <w:p w14:paraId="49E7BE21" w14:textId="77777777" w:rsidR="00064769" w:rsidRPr="00EE6848" w:rsidRDefault="00064769" w:rsidP="0040599C">
      <w:pPr>
        <w:pStyle w:val="ListParagraph"/>
        <w:numPr>
          <w:ilvl w:val="0"/>
          <w:numId w:val="395"/>
        </w:numPr>
      </w:pPr>
      <w:r w:rsidRPr="00EE6848">
        <w:t>accommodation fees</w:t>
      </w:r>
      <w:r w:rsidR="002D2D6B">
        <w:t>;</w:t>
      </w:r>
      <w:r w:rsidRPr="00EE6848">
        <w:t xml:space="preserve"> and </w:t>
      </w:r>
    </w:p>
    <w:p w14:paraId="5A75D20D" w14:textId="77777777" w:rsidR="00064769" w:rsidRPr="00EE6848" w:rsidRDefault="00064769" w:rsidP="0040599C">
      <w:pPr>
        <w:pStyle w:val="ListParagraph"/>
        <w:numPr>
          <w:ilvl w:val="0"/>
          <w:numId w:val="395"/>
        </w:numPr>
      </w:pPr>
      <w:r w:rsidRPr="00EE6848">
        <w:t>meals provided</w:t>
      </w:r>
      <w:r w:rsidR="002D2D6B">
        <w:t>;</w:t>
      </w:r>
      <w:r w:rsidRPr="00EE6848">
        <w:t xml:space="preserve"> and </w:t>
      </w:r>
    </w:p>
    <w:p w14:paraId="7508234C" w14:textId="77777777" w:rsidR="00064769" w:rsidRPr="00EE6848" w:rsidRDefault="00064769" w:rsidP="0040599C">
      <w:pPr>
        <w:pStyle w:val="ListParagraph"/>
        <w:numPr>
          <w:ilvl w:val="0"/>
          <w:numId w:val="395"/>
        </w:numPr>
      </w:pPr>
      <w:r w:rsidRPr="00EE6848">
        <w:t>laundry charges</w:t>
      </w:r>
      <w:r w:rsidR="002D2D6B">
        <w:t>;</w:t>
      </w:r>
      <w:r w:rsidRPr="00EE6848">
        <w:t xml:space="preserve"> and </w:t>
      </w:r>
    </w:p>
    <w:p w14:paraId="543F0DFF" w14:textId="77777777" w:rsidR="00064769" w:rsidRPr="00F82F50" w:rsidRDefault="00064769" w:rsidP="0040599C">
      <w:pPr>
        <w:pStyle w:val="ListParagraph"/>
        <w:numPr>
          <w:ilvl w:val="0"/>
          <w:numId w:val="395"/>
        </w:numPr>
      </w:pPr>
      <w:r w:rsidRPr="00EE6848">
        <w:t>other compulsory</w:t>
      </w:r>
      <w:r w:rsidRPr="00F82F50">
        <w:t xml:space="preserve"> fees.</w:t>
      </w:r>
    </w:p>
    <w:p w14:paraId="1208E55A" w14:textId="77777777" w:rsidR="00064769" w:rsidRPr="00F82F50" w:rsidRDefault="00064769" w:rsidP="00345CEF">
      <w:r w:rsidRPr="00F82F50">
        <w:t>Residential costs do not include bonds or other refundable fees.</w:t>
      </w:r>
    </w:p>
    <w:p w14:paraId="7A536EE1" w14:textId="77777777" w:rsidR="00064769" w:rsidRPr="00F82F50" w:rsidRDefault="00064769" w:rsidP="00345CEF">
      <w:pPr>
        <w:pStyle w:val="Heading4"/>
      </w:pPr>
      <w:r w:rsidRPr="00F82F50">
        <w:t>74.4.1 Reasonable residential costs</w:t>
      </w:r>
    </w:p>
    <w:p w14:paraId="6DD1AEFD" w14:textId="77777777" w:rsidR="00F57529" w:rsidRPr="00F82F50" w:rsidRDefault="00064769" w:rsidP="00345CEF">
      <w:pPr>
        <w:rPr>
          <w:color w:val="333333"/>
          <w:sz w:val="34"/>
          <w:szCs w:val="34"/>
        </w:rPr>
      </w:pPr>
      <w:r w:rsidRPr="00F82F50">
        <w:t xml:space="preserve">There is no set upper limit on the residential </w:t>
      </w:r>
      <w:proofErr w:type="gramStart"/>
      <w:r w:rsidRPr="00F82F50">
        <w:t>costs</w:t>
      </w:r>
      <w:proofErr w:type="gramEnd"/>
      <w:r w:rsidRPr="00F82F50">
        <w:t xml:space="preserve"> payable by ABSTUDY for approved students who choose the Residential Costs Option; however, residential charges must be reasonable.</w:t>
      </w:r>
      <w:bookmarkStart w:id="1025" w:name="_75.1_Qualification_for"/>
      <w:bookmarkEnd w:id="1025"/>
      <w:r w:rsidR="00F57529" w:rsidRPr="00F82F50">
        <w:br w:type="page"/>
      </w:r>
    </w:p>
    <w:p w14:paraId="2033067D" w14:textId="77777777" w:rsidR="00F57529" w:rsidRPr="00F82F50" w:rsidRDefault="00F57529" w:rsidP="008B6DFE">
      <w:pPr>
        <w:pStyle w:val="Heading2"/>
      </w:pPr>
      <w:bookmarkStart w:id="1026" w:name="_Chapter_75:_Advance"/>
      <w:bookmarkStart w:id="1027" w:name="_Toc408319165"/>
      <w:bookmarkStart w:id="1028" w:name="_Toc238473177"/>
      <w:bookmarkEnd w:id="1026"/>
      <w:r w:rsidRPr="00F82F50">
        <w:lastRenderedPageBreak/>
        <w:t>Chapter 75: Advance Payment</w:t>
      </w:r>
      <w:bookmarkEnd w:id="1027"/>
      <w:bookmarkEnd w:id="1028"/>
    </w:p>
    <w:p w14:paraId="608CB682" w14:textId="77777777" w:rsidR="00B929C5" w:rsidRPr="00F82F50" w:rsidRDefault="00B929C5" w:rsidP="00345CEF">
      <w:pPr>
        <w:rPr>
          <w:lang w:val="en"/>
        </w:rPr>
      </w:pPr>
      <w:bookmarkStart w:id="1029" w:name="_Toc408319166"/>
      <w:r w:rsidRPr="00F82F50">
        <w:rPr>
          <w:lang w:val="en"/>
        </w:rPr>
        <w:t xml:space="preserve">This chapter describes the rules around the payment of an Advance Payment of ABSTUDY </w:t>
      </w:r>
      <w:hyperlink w:anchor="_71.1_Purpose_of" w:tooltip="Link to Chapter 71 Overview of Living Allowance" w:history="1">
        <w:r w:rsidRPr="00785A2E">
          <w:rPr>
            <w:rStyle w:val="Hyperlink"/>
            <w:lang w:val="en"/>
          </w:rPr>
          <w:t>Living Allowance</w:t>
        </w:r>
      </w:hyperlink>
      <w:r w:rsidRPr="00F82F50">
        <w:rPr>
          <w:lang w:val="en"/>
        </w:rPr>
        <w:t>.</w:t>
      </w:r>
    </w:p>
    <w:p w14:paraId="114295E9" w14:textId="77777777" w:rsidR="00B929C5" w:rsidRPr="00F82F50" w:rsidRDefault="003E31DC" w:rsidP="00345CEF">
      <w:pPr>
        <w:rPr>
          <w:lang w:val="en"/>
        </w:rPr>
      </w:pPr>
      <w:r w:rsidRPr="00F82F50">
        <w:rPr>
          <w:rStyle w:val="Strong"/>
          <w:rFonts w:eastAsiaTheme="majorEastAsia"/>
          <w:lang w:val="en"/>
        </w:rPr>
        <w:t>In this chapter:</w:t>
      </w:r>
    </w:p>
    <w:p w14:paraId="427DC8B6" w14:textId="77777777" w:rsidR="00B929C5" w:rsidRPr="00F82F50" w:rsidRDefault="00B929C5" w:rsidP="000F64C6">
      <w:pPr>
        <w:pStyle w:val="NoSpacing"/>
        <w:rPr>
          <w:color w:val="000000"/>
          <w:szCs w:val="19"/>
          <w:lang w:val="en"/>
        </w:rPr>
      </w:pPr>
      <w:hyperlink w:anchor="_75.1_Qualification_for_1" w:tooltip="Link to section 75.1" w:history="1">
        <w:r w:rsidRPr="00F82F50">
          <w:rPr>
            <w:rStyle w:val="Hyperlink"/>
            <w:rFonts w:eastAsiaTheme="minorEastAsia"/>
            <w:szCs w:val="19"/>
            <w:lang w:val="en"/>
          </w:rPr>
          <w:t>75.1 Qualification for Advance Payment</w:t>
        </w:r>
      </w:hyperlink>
      <w:r w:rsidRPr="00F82F50">
        <w:rPr>
          <w:color w:val="000000"/>
          <w:szCs w:val="19"/>
          <w:lang w:val="en"/>
        </w:rPr>
        <w:t xml:space="preserve"> </w:t>
      </w:r>
    </w:p>
    <w:p w14:paraId="6E89C961" w14:textId="77777777" w:rsidR="00B929C5" w:rsidRPr="00F82F50" w:rsidRDefault="00B929C5" w:rsidP="000F64C6">
      <w:pPr>
        <w:pStyle w:val="NoSpacing"/>
        <w:rPr>
          <w:color w:val="000000"/>
          <w:lang w:val="en"/>
        </w:rPr>
      </w:pPr>
      <w:hyperlink w:anchor="_75.2_Formula_for" w:tooltip="Link to section 75.2" w:history="1">
        <w:r w:rsidRPr="00F82F50">
          <w:rPr>
            <w:rStyle w:val="Hyperlink"/>
            <w:rFonts w:eastAsiaTheme="minorEastAsia"/>
            <w:szCs w:val="19"/>
            <w:lang w:val="en"/>
          </w:rPr>
          <w:t>75.2 Formula for calculating Advance Payment</w:t>
        </w:r>
      </w:hyperlink>
      <w:r w:rsidRPr="00F82F50">
        <w:rPr>
          <w:color w:val="000000"/>
          <w:lang w:val="en"/>
        </w:rPr>
        <w:t xml:space="preserve"> </w:t>
      </w:r>
    </w:p>
    <w:p w14:paraId="36FF7138" w14:textId="77777777" w:rsidR="00B929C5" w:rsidRPr="00F82F50" w:rsidRDefault="00B929C5" w:rsidP="000F64C6">
      <w:pPr>
        <w:pStyle w:val="NoSpacing"/>
        <w:rPr>
          <w:color w:val="000000"/>
          <w:szCs w:val="19"/>
          <w:lang w:val="en"/>
        </w:rPr>
      </w:pPr>
      <w:hyperlink w:anchor="_75.3_Payment_of" w:tooltip="Link to section 75.3" w:history="1">
        <w:r w:rsidRPr="00F82F50">
          <w:rPr>
            <w:rStyle w:val="Hyperlink"/>
            <w:rFonts w:eastAsiaTheme="minorEastAsia"/>
            <w:szCs w:val="19"/>
            <w:lang w:val="en"/>
          </w:rPr>
          <w:t>75.3 Payment of Advance Payment</w:t>
        </w:r>
      </w:hyperlink>
      <w:r w:rsidRPr="00F82F50">
        <w:rPr>
          <w:color w:val="000000"/>
          <w:szCs w:val="19"/>
          <w:lang w:val="en"/>
        </w:rPr>
        <w:t xml:space="preserve"> </w:t>
      </w:r>
    </w:p>
    <w:p w14:paraId="00A7493D" w14:textId="77777777" w:rsidR="00B929C5" w:rsidRPr="00F82F50" w:rsidRDefault="00B929C5" w:rsidP="000F64C6">
      <w:pPr>
        <w:pStyle w:val="NoSpacing"/>
        <w:rPr>
          <w:color w:val="000000"/>
          <w:szCs w:val="19"/>
          <w:lang w:val="en"/>
        </w:rPr>
      </w:pPr>
      <w:hyperlink w:anchor="_75.4_Repayment_of" w:tooltip="Link to section 75.4" w:history="1">
        <w:r w:rsidRPr="00F82F50">
          <w:rPr>
            <w:rStyle w:val="Hyperlink"/>
            <w:rFonts w:eastAsiaTheme="minorEastAsia"/>
            <w:szCs w:val="19"/>
            <w:lang w:val="en"/>
          </w:rPr>
          <w:t>75.4 Repayment of Advance Payments</w:t>
        </w:r>
      </w:hyperlink>
    </w:p>
    <w:p w14:paraId="2CB15F1C" w14:textId="77777777" w:rsidR="00064769" w:rsidRPr="00F82F50" w:rsidRDefault="00064769" w:rsidP="003B7315">
      <w:pPr>
        <w:pStyle w:val="Heading3"/>
      </w:pPr>
      <w:bookmarkStart w:id="1030" w:name="_75.1_Qualification_for_1"/>
      <w:bookmarkEnd w:id="1030"/>
      <w:r w:rsidRPr="00F82F50">
        <w:t>75.1 Qualification for Advance Payment</w:t>
      </w:r>
      <w:bookmarkEnd w:id="1029"/>
    </w:p>
    <w:p w14:paraId="2B9A869F" w14:textId="77777777" w:rsidR="00064769" w:rsidRPr="00F82F50" w:rsidRDefault="00064769" w:rsidP="00345CEF">
      <w:r w:rsidRPr="00F82F50">
        <w:t xml:space="preserve">To qualify for an advance, a student or </w:t>
      </w:r>
      <w:hyperlink w:anchor="Australian_Apprentice" w:tooltip="Link to Australian Apprentice in glossary" w:history="1">
        <w:r w:rsidR="00CD75DD" w:rsidRPr="00F82F50">
          <w:rPr>
            <w:rStyle w:val="Hyperlink"/>
          </w:rPr>
          <w:t>Australian Apprentice</w:t>
        </w:r>
      </w:hyperlink>
      <w:r w:rsidRPr="00F82F50">
        <w:t xml:space="preserve"> must meet the following criteria:</w:t>
      </w:r>
    </w:p>
    <w:p w14:paraId="622B51BF" w14:textId="77777777" w:rsidR="00064769" w:rsidRPr="00EE6848" w:rsidRDefault="00064769" w:rsidP="0040599C">
      <w:pPr>
        <w:pStyle w:val="ListParagraph"/>
        <w:numPr>
          <w:ilvl w:val="0"/>
          <w:numId w:val="396"/>
        </w:numPr>
      </w:pPr>
      <w:r w:rsidRPr="00F82F50">
        <w:t xml:space="preserve">have a </w:t>
      </w:r>
      <w:r w:rsidRPr="00EE6848">
        <w:t>payable ABSTUDY Living Allowance entitlement</w:t>
      </w:r>
      <w:r w:rsidR="002D2D6B">
        <w:t>;</w:t>
      </w:r>
      <w:r w:rsidRPr="00EE6848">
        <w:t xml:space="preserve"> and </w:t>
      </w:r>
    </w:p>
    <w:p w14:paraId="32EBF5A0" w14:textId="77777777" w:rsidR="00064769" w:rsidRPr="00EE6848" w:rsidRDefault="00064769" w:rsidP="0040599C">
      <w:pPr>
        <w:pStyle w:val="ListParagraph"/>
        <w:numPr>
          <w:ilvl w:val="0"/>
          <w:numId w:val="396"/>
        </w:numPr>
      </w:pPr>
      <w:r w:rsidRPr="00EE6848">
        <w:t>request, and be entitled to, between $250 and $500 in advance</w:t>
      </w:r>
      <w:r w:rsidR="002D2D6B">
        <w:t>;</w:t>
      </w:r>
      <w:r w:rsidRPr="00EE6848">
        <w:t xml:space="preserve"> and </w:t>
      </w:r>
    </w:p>
    <w:p w14:paraId="213AC635" w14:textId="77777777" w:rsidR="00064769" w:rsidRPr="00EE6848" w:rsidRDefault="00064769" w:rsidP="0040599C">
      <w:pPr>
        <w:pStyle w:val="ListParagraph"/>
        <w:numPr>
          <w:ilvl w:val="0"/>
          <w:numId w:val="396"/>
        </w:numPr>
      </w:pPr>
      <w:r w:rsidRPr="00EE6848">
        <w:t>not have received an advance in the last 12 months, including an advance made under another social security benefit or allowance</w:t>
      </w:r>
      <w:r w:rsidR="002D2D6B">
        <w:t>;</w:t>
      </w:r>
      <w:r w:rsidRPr="00EE6848">
        <w:t xml:space="preserve"> and </w:t>
      </w:r>
    </w:p>
    <w:p w14:paraId="66D292E1" w14:textId="77777777" w:rsidR="00064769" w:rsidRPr="00EE6848" w:rsidRDefault="00064769" w:rsidP="0040599C">
      <w:pPr>
        <w:pStyle w:val="ListParagraph"/>
        <w:numPr>
          <w:ilvl w:val="0"/>
          <w:numId w:val="396"/>
        </w:numPr>
      </w:pPr>
      <w:r w:rsidRPr="00EE6848">
        <w:t>not owe any money to the Commonwealth that is being recovered, or may be recovered, by</w:t>
      </w:r>
      <w:r w:rsidR="00785A2E">
        <w:t> </w:t>
      </w:r>
      <w:r w:rsidRPr="00EE6848">
        <w:t>repayments from their social security or ABSTUDY payment</w:t>
      </w:r>
      <w:r w:rsidR="002D2D6B">
        <w:t>;</w:t>
      </w:r>
      <w:r w:rsidRPr="00EE6848">
        <w:t xml:space="preserve"> and </w:t>
      </w:r>
    </w:p>
    <w:p w14:paraId="3759A159" w14:textId="77777777" w:rsidR="00064769" w:rsidRPr="00EE6848" w:rsidRDefault="00064769" w:rsidP="0040599C">
      <w:pPr>
        <w:pStyle w:val="ListParagraph"/>
        <w:numPr>
          <w:ilvl w:val="0"/>
          <w:numId w:val="396"/>
        </w:numPr>
      </w:pPr>
      <w:r w:rsidRPr="00EE6848">
        <w:t>not be currently repaying a previous advance, including an advance made under another social security benefit or allowance (excluding a Family Tax Benefit, Pharmaceutical Allowance or Mobility Allowance advance)</w:t>
      </w:r>
      <w:r w:rsidR="002D2D6B">
        <w:t>;</w:t>
      </w:r>
      <w:r w:rsidRPr="00EE6848">
        <w:t xml:space="preserve"> and </w:t>
      </w:r>
    </w:p>
    <w:p w14:paraId="048FA47C" w14:textId="77777777" w:rsidR="001064AF" w:rsidRPr="001064AF" w:rsidRDefault="001064AF" w:rsidP="0040599C">
      <w:pPr>
        <w:pStyle w:val="ListParagraph"/>
        <w:numPr>
          <w:ilvl w:val="0"/>
          <w:numId w:val="396"/>
        </w:numPr>
      </w:pPr>
      <w:r w:rsidRPr="001064AF">
        <w:t xml:space="preserve">not be a secondary school boarding student where payments are being made as instalments to a boarding school or hostel; </w:t>
      </w:r>
    </w:p>
    <w:p w14:paraId="15A5D1A9" w14:textId="77777777" w:rsidR="00064769" w:rsidRPr="00F82F50" w:rsidRDefault="00064769" w:rsidP="0040599C">
      <w:pPr>
        <w:pStyle w:val="ListParagraph"/>
        <w:numPr>
          <w:ilvl w:val="0"/>
          <w:numId w:val="396"/>
        </w:numPr>
      </w:pPr>
      <w:r w:rsidRPr="00EE6848">
        <w:t>be able to repay</w:t>
      </w:r>
      <w:r w:rsidRPr="00F82F50">
        <w:t xml:space="preserve"> the advance without suffering financial hardship.</w:t>
      </w:r>
    </w:p>
    <w:p w14:paraId="1569051B" w14:textId="77777777" w:rsidR="00064769" w:rsidRPr="00F82F50" w:rsidRDefault="00064769" w:rsidP="00345CEF">
      <w:r w:rsidRPr="00F82F50">
        <w:t xml:space="preserve">Advance Payments for dependent secondary students aged less than 18 years cannot be made without the permission of the </w:t>
      </w:r>
      <w:hyperlink w:anchor="Parent" w:tooltip="Link to Parent in glossary" w:history="1">
        <w:r w:rsidRPr="00F82F50">
          <w:rPr>
            <w:rStyle w:val="Hyperlink"/>
          </w:rPr>
          <w:t>parent</w:t>
        </w:r>
      </w:hyperlink>
      <w:r w:rsidRPr="00F82F50">
        <w:t>.</w:t>
      </w:r>
    </w:p>
    <w:p w14:paraId="78F5A5EF" w14:textId="79289F45" w:rsidR="00064769" w:rsidRPr="00F82F50" w:rsidRDefault="00064769" w:rsidP="00345CEF">
      <w:r w:rsidRPr="00F82F50">
        <w:t>Young people aged under 18 years receiving an independent rate of ABSTUDY (except if rurally isolated) are required to have a face-to-face contact before receiving the advance</w:t>
      </w:r>
      <w:r w:rsidR="00A36349">
        <w:t>.</w:t>
      </w:r>
      <w:r w:rsidR="001F45A6">
        <w:t xml:space="preserve"> </w:t>
      </w:r>
      <w:r w:rsidRPr="00F82F50">
        <w:t>They</w:t>
      </w:r>
      <w:r w:rsidR="00785A2E">
        <w:t> </w:t>
      </w:r>
      <w:r w:rsidRPr="00F82F50">
        <w:t>can, of course, enquire via the telephone</w:t>
      </w:r>
      <w:r w:rsidR="00A36349">
        <w:t>.</w:t>
      </w:r>
      <w:r w:rsidR="001F45A6">
        <w:t xml:space="preserve"> </w:t>
      </w:r>
      <w:r w:rsidRPr="00F82F50">
        <w:t xml:space="preserve">This will ensure that 'at risk' under </w:t>
      </w:r>
      <w:proofErr w:type="gramStart"/>
      <w:r w:rsidRPr="00F82F50">
        <w:t>18 year old</w:t>
      </w:r>
      <w:proofErr w:type="gramEnd"/>
      <w:r w:rsidRPr="00F82F50">
        <w:t xml:space="preserve"> recipients are accessing advance payments only after having a thorough assessment of their individual circumstances and will ensure that they are fully made aware of the impacts of taking up the offer of an advance.</w:t>
      </w:r>
    </w:p>
    <w:p w14:paraId="02EBCCD2" w14:textId="77777777" w:rsidR="00064769" w:rsidRPr="00F82F50" w:rsidRDefault="00064769" w:rsidP="003B7315">
      <w:pPr>
        <w:pStyle w:val="Heading3"/>
      </w:pPr>
      <w:bookmarkStart w:id="1031" w:name="_75.2_Formula_for"/>
      <w:bookmarkStart w:id="1032" w:name="_Toc408319167"/>
      <w:bookmarkEnd w:id="1031"/>
      <w:r w:rsidRPr="00F82F50">
        <w:t>75.2 Formula for calculating Advance Payment</w:t>
      </w:r>
      <w:bookmarkEnd w:id="1032"/>
    </w:p>
    <w:p w14:paraId="2B1D45AB" w14:textId="77777777" w:rsidR="00064769" w:rsidRPr="00F82F50" w:rsidRDefault="00064769" w:rsidP="00345CEF">
      <w:pPr>
        <w:pStyle w:val="Heading4"/>
      </w:pPr>
      <w:r w:rsidRPr="00F82F50">
        <w:t>75.2.1 Minimum advance payable</w:t>
      </w:r>
    </w:p>
    <w:p w14:paraId="1D067F80" w14:textId="77777777" w:rsidR="00064769" w:rsidRPr="00F82F50" w:rsidRDefault="00064769" w:rsidP="00345CEF">
      <w:r w:rsidRPr="00F82F50">
        <w:t xml:space="preserve">The minimum amount of ABSTUDY </w:t>
      </w:r>
      <w:hyperlink w:anchor="_71.1_Purpose_of" w:tooltip="Link to Chapter 71 Overview of Living Allowance" w:history="1">
        <w:r w:rsidRPr="00785A2E">
          <w:rPr>
            <w:rStyle w:val="Hyperlink"/>
          </w:rPr>
          <w:t>Living Allowance</w:t>
        </w:r>
      </w:hyperlink>
      <w:r w:rsidRPr="00F82F50">
        <w:t xml:space="preserve"> payable as an advance payment is $250.</w:t>
      </w:r>
    </w:p>
    <w:p w14:paraId="1D561BD5" w14:textId="77777777" w:rsidR="008E3549" w:rsidRDefault="008E3549">
      <w:pPr>
        <w:spacing w:before="0" w:beforeAutospacing="0" w:after="120" w:afterAutospacing="0" w:line="276" w:lineRule="auto"/>
        <w:rPr>
          <w:rFonts w:ascii="Georgia" w:eastAsiaTheme="majorEastAsia" w:hAnsi="Georgia" w:cstheme="majorBidi"/>
          <w:b/>
          <w:bCs/>
          <w:i/>
          <w:iCs/>
          <w:color w:val="4F81BD" w:themeColor="accent1"/>
          <w:sz w:val="24"/>
        </w:rPr>
      </w:pPr>
      <w:r>
        <w:br w:type="page"/>
      </w:r>
    </w:p>
    <w:p w14:paraId="0B76750D" w14:textId="77777777" w:rsidR="00064769" w:rsidRPr="00F82F50" w:rsidRDefault="00064769" w:rsidP="00345CEF">
      <w:pPr>
        <w:pStyle w:val="Heading4"/>
      </w:pPr>
      <w:r w:rsidRPr="00F82F50">
        <w:lastRenderedPageBreak/>
        <w:t>75.2.2 Maximum advance payable</w:t>
      </w:r>
    </w:p>
    <w:p w14:paraId="5A752FD0" w14:textId="77777777" w:rsidR="00064769" w:rsidRPr="00F82F50" w:rsidRDefault="00064769" w:rsidP="00345CEF">
      <w:r w:rsidRPr="00F82F50">
        <w:t>The maximum amount of ABSTUDY Living Allowance payable as an advance payment is the lowest of the following amounts:</w:t>
      </w:r>
    </w:p>
    <w:p w14:paraId="5CB83253" w14:textId="77777777" w:rsidR="00064769" w:rsidRPr="00F82F50" w:rsidRDefault="00064769" w:rsidP="0040599C">
      <w:pPr>
        <w:pStyle w:val="ListParagraph"/>
        <w:numPr>
          <w:ilvl w:val="0"/>
          <w:numId w:val="396"/>
        </w:numPr>
      </w:pPr>
      <w:r w:rsidRPr="00F82F50">
        <w:t xml:space="preserve">the </w:t>
      </w:r>
      <w:r w:rsidRPr="00EE6848">
        <w:t>amount</w:t>
      </w:r>
      <w:r w:rsidRPr="00F82F50">
        <w:t xml:space="preserve"> requested</w:t>
      </w:r>
      <w:r w:rsidR="002D2D6B">
        <w:t>;</w:t>
      </w:r>
      <w:r w:rsidRPr="00F82F50">
        <w:t xml:space="preserve"> or </w:t>
      </w:r>
    </w:p>
    <w:p w14:paraId="216F8C58" w14:textId="77777777" w:rsidR="00064769" w:rsidRPr="00F82F50" w:rsidRDefault="00064769" w:rsidP="0040599C">
      <w:pPr>
        <w:pStyle w:val="ListParagraph"/>
        <w:numPr>
          <w:ilvl w:val="0"/>
          <w:numId w:val="396"/>
        </w:numPr>
      </w:pPr>
      <w:r w:rsidRPr="00F82F50">
        <w:t>7 per cent of the gross amount of the</w:t>
      </w:r>
      <w:r w:rsidR="00A53564" w:rsidRPr="00F82F50">
        <w:t>ir</w:t>
      </w:r>
      <w:r w:rsidRPr="00F82F50">
        <w:t xml:space="preserve"> fortnightly </w:t>
      </w:r>
      <w:r w:rsidR="00A53564" w:rsidRPr="00F82F50">
        <w:t>payment rate</w:t>
      </w:r>
      <w:r w:rsidRPr="00F82F50">
        <w:t xml:space="preserve"> (including gross Living Allowance plus </w:t>
      </w:r>
      <w:hyperlink w:anchor="_Chapter_76:_Overview" w:tooltip="Link to Chapter 76 Overview of Rent Assistance" w:history="1">
        <w:r w:rsidRPr="00F82F50">
          <w:rPr>
            <w:rStyle w:val="Hyperlink"/>
            <w:rFonts w:cs="Arial"/>
            <w:szCs w:val="19"/>
          </w:rPr>
          <w:t>Rent Assistance</w:t>
        </w:r>
      </w:hyperlink>
      <w:r w:rsidRPr="00F82F50">
        <w:t xml:space="preserve"> plus </w:t>
      </w:r>
      <w:hyperlink w:anchor="_Chapter_80:_Pharmaceutical" w:tooltip="Link to Chapter 80 Pharmaceutical Allowance" w:history="1">
        <w:r w:rsidRPr="00F82F50">
          <w:rPr>
            <w:rStyle w:val="Hyperlink"/>
            <w:rFonts w:cs="Arial"/>
            <w:szCs w:val="19"/>
          </w:rPr>
          <w:t>Pharmaceutical Allowance</w:t>
        </w:r>
      </w:hyperlink>
      <w:r w:rsidRPr="00F82F50">
        <w:t xml:space="preserve">, but not including </w:t>
      </w:r>
      <w:hyperlink w:anchor="_Chapter_79:_Remote" w:tooltip="Link to chapter 79 Remote Area Allowance" w:history="1">
        <w:r w:rsidRPr="00F82F50">
          <w:rPr>
            <w:rStyle w:val="Hyperlink"/>
            <w:rFonts w:cs="Arial"/>
            <w:szCs w:val="19"/>
          </w:rPr>
          <w:t>Remote Area Allowance</w:t>
        </w:r>
      </w:hyperlink>
      <w:r w:rsidRPr="00F82F50">
        <w:t>) x 26</w:t>
      </w:r>
      <w:r w:rsidR="002D2D6B">
        <w:t>;</w:t>
      </w:r>
      <w:r w:rsidRPr="00F82F50">
        <w:t xml:space="preserve"> or </w:t>
      </w:r>
    </w:p>
    <w:p w14:paraId="4F67DEEA" w14:textId="77777777" w:rsidR="00064769" w:rsidRPr="00F82F50" w:rsidRDefault="00064769" w:rsidP="0040599C">
      <w:pPr>
        <w:pStyle w:val="ListParagraph"/>
        <w:numPr>
          <w:ilvl w:val="0"/>
          <w:numId w:val="396"/>
        </w:numPr>
      </w:pPr>
      <w:r w:rsidRPr="00F82F50">
        <w:t>$500.</w:t>
      </w:r>
    </w:p>
    <w:p w14:paraId="5EDF93C4" w14:textId="77777777" w:rsidR="00A53564" w:rsidRPr="00F82F50" w:rsidRDefault="00946637" w:rsidP="00785A2E">
      <w:r w:rsidRPr="00F82F50">
        <w:t>T</w:t>
      </w:r>
      <w:r w:rsidR="00A53564" w:rsidRPr="00F82F50">
        <w:t>he fortnightly payment rate used in calculating the advance payment entitlement is the rate paid at the last full payment delivery day immediately before the person applied for the advance.</w:t>
      </w:r>
    </w:p>
    <w:p w14:paraId="4234C176" w14:textId="77777777" w:rsidR="00064769" w:rsidRPr="00F82F50" w:rsidRDefault="00064769" w:rsidP="003B7315">
      <w:pPr>
        <w:pStyle w:val="Heading3"/>
      </w:pPr>
      <w:bookmarkStart w:id="1033" w:name="_75.3_Payment_of"/>
      <w:bookmarkStart w:id="1034" w:name="_Toc408319168"/>
      <w:bookmarkEnd w:id="1033"/>
      <w:r w:rsidRPr="00F82F50">
        <w:t>75.3 Payment of Advance Payment</w:t>
      </w:r>
      <w:bookmarkEnd w:id="1034"/>
    </w:p>
    <w:p w14:paraId="7CEE9DFC" w14:textId="77777777" w:rsidR="00064769" w:rsidRPr="00F82F50" w:rsidRDefault="00064769" w:rsidP="00345CEF">
      <w:r w:rsidRPr="00F82F50">
        <w:t>Normally, advance payments are made by direct credit of the whole amount as an immediate payment, but customers have the option of payment by instalments.</w:t>
      </w:r>
    </w:p>
    <w:p w14:paraId="692FCFBE" w14:textId="77777777" w:rsidR="00064769" w:rsidRPr="00F82F50" w:rsidRDefault="00064769" w:rsidP="00345CEF">
      <w:pPr>
        <w:pStyle w:val="Heading4"/>
      </w:pPr>
      <w:r w:rsidRPr="00F82F50">
        <w:t>75.3.1 Payment by instalments</w:t>
      </w:r>
    </w:p>
    <w:p w14:paraId="6A41AE52" w14:textId="14650BDD" w:rsidR="00064769" w:rsidRPr="00F82F50" w:rsidRDefault="00064769" w:rsidP="00345CEF">
      <w:r w:rsidRPr="00F82F50">
        <w:t>The maximum number of instalments is two</w:t>
      </w:r>
      <w:r w:rsidR="00E663EE">
        <w:t xml:space="preserve">. </w:t>
      </w:r>
      <w:r w:rsidRPr="00F82F50">
        <w:t>There is no minimum instalment amount</w:t>
      </w:r>
      <w:r w:rsidR="00A36349">
        <w:t>.</w:t>
      </w:r>
      <w:r w:rsidR="001F45A6">
        <w:t xml:space="preserve"> </w:t>
      </w:r>
      <w:r w:rsidRPr="00F82F50">
        <w:t>The</w:t>
      </w:r>
      <w:r w:rsidR="00785A2E">
        <w:t> </w:t>
      </w:r>
      <w:r w:rsidRPr="00F82F50">
        <w:t>customer must nominate the instalment amounts and the date they require the second instalment to be automatically paid</w:t>
      </w:r>
      <w:r w:rsidR="00A36349">
        <w:t>.</w:t>
      </w:r>
      <w:r w:rsidR="001F45A6">
        <w:t xml:space="preserve"> </w:t>
      </w:r>
      <w:r w:rsidRPr="00F82F50">
        <w:t xml:space="preserve">The second instalment must be paid within </w:t>
      </w:r>
      <w:r w:rsidR="00E845D4">
        <w:t>six</w:t>
      </w:r>
      <w:r w:rsidR="00E845D4" w:rsidRPr="00F82F50">
        <w:t xml:space="preserve"> </w:t>
      </w:r>
      <w:r w:rsidRPr="00F82F50">
        <w:t>months of the first</w:t>
      </w:r>
      <w:r w:rsidR="00A36349">
        <w:t>.</w:t>
      </w:r>
      <w:r w:rsidR="001F45A6">
        <w:t xml:space="preserve"> </w:t>
      </w:r>
      <w:r w:rsidRPr="00F82F50">
        <w:t>When a customer elects to have instalments, the recovery rate is still calculated on the full amount to be advanced.</w:t>
      </w:r>
    </w:p>
    <w:p w14:paraId="74C97B1E" w14:textId="77777777" w:rsidR="00064769" w:rsidRPr="00F82F50" w:rsidRDefault="00064769" w:rsidP="003B7315">
      <w:pPr>
        <w:pStyle w:val="Heading3"/>
      </w:pPr>
      <w:bookmarkStart w:id="1035" w:name="_75.4_Repayment_of"/>
      <w:bookmarkStart w:id="1036" w:name="_Toc408319169"/>
      <w:bookmarkEnd w:id="1035"/>
      <w:r w:rsidRPr="00F82F50">
        <w:t>75.4 Repayment of Advance Payments</w:t>
      </w:r>
      <w:bookmarkEnd w:id="1036"/>
    </w:p>
    <w:p w14:paraId="70852D59" w14:textId="0384E37F" w:rsidR="00064769" w:rsidRPr="00F82F50" w:rsidRDefault="00064769" w:rsidP="00345CEF">
      <w:r w:rsidRPr="00F82F50">
        <w:t xml:space="preserve">Advances are recovered through repayments from the student’s or </w:t>
      </w:r>
      <w:hyperlink r:id="rId149" w:anchor="new_apprentice" w:history="1">
        <w:hyperlink w:anchor="Australian_Apprentice" w:tooltip="Link to Australian Apprentice in glossary" w:history="1">
          <w:r w:rsidR="00CD75DD" w:rsidRPr="00F82F50">
            <w:rPr>
              <w:rStyle w:val="Hyperlink"/>
            </w:rPr>
            <w:t>Australian Apprentice</w:t>
          </w:r>
        </w:hyperlink>
        <w:r w:rsidRPr="00F82F50">
          <w:rPr>
            <w:rStyle w:val="Hyperlink"/>
          </w:rPr>
          <w:t>'s</w:t>
        </w:r>
      </w:hyperlink>
      <w:r w:rsidRPr="00F82F50">
        <w:t xml:space="preserve"> fortnightly payments of ABSTUDY</w:t>
      </w:r>
      <w:r w:rsidR="00A36349">
        <w:t>.</w:t>
      </w:r>
      <w:r w:rsidR="001F45A6">
        <w:t xml:space="preserve"> </w:t>
      </w:r>
      <w:r w:rsidRPr="00F82F50">
        <w:t>A student or Australian Apprentice can, however, make a cash refund to repay any amount of an outstanding advance at any time.</w:t>
      </w:r>
    </w:p>
    <w:p w14:paraId="4029AE7C" w14:textId="77777777" w:rsidR="00064769" w:rsidRPr="00F82F50" w:rsidRDefault="00064769" w:rsidP="00345CEF">
      <w:pPr>
        <w:pStyle w:val="Heading4"/>
      </w:pPr>
      <w:r w:rsidRPr="00F82F50">
        <w:t>75.4.1 Transfer between payments</w:t>
      </w:r>
    </w:p>
    <w:p w14:paraId="1A17AE54" w14:textId="77777777" w:rsidR="00064769" w:rsidRPr="00F82F50" w:rsidRDefault="00064769" w:rsidP="00345CEF">
      <w:r w:rsidRPr="00F82F50">
        <w:t xml:space="preserve">Where a customer transfers from ABSTUDY Living Allowance to a social security </w:t>
      </w:r>
      <w:hyperlink w:anchor="Income_Support" w:tooltip="Link to income support in glossary" w:history="1">
        <w:r w:rsidRPr="00785A2E">
          <w:rPr>
            <w:rStyle w:val="Hyperlink"/>
          </w:rPr>
          <w:t>income support</w:t>
        </w:r>
      </w:hyperlink>
      <w:r w:rsidRPr="00785A2E">
        <w:t xml:space="preserve"> payment</w:t>
      </w:r>
      <w:r w:rsidRPr="00F82F50">
        <w:t>, and there is a balance of an outstanding advance, this outstanding balance transfers to the income support payment and continues to be recovered as an advance.</w:t>
      </w:r>
    </w:p>
    <w:p w14:paraId="198799D8" w14:textId="77777777" w:rsidR="00064769" w:rsidRPr="00F82F50" w:rsidRDefault="00064769" w:rsidP="00345CEF">
      <w:pPr>
        <w:pStyle w:val="Heading4"/>
      </w:pPr>
      <w:r w:rsidRPr="00F82F50">
        <w:t>75.4.2 No longer entitled to social security benefit, allowance or pension, or ABSTUDY</w:t>
      </w:r>
    </w:p>
    <w:p w14:paraId="0225B855" w14:textId="77777777" w:rsidR="00064769" w:rsidRPr="00F82F50" w:rsidRDefault="00064769" w:rsidP="00345CEF">
      <w:r w:rsidRPr="00F82F50">
        <w:t>If a customer is no longer entitled to a social security benefit, allowance or pension, or ABSTUDY Living Allowance, and there is a balance of an outstanding advance, this outstanding balance becomes a debt to the Commonwealth.</w:t>
      </w:r>
    </w:p>
    <w:p w14:paraId="7C1D4594" w14:textId="77777777" w:rsidR="00064769" w:rsidRPr="00F82F50" w:rsidRDefault="00064769" w:rsidP="00345CEF">
      <w:pPr>
        <w:pStyle w:val="Heading4"/>
      </w:pPr>
      <w:r w:rsidRPr="00F82F50">
        <w:lastRenderedPageBreak/>
        <w:t>75.4.3 Rate of repayment of advances</w:t>
      </w:r>
    </w:p>
    <w:p w14:paraId="0A034185" w14:textId="1C183A2F" w:rsidR="00064769" w:rsidRPr="00F82F50" w:rsidRDefault="00064769" w:rsidP="00345CEF">
      <w:r w:rsidRPr="00F82F50">
        <w:t>The first repayment of an advance will be made on the first payday after the advance payment is made</w:t>
      </w:r>
      <w:r w:rsidR="00A36349">
        <w:t>.</w:t>
      </w:r>
      <w:r w:rsidR="001F45A6">
        <w:t xml:space="preserve"> </w:t>
      </w:r>
      <w:r w:rsidRPr="00F82F50">
        <w:t>The rate of repayment is one-thirteenth of the full amount of the advance, even if the advance is made in instalments.</w:t>
      </w:r>
    </w:p>
    <w:p w14:paraId="39F5545F" w14:textId="77777777" w:rsidR="00064769" w:rsidRPr="00F82F50" w:rsidRDefault="00064769" w:rsidP="00345CEF">
      <w:pPr>
        <w:pStyle w:val="Heading4"/>
      </w:pPr>
      <w:r w:rsidRPr="00F82F50">
        <w:t>75.4.3.1 Variation in rate of repayment of advances: changes in circumstance</w:t>
      </w:r>
    </w:p>
    <w:p w14:paraId="13B29E2D" w14:textId="181CFA1A" w:rsidR="00064769" w:rsidRPr="00F82F50" w:rsidRDefault="00064769" w:rsidP="00345CEF">
      <w:r w:rsidRPr="00F82F50">
        <w:t xml:space="preserve">In some fortnights, the student’s ABSTUDY Living Allowance entitlement may be reduced below the repayment rate </w:t>
      </w:r>
      <w:proofErr w:type="gramStart"/>
      <w:r w:rsidRPr="00F82F50">
        <w:t>as a result of</w:t>
      </w:r>
      <w:proofErr w:type="gramEnd"/>
      <w:r w:rsidRPr="00F82F50">
        <w:t xml:space="preserve"> the application of income tests</w:t>
      </w:r>
      <w:r w:rsidR="00A36349">
        <w:t>.</w:t>
      </w:r>
      <w:r w:rsidR="001F45A6">
        <w:t xml:space="preserve"> </w:t>
      </w:r>
      <w:r w:rsidRPr="00F82F50">
        <w:t>Where this happens, the full amount is deducted to cover the repayment rate</w:t>
      </w:r>
      <w:r w:rsidR="00A36349">
        <w:t>.</w:t>
      </w:r>
      <w:r w:rsidR="001F45A6">
        <w:t xml:space="preserve"> </w:t>
      </w:r>
      <w:r w:rsidRPr="00F82F50">
        <w:t>As the full repayment has not been made, the number of fortnights over which the advance is recovered will increase.</w:t>
      </w:r>
    </w:p>
    <w:p w14:paraId="466AD9C5" w14:textId="77777777" w:rsidR="00064769" w:rsidRPr="00F82F50" w:rsidRDefault="00064769" w:rsidP="00345CEF">
      <w:pPr>
        <w:pStyle w:val="Heading4"/>
      </w:pPr>
      <w:r w:rsidRPr="00F82F50">
        <w:t>75.4.3.2 Variation in rate of repayment of advances: customer request</w:t>
      </w:r>
    </w:p>
    <w:p w14:paraId="0C3147F7" w14:textId="77777777" w:rsidR="00064769" w:rsidRPr="00F82F50" w:rsidRDefault="00064769" w:rsidP="00345CEF">
      <w:r w:rsidRPr="00F82F50">
        <w:t>A request by the customer to decrease or temporarily cease the rate of repayment of an advance can be approved if:</w:t>
      </w:r>
    </w:p>
    <w:p w14:paraId="59A289B3" w14:textId="77777777" w:rsidR="00064769" w:rsidRPr="00DC1642" w:rsidRDefault="00064769" w:rsidP="0040599C">
      <w:pPr>
        <w:pStyle w:val="ListParagraph"/>
        <w:numPr>
          <w:ilvl w:val="0"/>
          <w:numId w:val="397"/>
        </w:numPr>
      </w:pPr>
      <w:r w:rsidRPr="00F82F50">
        <w:t xml:space="preserve">the person </w:t>
      </w:r>
      <w:r w:rsidRPr="00DC1642">
        <w:t>has experienced an unexpected change in circumstances that is special and unusual</w:t>
      </w:r>
      <w:r w:rsidR="002D2D6B">
        <w:t>;</w:t>
      </w:r>
      <w:r w:rsidRPr="00DC1642">
        <w:t xml:space="preserve"> and </w:t>
      </w:r>
    </w:p>
    <w:p w14:paraId="4B896FFE" w14:textId="77777777" w:rsidR="00FF318D" w:rsidRPr="00EE6848" w:rsidRDefault="00064769" w:rsidP="0040599C">
      <w:pPr>
        <w:pStyle w:val="ListParagraph"/>
        <w:numPr>
          <w:ilvl w:val="0"/>
          <w:numId w:val="397"/>
        </w:numPr>
      </w:pPr>
      <w:r w:rsidRPr="00DC1642">
        <w:t>the person would</w:t>
      </w:r>
      <w:r w:rsidRPr="00F82F50">
        <w:t xml:space="preserve"> suffer severe financial hardship if the repayment rate was not reduced.</w:t>
      </w:r>
      <w:bookmarkStart w:id="1037" w:name="_76.1_Purpose_of"/>
      <w:bookmarkEnd w:id="1037"/>
    </w:p>
    <w:p w14:paraId="729A468D" w14:textId="77777777" w:rsidR="00EE6848" w:rsidRDefault="00EE6848" w:rsidP="00345CEF">
      <w:pPr>
        <w:rPr>
          <w:rFonts w:eastAsiaTheme="majorEastAsia"/>
        </w:rPr>
      </w:pPr>
      <w:bookmarkStart w:id="1038" w:name="_Toc408319170"/>
      <w:r>
        <w:br w:type="page"/>
      </w:r>
    </w:p>
    <w:p w14:paraId="239182EA" w14:textId="77777777" w:rsidR="00F57529" w:rsidRPr="00F82F50" w:rsidRDefault="00F57529" w:rsidP="008B6DFE">
      <w:pPr>
        <w:pStyle w:val="Heading2"/>
      </w:pPr>
      <w:bookmarkStart w:id="1039" w:name="_Chapter_76:_Overview"/>
      <w:bookmarkStart w:id="1040" w:name="_Toc238473178"/>
      <w:bookmarkEnd w:id="1039"/>
      <w:r w:rsidRPr="00F82F50">
        <w:lastRenderedPageBreak/>
        <w:t>Chapter 76: Overview of Rent Assistance</w:t>
      </w:r>
      <w:bookmarkEnd w:id="1038"/>
      <w:bookmarkEnd w:id="1040"/>
    </w:p>
    <w:p w14:paraId="20580FDF" w14:textId="77777777" w:rsidR="00B929C5" w:rsidRPr="00F82F50" w:rsidRDefault="00B929C5" w:rsidP="00345CEF">
      <w:pPr>
        <w:rPr>
          <w:lang w:val="en"/>
        </w:rPr>
      </w:pPr>
      <w:bookmarkStart w:id="1041" w:name="_Toc408319171"/>
      <w:r w:rsidRPr="00F82F50">
        <w:rPr>
          <w:lang w:val="en"/>
        </w:rPr>
        <w:t xml:space="preserve">This chapter provides an overview of Rent Assistance </w:t>
      </w:r>
      <w:proofErr w:type="gramStart"/>
      <w:r w:rsidRPr="00F82F50">
        <w:rPr>
          <w:lang w:val="en"/>
        </w:rPr>
        <w:t>qualification</w:t>
      </w:r>
      <w:proofErr w:type="gramEnd"/>
      <w:r w:rsidRPr="00F82F50">
        <w:rPr>
          <w:lang w:val="en"/>
        </w:rPr>
        <w:t>.</w:t>
      </w:r>
    </w:p>
    <w:p w14:paraId="6D658EB6" w14:textId="77777777" w:rsidR="00B929C5" w:rsidRPr="00F82F50" w:rsidRDefault="003E31DC" w:rsidP="00345CEF">
      <w:pPr>
        <w:rPr>
          <w:lang w:val="en"/>
        </w:rPr>
      </w:pPr>
      <w:r w:rsidRPr="00F82F50">
        <w:rPr>
          <w:rStyle w:val="Strong"/>
          <w:rFonts w:eastAsiaTheme="majorEastAsia"/>
          <w:lang w:val="en"/>
        </w:rPr>
        <w:t>In this chapter:</w:t>
      </w:r>
    </w:p>
    <w:p w14:paraId="6C20DEDD" w14:textId="77777777" w:rsidR="00B929C5" w:rsidRPr="00F82F50" w:rsidRDefault="00B929C5" w:rsidP="000F64C6">
      <w:pPr>
        <w:pStyle w:val="NoSpacing"/>
        <w:rPr>
          <w:color w:val="000000"/>
          <w:szCs w:val="19"/>
          <w:lang w:val="en"/>
        </w:rPr>
      </w:pPr>
      <w:hyperlink w:anchor="_76.1_Purpose_of_1" w:tooltip="Link to section 76.1" w:history="1">
        <w:r w:rsidRPr="00F82F50">
          <w:rPr>
            <w:rStyle w:val="Hyperlink"/>
            <w:rFonts w:eastAsiaTheme="minorEastAsia"/>
            <w:szCs w:val="19"/>
            <w:lang w:val="en"/>
          </w:rPr>
          <w:t>76.1 Purpose of Rent Assistance</w:t>
        </w:r>
      </w:hyperlink>
      <w:r w:rsidRPr="00F82F50">
        <w:rPr>
          <w:color w:val="000000"/>
          <w:szCs w:val="19"/>
          <w:lang w:val="en"/>
        </w:rPr>
        <w:t xml:space="preserve"> </w:t>
      </w:r>
    </w:p>
    <w:p w14:paraId="4412C324" w14:textId="77777777" w:rsidR="00B929C5" w:rsidRPr="00F82F50" w:rsidRDefault="00B929C5" w:rsidP="000F64C6">
      <w:pPr>
        <w:pStyle w:val="NoSpacing"/>
        <w:rPr>
          <w:color w:val="000000"/>
          <w:szCs w:val="19"/>
          <w:lang w:val="en"/>
        </w:rPr>
      </w:pPr>
      <w:hyperlink w:anchor="_76.2_Qualification_for" w:tooltip="Link to section 76.2" w:history="1">
        <w:r w:rsidRPr="00F82F50">
          <w:rPr>
            <w:rStyle w:val="Hyperlink"/>
            <w:rFonts w:eastAsiaTheme="minorEastAsia"/>
            <w:szCs w:val="19"/>
            <w:lang w:val="en"/>
          </w:rPr>
          <w:t>76.2 Qualification for Rent Assistance</w:t>
        </w:r>
      </w:hyperlink>
      <w:r w:rsidRPr="00F82F50">
        <w:rPr>
          <w:color w:val="000000"/>
          <w:szCs w:val="19"/>
          <w:lang w:val="en"/>
        </w:rPr>
        <w:t xml:space="preserve"> </w:t>
      </w:r>
    </w:p>
    <w:p w14:paraId="1ED5037D" w14:textId="77777777" w:rsidR="00B929C5" w:rsidRPr="00F82F50" w:rsidRDefault="00B929C5" w:rsidP="000F64C6">
      <w:pPr>
        <w:pStyle w:val="NoSpacing"/>
        <w:rPr>
          <w:color w:val="000000"/>
          <w:szCs w:val="19"/>
          <w:lang w:val="en"/>
        </w:rPr>
      </w:pPr>
      <w:hyperlink w:anchor="_76.3_Government_Rent" w:tooltip="Link to section 76.3" w:history="1">
        <w:r w:rsidRPr="00F82F50">
          <w:rPr>
            <w:rStyle w:val="Hyperlink"/>
            <w:rFonts w:eastAsiaTheme="minorEastAsia"/>
            <w:szCs w:val="19"/>
            <w:lang w:val="en"/>
          </w:rPr>
          <w:t>76.3 Government Rent</w:t>
        </w:r>
      </w:hyperlink>
      <w:r w:rsidRPr="00F82F50">
        <w:rPr>
          <w:color w:val="000000"/>
          <w:szCs w:val="19"/>
          <w:lang w:val="en"/>
        </w:rPr>
        <w:t xml:space="preserve"> </w:t>
      </w:r>
    </w:p>
    <w:p w14:paraId="6CF389DB" w14:textId="77777777" w:rsidR="00B929C5" w:rsidRPr="00F82F50" w:rsidRDefault="00B929C5" w:rsidP="000F64C6">
      <w:pPr>
        <w:pStyle w:val="NoSpacing"/>
        <w:rPr>
          <w:color w:val="000000"/>
          <w:szCs w:val="19"/>
          <w:lang w:val="en"/>
        </w:rPr>
      </w:pPr>
      <w:hyperlink w:anchor="_76.4_Ineligible_Homeowner" w:tooltip="Link to section 76.4" w:history="1">
        <w:r w:rsidRPr="00F82F50">
          <w:rPr>
            <w:rStyle w:val="Hyperlink"/>
            <w:rFonts w:eastAsiaTheme="minorEastAsia"/>
            <w:szCs w:val="19"/>
            <w:lang w:val="en"/>
          </w:rPr>
          <w:t>76.4 Ineligible Homeowner</w:t>
        </w:r>
      </w:hyperlink>
      <w:r w:rsidRPr="00F82F50">
        <w:rPr>
          <w:color w:val="000000"/>
          <w:szCs w:val="19"/>
          <w:lang w:val="en"/>
        </w:rPr>
        <w:t xml:space="preserve"> </w:t>
      </w:r>
    </w:p>
    <w:p w14:paraId="55FC8048" w14:textId="77777777" w:rsidR="00B929C5" w:rsidRPr="00F82F50" w:rsidRDefault="00B929C5" w:rsidP="000F64C6">
      <w:pPr>
        <w:pStyle w:val="NoSpacing"/>
        <w:rPr>
          <w:color w:val="000000"/>
          <w:szCs w:val="19"/>
          <w:lang w:val="en"/>
        </w:rPr>
      </w:pPr>
      <w:hyperlink w:anchor="_76.5_Temporary_Accommodation" w:tooltip="Link to section 76.5" w:history="1">
        <w:r w:rsidRPr="00F82F50">
          <w:rPr>
            <w:rStyle w:val="Hyperlink"/>
            <w:rFonts w:eastAsiaTheme="minorEastAsia"/>
            <w:szCs w:val="19"/>
            <w:lang w:val="en"/>
          </w:rPr>
          <w:t>76.5 Temporary Accommodation</w:t>
        </w:r>
      </w:hyperlink>
      <w:r w:rsidRPr="00F82F50">
        <w:rPr>
          <w:color w:val="000000"/>
          <w:szCs w:val="19"/>
          <w:lang w:val="en"/>
        </w:rPr>
        <w:t xml:space="preserve"> </w:t>
      </w:r>
    </w:p>
    <w:p w14:paraId="52D22F62" w14:textId="77777777" w:rsidR="00B929C5" w:rsidRPr="00F82F50" w:rsidRDefault="00B929C5" w:rsidP="000F64C6">
      <w:pPr>
        <w:pStyle w:val="NoSpacing"/>
        <w:rPr>
          <w:color w:val="000000"/>
          <w:szCs w:val="19"/>
          <w:lang w:val="en"/>
        </w:rPr>
      </w:pPr>
      <w:hyperlink w:anchor="_76.6_Student_living_1" w:tooltip="Link to section 76.6" w:history="1">
        <w:r w:rsidRPr="00F82F50">
          <w:rPr>
            <w:rStyle w:val="Hyperlink"/>
            <w:rFonts w:eastAsiaTheme="minorEastAsia"/>
            <w:szCs w:val="19"/>
            <w:lang w:val="en"/>
          </w:rPr>
          <w:t>76.6 Student living in parental home</w:t>
        </w:r>
      </w:hyperlink>
      <w:r w:rsidRPr="00F82F50">
        <w:rPr>
          <w:color w:val="000000"/>
          <w:szCs w:val="19"/>
          <w:lang w:val="en"/>
        </w:rPr>
        <w:t xml:space="preserve"> </w:t>
      </w:r>
    </w:p>
    <w:p w14:paraId="6470ABA6" w14:textId="77777777" w:rsidR="00B929C5" w:rsidRPr="00F82F50" w:rsidRDefault="00B929C5" w:rsidP="000F64C6">
      <w:pPr>
        <w:pStyle w:val="NoSpacing"/>
        <w:rPr>
          <w:color w:val="000000"/>
          <w:szCs w:val="19"/>
          <w:lang w:val="en"/>
        </w:rPr>
      </w:pPr>
      <w:hyperlink w:anchor="_76.7_Absence_from" w:tooltip="Link to section 76.6" w:history="1">
        <w:r w:rsidRPr="00F82F50">
          <w:rPr>
            <w:rStyle w:val="Hyperlink"/>
            <w:rFonts w:eastAsiaTheme="minorEastAsia"/>
            <w:szCs w:val="19"/>
            <w:lang w:val="en"/>
          </w:rPr>
          <w:t>76.7 Absence from Australia</w:t>
        </w:r>
      </w:hyperlink>
    </w:p>
    <w:p w14:paraId="5175F278" w14:textId="77777777" w:rsidR="00064769" w:rsidRPr="00F82F50" w:rsidRDefault="00064769" w:rsidP="003B7315">
      <w:pPr>
        <w:pStyle w:val="Heading3"/>
      </w:pPr>
      <w:bookmarkStart w:id="1042" w:name="_76.1_Purpose_of_1"/>
      <w:bookmarkEnd w:id="1042"/>
      <w:r w:rsidRPr="00F82F50">
        <w:t>76.1 Purpose of Rent Assistance</w:t>
      </w:r>
      <w:bookmarkEnd w:id="1041"/>
    </w:p>
    <w:p w14:paraId="34E3C667" w14:textId="77777777" w:rsidR="00064769" w:rsidRPr="00F82F50" w:rsidRDefault="00064769" w:rsidP="00345CEF">
      <w:r w:rsidRPr="00F82F50">
        <w:t xml:space="preserve">The purpose of Rent Assistance is to assist in meeting the board and lodging expenses of eligible </w:t>
      </w:r>
      <w:hyperlink w:anchor="Student" w:tooltip="Link to student in glossary" w:history="1">
        <w:r w:rsidRPr="00431841">
          <w:rPr>
            <w:rStyle w:val="Hyperlink"/>
          </w:rPr>
          <w:t>students</w:t>
        </w:r>
      </w:hyperlink>
      <w:r w:rsidRPr="00F82F50">
        <w:t xml:space="preserve"> and </w:t>
      </w:r>
      <w:hyperlink w:anchor="Australian_Apprentice" w:tooltip="Link to Australian Apprentice in glossary" w:history="1">
        <w:r w:rsidRPr="00431841">
          <w:rPr>
            <w:rStyle w:val="Hyperlink"/>
          </w:rPr>
          <w:t>Australian Apprentices</w:t>
        </w:r>
      </w:hyperlink>
      <w:r w:rsidRPr="00F82F50">
        <w:t>.</w:t>
      </w:r>
    </w:p>
    <w:p w14:paraId="7884FE85" w14:textId="77777777" w:rsidR="007606EF" w:rsidRPr="00E9596E" w:rsidRDefault="007606EF" w:rsidP="007606EF">
      <w:pPr>
        <w:keepNext/>
        <w:spacing w:after="240"/>
        <w:outlineLvl w:val="2"/>
        <w:rPr>
          <w:rFonts w:ascii="Georgia" w:hAnsi="Georgia"/>
          <w:b/>
          <w:color w:val="333333"/>
          <w:sz w:val="28"/>
          <w:szCs w:val="34"/>
        </w:rPr>
      </w:pPr>
      <w:bookmarkStart w:id="1043" w:name="_76.2_Qualification_for"/>
      <w:bookmarkStart w:id="1044" w:name="_Toc408319172"/>
      <w:bookmarkEnd w:id="1043"/>
      <w:r w:rsidRPr="00E9596E">
        <w:rPr>
          <w:rFonts w:ascii="Georgia" w:hAnsi="Georgia"/>
          <w:b/>
          <w:color w:val="333333"/>
          <w:sz w:val="28"/>
          <w:szCs w:val="34"/>
        </w:rPr>
        <w:t>76.2 Qualification for Rent Assistance</w:t>
      </w:r>
      <w:bookmarkEnd w:id="1044"/>
    </w:p>
    <w:p w14:paraId="21251A25" w14:textId="77777777" w:rsidR="007606EF" w:rsidRPr="00E9596E" w:rsidRDefault="007606EF" w:rsidP="007606EF">
      <w:r w:rsidRPr="00E9596E">
        <w:t>To qualify for Rent Assistance, the following criteria must be met:</w:t>
      </w:r>
    </w:p>
    <w:p w14:paraId="2768D196" w14:textId="77777777" w:rsidR="007606EF" w:rsidRPr="00E9596E" w:rsidRDefault="007606EF" w:rsidP="0040599C">
      <w:pPr>
        <w:numPr>
          <w:ilvl w:val="0"/>
          <w:numId w:val="466"/>
        </w:numPr>
        <w:spacing w:before="120" w:after="60"/>
      </w:pPr>
      <w:r w:rsidRPr="00E9596E">
        <w:t xml:space="preserve">the student or Australian Apprentice must qualify for one of the following ABSTUDY Awards: </w:t>
      </w:r>
    </w:p>
    <w:p w14:paraId="7B3D40A7" w14:textId="59B33F42" w:rsidR="007606EF" w:rsidRPr="00E9596E" w:rsidRDefault="007606EF" w:rsidP="0040599C">
      <w:pPr>
        <w:numPr>
          <w:ilvl w:val="1"/>
          <w:numId w:val="466"/>
        </w:numPr>
        <w:spacing w:before="120" w:after="60"/>
      </w:pPr>
      <w:hyperlink w:anchor="_Chapter_16:_Schooling" w:tooltip="Link to Chapter 16 Schooling B Award" w:history="1">
        <w:r w:rsidRPr="00E9596E">
          <w:rPr>
            <w:color w:val="3344DD"/>
            <w:u w:val="single"/>
          </w:rPr>
          <w:t>Schooling B Award</w:t>
        </w:r>
      </w:hyperlink>
      <w:r w:rsidRPr="00E9596E">
        <w:t xml:space="preserve">; or </w:t>
      </w:r>
    </w:p>
    <w:p w14:paraId="77E64CB6" w14:textId="4C8EAF5A" w:rsidR="007606EF" w:rsidRPr="00E9596E" w:rsidRDefault="007606EF" w:rsidP="0040599C">
      <w:pPr>
        <w:numPr>
          <w:ilvl w:val="1"/>
          <w:numId w:val="466"/>
        </w:numPr>
        <w:spacing w:before="120" w:after="60"/>
      </w:pPr>
      <w:hyperlink w:anchor="_Chapter_17:_Tertiary" w:tooltip="Link to Chapter 17 Tertiary Award" w:history="1">
        <w:r w:rsidRPr="00E9596E">
          <w:rPr>
            <w:color w:val="3344DD"/>
            <w:u w:val="single"/>
          </w:rPr>
          <w:t>Tertiary Award</w:t>
        </w:r>
      </w:hyperlink>
      <w:r w:rsidRPr="00E9596E">
        <w:t>; and</w:t>
      </w:r>
    </w:p>
    <w:p w14:paraId="5919E0AB" w14:textId="77777777" w:rsidR="007606EF" w:rsidRPr="00E9596E" w:rsidRDefault="007606EF" w:rsidP="0040599C">
      <w:pPr>
        <w:pStyle w:val="ListParagraph"/>
        <w:numPr>
          <w:ilvl w:val="0"/>
          <w:numId w:val="466"/>
        </w:numPr>
      </w:pPr>
      <w:r w:rsidRPr="00E9596E">
        <w:t xml:space="preserve">the student or Australian Apprentice must either: </w:t>
      </w:r>
    </w:p>
    <w:p w14:paraId="50CCF861" w14:textId="60D65CC2" w:rsidR="007606EF" w:rsidRPr="00E9596E" w:rsidRDefault="007606EF" w:rsidP="0040599C">
      <w:pPr>
        <w:numPr>
          <w:ilvl w:val="1"/>
          <w:numId w:val="466"/>
        </w:numPr>
        <w:spacing w:before="120" w:after="60"/>
      </w:pPr>
      <w:r w:rsidRPr="00E9596E">
        <w:t xml:space="preserve">have </w:t>
      </w:r>
      <w:hyperlink w:anchor="_Chapter_24:_Introduction" w:tooltip="Link to Chapter 24 Introduction to Dependent Status" w:history="1">
        <w:r w:rsidRPr="00E9596E">
          <w:rPr>
            <w:color w:val="3344DD"/>
            <w:u w:val="single"/>
          </w:rPr>
          <w:t>dependent status</w:t>
        </w:r>
      </w:hyperlink>
      <w:r w:rsidRPr="00E9596E">
        <w:t xml:space="preserve"> and be approved for </w:t>
      </w:r>
      <w:hyperlink w:anchor="_Chapter_25:_Eligibility" w:tooltip="Link to Chapter 25: Eligibility for Away from Home Entitlements" w:history="1">
        <w:r w:rsidRPr="00E9596E">
          <w:rPr>
            <w:color w:val="3344DD"/>
            <w:u w:val="single"/>
          </w:rPr>
          <w:t>Away from Home entitlements</w:t>
        </w:r>
      </w:hyperlink>
      <w:r w:rsidRPr="00E9596E">
        <w:t xml:space="preserve">; or </w:t>
      </w:r>
    </w:p>
    <w:p w14:paraId="62618F88" w14:textId="23FCE5EA" w:rsidR="007606EF" w:rsidRPr="00E9596E" w:rsidRDefault="007606EF" w:rsidP="0040599C">
      <w:pPr>
        <w:numPr>
          <w:ilvl w:val="1"/>
          <w:numId w:val="466"/>
        </w:numPr>
        <w:spacing w:before="120" w:after="60"/>
      </w:pPr>
      <w:r w:rsidRPr="00E9596E">
        <w:t xml:space="preserve">be a student or Australian Apprentice in </w:t>
      </w:r>
      <w:hyperlink w:anchor="_Chapter_45:_Students_1" w:tooltip="Link to Chapter 45 Students or Australian Apprentices in State Care" w:history="1">
        <w:r w:rsidRPr="00E9596E">
          <w:rPr>
            <w:color w:val="3344DD"/>
            <w:u w:val="single"/>
          </w:rPr>
          <w:t>State Care</w:t>
        </w:r>
      </w:hyperlink>
      <w:r w:rsidRPr="00E9596E">
        <w:t xml:space="preserve"> who is approved for the Away from Home rate of </w:t>
      </w:r>
      <w:hyperlink w:anchor="_Chapter_72:_ABSTUDY" w:tooltip="Link to Chapter 71 Overview of Living Allowance" w:history="1">
        <w:r w:rsidRPr="00E9596E">
          <w:rPr>
            <w:color w:val="3344DD"/>
            <w:u w:val="single"/>
          </w:rPr>
          <w:t>Living Allowance</w:t>
        </w:r>
      </w:hyperlink>
      <w:r w:rsidRPr="00E9596E">
        <w:t xml:space="preserve">; or </w:t>
      </w:r>
    </w:p>
    <w:p w14:paraId="53CC3CA1" w14:textId="66B92A9E" w:rsidR="007606EF" w:rsidRPr="00E9596E" w:rsidRDefault="007606EF" w:rsidP="0040599C">
      <w:pPr>
        <w:numPr>
          <w:ilvl w:val="1"/>
          <w:numId w:val="466"/>
        </w:numPr>
        <w:spacing w:before="120" w:after="60"/>
      </w:pPr>
      <w:r w:rsidRPr="00E9596E">
        <w:t xml:space="preserve">have </w:t>
      </w:r>
      <w:hyperlink w:anchor="_Chapter_37:_Overview" w:tooltip="Link to Chapter 37 Overview of Independent Status" w:history="1">
        <w:r w:rsidRPr="00E9596E">
          <w:rPr>
            <w:color w:val="3344DD"/>
            <w:u w:val="single"/>
          </w:rPr>
          <w:t>independent status</w:t>
        </w:r>
      </w:hyperlink>
      <w:r w:rsidRPr="00E9596E">
        <w:t xml:space="preserve"> and NOT be considered an </w:t>
      </w:r>
      <w:hyperlink w:anchor="_72.2.4.3_Independent_students" w:tooltip="Link to section 72.2.4.3" w:history="1">
        <w:r w:rsidRPr="00E9596E">
          <w:rPr>
            <w:color w:val="3344DD"/>
            <w:u w:val="single"/>
          </w:rPr>
          <w:t>accommodated independent person</w:t>
        </w:r>
      </w:hyperlink>
      <w:r w:rsidRPr="00E9596E">
        <w:t>; and</w:t>
      </w:r>
    </w:p>
    <w:p w14:paraId="5D3EDFBA" w14:textId="7E9061C6" w:rsidR="007606EF" w:rsidRPr="00E9596E" w:rsidRDefault="007606EF" w:rsidP="0040599C">
      <w:pPr>
        <w:pStyle w:val="ListParagraph"/>
        <w:numPr>
          <w:ilvl w:val="0"/>
          <w:numId w:val="466"/>
        </w:numPr>
      </w:pPr>
      <w:r w:rsidRPr="00E9596E">
        <w:t xml:space="preserve">the student or Australian Apprentice must: </w:t>
      </w:r>
    </w:p>
    <w:p w14:paraId="5019CA58" w14:textId="27F4592B" w:rsidR="007606EF" w:rsidRPr="00E9596E" w:rsidRDefault="007606EF" w:rsidP="0040599C">
      <w:pPr>
        <w:numPr>
          <w:ilvl w:val="1"/>
          <w:numId w:val="466"/>
        </w:numPr>
        <w:spacing w:before="120" w:after="60"/>
      </w:pPr>
      <w:r w:rsidRPr="00E9596E">
        <w:t xml:space="preserve">be entitled to receive Living Allowance; </w:t>
      </w:r>
      <w:r w:rsidR="00E21141">
        <w:t>and</w:t>
      </w:r>
      <w:r w:rsidR="00E21141" w:rsidRPr="00E9596E">
        <w:t xml:space="preserve"> </w:t>
      </w:r>
    </w:p>
    <w:p w14:paraId="78A2EFFA" w14:textId="77777777" w:rsidR="007606EF" w:rsidRPr="00E9596E" w:rsidRDefault="007606EF" w:rsidP="0040599C">
      <w:pPr>
        <w:pStyle w:val="ListParagraph"/>
        <w:numPr>
          <w:ilvl w:val="0"/>
          <w:numId w:val="466"/>
        </w:numPr>
      </w:pPr>
      <w:r w:rsidRPr="00E9596E">
        <w:t xml:space="preserve">the student or Australian Apprentice must pay, or be liable to pay, rent (other than Government rent) above the specified threshold </w:t>
      </w:r>
      <w:proofErr w:type="gramStart"/>
      <w:r w:rsidRPr="00E9596E">
        <w:t>in order to</w:t>
      </w:r>
      <w:proofErr w:type="gramEnd"/>
      <w:r w:rsidRPr="00E9596E">
        <w:t xml:space="preserve"> occupy their principal residence; and </w:t>
      </w:r>
    </w:p>
    <w:p w14:paraId="1DDD375E" w14:textId="77777777" w:rsidR="007606EF" w:rsidRPr="00E9596E" w:rsidRDefault="007606EF" w:rsidP="0040599C">
      <w:pPr>
        <w:pStyle w:val="ListParagraph"/>
        <w:numPr>
          <w:ilvl w:val="0"/>
          <w:numId w:val="466"/>
        </w:numPr>
      </w:pPr>
      <w:r w:rsidRPr="00E9596E">
        <w:t xml:space="preserve">the student’s or Australian Apprentice's principal residence is in Australia; and </w:t>
      </w:r>
    </w:p>
    <w:p w14:paraId="4AA1DA34" w14:textId="77777777" w:rsidR="007606EF" w:rsidRPr="00E9596E" w:rsidRDefault="007606EF" w:rsidP="0040599C">
      <w:pPr>
        <w:pStyle w:val="ListParagraph"/>
        <w:numPr>
          <w:ilvl w:val="0"/>
          <w:numId w:val="466"/>
        </w:numPr>
      </w:pPr>
      <w:r w:rsidRPr="00E9596E">
        <w:t xml:space="preserve">the student or Australian Apprentice is not either of the following: </w:t>
      </w:r>
    </w:p>
    <w:p w14:paraId="3E3CDA8D" w14:textId="77777777" w:rsidR="007606EF" w:rsidRPr="00E9596E" w:rsidRDefault="007606EF" w:rsidP="0040599C">
      <w:pPr>
        <w:numPr>
          <w:ilvl w:val="1"/>
          <w:numId w:val="466"/>
        </w:numPr>
        <w:spacing w:before="120" w:after="60"/>
      </w:pPr>
      <w:r w:rsidRPr="00E9596E">
        <w:t xml:space="preserve">an ineligible homeowner; or </w:t>
      </w:r>
    </w:p>
    <w:p w14:paraId="3F992F03" w14:textId="77777777" w:rsidR="007606EF" w:rsidRPr="00E9596E" w:rsidRDefault="007606EF" w:rsidP="0040599C">
      <w:pPr>
        <w:numPr>
          <w:ilvl w:val="1"/>
          <w:numId w:val="466"/>
        </w:numPr>
        <w:spacing w:before="120" w:after="60"/>
      </w:pPr>
      <w:r w:rsidRPr="00E9596E">
        <w:t>an aged care resident occupying a Commonwealth funded bed in a nursing home or hostel; and</w:t>
      </w:r>
    </w:p>
    <w:p w14:paraId="72AD4D1E" w14:textId="68A4E8A1" w:rsidR="007606EF" w:rsidRPr="00E9596E" w:rsidRDefault="007606EF" w:rsidP="0040599C">
      <w:pPr>
        <w:pStyle w:val="ListParagraph"/>
        <w:numPr>
          <w:ilvl w:val="0"/>
          <w:numId w:val="466"/>
        </w:numPr>
      </w:pPr>
      <w:r w:rsidRPr="00E9596E">
        <w:t xml:space="preserve">the student or Australian Apprentice </w:t>
      </w:r>
      <w:r>
        <w:t xml:space="preserve">or </w:t>
      </w:r>
      <w:r w:rsidRPr="00BF2BA6">
        <w:rPr>
          <w:rFonts w:cs="Arial"/>
          <w:color w:val="auto"/>
          <w:szCs w:val="19"/>
        </w:rPr>
        <w:t xml:space="preserve">their </w:t>
      </w:r>
      <w:hyperlink w:anchor="Partner" w:tooltip="Link to partner in glossary" w:history="1">
        <w:r w:rsidRPr="00E9596E">
          <w:rPr>
            <w:rFonts w:cs="Arial"/>
            <w:color w:val="3344DD"/>
            <w:szCs w:val="19"/>
            <w:u w:val="single"/>
          </w:rPr>
          <w:t>partner</w:t>
        </w:r>
      </w:hyperlink>
      <w:r w:rsidRPr="00E9596E">
        <w:t>, is neither</w:t>
      </w:r>
      <w:r w:rsidR="00BE245F">
        <w:t xml:space="preserve"> receiving</w:t>
      </w:r>
      <w:r w:rsidRPr="00E9596E">
        <w:t xml:space="preserve">: </w:t>
      </w:r>
    </w:p>
    <w:p w14:paraId="7D747F97" w14:textId="27BA1CF6" w:rsidR="007606EF" w:rsidRPr="00E9596E" w:rsidRDefault="00BE245F" w:rsidP="0040599C">
      <w:pPr>
        <w:numPr>
          <w:ilvl w:val="1"/>
          <w:numId w:val="466"/>
        </w:numPr>
        <w:spacing w:before="120" w:after="60"/>
      </w:pPr>
      <w:r>
        <w:t xml:space="preserve">Rent Assistance as part of the maximum Part A rate of Family Tax Benefit (FTB) </w:t>
      </w:r>
      <w:r w:rsidR="007606EF" w:rsidRPr="00E9596E">
        <w:t xml:space="preserve">under the </w:t>
      </w:r>
      <w:r w:rsidR="007606EF" w:rsidRPr="00E9596E">
        <w:rPr>
          <w:i/>
        </w:rPr>
        <w:t>Family Assistance Act 1999</w:t>
      </w:r>
      <w:r w:rsidR="007606EF" w:rsidRPr="00E9596E">
        <w:t xml:space="preserve">; or </w:t>
      </w:r>
    </w:p>
    <w:p w14:paraId="794FC242" w14:textId="29F5D665" w:rsidR="007606EF" w:rsidRPr="005F62CC" w:rsidRDefault="007606EF" w:rsidP="0040599C">
      <w:pPr>
        <w:numPr>
          <w:ilvl w:val="1"/>
          <w:numId w:val="466"/>
        </w:numPr>
        <w:spacing w:before="120" w:after="60"/>
      </w:pPr>
      <w:r w:rsidRPr="00E9596E">
        <w:t xml:space="preserve">a rent increased pension under the </w:t>
      </w:r>
      <w:hyperlink r:id="rId150" w:tooltip="Link to Social Security Act on legislation.gov.au" w:history="1">
        <w:r w:rsidRPr="00E9596E">
          <w:rPr>
            <w:i/>
            <w:color w:val="3344DD"/>
            <w:u w:val="single"/>
          </w:rPr>
          <w:t>Social Security Act 1991</w:t>
        </w:r>
      </w:hyperlink>
      <w:r w:rsidRPr="00E9596E">
        <w:t xml:space="preserve"> or a rent increased service pension or </w:t>
      </w:r>
      <w:proofErr w:type="gramStart"/>
      <w:r w:rsidRPr="00E9596E">
        <w:t>veterans</w:t>
      </w:r>
      <w:proofErr w:type="gramEnd"/>
      <w:r w:rsidRPr="00E9596E">
        <w:t xml:space="preserve"> payment under the </w:t>
      </w:r>
      <w:hyperlink r:id="rId151" w:tooltip="Link to Veterans' Entitlement Act on legislation.gov.au" w:history="1">
        <w:r w:rsidRPr="00E9596E">
          <w:rPr>
            <w:i/>
            <w:color w:val="3344DD"/>
            <w:u w:val="single"/>
          </w:rPr>
          <w:t>Veterans’ Entitlements Act 1986</w:t>
        </w:r>
      </w:hyperlink>
      <w:r w:rsidRPr="00E9596E">
        <w:t>.</w:t>
      </w:r>
    </w:p>
    <w:p w14:paraId="424555BE" w14:textId="77777777" w:rsidR="00064769" w:rsidRPr="00F82F50" w:rsidRDefault="00064769" w:rsidP="00345CEF">
      <w:pPr>
        <w:pStyle w:val="Heading4"/>
        <w:rPr>
          <w:color w:val="333333"/>
        </w:rPr>
      </w:pPr>
      <w:r w:rsidRPr="00F82F50">
        <w:lastRenderedPageBreak/>
        <w:t>76.2.1 Rent Assistance not available under certain Awards</w:t>
      </w:r>
    </w:p>
    <w:p w14:paraId="78F725D9" w14:textId="77777777" w:rsidR="00064769" w:rsidRPr="00F82F50" w:rsidRDefault="00064769" w:rsidP="00345CEF">
      <w:r w:rsidRPr="00F82F50">
        <w:t>Rent Assistance is not available under the following ABSTUDY Awards:</w:t>
      </w:r>
    </w:p>
    <w:p w14:paraId="3C73EF24" w14:textId="77777777" w:rsidR="00064769" w:rsidRPr="00F82F50" w:rsidRDefault="00064769" w:rsidP="0040599C">
      <w:pPr>
        <w:pStyle w:val="ListParagraph"/>
        <w:numPr>
          <w:ilvl w:val="0"/>
          <w:numId w:val="396"/>
        </w:numPr>
      </w:pPr>
      <w:hyperlink w:anchor="_Chapter_20:_Masters" w:tooltip="Link to Chapter 20 Masters and Doctorate Award" w:history="1">
        <w:r w:rsidRPr="00F82F50">
          <w:rPr>
            <w:rStyle w:val="Hyperlink"/>
            <w:rFonts w:cs="Arial"/>
            <w:szCs w:val="19"/>
          </w:rPr>
          <w:t>Masters and Doctorate Award</w:t>
        </w:r>
      </w:hyperlink>
      <w:r w:rsidR="002D2D6B">
        <w:t>;</w:t>
      </w:r>
      <w:r w:rsidRPr="00F82F50">
        <w:t xml:space="preserve"> </w:t>
      </w:r>
    </w:p>
    <w:p w14:paraId="46AA14EA" w14:textId="77777777" w:rsidR="00064769" w:rsidRPr="00F82F50" w:rsidRDefault="00BB0519" w:rsidP="0040599C">
      <w:pPr>
        <w:pStyle w:val="ListParagraph"/>
        <w:numPr>
          <w:ilvl w:val="0"/>
          <w:numId w:val="396"/>
        </w:numPr>
      </w:pPr>
      <w:hyperlink w:anchor="_Chapter_15:_Schooling" w:tooltip="Link to Chapter 15 Schooling A Award" w:history="1">
        <w:r w:rsidRPr="00F82F50">
          <w:rPr>
            <w:rStyle w:val="Hyperlink"/>
            <w:rFonts w:cs="Arial"/>
            <w:szCs w:val="19"/>
          </w:rPr>
          <w:t xml:space="preserve">Schooling </w:t>
        </w:r>
        <w:proofErr w:type="gramStart"/>
        <w:r w:rsidRPr="00F82F50">
          <w:rPr>
            <w:rStyle w:val="Hyperlink"/>
            <w:rFonts w:cs="Arial"/>
            <w:szCs w:val="19"/>
          </w:rPr>
          <w:t>A</w:t>
        </w:r>
        <w:proofErr w:type="gramEnd"/>
        <w:r w:rsidRPr="00F82F50">
          <w:rPr>
            <w:rStyle w:val="Hyperlink"/>
            <w:rFonts w:cs="Arial"/>
            <w:szCs w:val="19"/>
          </w:rPr>
          <w:t xml:space="preserve"> Award</w:t>
        </w:r>
      </w:hyperlink>
      <w:r w:rsidR="002D2D6B">
        <w:t>;</w:t>
      </w:r>
      <w:r w:rsidR="00064769" w:rsidRPr="00F82F50">
        <w:t xml:space="preserve"> </w:t>
      </w:r>
    </w:p>
    <w:p w14:paraId="05F130E0" w14:textId="77777777" w:rsidR="00064769" w:rsidRPr="00F82F50" w:rsidRDefault="00064769" w:rsidP="0040599C">
      <w:pPr>
        <w:pStyle w:val="ListParagraph"/>
        <w:numPr>
          <w:ilvl w:val="0"/>
          <w:numId w:val="396"/>
        </w:numPr>
      </w:pPr>
      <w:hyperlink w:anchor="_Chapter_19:_Testing" w:tooltip="Link to Chapter 19 Testing and Assessment Award" w:history="1">
        <w:r w:rsidRPr="00F82F50">
          <w:rPr>
            <w:rStyle w:val="Hyperlink"/>
            <w:rFonts w:cs="Arial"/>
            <w:szCs w:val="19"/>
          </w:rPr>
          <w:t>Testing and Assessment Award</w:t>
        </w:r>
      </w:hyperlink>
      <w:r w:rsidR="002D2D6B">
        <w:t>;</w:t>
      </w:r>
      <w:r w:rsidRPr="00F82F50">
        <w:t xml:space="preserve"> </w:t>
      </w:r>
    </w:p>
    <w:p w14:paraId="10ECA904" w14:textId="77777777" w:rsidR="00064769" w:rsidRPr="00F82F50" w:rsidRDefault="00064769" w:rsidP="0040599C">
      <w:pPr>
        <w:pStyle w:val="ListParagraph"/>
        <w:numPr>
          <w:ilvl w:val="0"/>
          <w:numId w:val="396"/>
        </w:numPr>
      </w:pPr>
      <w:hyperlink w:anchor="_Chapter_18:_Part-time" w:tooltip="Link to Chapter 18 Part-time Award" w:history="1">
        <w:r w:rsidRPr="00F82F50">
          <w:rPr>
            <w:rStyle w:val="Hyperlink"/>
            <w:rFonts w:cs="Arial"/>
            <w:szCs w:val="19"/>
          </w:rPr>
          <w:t>Part-time Award</w:t>
        </w:r>
      </w:hyperlink>
      <w:r w:rsidR="002D2D6B">
        <w:t>;</w:t>
      </w:r>
      <w:r w:rsidRPr="00F82F50">
        <w:t xml:space="preserve"> and </w:t>
      </w:r>
    </w:p>
    <w:p w14:paraId="621CB54D" w14:textId="77777777" w:rsidR="00064769" w:rsidRPr="00F82F50" w:rsidRDefault="00064769" w:rsidP="0040599C">
      <w:pPr>
        <w:pStyle w:val="ListParagraph"/>
        <w:numPr>
          <w:ilvl w:val="0"/>
          <w:numId w:val="396"/>
        </w:numPr>
      </w:pPr>
      <w:hyperlink w:anchor="_Chapter_21:_Lawful" w:tooltip="Link to Chapter 21 Lawful Custody Award" w:history="1">
        <w:r w:rsidRPr="00F82F50">
          <w:rPr>
            <w:rStyle w:val="Hyperlink"/>
            <w:rFonts w:cs="Arial"/>
            <w:szCs w:val="19"/>
          </w:rPr>
          <w:t>Lawful Custody Award</w:t>
        </w:r>
      </w:hyperlink>
      <w:r w:rsidRPr="00F82F50">
        <w:t>.</w:t>
      </w:r>
    </w:p>
    <w:p w14:paraId="02642351" w14:textId="77777777" w:rsidR="00064769" w:rsidRPr="00F82F50" w:rsidRDefault="00064769" w:rsidP="00345CEF">
      <w:pPr>
        <w:pStyle w:val="Heading4"/>
        <w:rPr>
          <w:color w:val="333333"/>
        </w:rPr>
      </w:pPr>
      <w:r w:rsidRPr="00F82F50">
        <w:t>76.2.2 Not qualified for Rent Assistance</w:t>
      </w:r>
    </w:p>
    <w:p w14:paraId="56AB93D2" w14:textId="77777777" w:rsidR="00064769" w:rsidRPr="00F82F50" w:rsidRDefault="00064769" w:rsidP="00345CEF">
      <w:r w:rsidRPr="00F82F50">
        <w:t>A student or Australian Apprentice does not qualify for Rent Assistance where the student or Australian Apprentice:</w:t>
      </w:r>
    </w:p>
    <w:p w14:paraId="0F52BE61" w14:textId="77777777" w:rsidR="00064769" w:rsidRPr="00EE6848" w:rsidRDefault="00064769" w:rsidP="0040599C">
      <w:pPr>
        <w:pStyle w:val="ListParagraph"/>
        <w:numPr>
          <w:ilvl w:val="0"/>
          <w:numId w:val="398"/>
        </w:numPr>
      </w:pPr>
      <w:r w:rsidRPr="00F82F50">
        <w:t xml:space="preserve">pays </w:t>
      </w:r>
      <w:r w:rsidRPr="00EE6848">
        <w:t>less than the threshold amount of rent according to their circumstances</w:t>
      </w:r>
      <w:r w:rsidR="002D2D6B">
        <w:t>;</w:t>
      </w:r>
      <w:r w:rsidRPr="00EE6848">
        <w:t xml:space="preserve"> or </w:t>
      </w:r>
    </w:p>
    <w:p w14:paraId="745E469C" w14:textId="77777777" w:rsidR="00064769" w:rsidRPr="00EE6848" w:rsidRDefault="00064769" w:rsidP="0040599C">
      <w:pPr>
        <w:pStyle w:val="ListParagraph"/>
        <w:numPr>
          <w:ilvl w:val="0"/>
          <w:numId w:val="398"/>
        </w:numPr>
      </w:pPr>
      <w:r w:rsidRPr="00EE6848">
        <w:t>pays Government rent</w:t>
      </w:r>
      <w:r w:rsidR="002D2D6B">
        <w:t>;</w:t>
      </w:r>
      <w:r w:rsidRPr="00EE6848">
        <w:t xml:space="preserve"> or </w:t>
      </w:r>
    </w:p>
    <w:p w14:paraId="5FC7B16D" w14:textId="77777777" w:rsidR="00064769" w:rsidRPr="00EE6848" w:rsidRDefault="00064769" w:rsidP="0040599C">
      <w:pPr>
        <w:pStyle w:val="ListParagraph"/>
        <w:numPr>
          <w:ilvl w:val="0"/>
          <w:numId w:val="398"/>
        </w:numPr>
      </w:pPr>
      <w:r w:rsidRPr="00EE6848">
        <w:t>is an ineligible homeowner</w:t>
      </w:r>
      <w:r w:rsidR="002D2D6B">
        <w:t>;</w:t>
      </w:r>
      <w:r w:rsidRPr="00EE6848">
        <w:t xml:space="preserve"> or </w:t>
      </w:r>
    </w:p>
    <w:p w14:paraId="0AEE8C06" w14:textId="77777777" w:rsidR="00064769" w:rsidRPr="00EE6848" w:rsidRDefault="00064769" w:rsidP="0040599C">
      <w:pPr>
        <w:pStyle w:val="ListParagraph"/>
        <w:numPr>
          <w:ilvl w:val="0"/>
          <w:numId w:val="398"/>
        </w:numPr>
      </w:pPr>
      <w:r w:rsidRPr="00EE6848">
        <w:t>continues to be treated as a homeowner during a period of temporary absence, despite renting their temporary accommodation (some exceptions apply)</w:t>
      </w:r>
      <w:r w:rsidR="002D2D6B">
        <w:t>;</w:t>
      </w:r>
      <w:r w:rsidRPr="00EE6848">
        <w:t xml:space="preserve"> or </w:t>
      </w:r>
    </w:p>
    <w:p w14:paraId="7C7E8B75" w14:textId="77777777" w:rsidR="00064769" w:rsidRPr="00EE6848" w:rsidRDefault="00064769" w:rsidP="0040599C">
      <w:pPr>
        <w:pStyle w:val="ListParagraph"/>
        <w:numPr>
          <w:ilvl w:val="0"/>
          <w:numId w:val="398"/>
        </w:numPr>
      </w:pPr>
      <w:r w:rsidRPr="00EE6848">
        <w:t>does not qualify because of rules that apply to some students or Australian Apprentices who live in the parental home</w:t>
      </w:r>
      <w:r w:rsidR="002D2D6B">
        <w:t>;</w:t>
      </w:r>
      <w:r w:rsidRPr="00EE6848">
        <w:t xml:space="preserve"> or </w:t>
      </w:r>
    </w:p>
    <w:p w14:paraId="1DB8FA12" w14:textId="77777777" w:rsidR="00064769" w:rsidRPr="00F82F50" w:rsidRDefault="00064769" w:rsidP="0040599C">
      <w:pPr>
        <w:pStyle w:val="ListParagraph"/>
        <w:numPr>
          <w:ilvl w:val="0"/>
          <w:numId w:val="398"/>
        </w:numPr>
      </w:pPr>
      <w:r w:rsidRPr="00EE6848">
        <w:t>is receiving a maintained</w:t>
      </w:r>
      <w:r w:rsidRPr="00F82F50">
        <w:t xml:space="preserve"> rate of Living Allowance under the provisions set out in 72.2.8.</w:t>
      </w:r>
    </w:p>
    <w:p w14:paraId="5C5E5409" w14:textId="77777777" w:rsidR="00064769" w:rsidRPr="00F82F50" w:rsidRDefault="00064769" w:rsidP="00345CEF">
      <w:pPr>
        <w:pStyle w:val="Heading4"/>
        <w:rPr>
          <w:color w:val="333333"/>
        </w:rPr>
      </w:pPr>
      <w:r w:rsidRPr="00F82F50">
        <w:t>76.2.3 Evidence supporting claims for Rent Assistance</w:t>
      </w:r>
    </w:p>
    <w:p w14:paraId="29CAD2C2" w14:textId="384F297E" w:rsidR="00064769" w:rsidRPr="00F82F50" w:rsidRDefault="00064769" w:rsidP="00345CEF">
      <w:r w:rsidRPr="00F82F50">
        <w:t xml:space="preserve">As determined by </w:t>
      </w:r>
      <w:hyperlink w:anchor="Centrelink_Glossary" w:tooltip="Link to Centrelink in glossary" w:history="1">
        <w:r w:rsidR="00150914" w:rsidRPr="00053650">
          <w:rPr>
            <w:rStyle w:val="Hyperlink"/>
          </w:rPr>
          <w:t>Centrelink</w:t>
        </w:r>
      </w:hyperlink>
      <w:r w:rsidRPr="00F82F50">
        <w:t>, evidence may be required to support a student’s or Australian Apprentice's claim for Rent Assistance, or to support the student’s or Australian Apprentice's ongoing entitlement for Rent Assistance.</w:t>
      </w:r>
    </w:p>
    <w:p w14:paraId="65042F1F" w14:textId="77777777" w:rsidR="00064769" w:rsidRPr="00F82F50" w:rsidRDefault="00064769" w:rsidP="003B7315">
      <w:pPr>
        <w:pStyle w:val="Heading3"/>
      </w:pPr>
      <w:bookmarkStart w:id="1045" w:name="_76.3_Government_Rent"/>
      <w:bookmarkStart w:id="1046" w:name="_Toc408319173"/>
      <w:bookmarkEnd w:id="1045"/>
      <w:r w:rsidRPr="00F82F50">
        <w:t>76.3 Government Rent</w:t>
      </w:r>
      <w:bookmarkEnd w:id="1046"/>
    </w:p>
    <w:p w14:paraId="6C909F83" w14:textId="77777777" w:rsidR="00064769" w:rsidRPr="00F82F50" w:rsidRDefault="00064769" w:rsidP="00345CEF">
      <w:r w:rsidRPr="00F82F50">
        <w:t>Government rent means rent paid to a State Housing Authority.</w:t>
      </w:r>
    </w:p>
    <w:p w14:paraId="034449F9" w14:textId="4407C424" w:rsidR="00064769" w:rsidRPr="00F82F50" w:rsidRDefault="00064769" w:rsidP="00345CEF">
      <w:r w:rsidRPr="00F82F50">
        <w:t xml:space="preserve">A student or </w:t>
      </w:r>
      <w:hyperlink w:anchor="Australian_Apprentice" w:tooltip="Link to Australian Apprentice in glossary" w:history="1">
        <w:r w:rsidR="008B2816" w:rsidRPr="00F82F50">
          <w:rPr>
            <w:rStyle w:val="Hyperlink"/>
          </w:rPr>
          <w:t>Australian Apprentice</w:t>
        </w:r>
      </w:hyperlink>
      <w:r w:rsidRPr="00F82F50">
        <w:t xml:space="preserve"> who pays Government rent does not qualify for Rent Assistance, even if </w:t>
      </w:r>
      <w:r w:rsidR="00EE5B94">
        <w:t>they are</w:t>
      </w:r>
      <w:r w:rsidRPr="00F82F50">
        <w:t xml:space="preserve"> paying market rent or has a sub-tenant.</w:t>
      </w:r>
    </w:p>
    <w:p w14:paraId="58F15A46" w14:textId="77777777" w:rsidR="00064769" w:rsidRPr="00F82F50" w:rsidRDefault="00064769" w:rsidP="00DB2D05">
      <w:pPr>
        <w:pStyle w:val="Heading4"/>
      </w:pPr>
      <w:r w:rsidRPr="00F82F50">
        <w:t>76.3.1 Not considered to be Government Rent</w:t>
      </w:r>
    </w:p>
    <w:p w14:paraId="3E2123F2" w14:textId="77777777" w:rsidR="00064769" w:rsidRPr="00F82F50" w:rsidRDefault="00064769" w:rsidP="00431841">
      <w:pPr>
        <w:spacing w:after="0" w:afterAutospacing="0"/>
      </w:pPr>
      <w:r w:rsidRPr="00F82F50">
        <w:t>For the purposes of assessing eligibility for Rent Assistance, the following are not considered to be government rent:</w:t>
      </w:r>
    </w:p>
    <w:p w14:paraId="186CBFB3" w14:textId="77777777" w:rsidR="00064769" w:rsidRPr="00EE6848" w:rsidRDefault="00064769" w:rsidP="0040599C">
      <w:pPr>
        <w:pStyle w:val="ListParagraph"/>
        <w:numPr>
          <w:ilvl w:val="0"/>
          <w:numId w:val="399"/>
        </w:numPr>
      </w:pPr>
      <w:r w:rsidRPr="00EE6848">
        <w:t>any housing co-operative, disability state housing or other organisation that may receive funding and/or properties through housing authorities, even if the student or Australian Apprentice pays rent directly to the state housing authority</w:t>
      </w:r>
      <w:r w:rsidR="002D2D6B">
        <w:t>;</w:t>
      </w:r>
      <w:r w:rsidRPr="00EE6848">
        <w:t xml:space="preserve"> or </w:t>
      </w:r>
    </w:p>
    <w:p w14:paraId="1F030621" w14:textId="77777777" w:rsidR="00064769" w:rsidRPr="00F82F50" w:rsidRDefault="00064769" w:rsidP="0040599C">
      <w:pPr>
        <w:pStyle w:val="ListParagraph"/>
        <w:numPr>
          <w:ilvl w:val="0"/>
          <w:numId w:val="399"/>
        </w:numPr>
      </w:pPr>
      <w:r w:rsidRPr="00EE6848">
        <w:t xml:space="preserve">Commonwealth housing, </w:t>
      </w:r>
      <w:r w:rsidR="00B17205">
        <w:t xml:space="preserve">e.g. </w:t>
      </w:r>
      <w:r w:rsidRPr="00EE6848">
        <w:t>housing provided by the Defence Housing Authority or the Department</w:t>
      </w:r>
      <w:r w:rsidRPr="00F82F50">
        <w:t xml:space="preserve"> of Immigration and Multicultural and Indigenous Affairs.</w:t>
      </w:r>
    </w:p>
    <w:p w14:paraId="520EDA22" w14:textId="77777777" w:rsidR="00064769" w:rsidRPr="00F82F50" w:rsidRDefault="00064769" w:rsidP="00345CEF">
      <w:pPr>
        <w:pStyle w:val="Heading4"/>
        <w:rPr>
          <w:color w:val="333333"/>
        </w:rPr>
      </w:pPr>
      <w:r w:rsidRPr="00F82F50">
        <w:lastRenderedPageBreak/>
        <w:t>76.3.2 Customer who sub-lets in public (Government) housing</w:t>
      </w:r>
    </w:p>
    <w:p w14:paraId="1ED32265" w14:textId="77777777" w:rsidR="00064769" w:rsidRPr="00F82F50" w:rsidRDefault="00064769" w:rsidP="00431841">
      <w:pPr>
        <w:spacing w:after="0" w:afterAutospacing="0"/>
      </w:pPr>
      <w:r w:rsidRPr="00F82F50">
        <w:t>A sub-tenant in public housing cannot qualify for Rent Assistance unless:</w:t>
      </w:r>
    </w:p>
    <w:p w14:paraId="24DB4094" w14:textId="77777777" w:rsidR="00431841" w:rsidRDefault="00064769" w:rsidP="0040599C">
      <w:pPr>
        <w:pStyle w:val="ListParagraph"/>
        <w:numPr>
          <w:ilvl w:val="0"/>
          <w:numId w:val="400"/>
        </w:numPr>
      </w:pPr>
      <w:r w:rsidRPr="00F82F50">
        <w:t xml:space="preserve">the </w:t>
      </w:r>
      <w:r w:rsidRPr="00EE6848">
        <w:t>primary tenant pays market rent as determined by the State Housing Authority</w:t>
      </w:r>
      <w:r w:rsidR="002D2D6B">
        <w:t>;</w:t>
      </w:r>
      <w:r w:rsidR="00F4411E">
        <w:t xml:space="preserve"> </w:t>
      </w:r>
    </w:p>
    <w:p w14:paraId="0A4936F9" w14:textId="77777777" w:rsidR="00064769" w:rsidRPr="00EE6848" w:rsidRDefault="00064769" w:rsidP="004A230F">
      <w:pPr>
        <w:ind w:left="357"/>
      </w:pPr>
      <w:r w:rsidRPr="00EE6848">
        <w:t xml:space="preserve">OR </w:t>
      </w:r>
    </w:p>
    <w:p w14:paraId="35CEB3B1" w14:textId="77777777" w:rsidR="00064769" w:rsidRPr="00EE6848" w:rsidRDefault="00064769" w:rsidP="0040599C">
      <w:pPr>
        <w:pStyle w:val="ListParagraph"/>
        <w:numPr>
          <w:ilvl w:val="0"/>
          <w:numId w:val="400"/>
        </w:numPr>
      </w:pPr>
      <w:r w:rsidRPr="00EE6848">
        <w:t>the primary tenant has advised the State Housing Authority that they have a sub-tenant</w:t>
      </w:r>
      <w:r w:rsidR="002D2D6B">
        <w:t>;</w:t>
      </w:r>
      <w:r w:rsidRPr="00EE6848">
        <w:t xml:space="preserve"> and </w:t>
      </w:r>
    </w:p>
    <w:p w14:paraId="55D060D8" w14:textId="77777777" w:rsidR="00064769" w:rsidRPr="00F82F50" w:rsidRDefault="00064769" w:rsidP="0040599C">
      <w:pPr>
        <w:pStyle w:val="ListParagraph"/>
        <w:numPr>
          <w:ilvl w:val="0"/>
          <w:numId w:val="400"/>
        </w:numPr>
      </w:pPr>
      <w:r w:rsidRPr="00EE6848">
        <w:t>the sub-tenant's income has been taken into consideration when calculating the rent payable by the primary</w:t>
      </w:r>
      <w:r w:rsidRPr="00F82F50">
        <w:t xml:space="preserve"> tenant.</w:t>
      </w:r>
    </w:p>
    <w:p w14:paraId="36202C9D" w14:textId="77777777" w:rsidR="00064769" w:rsidRPr="00F82F50" w:rsidRDefault="00FB6655" w:rsidP="003B7315">
      <w:pPr>
        <w:pStyle w:val="Heading3"/>
      </w:pPr>
      <w:bookmarkStart w:id="1047" w:name="_76.4_Ineligible_Homeowner"/>
      <w:bookmarkStart w:id="1048" w:name="_Toc408319175"/>
      <w:bookmarkEnd w:id="1047"/>
      <w:r w:rsidRPr="00F82F50">
        <w:t>7</w:t>
      </w:r>
      <w:r w:rsidR="00064769" w:rsidRPr="00F82F50">
        <w:t>6.4 Ineligible Homeowner</w:t>
      </w:r>
      <w:bookmarkEnd w:id="1048"/>
    </w:p>
    <w:p w14:paraId="0B5C5D54" w14:textId="303A00AB" w:rsidR="00064769" w:rsidRPr="00F82F50" w:rsidRDefault="00064769" w:rsidP="00431841">
      <w:pPr>
        <w:spacing w:after="0" w:afterAutospacing="0"/>
      </w:pPr>
      <w:r w:rsidRPr="00F82F50">
        <w:t xml:space="preserve">Where a </w:t>
      </w:r>
      <w:hyperlink w:anchor="Student" w:tooltip="Link to student in glossary" w:history="1">
        <w:r w:rsidRPr="00431841">
          <w:rPr>
            <w:rStyle w:val="Hyperlink"/>
          </w:rPr>
          <w:t>student </w:t>
        </w:r>
      </w:hyperlink>
      <w:r w:rsidRPr="00F82F50">
        <w:t xml:space="preserve">or </w:t>
      </w:r>
      <w:hyperlink w:anchor="Australian_Apprentice" w:tooltip="Link to Australian Apprentice in glossary" w:history="1">
        <w:r w:rsidRPr="00431841">
          <w:rPr>
            <w:rStyle w:val="Hyperlink"/>
          </w:rPr>
          <w:t>Australian Apprentice</w:t>
        </w:r>
      </w:hyperlink>
      <w:r w:rsidRPr="00F82F50">
        <w:t xml:space="preserve"> is an ineligible homeowner, </w:t>
      </w:r>
      <w:r w:rsidR="00EE5B94">
        <w:t>they</w:t>
      </w:r>
      <w:r w:rsidRPr="00F82F50">
        <w:t xml:space="preserve"> do not qualify for Rent Assistance</w:t>
      </w:r>
      <w:r w:rsidR="00A36349">
        <w:t>.</w:t>
      </w:r>
      <w:r w:rsidR="001F45A6">
        <w:t xml:space="preserve"> </w:t>
      </w:r>
      <w:r w:rsidRPr="00F82F50">
        <w:t xml:space="preserve">A student or Australian Apprentice </w:t>
      </w:r>
      <w:proofErr w:type="gramStart"/>
      <w:r w:rsidRPr="00F82F50">
        <w:t>is considered to be</w:t>
      </w:r>
      <w:proofErr w:type="gramEnd"/>
      <w:r w:rsidRPr="00F82F50">
        <w:t xml:space="preserve"> an ineligible homeowner where:</w:t>
      </w:r>
    </w:p>
    <w:p w14:paraId="71750E45" w14:textId="3C387A7C" w:rsidR="00064769" w:rsidRPr="00F82F50" w:rsidRDefault="00064769" w:rsidP="0040599C">
      <w:pPr>
        <w:pStyle w:val="ListParagraph"/>
        <w:numPr>
          <w:ilvl w:val="0"/>
          <w:numId w:val="401"/>
        </w:numPr>
      </w:pPr>
      <w:r w:rsidRPr="00F82F50">
        <w:t xml:space="preserve">the student or Australian Apprentice has a right or interest in </w:t>
      </w:r>
      <w:r w:rsidR="00EE5B94">
        <w:t>their</w:t>
      </w:r>
      <w:r w:rsidRPr="00F82F50">
        <w:t xml:space="preserve"> principal home</w:t>
      </w:r>
      <w:r w:rsidR="002D2D6B">
        <w:t>;</w:t>
      </w:r>
      <w:r w:rsidRPr="00F82F50">
        <w:t xml:space="preserve"> and </w:t>
      </w:r>
    </w:p>
    <w:p w14:paraId="32B15418" w14:textId="77777777" w:rsidR="00064769" w:rsidRPr="00F82F50" w:rsidRDefault="00064769" w:rsidP="0040599C">
      <w:pPr>
        <w:pStyle w:val="ListParagraph"/>
        <w:numPr>
          <w:ilvl w:val="0"/>
          <w:numId w:val="401"/>
        </w:numPr>
      </w:pPr>
      <w:r w:rsidRPr="00F82F50">
        <w:t>the student’s or Australian Apprentice's right or interest in the home gives the student or Australian Apprentice reasonable security of tenure in the home</w:t>
      </w:r>
      <w:r w:rsidR="002D2D6B">
        <w:t>;</w:t>
      </w:r>
      <w:r w:rsidRPr="00F82F50">
        <w:t xml:space="preserve"> OR </w:t>
      </w:r>
    </w:p>
    <w:p w14:paraId="57F3ED44" w14:textId="77777777" w:rsidR="00064769" w:rsidRPr="00F82F50" w:rsidRDefault="00064769" w:rsidP="0040599C">
      <w:pPr>
        <w:pStyle w:val="ListParagraph"/>
        <w:numPr>
          <w:ilvl w:val="0"/>
          <w:numId w:val="401"/>
        </w:numPr>
      </w:pPr>
      <w:r w:rsidRPr="00F82F50">
        <w:t xml:space="preserve">the student or Australian Apprentice has a </w:t>
      </w:r>
      <w:hyperlink w:anchor="Partner" w:tooltip="Link to partner in glossary" w:history="1">
        <w:r w:rsidR="00E31CF5" w:rsidRPr="00F82F50">
          <w:rPr>
            <w:rStyle w:val="Hyperlink"/>
            <w:rFonts w:cs="Arial"/>
            <w:szCs w:val="19"/>
          </w:rPr>
          <w:t>partner</w:t>
        </w:r>
      </w:hyperlink>
      <w:r w:rsidRPr="00F82F50">
        <w:t xml:space="preserve"> and the student or Australian Apprentice, or the partner, has a right or interest in one residence that is either: </w:t>
      </w:r>
    </w:p>
    <w:p w14:paraId="43E22DA8" w14:textId="77777777" w:rsidR="00064769" w:rsidRPr="00F82F50" w:rsidRDefault="00064769" w:rsidP="0040599C">
      <w:pPr>
        <w:pStyle w:val="ListBullet"/>
        <w:numPr>
          <w:ilvl w:val="1"/>
          <w:numId w:val="401"/>
        </w:numPr>
      </w:pPr>
      <w:r w:rsidRPr="00F82F50">
        <w:t>the student’s or Australian Apprentice's principal home</w:t>
      </w:r>
      <w:r w:rsidR="002D2D6B">
        <w:t>;</w:t>
      </w:r>
      <w:r w:rsidRPr="00F82F50">
        <w:t xml:space="preserve"> or </w:t>
      </w:r>
    </w:p>
    <w:p w14:paraId="56FE6BB5" w14:textId="77777777" w:rsidR="00064769" w:rsidRPr="00F82F50" w:rsidRDefault="00064769" w:rsidP="0040599C">
      <w:pPr>
        <w:pStyle w:val="ListBullet"/>
        <w:numPr>
          <w:ilvl w:val="1"/>
          <w:numId w:val="401"/>
        </w:numPr>
      </w:pPr>
      <w:r w:rsidRPr="00F82F50">
        <w:t>the partner's principal home</w:t>
      </w:r>
      <w:r w:rsidR="002D2D6B">
        <w:t>;</w:t>
      </w:r>
      <w:r w:rsidRPr="00F82F50">
        <w:t xml:space="preserve"> or </w:t>
      </w:r>
    </w:p>
    <w:p w14:paraId="7976EB3F" w14:textId="77777777" w:rsidR="00064769" w:rsidRPr="00F82F50" w:rsidRDefault="00064769" w:rsidP="0040599C">
      <w:pPr>
        <w:pStyle w:val="ListBullet"/>
        <w:numPr>
          <w:ilvl w:val="1"/>
          <w:numId w:val="401"/>
        </w:numPr>
      </w:pPr>
      <w:r w:rsidRPr="00F82F50">
        <w:t xml:space="preserve">the principal home of </w:t>
      </w:r>
      <w:proofErr w:type="gramStart"/>
      <w:r w:rsidRPr="00F82F50">
        <w:t>both of them</w:t>
      </w:r>
      <w:proofErr w:type="gramEnd"/>
      <w:r w:rsidR="002D2D6B">
        <w:t>;</w:t>
      </w:r>
      <w:r w:rsidRPr="00F82F50">
        <w:t xml:space="preserve"> and</w:t>
      </w:r>
    </w:p>
    <w:p w14:paraId="622BD0B0" w14:textId="77777777" w:rsidR="00B07F5A" w:rsidRDefault="00064769" w:rsidP="0040599C">
      <w:pPr>
        <w:pStyle w:val="ListParagraph"/>
        <w:numPr>
          <w:ilvl w:val="0"/>
          <w:numId w:val="401"/>
        </w:numPr>
      </w:pPr>
      <w:r w:rsidRPr="00F82F50">
        <w:t>the student’s or Australian Apprentice's right or interest, or the partner's right or interest, in the home gives the student or Australian Apprentice, or the partner, reasonable security of tenure in the home</w:t>
      </w:r>
      <w:r w:rsidR="00B07F5A">
        <w:t>; OR</w:t>
      </w:r>
    </w:p>
    <w:p w14:paraId="693B18ED" w14:textId="4E3180F6" w:rsidR="008E3549" w:rsidRPr="00DB2D05" w:rsidRDefault="00B07F5A" w:rsidP="0040599C">
      <w:pPr>
        <w:pStyle w:val="ListParagraph"/>
        <w:numPr>
          <w:ilvl w:val="0"/>
          <w:numId w:val="401"/>
        </w:numPr>
        <w:spacing w:before="0" w:after="120" w:line="276" w:lineRule="auto"/>
        <w:rPr>
          <w:rFonts w:ascii="Georgia" w:eastAsiaTheme="majorEastAsia" w:hAnsi="Georgia" w:cstheme="majorBidi"/>
          <w:b/>
          <w:bCs/>
          <w:i/>
          <w:iCs/>
          <w:color w:val="4F81BD" w:themeColor="accent1"/>
          <w:sz w:val="24"/>
        </w:rPr>
      </w:pPr>
      <w:r>
        <w:t xml:space="preserve">the student or Australian Apprentice has paid an entry contribution to a retirement village IF more than the </w:t>
      </w:r>
      <w:hyperlink w:anchor="FaHCSIA" w:history="1">
        <w:r w:rsidRPr="0039108E">
          <w:rPr>
            <w:rStyle w:val="Hyperlink"/>
          </w:rPr>
          <w:t>extra allowable amount</w:t>
        </w:r>
      </w:hyperlink>
      <w:r>
        <w:t xml:space="preserve"> at time of entry</w:t>
      </w:r>
      <w:r w:rsidR="00064769" w:rsidRPr="00F82F50">
        <w:t>.</w:t>
      </w:r>
    </w:p>
    <w:p w14:paraId="1B382F91" w14:textId="77777777" w:rsidR="00064769" w:rsidRPr="00F82F50" w:rsidRDefault="00064769" w:rsidP="00345CEF">
      <w:pPr>
        <w:pStyle w:val="Heading4"/>
        <w:rPr>
          <w:color w:val="333333"/>
        </w:rPr>
      </w:pPr>
      <w:r w:rsidRPr="00F82F50">
        <w:t>76.4.1 Not considered an ineligible homeowner</w:t>
      </w:r>
    </w:p>
    <w:p w14:paraId="5D34995A" w14:textId="77777777" w:rsidR="006E3A19" w:rsidRPr="0042499D" w:rsidRDefault="006E3A19" w:rsidP="006E3A19">
      <w:pPr>
        <w:spacing w:after="0"/>
      </w:pPr>
      <w:bookmarkStart w:id="1049" w:name="_76.5_Temporary_Accommodation"/>
      <w:bookmarkStart w:id="1050" w:name="_Toc408319176"/>
      <w:bookmarkEnd w:id="1049"/>
      <w:r w:rsidRPr="0042499D">
        <w:t>A student or Australian Apprentice in the following circumstances is not considered to be an ineligible homeowner:</w:t>
      </w:r>
    </w:p>
    <w:p w14:paraId="45EBFDF7" w14:textId="77777777" w:rsidR="006E3A19" w:rsidRDefault="006E3A19" w:rsidP="0040599C">
      <w:pPr>
        <w:pStyle w:val="ListParagraph"/>
        <w:numPr>
          <w:ilvl w:val="0"/>
          <w:numId w:val="402"/>
        </w:numPr>
        <w:spacing w:before="0" w:after="160" w:line="278" w:lineRule="auto"/>
        <w:contextualSpacing/>
      </w:pPr>
      <w:r w:rsidRPr="0042499D">
        <w:t xml:space="preserve">the student or Australian Apprentice, and/or the student’s or Australian Apprentice's partner, has sold their principal home within the last </w:t>
      </w:r>
      <w:r>
        <w:t>24</w:t>
      </w:r>
      <w:r w:rsidRPr="0042499D">
        <w:t xml:space="preserve"> months and has not yet acquired another residence, but is likely to apply some or </w:t>
      </w:r>
      <w:proofErr w:type="gramStart"/>
      <w:r w:rsidRPr="0042499D">
        <w:t>all of</w:t>
      </w:r>
      <w:proofErr w:type="gramEnd"/>
      <w:r w:rsidRPr="0042499D">
        <w:t xml:space="preserve"> the proceeds of the sale to that purpose; or </w:t>
      </w:r>
    </w:p>
    <w:p w14:paraId="097AD8A2" w14:textId="77777777" w:rsidR="006E3A19" w:rsidRPr="003B6B8C" w:rsidRDefault="006E3A19" w:rsidP="0040599C">
      <w:pPr>
        <w:pStyle w:val="ListParagraph"/>
        <w:numPr>
          <w:ilvl w:val="0"/>
          <w:numId w:val="402"/>
        </w:numPr>
        <w:spacing w:before="0" w:after="160" w:line="278" w:lineRule="auto"/>
        <w:contextualSpacing/>
      </w:pPr>
      <w:r w:rsidRPr="0042499D">
        <w:t>the student or Australian Apprentice</w:t>
      </w:r>
      <w:r>
        <w:t xml:space="preserve">, </w:t>
      </w:r>
      <w:r w:rsidRPr="0042499D">
        <w:t>and/or the student’s or Australian Apprentice's partner</w:t>
      </w:r>
      <w:r>
        <w:t>,</w:t>
      </w:r>
      <w:r w:rsidRPr="0042499D">
        <w:t xml:space="preserve"> has sold their principal home within the last 24 to 36 months and has made reasonable attempts, within a reasonable period after selling the home, to acquire another residence, but has experienced delays beyond their control; or</w:t>
      </w:r>
    </w:p>
    <w:p w14:paraId="48D5618B" w14:textId="77777777" w:rsidR="006E3A19" w:rsidRPr="0042499D" w:rsidRDefault="006E3A19" w:rsidP="0040599C">
      <w:pPr>
        <w:pStyle w:val="ListParagraph"/>
        <w:numPr>
          <w:ilvl w:val="0"/>
          <w:numId w:val="402"/>
        </w:numPr>
        <w:spacing w:before="0" w:after="160" w:line="278" w:lineRule="auto"/>
        <w:contextualSpacing/>
      </w:pPr>
      <w:r w:rsidRPr="0042499D">
        <w:t xml:space="preserve">the student or Australian Apprentice is absent from their principal home </w:t>
      </w:r>
      <w:proofErr w:type="gramStart"/>
      <w:r w:rsidRPr="0042499D">
        <w:t>in order to</w:t>
      </w:r>
      <w:proofErr w:type="gramEnd"/>
      <w:r w:rsidRPr="0042499D">
        <w:t xml:space="preserve"> undertake caring responsibilities for another person for at least 14 consecutive days, but for no longer than 2 years; or </w:t>
      </w:r>
    </w:p>
    <w:p w14:paraId="3D0BEF28" w14:textId="77777777" w:rsidR="006E3A19" w:rsidRPr="0042499D" w:rsidRDefault="006E3A19" w:rsidP="0040599C">
      <w:pPr>
        <w:pStyle w:val="ListParagraph"/>
        <w:numPr>
          <w:ilvl w:val="0"/>
          <w:numId w:val="402"/>
        </w:numPr>
        <w:spacing w:before="0" w:after="160" w:line="278" w:lineRule="auto"/>
        <w:contextualSpacing/>
      </w:pPr>
      <w:r w:rsidRPr="0042499D">
        <w:t xml:space="preserve">the student or Australian Apprentice is either: </w:t>
      </w:r>
    </w:p>
    <w:p w14:paraId="0DE2AD52" w14:textId="77777777" w:rsidR="006E3A19" w:rsidRPr="0042499D" w:rsidRDefault="006E3A19" w:rsidP="0040599C">
      <w:pPr>
        <w:pStyle w:val="ListBullet"/>
        <w:numPr>
          <w:ilvl w:val="1"/>
          <w:numId w:val="401"/>
        </w:numPr>
      </w:pPr>
      <w:r w:rsidRPr="0042499D">
        <w:t xml:space="preserve">in a care situation but not residing in a retirement village or aged care residence; or </w:t>
      </w:r>
    </w:p>
    <w:p w14:paraId="4C1FE9D2" w14:textId="77777777" w:rsidR="006E3A19" w:rsidRDefault="006E3A19" w:rsidP="0040599C">
      <w:pPr>
        <w:pStyle w:val="ListBullet"/>
        <w:numPr>
          <w:ilvl w:val="1"/>
          <w:numId w:val="401"/>
        </w:numPr>
      </w:pPr>
      <w:r w:rsidRPr="0042499D">
        <w:lastRenderedPageBreak/>
        <w:t>paying for the use of a site or structure, including rights to moor a vessel, that is their principal home. Example: A caravan or boat.</w:t>
      </w:r>
    </w:p>
    <w:p w14:paraId="0821F7F7" w14:textId="77777777" w:rsidR="00064769" w:rsidRPr="00F82F50" w:rsidRDefault="00064769" w:rsidP="003B7315">
      <w:pPr>
        <w:pStyle w:val="Heading3"/>
      </w:pPr>
      <w:r w:rsidRPr="00F82F50">
        <w:t>76.5 Temporary Accommodation</w:t>
      </w:r>
      <w:bookmarkEnd w:id="1050"/>
    </w:p>
    <w:p w14:paraId="1A32780E" w14:textId="32CE126D" w:rsidR="00064769" w:rsidRPr="00F82F50" w:rsidRDefault="00064769" w:rsidP="00F4411E">
      <w:pPr>
        <w:spacing w:after="0" w:afterAutospacing="0"/>
        <w:ind w:right="-143"/>
      </w:pPr>
      <w:r w:rsidRPr="00F82F50">
        <w:t>Rent Assistance is generally only payable when the accommodation being rented is regarded as the student’s or Australian Apprentice's principal home</w:t>
      </w:r>
      <w:r w:rsidR="00A36349">
        <w:t>.</w:t>
      </w:r>
      <w:r w:rsidR="001F45A6">
        <w:t xml:space="preserve"> </w:t>
      </w:r>
      <w:r w:rsidRPr="00F82F50">
        <w:t>However, in some circumstances where the customer is likely to have increased accommodation costs for a temporary period, rent paid for temporary accommodation may qualify for Rent Assistance</w:t>
      </w:r>
      <w:r w:rsidR="00A36349">
        <w:t>.</w:t>
      </w:r>
      <w:r w:rsidR="001F45A6">
        <w:t xml:space="preserve"> </w:t>
      </w:r>
      <w:r w:rsidRPr="00F82F50">
        <w:t>These circumstances are:</w:t>
      </w:r>
    </w:p>
    <w:p w14:paraId="1D3462D7" w14:textId="3DD09A7B" w:rsidR="00064769" w:rsidRPr="00F82F50" w:rsidRDefault="00064769" w:rsidP="0040599C">
      <w:pPr>
        <w:pStyle w:val="ListParagraph"/>
        <w:numPr>
          <w:ilvl w:val="0"/>
          <w:numId w:val="401"/>
        </w:numPr>
      </w:pPr>
      <w:r w:rsidRPr="00F82F50">
        <w:t xml:space="preserve">the student or Australian Apprentice requires specific medical treatment that is unavailable in the area where </w:t>
      </w:r>
      <w:r w:rsidR="00EE5B94">
        <w:t>their</w:t>
      </w:r>
      <w:r w:rsidRPr="00F82F50">
        <w:t xml:space="preserve"> principal home is located</w:t>
      </w:r>
      <w:r w:rsidR="002D2D6B">
        <w:t>;</w:t>
      </w:r>
      <w:r w:rsidRPr="00F82F50">
        <w:t xml:space="preserve"> or </w:t>
      </w:r>
    </w:p>
    <w:p w14:paraId="7DC09CF5" w14:textId="0BF6695A" w:rsidR="00064769" w:rsidRPr="00F82F50" w:rsidRDefault="00064769" w:rsidP="0040599C">
      <w:pPr>
        <w:pStyle w:val="ListParagraph"/>
        <w:numPr>
          <w:ilvl w:val="0"/>
          <w:numId w:val="401"/>
        </w:numPr>
      </w:pPr>
      <w:r w:rsidRPr="00F82F50">
        <w:t xml:space="preserve">the student or Australian Apprentice temporarily moves away from the area where </w:t>
      </w:r>
      <w:r w:rsidR="00EE5B94">
        <w:t>their</w:t>
      </w:r>
      <w:r w:rsidRPr="00F82F50">
        <w:t xml:space="preserve"> principal home </w:t>
      </w:r>
      <w:proofErr w:type="gramStart"/>
      <w:r w:rsidRPr="00F82F50">
        <w:t>is located in</w:t>
      </w:r>
      <w:proofErr w:type="gramEnd"/>
      <w:r w:rsidRPr="00F82F50">
        <w:t xml:space="preserve"> order to live at </w:t>
      </w:r>
      <w:r w:rsidR="00EE5B94">
        <w:t>their</w:t>
      </w:r>
      <w:r w:rsidRPr="00F82F50">
        <w:t xml:space="preserve"> study location or undertake an apprenticeship, traineeship or trainee apprenticeship</w:t>
      </w:r>
      <w:r w:rsidR="002D2D6B">
        <w:t>;</w:t>
      </w:r>
      <w:r w:rsidRPr="00F82F50">
        <w:t xml:space="preserve"> or </w:t>
      </w:r>
    </w:p>
    <w:p w14:paraId="61524E73" w14:textId="77777777" w:rsidR="00064769" w:rsidRPr="00F82F50" w:rsidRDefault="00064769" w:rsidP="0040599C">
      <w:pPr>
        <w:pStyle w:val="ListParagraph"/>
        <w:numPr>
          <w:ilvl w:val="0"/>
          <w:numId w:val="401"/>
        </w:numPr>
      </w:pPr>
      <w:r w:rsidRPr="00F82F50">
        <w:t xml:space="preserve">the student or Australian Apprentice has a </w:t>
      </w:r>
      <w:hyperlink w:anchor="Dependent_child" w:tooltip="Link to dependent child in glossary" w:history="1">
        <w:r w:rsidRPr="00F82F50">
          <w:rPr>
            <w:rStyle w:val="Hyperlink"/>
            <w:rFonts w:cs="Arial"/>
            <w:szCs w:val="19"/>
          </w:rPr>
          <w:t>dependent child</w:t>
        </w:r>
      </w:hyperlink>
      <w:r w:rsidRPr="00F82F50">
        <w:t xml:space="preserve"> attending school away from the area where their principal home is located because of unavailability of appropriate schools (except where the family receive second Home Allowance under the Assistance for isolated Children (AIC) scheme for this purpose)</w:t>
      </w:r>
      <w:r w:rsidR="002D2D6B">
        <w:t>;</w:t>
      </w:r>
      <w:r w:rsidRPr="00F82F50">
        <w:t xml:space="preserve"> or </w:t>
      </w:r>
    </w:p>
    <w:p w14:paraId="2D987DE6" w14:textId="77777777" w:rsidR="00064769" w:rsidRPr="00F82F50" w:rsidRDefault="00064769" w:rsidP="0040599C">
      <w:pPr>
        <w:pStyle w:val="ListParagraph"/>
        <w:numPr>
          <w:ilvl w:val="0"/>
          <w:numId w:val="401"/>
        </w:numPr>
      </w:pPr>
      <w:r w:rsidRPr="00F82F50">
        <w:t>the student or Australian Apprentice lives in a refuge</w:t>
      </w:r>
      <w:r w:rsidR="002D2D6B">
        <w:t>;</w:t>
      </w:r>
      <w:r w:rsidRPr="00F82F50">
        <w:t xml:space="preserve"> or </w:t>
      </w:r>
    </w:p>
    <w:p w14:paraId="4E22BE84" w14:textId="07346968" w:rsidR="00064769" w:rsidRPr="00F82F50" w:rsidRDefault="00064769" w:rsidP="0040599C">
      <w:pPr>
        <w:pStyle w:val="ListParagraph"/>
        <w:numPr>
          <w:ilvl w:val="0"/>
          <w:numId w:val="401"/>
        </w:numPr>
      </w:pPr>
      <w:r w:rsidRPr="00F82F50">
        <w:t xml:space="preserve">the student or Australian Apprentice must leave </w:t>
      </w:r>
      <w:r w:rsidR="00EE5B94">
        <w:t>their</w:t>
      </w:r>
      <w:r w:rsidRPr="00F82F50">
        <w:t xml:space="preserve"> principal home temporarily because it is uninhabitable.</w:t>
      </w:r>
    </w:p>
    <w:p w14:paraId="25F39F41" w14:textId="56E496E6" w:rsidR="008E3549" w:rsidRPr="00D74C5A" w:rsidRDefault="00064769" w:rsidP="00D74C5A">
      <w:r w:rsidRPr="00F82F50">
        <w:t xml:space="preserve">Where a student or Australian Apprentice pays rent on both </w:t>
      </w:r>
      <w:r w:rsidR="00EE5B94">
        <w:t>their</w:t>
      </w:r>
      <w:r w:rsidRPr="00F82F50">
        <w:t xml:space="preserve"> principal home and on temporary accommodation, </w:t>
      </w:r>
      <w:r w:rsidR="00E17478">
        <w:t>they</w:t>
      </w:r>
      <w:r w:rsidRPr="00F82F50">
        <w:t xml:space="preserve"> can only receive Rent Assistance on one of the residences.</w:t>
      </w:r>
      <w:bookmarkStart w:id="1051" w:name="_76.6_Student_living"/>
      <w:bookmarkStart w:id="1052" w:name="_Toc408319177"/>
      <w:bookmarkEnd w:id="1051"/>
    </w:p>
    <w:p w14:paraId="0E31372A" w14:textId="77777777" w:rsidR="00064769" w:rsidRPr="00F82F50" w:rsidRDefault="00064769" w:rsidP="003B7315">
      <w:pPr>
        <w:pStyle w:val="Heading3"/>
      </w:pPr>
      <w:bookmarkStart w:id="1053" w:name="_76.6_Student_living_1"/>
      <w:bookmarkEnd w:id="1053"/>
      <w:r w:rsidRPr="00F82F50">
        <w:t>76.6 Student living in parental home</w:t>
      </w:r>
      <w:bookmarkEnd w:id="1052"/>
    </w:p>
    <w:p w14:paraId="111E02BA" w14:textId="1A7DDC36" w:rsidR="00064769" w:rsidRPr="00F82F50" w:rsidRDefault="00064769" w:rsidP="00431841">
      <w:pPr>
        <w:spacing w:after="0" w:afterAutospacing="0"/>
      </w:pPr>
      <w:r w:rsidRPr="00F82F50">
        <w:t xml:space="preserve">Rent Assistance is not payable in some circumstances where a </w:t>
      </w:r>
      <w:hyperlink w:anchor="Student" w:tooltip="Link to student in glossary" w:history="1">
        <w:r w:rsidRPr="00F4411E">
          <w:rPr>
            <w:rStyle w:val="Hyperlink"/>
          </w:rPr>
          <w:t>student</w:t>
        </w:r>
      </w:hyperlink>
      <w:r w:rsidRPr="00F82F50">
        <w:t xml:space="preserve"> or </w:t>
      </w:r>
      <w:hyperlink w:anchor="Apprenticeship" w:tooltip="Link to Australian Apprentice in glossary" w:history="1">
        <w:r w:rsidR="008B2816" w:rsidRPr="00F82F50">
          <w:rPr>
            <w:rStyle w:val="Hyperlink"/>
          </w:rPr>
          <w:t>Australian Apprentice</w:t>
        </w:r>
      </w:hyperlink>
      <w:r w:rsidRPr="00F82F50">
        <w:t xml:space="preserve"> lives in the principal home of a </w:t>
      </w:r>
      <w:hyperlink w:anchor="Parent" w:tooltip="Link to parent in glossary" w:history="1">
        <w:r w:rsidRPr="00F82F50">
          <w:rPr>
            <w:rStyle w:val="Hyperlink"/>
          </w:rPr>
          <w:t>parent</w:t>
        </w:r>
      </w:hyperlink>
      <w:r w:rsidR="00A36349">
        <w:t>.</w:t>
      </w:r>
      <w:r w:rsidR="001F45A6">
        <w:t xml:space="preserve"> </w:t>
      </w:r>
      <w:r w:rsidRPr="00F82F50">
        <w:t>The following students or Australian Apprentices are not eligible for Rent Assistance:</w:t>
      </w:r>
    </w:p>
    <w:p w14:paraId="475B6373" w14:textId="77777777" w:rsidR="00064769" w:rsidRPr="00F82F50" w:rsidRDefault="00064769" w:rsidP="0040599C">
      <w:pPr>
        <w:pStyle w:val="ListParagraph"/>
        <w:numPr>
          <w:ilvl w:val="0"/>
          <w:numId w:val="403"/>
        </w:numPr>
      </w:pPr>
      <w:r w:rsidRPr="00F82F50">
        <w:t xml:space="preserve">a student or Australian Apprentice who has </w:t>
      </w:r>
      <w:hyperlink w:anchor="_Chapter_24:_Introduction" w:tooltip="Link to Chapter 24 Introduction to Dependent Status" w:history="1">
        <w:r w:rsidRPr="00F82F50">
          <w:rPr>
            <w:rStyle w:val="Hyperlink"/>
            <w:rFonts w:cs="Arial"/>
            <w:szCs w:val="19"/>
          </w:rPr>
          <w:t>dependent status</w:t>
        </w:r>
      </w:hyperlink>
      <w:r w:rsidRPr="00F82F50">
        <w:t xml:space="preserve"> and is living in the </w:t>
      </w:r>
      <w:hyperlink w:anchor="_63.4_Principal_home" w:tooltip="Link to section 63.4" w:history="1">
        <w:r w:rsidRPr="00F4411E">
          <w:rPr>
            <w:rStyle w:val="Hyperlink"/>
          </w:rPr>
          <w:t>principal home</w:t>
        </w:r>
      </w:hyperlink>
      <w:r w:rsidRPr="00F82F50">
        <w:t xml:space="preserve"> of a parent</w:t>
      </w:r>
      <w:r w:rsidR="002D2D6B">
        <w:t>;</w:t>
      </w:r>
      <w:r w:rsidRPr="00F82F50">
        <w:t xml:space="preserve"> and </w:t>
      </w:r>
    </w:p>
    <w:p w14:paraId="1803105E" w14:textId="77777777" w:rsidR="00064769" w:rsidRPr="00F82F50" w:rsidRDefault="00064769" w:rsidP="0040599C">
      <w:pPr>
        <w:pStyle w:val="ListParagraph"/>
        <w:numPr>
          <w:ilvl w:val="0"/>
          <w:numId w:val="403"/>
        </w:numPr>
      </w:pPr>
      <w:r w:rsidRPr="00F82F50">
        <w:t xml:space="preserve">a student or Australian Apprentice who has </w:t>
      </w:r>
      <w:hyperlink w:anchor="_Chapter_37:_Overview" w:tooltip="Link to Chapter 37 Overview of Independent Status" w:history="1">
        <w:r w:rsidRPr="00F82F50">
          <w:rPr>
            <w:rStyle w:val="Hyperlink"/>
            <w:rFonts w:cs="Arial"/>
            <w:szCs w:val="19"/>
          </w:rPr>
          <w:t>independent status</w:t>
        </w:r>
      </w:hyperlink>
      <w:r w:rsidRPr="00F82F50">
        <w:t xml:space="preserve"> and </w:t>
      </w:r>
      <w:proofErr w:type="gramStart"/>
      <w:r w:rsidRPr="00F82F50">
        <w:t>is considered to be</w:t>
      </w:r>
      <w:proofErr w:type="gramEnd"/>
      <w:r w:rsidRPr="00F82F50">
        <w:t xml:space="preserve"> an </w:t>
      </w:r>
      <w:hyperlink w:anchor="_72.2.4.3_Independent_students" w:tooltip="Link to section 72.2.4.3" w:history="1">
        <w:r w:rsidRPr="00F4411E">
          <w:rPr>
            <w:rStyle w:val="Hyperlink"/>
          </w:rPr>
          <w:t>accommodated independent person</w:t>
        </w:r>
      </w:hyperlink>
      <w:r w:rsidRPr="00F82F50">
        <w:t>.</w:t>
      </w:r>
    </w:p>
    <w:p w14:paraId="4897949B" w14:textId="77777777" w:rsidR="00064769" w:rsidRPr="00F4411E" w:rsidRDefault="00064769" w:rsidP="00F4411E">
      <w:pPr>
        <w:spacing w:after="0" w:afterAutospacing="0"/>
        <w:rPr>
          <w:b/>
        </w:rPr>
      </w:pPr>
      <w:r w:rsidRPr="00F4411E">
        <w:rPr>
          <w:b/>
        </w:rPr>
        <w:t>ABSTUDY recipients aged 2</w:t>
      </w:r>
      <w:r w:rsidR="00183E13" w:rsidRPr="00F4411E">
        <w:rPr>
          <w:b/>
        </w:rPr>
        <w:t>2</w:t>
      </w:r>
      <w:r w:rsidRPr="00F4411E">
        <w:rPr>
          <w:b/>
        </w:rPr>
        <w:t xml:space="preserve"> and over</w:t>
      </w:r>
    </w:p>
    <w:p w14:paraId="7A2CC975" w14:textId="64D57BB0" w:rsidR="005B13D0" w:rsidRDefault="00064769" w:rsidP="00F4411E">
      <w:pPr>
        <w:spacing w:before="0" w:beforeAutospacing="0" w:after="0" w:afterAutospacing="0"/>
        <w:rPr>
          <w:rFonts w:eastAsiaTheme="majorEastAsia" w:cstheme="majorBidi"/>
          <w:b/>
          <w:bCs/>
          <w:i/>
          <w:iCs/>
          <w:color w:val="4F81BD" w:themeColor="accent1"/>
        </w:rPr>
      </w:pPr>
      <w:r w:rsidRPr="00F82F50">
        <w:t>In addition, as the rates for ABSTUDY recipie</w:t>
      </w:r>
      <w:r w:rsidR="00183E13" w:rsidRPr="00F82F50">
        <w:t>nts 22</w:t>
      </w:r>
      <w:r w:rsidRPr="00F82F50">
        <w:t xml:space="preserve"> years and over are aligned with comparable </w:t>
      </w:r>
      <w:proofErr w:type="spellStart"/>
      <w:r w:rsidR="00124FC8">
        <w:t>JobSeeker</w:t>
      </w:r>
      <w:proofErr w:type="spellEnd"/>
      <w:r w:rsidR="00124FC8">
        <w:t xml:space="preserve"> Payment </w:t>
      </w:r>
      <w:r w:rsidRPr="00F82F50">
        <w:t>rates, similar Rent Assistance rules apply</w:t>
      </w:r>
      <w:r w:rsidR="00A36349">
        <w:t>.</w:t>
      </w:r>
      <w:r w:rsidR="001F45A6">
        <w:t xml:space="preserve"> </w:t>
      </w:r>
      <w:r w:rsidRPr="00F82F50">
        <w:t xml:space="preserve">As such, </w:t>
      </w:r>
      <w:r w:rsidR="0036651F">
        <w:t xml:space="preserve">single </w:t>
      </w:r>
      <w:r w:rsidRPr="00F82F50">
        <w:t xml:space="preserve">ABSTUDY </w:t>
      </w:r>
      <w:r w:rsidR="00183E13" w:rsidRPr="00F82F50">
        <w:t>recipients between the age of 22</w:t>
      </w:r>
      <w:r w:rsidR="0036651F">
        <w:t xml:space="preserve"> to 24</w:t>
      </w:r>
      <w:r w:rsidRPr="00F82F50">
        <w:t xml:space="preserve"> years are not eligible to receive Rent Assistance if living in the principal home of a parent</w:t>
      </w:r>
      <w:r w:rsidR="00A36349">
        <w:t>.</w:t>
      </w:r>
      <w:r w:rsidR="001F45A6">
        <w:t xml:space="preserve"> </w:t>
      </w:r>
      <w:r w:rsidRPr="00F82F50">
        <w:t>Those aged 25 years and over can receive Rent Assistance when living with their parents.</w:t>
      </w:r>
    </w:p>
    <w:p w14:paraId="233994D4" w14:textId="77777777" w:rsidR="00064769" w:rsidRPr="00F82F50" w:rsidRDefault="00064769" w:rsidP="00345CEF">
      <w:pPr>
        <w:pStyle w:val="Heading4"/>
      </w:pPr>
      <w:r w:rsidRPr="00F82F50">
        <w:t>76.6.1 Principal home of parent</w:t>
      </w:r>
    </w:p>
    <w:p w14:paraId="730F3E49" w14:textId="6CF70C84" w:rsidR="00064769" w:rsidRPr="00F82F50" w:rsidRDefault="00064769" w:rsidP="00553B50">
      <w:pPr>
        <w:spacing w:after="0" w:afterAutospacing="0" w:line="200" w:lineRule="atLeast"/>
      </w:pPr>
      <w:r w:rsidRPr="00F82F50">
        <w:t xml:space="preserve">A customer </w:t>
      </w:r>
      <w:proofErr w:type="gramStart"/>
      <w:r w:rsidRPr="00F82F50">
        <w:t>is considered to be</w:t>
      </w:r>
      <w:proofErr w:type="gramEnd"/>
      <w:r w:rsidRPr="00F82F50">
        <w:t xml:space="preserve"> living in the principal home of a parent when living in the same home that at least one of their parents is residing in</w:t>
      </w:r>
      <w:r w:rsidR="00A36349">
        <w:t>.</w:t>
      </w:r>
      <w:r w:rsidR="001F45A6">
        <w:t xml:space="preserve"> </w:t>
      </w:r>
      <w:r w:rsidRPr="00F82F50">
        <w:t>This does NOT include:</w:t>
      </w:r>
    </w:p>
    <w:p w14:paraId="2AD57C58" w14:textId="77777777" w:rsidR="00064769" w:rsidRPr="00EE6848" w:rsidRDefault="00064769" w:rsidP="0040599C">
      <w:pPr>
        <w:pStyle w:val="ListParagraph"/>
        <w:numPr>
          <w:ilvl w:val="0"/>
          <w:numId w:val="404"/>
        </w:numPr>
      </w:pPr>
      <w:r w:rsidRPr="00F82F50">
        <w:t xml:space="preserve">the </w:t>
      </w:r>
      <w:r w:rsidRPr="00EE6848">
        <w:t>parent's investment property</w:t>
      </w:r>
      <w:r w:rsidR="002D2D6B">
        <w:t>;</w:t>
      </w:r>
      <w:r w:rsidRPr="00EE6848">
        <w:t xml:space="preserve"> </w:t>
      </w:r>
    </w:p>
    <w:p w14:paraId="5B0FFF54" w14:textId="77777777" w:rsidR="00064769" w:rsidRPr="00EE6848" w:rsidRDefault="00064769" w:rsidP="0040599C">
      <w:pPr>
        <w:pStyle w:val="ListParagraph"/>
        <w:numPr>
          <w:ilvl w:val="0"/>
          <w:numId w:val="404"/>
        </w:numPr>
      </w:pPr>
      <w:r w:rsidRPr="00EE6848">
        <w:t>a fully self-contained flat attached to or detached from the parent's home</w:t>
      </w:r>
      <w:r w:rsidR="002D2D6B">
        <w:t>;</w:t>
      </w:r>
      <w:r w:rsidRPr="00EE6848">
        <w:t xml:space="preserve"> </w:t>
      </w:r>
    </w:p>
    <w:p w14:paraId="0FC31EAC" w14:textId="77777777" w:rsidR="00064769" w:rsidRPr="00EE6848" w:rsidRDefault="00064769" w:rsidP="0040599C">
      <w:pPr>
        <w:pStyle w:val="ListParagraph"/>
        <w:numPr>
          <w:ilvl w:val="0"/>
          <w:numId w:val="404"/>
        </w:numPr>
      </w:pPr>
      <w:r w:rsidRPr="00EE6848">
        <w:lastRenderedPageBreak/>
        <w:t>a fully self-contained caravan in the backyard of the parent's home</w:t>
      </w:r>
      <w:r w:rsidR="002D2D6B">
        <w:t>;</w:t>
      </w:r>
      <w:r w:rsidRPr="00EE6848">
        <w:t xml:space="preserve"> or </w:t>
      </w:r>
    </w:p>
    <w:p w14:paraId="4B7C6834" w14:textId="77777777" w:rsidR="00064769" w:rsidRPr="00F82F50" w:rsidRDefault="00064769" w:rsidP="0040599C">
      <w:pPr>
        <w:pStyle w:val="ListParagraph"/>
        <w:numPr>
          <w:ilvl w:val="0"/>
          <w:numId w:val="404"/>
        </w:numPr>
      </w:pPr>
      <w:r w:rsidRPr="00EE6848">
        <w:t>a separate, fully self</w:t>
      </w:r>
      <w:r w:rsidRPr="00F82F50">
        <w:t>-contained house on the same block of land as the parent's home.</w:t>
      </w:r>
    </w:p>
    <w:p w14:paraId="7EB663CF" w14:textId="77777777" w:rsidR="00064769" w:rsidRPr="00F82F50" w:rsidRDefault="00064769" w:rsidP="00C31F17">
      <w:pPr>
        <w:pStyle w:val="Heading5"/>
        <w:rPr>
          <w:color w:val="333333"/>
        </w:rPr>
      </w:pPr>
      <w:r w:rsidRPr="00F82F50">
        <w:t>76.6.1.1 Fully self-contained accommodation</w:t>
      </w:r>
    </w:p>
    <w:p w14:paraId="362002FF" w14:textId="77777777" w:rsidR="00064769" w:rsidRPr="00F82F50" w:rsidRDefault="00064769" w:rsidP="00345CEF">
      <w:r w:rsidRPr="00F82F50">
        <w:t xml:space="preserve">For the purposes of 76.6.1, accommodation </w:t>
      </w:r>
      <w:proofErr w:type="gramStart"/>
      <w:r w:rsidRPr="00F82F50">
        <w:t>is considered to be</w:t>
      </w:r>
      <w:proofErr w:type="gramEnd"/>
      <w:r w:rsidRPr="00F82F50">
        <w:t xml:space="preserve"> fully self-contained where it includes a kitchen, bathroom and other facilities that do not require the student to use the parent’s home on a regular basis.</w:t>
      </w:r>
    </w:p>
    <w:p w14:paraId="051FC1CA" w14:textId="77777777" w:rsidR="00064769" w:rsidRPr="00F82F50" w:rsidRDefault="00064769" w:rsidP="003B7315">
      <w:pPr>
        <w:pStyle w:val="Heading3"/>
      </w:pPr>
      <w:bookmarkStart w:id="1054" w:name="_76.7_Absence_from"/>
      <w:bookmarkStart w:id="1055" w:name="_Toc408319178"/>
      <w:bookmarkEnd w:id="1054"/>
      <w:r w:rsidRPr="00F82F50">
        <w:t>76.7 Absence from Australia</w:t>
      </w:r>
      <w:bookmarkEnd w:id="1055"/>
    </w:p>
    <w:p w14:paraId="2E5A0AFF" w14:textId="77777777" w:rsidR="00064769" w:rsidRPr="00F82F50" w:rsidRDefault="00064769" w:rsidP="00553B50">
      <w:pPr>
        <w:spacing w:after="0" w:afterAutospacing="0" w:line="200" w:lineRule="atLeast"/>
      </w:pPr>
      <w:r w:rsidRPr="00F82F50">
        <w:t>Rent Assistance is payable during absences overseas where:</w:t>
      </w:r>
    </w:p>
    <w:p w14:paraId="4F649D58" w14:textId="77777777" w:rsidR="00064769" w:rsidRPr="00F82F50" w:rsidRDefault="00064769" w:rsidP="0040599C">
      <w:pPr>
        <w:pStyle w:val="ListParagraph"/>
        <w:numPr>
          <w:ilvl w:val="0"/>
          <w:numId w:val="405"/>
        </w:numPr>
      </w:pPr>
      <w:r w:rsidRPr="00F82F50">
        <w:t xml:space="preserve">the portability provisions set out in </w:t>
      </w:r>
      <w:hyperlink w:anchor="_9.2_Portability_of_1" w:tooltip="Link to section 9.2" w:history="1">
        <w:r w:rsidRPr="00F4411E">
          <w:rPr>
            <w:rStyle w:val="Hyperlink"/>
          </w:rPr>
          <w:t>9.2</w:t>
        </w:r>
      </w:hyperlink>
      <w:r w:rsidRPr="00F82F50">
        <w:t xml:space="preserve"> are met</w:t>
      </w:r>
      <w:r w:rsidR="002D2D6B">
        <w:t>;</w:t>
      </w:r>
      <w:r w:rsidRPr="00F82F50">
        <w:t xml:space="preserve"> and </w:t>
      </w:r>
    </w:p>
    <w:p w14:paraId="61F52876" w14:textId="5CA80E46" w:rsidR="00064769" w:rsidRPr="00F82F50" w:rsidRDefault="00064769" w:rsidP="0040599C">
      <w:pPr>
        <w:pStyle w:val="ListParagraph"/>
        <w:numPr>
          <w:ilvl w:val="0"/>
          <w:numId w:val="405"/>
        </w:numPr>
      </w:pPr>
      <w:r w:rsidRPr="00F82F50">
        <w:t xml:space="preserve">the student or </w:t>
      </w:r>
      <w:hyperlink w:anchor="Australian_Apprentice" w:tooltip="Link to Australian Apprentice in glossary" w:history="1">
        <w:r w:rsidR="008B2816" w:rsidRPr="00F82F50">
          <w:rPr>
            <w:rStyle w:val="Hyperlink"/>
            <w:rFonts w:cs="Arial"/>
            <w:szCs w:val="19"/>
          </w:rPr>
          <w:t>Australian Apprentice</w:t>
        </w:r>
      </w:hyperlink>
      <w:r w:rsidRPr="00F82F50">
        <w:t xml:space="preserve"> continues to pay rent for </w:t>
      </w:r>
      <w:r w:rsidR="00EE5B94">
        <w:t>their</w:t>
      </w:r>
      <w:r w:rsidRPr="00F82F50">
        <w:t xml:space="preserve"> residential premises in Australia</w:t>
      </w:r>
      <w:r w:rsidR="002D2D6B">
        <w:t>;</w:t>
      </w:r>
      <w:r w:rsidRPr="00F82F50">
        <w:t xml:space="preserve"> and </w:t>
      </w:r>
    </w:p>
    <w:p w14:paraId="151E1B80" w14:textId="672BA6B7" w:rsidR="00064769" w:rsidRPr="00F82F50" w:rsidRDefault="00064769" w:rsidP="0040599C">
      <w:pPr>
        <w:pStyle w:val="ListParagraph"/>
        <w:numPr>
          <w:ilvl w:val="0"/>
          <w:numId w:val="405"/>
        </w:numPr>
      </w:pPr>
      <w:r w:rsidRPr="00F82F50">
        <w:t xml:space="preserve">the </w:t>
      </w:r>
      <w:r w:rsidR="00E54FEB" w:rsidRPr="00F82F50">
        <w:t xml:space="preserve">student or </w:t>
      </w:r>
      <w:r w:rsidR="00E54FEB" w:rsidRPr="00324CEB">
        <w:t>Australian Apprentice</w:t>
      </w:r>
      <w:r w:rsidR="00E54FEB">
        <w:t xml:space="preserve"> </w:t>
      </w:r>
      <w:r w:rsidRPr="00F82F50">
        <w:t>remains otherwise eligible for Rent Assistance.</w:t>
      </w:r>
    </w:p>
    <w:p w14:paraId="3F11AECE" w14:textId="77777777" w:rsidR="00064769" w:rsidRPr="00F82F50" w:rsidRDefault="00064769" w:rsidP="00553B50">
      <w:pPr>
        <w:spacing w:after="0" w:afterAutospacing="0" w:line="200" w:lineRule="atLeast"/>
      </w:pPr>
      <w:r w:rsidRPr="00F82F50">
        <w:t>Depending on the reason for the overseas absence, the length of time for which Rent Assistance remains payable varies:</w:t>
      </w:r>
    </w:p>
    <w:p w14:paraId="246BDC3F" w14:textId="77777777" w:rsidR="00064769" w:rsidRPr="00F82F50" w:rsidRDefault="00064769" w:rsidP="0040599C">
      <w:pPr>
        <w:pStyle w:val="ListParagraph"/>
        <w:numPr>
          <w:ilvl w:val="0"/>
          <w:numId w:val="406"/>
        </w:numPr>
      </w:pPr>
      <w:r w:rsidRPr="00F82F50">
        <w:t xml:space="preserve">where the student or Australian Apprentice is overseas and meets the provisions of </w:t>
      </w:r>
      <w:hyperlink w:anchor="_55.1_Secondary_school" w:tooltip="Link to Chapter 55 Overseas study" w:history="1">
        <w:r w:rsidR="00F4411E">
          <w:rPr>
            <w:rStyle w:val="Hyperlink"/>
            <w:rFonts w:cs="Arial"/>
            <w:szCs w:val="19"/>
          </w:rPr>
          <w:t>Chapter 55: Overseas Study</w:t>
        </w:r>
      </w:hyperlink>
      <w:r w:rsidRPr="00F82F50">
        <w:t>, Rent Assistance remains payable for up to 26 weeks</w:t>
      </w:r>
      <w:r w:rsidR="002D2D6B">
        <w:t>;</w:t>
      </w:r>
      <w:r w:rsidRPr="00F82F50">
        <w:t xml:space="preserve"> </w:t>
      </w:r>
    </w:p>
    <w:p w14:paraId="58ED1455" w14:textId="77777777" w:rsidR="00064769" w:rsidRPr="00F82F50" w:rsidRDefault="00064769" w:rsidP="0040599C">
      <w:pPr>
        <w:pStyle w:val="ListParagraph"/>
        <w:numPr>
          <w:ilvl w:val="0"/>
          <w:numId w:val="406"/>
        </w:numPr>
      </w:pPr>
      <w:r w:rsidRPr="00F82F50">
        <w:t>where the student or Australian Apprentice is overseas and does not meet the provisions of Chapter 55 Overseas Study, Rent Assistance remains payable for up to 13 weeks</w:t>
      </w:r>
      <w:r w:rsidR="002D2D6B">
        <w:t>;</w:t>
      </w:r>
      <w:r w:rsidRPr="00F82F50">
        <w:t xml:space="preserve"> </w:t>
      </w:r>
    </w:p>
    <w:p w14:paraId="1A31EA9B" w14:textId="32149014" w:rsidR="00064769" w:rsidRPr="00F82F50" w:rsidRDefault="00064769" w:rsidP="0040599C">
      <w:pPr>
        <w:pStyle w:val="ListParagraph"/>
        <w:numPr>
          <w:ilvl w:val="0"/>
          <w:numId w:val="406"/>
        </w:numPr>
      </w:pPr>
      <w:r w:rsidRPr="00F82F50">
        <w:t xml:space="preserve">where the student or Australian Apprentice is overseas and does not meet the provisions of Chapter 55 Overseas Study, BUT the student or Australian Apprentice receives an extension to </w:t>
      </w:r>
      <w:r w:rsidR="00EE5B94">
        <w:t>their</w:t>
      </w:r>
      <w:r w:rsidRPr="00F82F50">
        <w:t xml:space="preserve"> limited portability period under the provisions set out in </w:t>
      </w:r>
      <w:hyperlink w:anchor="_9.2.2.1_Absences_greater" w:tooltip="Link to section 9.2.2.1" w:history="1">
        <w:r w:rsidRPr="00F4411E">
          <w:rPr>
            <w:rStyle w:val="Hyperlink"/>
          </w:rPr>
          <w:t>9.2.2.1</w:t>
        </w:r>
      </w:hyperlink>
      <w:r w:rsidRPr="00F82F50">
        <w:t>, Rent Assistance remains payable for up to 26 weeks.</w:t>
      </w:r>
    </w:p>
    <w:p w14:paraId="0801FB1A" w14:textId="77777777" w:rsidR="0014124E" w:rsidRPr="00F82F50" w:rsidRDefault="0014124E" w:rsidP="00345CEF">
      <w:pPr>
        <w:rPr>
          <w:color w:val="333333"/>
          <w:sz w:val="34"/>
          <w:szCs w:val="34"/>
        </w:rPr>
      </w:pPr>
      <w:bookmarkStart w:id="1056" w:name="_77.1_What_is"/>
      <w:bookmarkEnd w:id="1056"/>
      <w:r w:rsidRPr="00F82F50">
        <w:br w:type="page"/>
      </w:r>
    </w:p>
    <w:p w14:paraId="4F0AD02A" w14:textId="77777777" w:rsidR="00F57529" w:rsidRPr="00F82F50" w:rsidRDefault="00F57529" w:rsidP="008B6DFE">
      <w:pPr>
        <w:pStyle w:val="Heading2"/>
      </w:pPr>
      <w:bookmarkStart w:id="1057" w:name="_Chapter_77:_Assessment"/>
      <w:bookmarkStart w:id="1058" w:name="_Toc408319179"/>
      <w:bookmarkStart w:id="1059" w:name="_Toc238473179"/>
      <w:bookmarkEnd w:id="1057"/>
      <w:r w:rsidRPr="00F82F50">
        <w:lastRenderedPageBreak/>
        <w:t>Chapter 77: Assessment of Rent</w:t>
      </w:r>
      <w:bookmarkEnd w:id="1058"/>
      <w:bookmarkEnd w:id="1059"/>
    </w:p>
    <w:p w14:paraId="6CE0AC2E" w14:textId="77777777" w:rsidR="00B45001" w:rsidRPr="00F82F50" w:rsidRDefault="00B45001" w:rsidP="00345CEF">
      <w:pPr>
        <w:rPr>
          <w:lang w:val="en"/>
        </w:rPr>
      </w:pPr>
      <w:bookmarkStart w:id="1060" w:name="_Toc408319180"/>
      <w:r w:rsidRPr="00F82F50">
        <w:rPr>
          <w:lang w:val="en"/>
        </w:rPr>
        <w:t>This chapter discusses the assessment of rent for the purposes of Rent Assistance.</w:t>
      </w:r>
    </w:p>
    <w:p w14:paraId="023A4126" w14:textId="77777777" w:rsidR="00B45001" w:rsidRPr="00F82F50" w:rsidRDefault="003E31DC" w:rsidP="000C5039">
      <w:pPr>
        <w:spacing w:after="0" w:afterAutospacing="0"/>
        <w:rPr>
          <w:lang w:val="en"/>
        </w:rPr>
      </w:pPr>
      <w:r w:rsidRPr="00F82F50">
        <w:rPr>
          <w:rStyle w:val="Strong"/>
          <w:rFonts w:eastAsiaTheme="majorEastAsia"/>
          <w:lang w:val="en"/>
        </w:rPr>
        <w:t>In this chapter:</w:t>
      </w:r>
    </w:p>
    <w:p w14:paraId="0FE1F998" w14:textId="77777777" w:rsidR="00B45001" w:rsidRPr="00F82F50" w:rsidRDefault="00B45001" w:rsidP="000F64C6">
      <w:pPr>
        <w:pStyle w:val="NoSpacing"/>
        <w:rPr>
          <w:color w:val="000000"/>
          <w:szCs w:val="19"/>
          <w:lang w:val="en"/>
        </w:rPr>
      </w:pPr>
      <w:hyperlink w:anchor="_77.1_What_is_1" w:tooltip="Link to section 77.1" w:history="1">
        <w:r w:rsidRPr="00F82F50">
          <w:rPr>
            <w:rStyle w:val="Hyperlink"/>
            <w:rFonts w:eastAsiaTheme="minorEastAsia"/>
            <w:szCs w:val="19"/>
            <w:lang w:val="en"/>
          </w:rPr>
          <w:t>77.1 What is Rent?</w:t>
        </w:r>
      </w:hyperlink>
      <w:r w:rsidRPr="00F82F50">
        <w:rPr>
          <w:color w:val="000000"/>
          <w:szCs w:val="19"/>
          <w:lang w:val="en"/>
        </w:rPr>
        <w:t xml:space="preserve"> </w:t>
      </w:r>
    </w:p>
    <w:p w14:paraId="6B30E4D4" w14:textId="77777777" w:rsidR="00B45001" w:rsidRPr="00F82F50" w:rsidRDefault="00B45001" w:rsidP="000F64C6">
      <w:pPr>
        <w:pStyle w:val="NoSpacing"/>
        <w:rPr>
          <w:color w:val="000000"/>
          <w:szCs w:val="19"/>
          <w:lang w:val="en"/>
        </w:rPr>
      </w:pPr>
      <w:hyperlink w:anchor="_77.2_Payments_for" w:tooltip="Link to section 77.2" w:history="1">
        <w:r w:rsidRPr="00F82F50">
          <w:rPr>
            <w:rStyle w:val="Hyperlink"/>
            <w:rFonts w:eastAsiaTheme="minorEastAsia"/>
            <w:szCs w:val="19"/>
            <w:lang w:val="en"/>
          </w:rPr>
          <w:t>77.2 Payments for Board &amp; Lodging</w:t>
        </w:r>
      </w:hyperlink>
      <w:r w:rsidRPr="00F82F50">
        <w:rPr>
          <w:color w:val="000000"/>
          <w:szCs w:val="19"/>
          <w:lang w:val="en"/>
        </w:rPr>
        <w:t xml:space="preserve"> </w:t>
      </w:r>
    </w:p>
    <w:p w14:paraId="4DC79B17" w14:textId="77777777" w:rsidR="00B45001" w:rsidRPr="00F82F50" w:rsidRDefault="00B45001" w:rsidP="000F64C6">
      <w:pPr>
        <w:pStyle w:val="NoSpacing"/>
        <w:rPr>
          <w:color w:val="000000"/>
          <w:szCs w:val="19"/>
          <w:lang w:val="en"/>
        </w:rPr>
      </w:pPr>
      <w:hyperlink w:anchor="_77.3_Net_Rent_1" w:tooltip="Link to section 77.3" w:history="1">
        <w:r w:rsidRPr="00F82F50">
          <w:rPr>
            <w:rStyle w:val="Hyperlink"/>
            <w:rFonts w:eastAsiaTheme="minorEastAsia"/>
            <w:szCs w:val="19"/>
            <w:lang w:val="en"/>
          </w:rPr>
          <w:t>77.3 Net Rent Rules</w:t>
        </w:r>
      </w:hyperlink>
      <w:r w:rsidRPr="00F82F50">
        <w:rPr>
          <w:color w:val="000000"/>
          <w:szCs w:val="19"/>
          <w:lang w:val="en"/>
        </w:rPr>
        <w:t xml:space="preserve"> </w:t>
      </w:r>
    </w:p>
    <w:p w14:paraId="7D95A7C7" w14:textId="77777777" w:rsidR="00B45001" w:rsidRPr="00F82F50" w:rsidRDefault="00B45001" w:rsidP="000F64C6">
      <w:pPr>
        <w:pStyle w:val="NoSpacing"/>
        <w:rPr>
          <w:color w:val="000000"/>
          <w:lang w:val="en"/>
        </w:rPr>
      </w:pPr>
      <w:hyperlink w:anchor="_77.4_Students_and" w:tooltip="Link to section 77.4" w:history="1">
        <w:r w:rsidRPr="00F82F50">
          <w:rPr>
            <w:rStyle w:val="Hyperlink"/>
            <w:rFonts w:eastAsiaTheme="minorEastAsia"/>
            <w:szCs w:val="19"/>
            <w:lang w:val="en"/>
          </w:rPr>
          <w:t>77.4 Students and Australian Apprentices who share accommodation with others</w:t>
        </w:r>
      </w:hyperlink>
    </w:p>
    <w:p w14:paraId="7152891B" w14:textId="77777777" w:rsidR="00064769" w:rsidRPr="00F82F50" w:rsidRDefault="00064769" w:rsidP="003B7315">
      <w:pPr>
        <w:pStyle w:val="Heading3"/>
      </w:pPr>
      <w:bookmarkStart w:id="1061" w:name="_77.1_What_is_1"/>
      <w:bookmarkEnd w:id="1061"/>
      <w:r w:rsidRPr="00F82F50">
        <w:t>77.1 What is Rent?</w:t>
      </w:r>
      <w:bookmarkEnd w:id="1060"/>
    </w:p>
    <w:p w14:paraId="0662CEEB" w14:textId="38FC93D0" w:rsidR="00064769" w:rsidRPr="00F82F50" w:rsidRDefault="00064769" w:rsidP="000C5039">
      <w:pPr>
        <w:spacing w:before="120" w:beforeAutospacing="0" w:after="0" w:afterAutospacing="0"/>
      </w:pPr>
      <w:r w:rsidRPr="00F82F50">
        <w:t xml:space="preserve">For the purposes of Rent Assistance, rent means amounts paid or payable on a regular basis by a </w:t>
      </w:r>
      <w:hyperlink w:anchor="Student" w:tooltip="Link to student in glossary" w:history="1">
        <w:r w:rsidR="00C41FCE">
          <w:rPr>
            <w:rStyle w:val="Hyperlink"/>
          </w:rPr>
          <w:t>student</w:t>
        </w:r>
      </w:hyperlink>
      <w:r w:rsidRPr="00F82F50">
        <w:t xml:space="preserve"> or </w:t>
      </w:r>
      <w:hyperlink w:anchor="Australian_Apprentice" w:tooltip="Link to Australian Apprentice in glossary" w:history="1">
        <w:r w:rsidR="008B2816" w:rsidRPr="00F82F50">
          <w:rPr>
            <w:rStyle w:val="Hyperlink"/>
          </w:rPr>
          <w:t>Australian Apprentice</w:t>
        </w:r>
      </w:hyperlink>
      <w:r w:rsidRPr="00F82F50">
        <w:t xml:space="preserve">, or </w:t>
      </w:r>
      <w:r w:rsidR="00EE5B94">
        <w:t>their</w:t>
      </w:r>
      <w:r w:rsidRPr="00F82F50">
        <w:t xml:space="preserve"> </w:t>
      </w:r>
      <w:hyperlink w:anchor="Partner" w:tgtFrame="_top" w:tooltip="Link to partner in glossary" w:history="1">
        <w:r w:rsidRPr="00F82F50">
          <w:rPr>
            <w:rStyle w:val="Hyperlink"/>
          </w:rPr>
          <w:t>partner</w:t>
        </w:r>
      </w:hyperlink>
      <w:r w:rsidRPr="00F82F50">
        <w:t xml:space="preserve">, as a condition of occupying their </w:t>
      </w:r>
      <w:hyperlink w:anchor="_63.4_Principal_home" w:tooltip="Link to section 63.4" w:history="1">
        <w:r w:rsidRPr="00F82F50">
          <w:rPr>
            <w:rStyle w:val="Hyperlink"/>
          </w:rPr>
          <w:t>principal home</w:t>
        </w:r>
      </w:hyperlink>
      <w:r w:rsidR="00A36349">
        <w:t>.</w:t>
      </w:r>
      <w:r w:rsidR="001F45A6">
        <w:t xml:space="preserve"> </w:t>
      </w:r>
      <w:r w:rsidRPr="00F82F50">
        <w:t>This includes amounts paid for:</w:t>
      </w:r>
    </w:p>
    <w:p w14:paraId="17A8B576" w14:textId="77777777" w:rsidR="00064769" w:rsidRPr="00F82F50" w:rsidRDefault="00064769" w:rsidP="00C232D0">
      <w:pPr>
        <w:pStyle w:val="ListParagraph"/>
        <w:numPr>
          <w:ilvl w:val="0"/>
          <w:numId w:val="482"/>
        </w:numPr>
      </w:pPr>
      <w:r w:rsidRPr="00F82F50">
        <w:t xml:space="preserve">lodging; </w:t>
      </w:r>
    </w:p>
    <w:p w14:paraId="3E462A29" w14:textId="77777777" w:rsidR="00064769" w:rsidRPr="00F82F50" w:rsidRDefault="00064769" w:rsidP="0040599C">
      <w:pPr>
        <w:pStyle w:val="ListParagraph"/>
        <w:numPr>
          <w:ilvl w:val="0"/>
          <w:numId w:val="407"/>
        </w:numPr>
      </w:pPr>
      <w:r w:rsidRPr="00F82F50">
        <w:t xml:space="preserve">accommodation in a care situation, except for Government subsidised Residential Aged Care; </w:t>
      </w:r>
    </w:p>
    <w:p w14:paraId="24CC4CE0" w14:textId="77777777" w:rsidR="00064769" w:rsidRPr="00F82F50" w:rsidRDefault="00064769" w:rsidP="0040599C">
      <w:pPr>
        <w:pStyle w:val="ListParagraph"/>
        <w:numPr>
          <w:ilvl w:val="0"/>
          <w:numId w:val="407"/>
        </w:numPr>
      </w:pPr>
      <w:r w:rsidRPr="00F82F50">
        <w:t xml:space="preserve">service or maintenance fee for services provided in a retirement village; </w:t>
      </w:r>
    </w:p>
    <w:p w14:paraId="4CADE904" w14:textId="77777777" w:rsidR="00064769" w:rsidRPr="00F82F50" w:rsidRDefault="00064769" w:rsidP="0040599C">
      <w:pPr>
        <w:pStyle w:val="ListParagraph"/>
        <w:numPr>
          <w:ilvl w:val="0"/>
          <w:numId w:val="407"/>
        </w:numPr>
      </w:pPr>
      <w:r w:rsidRPr="00F82F50">
        <w:t xml:space="preserve">the use of site for, and/or rental of, a: </w:t>
      </w:r>
    </w:p>
    <w:p w14:paraId="46D12EC5" w14:textId="4CBF54B9" w:rsidR="00064769" w:rsidRPr="00F82F50" w:rsidRDefault="00064769" w:rsidP="0040599C">
      <w:pPr>
        <w:pStyle w:val="ListBullet"/>
        <w:numPr>
          <w:ilvl w:val="1"/>
          <w:numId w:val="407"/>
        </w:numPr>
      </w:pPr>
      <w:r w:rsidRPr="00F82F50">
        <w:t xml:space="preserve">caravan or </w:t>
      </w:r>
      <w:proofErr w:type="gramStart"/>
      <w:r w:rsidRPr="00F82F50">
        <w:t>other</w:t>
      </w:r>
      <w:proofErr w:type="gramEnd"/>
      <w:r w:rsidRPr="00F82F50">
        <w:t xml:space="preserve"> vehicle; or</w:t>
      </w:r>
      <w:r w:rsidR="001F45A6">
        <w:t xml:space="preserve"> </w:t>
      </w:r>
    </w:p>
    <w:p w14:paraId="61FC201E" w14:textId="632225F4" w:rsidR="00064769" w:rsidRPr="00F82F50" w:rsidRDefault="00064769" w:rsidP="0040599C">
      <w:pPr>
        <w:pStyle w:val="ListBullet"/>
        <w:numPr>
          <w:ilvl w:val="1"/>
          <w:numId w:val="407"/>
        </w:numPr>
      </w:pPr>
      <w:r w:rsidRPr="00F82F50">
        <w:t>mobile home; or</w:t>
      </w:r>
      <w:r w:rsidR="001F45A6">
        <w:t xml:space="preserve"> </w:t>
      </w:r>
    </w:p>
    <w:p w14:paraId="206915F6" w14:textId="3016FF4C" w:rsidR="00064769" w:rsidRPr="00F82F50" w:rsidRDefault="00064769" w:rsidP="0040599C">
      <w:pPr>
        <w:pStyle w:val="ListBullet"/>
        <w:numPr>
          <w:ilvl w:val="1"/>
          <w:numId w:val="407"/>
        </w:numPr>
      </w:pPr>
      <w:r w:rsidRPr="00F82F50">
        <w:t>transportable home; or</w:t>
      </w:r>
      <w:r w:rsidR="001F45A6">
        <w:t xml:space="preserve"> </w:t>
      </w:r>
    </w:p>
    <w:p w14:paraId="7A7C49E4" w14:textId="77777777" w:rsidR="00064769" w:rsidRPr="00F82F50" w:rsidRDefault="00064769" w:rsidP="0040599C">
      <w:pPr>
        <w:pStyle w:val="ListBullet"/>
        <w:numPr>
          <w:ilvl w:val="1"/>
          <w:numId w:val="407"/>
        </w:numPr>
      </w:pPr>
      <w:r w:rsidRPr="00F82F50">
        <w:t xml:space="preserve">tent; </w:t>
      </w:r>
    </w:p>
    <w:p w14:paraId="0D2BB3A1" w14:textId="77777777" w:rsidR="00064769" w:rsidRPr="00F82F50" w:rsidRDefault="00064769" w:rsidP="0040599C">
      <w:pPr>
        <w:pStyle w:val="ListParagraph"/>
        <w:numPr>
          <w:ilvl w:val="0"/>
          <w:numId w:val="407"/>
        </w:numPr>
      </w:pPr>
      <w:r w:rsidRPr="00F82F50">
        <w:t xml:space="preserve">the right to moor a vessel; and </w:t>
      </w:r>
    </w:p>
    <w:p w14:paraId="6096EE72" w14:textId="77777777" w:rsidR="00064769" w:rsidRPr="00F82F50" w:rsidRDefault="00064769" w:rsidP="0040599C">
      <w:pPr>
        <w:pStyle w:val="ListParagraph"/>
        <w:numPr>
          <w:ilvl w:val="0"/>
          <w:numId w:val="407"/>
        </w:numPr>
      </w:pPr>
      <w:r w:rsidRPr="00F82F50">
        <w:t>a service or charge on certain shared equity accommodation such as some schemes provide for people with disabilities or the elderly.</w:t>
      </w:r>
    </w:p>
    <w:p w14:paraId="194665C8" w14:textId="77777777" w:rsidR="00064769" w:rsidRPr="00F82F50" w:rsidRDefault="00064769" w:rsidP="000C5039">
      <w:pPr>
        <w:pStyle w:val="Heading4"/>
        <w:spacing w:before="100" w:after="0" w:afterAutospacing="0"/>
        <w:rPr>
          <w:color w:val="333333"/>
        </w:rPr>
      </w:pPr>
      <w:bookmarkStart w:id="1062" w:name="_77.1.1_Considered_to"/>
      <w:bookmarkEnd w:id="1062"/>
      <w:r w:rsidRPr="00F82F50">
        <w:t>77.1.1 Considered to be paid on a regular basis</w:t>
      </w:r>
    </w:p>
    <w:p w14:paraId="3CBB5F61" w14:textId="77777777" w:rsidR="00064769" w:rsidRPr="00F82F50" w:rsidRDefault="00064769" w:rsidP="000C5039">
      <w:pPr>
        <w:spacing w:before="120" w:beforeAutospacing="0" w:after="0" w:afterAutospacing="0"/>
      </w:pPr>
      <w:r w:rsidRPr="00F82F50">
        <w:t xml:space="preserve">Where an amount is paid at least quarterly, it </w:t>
      </w:r>
      <w:proofErr w:type="gramStart"/>
      <w:r w:rsidRPr="00F82F50">
        <w:t>is considered to be</w:t>
      </w:r>
      <w:proofErr w:type="gramEnd"/>
      <w:r w:rsidRPr="00F82F50">
        <w:t xml:space="preserve"> paid on a regular basis.</w:t>
      </w:r>
    </w:p>
    <w:p w14:paraId="7B46EF24" w14:textId="77777777" w:rsidR="00064769" w:rsidRPr="00F82F50" w:rsidRDefault="00064769" w:rsidP="000C5039">
      <w:pPr>
        <w:spacing w:before="120" w:beforeAutospacing="0" w:after="0" w:afterAutospacing="0"/>
      </w:pPr>
      <w:r w:rsidRPr="00F82F50">
        <w:t xml:space="preserve">Where an amount for the following is paid at least annually, it </w:t>
      </w:r>
      <w:proofErr w:type="gramStart"/>
      <w:r w:rsidRPr="00F82F50">
        <w:t>is considered to be</w:t>
      </w:r>
      <w:proofErr w:type="gramEnd"/>
      <w:r w:rsidRPr="00F82F50">
        <w:t xml:space="preserve"> paid on a regular basis:</w:t>
      </w:r>
    </w:p>
    <w:p w14:paraId="6B512F49" w14:textId="77777777" w:rsidR="00064769" w:rsidRPr="00F82F50" w:rsidRDefault="00064769" w:rsidP="0040599C">
      <w:pPr>
        <w:pStyle w:val="ListParagraph"/>
        <w:numPr>
          <w:ilvl w:val="0"/>
          <w:numId w:val="408"/>
        </w:numPr>
      </w:pPr>
      <w:r w:rsidRPr="00F82F50">
        <w:t xml:space="preserve">site fees paid for a: </w:t>
      </w:r>
    </w:p>
    <w:p w14:paraId="2490036D" w14:textId="77777777" w:rsidR="00064769" w:rsidRPr="00F82F50" w:rsidRDefault="00064769" w:rsidP="0040599C">
      <w:pPr>
        <w:pStyle w:val="ListBullet"/>
        <w:numPr>
          <w:ilvl w:val="1"/>
          <w:numId w:val="408"/>
        </w:numPr>
      </w:pPr>
      <w:r w:rsidRPr="00F82F50">
        <w:t xml:space="preserve">caravan or </w:t>
      </w:r>
      <w:proofErr w:type="gramStart"/>
      <w:r w:rsidRPr="00F82F50">
        <w:t>other</w:t>
      </w:r>
      <w:proofErr w:type="gramEnd"/>
      <w:r w:rsidRPr="00F82F50">
        <w:t xml:space="preserve"> vehicle; or </w:t>
      </w:r>
    </w:p>
    <w:p w14:paraId="43E02279" w14:textId="77777777" w:rsidR="00064769" w:rsidRPr="00F82F50" w:rsidRDefault="00064769" w:rsidP="0040599C">
      <w:pPr>
        <w:pStyle w:val="ListBullet"/>
        <w:numPr>
          <w:ilvl w:val="1"/>
          <w:numId w:val="408"/>
        </w:numPr>
      </w:pPr>
      <w:r w:rsidRPr="00F82F50">
        <w:t xml:space="preserve">mobile home; or </w:t>
      </w:r>
    </w:p>
    <w:p w14:paraId="08974671" w14:textId="7D4CD189" w:rsidR="00064769" w:rsidRPr="00F82F50" w:rsidRDefault="00064769" w:rsidP="0040599C">
      <w:pPr>
        <w:pStyle w:val="ListBullet"/>
        <w:numPr>
          <w:ilvl w:val="1"/>
          <w:numId w:val="408"/>
        </w:numPr>
      </w:pPr>
      <w:r w:rsidRPr="00F82F50">
        <w:t>transportable home; or</w:t>
      </w:r>
      <w:r w:rsidR="001F45A6">
        <w:t xml:space="preserve"> </w:t>
      </w:r>
    </w:p>
    <w:p w14:paraId="2E75FF4B" w14:textId="77777777" w:rsidR="00064769" w:rsidRPr="00F82F50" w:rsidRDefault="00064769" w:rsidP="0040599C">
      <w:pPr>
        <w:pStyle w:val="ListBullet"/>
        <w:numPr>
          <w:ilvl w:val="1"/>
          <w:numId w:val="408"/>
        </w:numPr>
      </w:pPr>
      <w:r w:rsidRPr="00F82F50">
        <w:t xml:space="preserve">tent; or </w:t>
      </w:r>
    </w:p>
    <w:p w14:paraId="7FCFBA75" w14:textId="77777777" w:rsidR="00064769" w:rsidRPr="00F82F50" w:rsidRDefault="00064769" w:rsidP="0040599C">
      <w:pPr>
        <w:pStyle w:val="ListParagraph"/>
        <w:numPr>
          <w:ilvl w:val="0"/>
          <w:numId w:val="408"/>
        </w:numPr>
      </w:pPr>
      <w:r w:rsidRPr="00F82F50">
        <w:t>service or maintenance fee for services provided in a retirement village.</w:t>
      </w:r>
    </w:p>
    <w:p w14:paraId="5F310F04" w14:textId="77777777" w:rsidR="008E3549" w:rsidRDefault="008E3549">
      <w:pPr>
        <w:spacing w:before="0" w:beforeAutospacing="0" w:after="120" w:afterAutospacing="0" w:line="276" w:lineRule="auto"/>
        <w:rPr>
          <w:rFonts w:ascii="Georgia" w:eastAsiaTheme="majorEastAsia" w:hAnsi="Georgia" w:cstheme="majorBidi"/>
          <w:b/>
          <w:bCs/>
          <w:i/>
          <w:iCs/>
          <w:color w:val="4F81BD" w:themeColor="accent1"/>
          <w:sz w:val="24"/>
        </w:rPr>
      </w:pPr>
      <w:r>
        <w:br w:type="page"/>
      </w:r>
    </w:p>
    <w:p w14:paraId="7819F7AC" w14:textId="77777777" w:rsidR="00064769" w:rsidRPr="00F82F50" w:rsidRDefault="00064769" w:rsidP="000C5039">
      <w:pPr>
        <w:pStyle w:val="Heading4"/>
        <w:spacing w:before="100" w:after="0" w:afterAutospacing="0"/>
        <w:rPr>
          <w:color w:val="333333"/>
        </w:rPr>
      </w:pPr>
      <w:r w:rsidRPr="00F82F50">
        <w:lastRenderedPageBreak/>
        <w:t>77.1.2 Child support maintenance payments</w:t>
      </w:r>
    </w:p>
    <w:p w14:paraId="173F7EEB" w14:textId="77777777" w:rsidR="00064769" w:rsidRPr="00F82F50" w:rsidRDefault="00064769" w:rsidP="000C5039">
      <w:pPr>
        <w:spacing w:before="120" w:beforeAutospacing="0" w:after="0" w:afterAutospacing="0"/>
      </w:pPr>
      <w:r w:rsidRPr="00F82F50">
        <w:t>Maintenance payments for child support purposes do not reduce a student’s or Australian Apprentice's entitlement to Rent Assistance, even if they are:</w:t>
      </w:r>
    </w:p>
    <w:p w14:paraId="79F4B38B" w14:textId="77777777" w:rsidR="00064769" w:rsidRPr="00F82F50" w:rsidRDefault="00064769" w:rsidP="0040599C">
      <w:pPr>
        <w:pStyle w:val="ListParagraph"/>
        <w:numPr>
          <w:ilvl w:val="0"/>
          <w:numId w:val="409"/>
        </w:numPr>
      </w:pPr>
      <w:r w:rsidRPr="00F82F50">
        <w:t xml:space="preserve">paid specifically to help with rental accommodation costs; OR </w:t>
      </w:r>
    </w:p>
    <w:p w14:paraId="3B98C1D9" w14:textId="77777777" w:rsidR="00064769" w:rsidRPr="00F82F50" w:rsidRDefault="00064769" w:rsidP="0040599C">
      <w:pPr>
        <w:pStyle w:val="ListParagraph"/>
        <w:numPr>
          <w:ilvl w:val="0"/>
          <w:numId w:val="409"/>
        </w:numPr>
      </w:pPr>
      <w:r w:rsidRPr="00F82F50">
        <w:t>made directly to the landlord or agent.</w:t>
      </w:r>
    </w:p>
    <w:p w14:paraId="6E518077" w14:textId="77777777" w:rsidR="00064769" w:rsidRPr="00F82F50" w:rsidRDefault="00064769" w:rsidP="00345CEF">
      <w:r w:rsidRPr="00F82F50">
        <w:t>The amount of rent assessed for the purposes of Rent Assistance is the gross amount of rent paid, as if there were no subsidy.</w:t>
      </w:r>
    </w:p>
    <w:p w14:paraId="47BA3EE1" w14:textId="77777777" w:rsidR="00064769" w:rsidRPr="00F82F50" w:rsidRDefault="00064769" w:rsidP="003B7315">
      <w:pPr>
        <w:pStyle w:val="Heading3"/>
      </w:pPr>
      <w:bookmarkStart w:id="1063" w:name="_77.2_Payments_for"/>
      <w:bookmarkStart w:id="1064" w:name="_Toc408319181"/>
      <w:bookmarkEnd w:id="1063"/>
      <w:r w:rsidRPr="00F82F50">
        <w:t>77.2 Payments for Board &amp; Lodging</w:t>
      </w:r>
      <w:bookmarkEnd w:id="1064"/>
    </w:p>
    <w:p w14:paraId="4F0B1C13" w14:textId="070F6730" w:rsidR="00064769" w:rsidRPr="00F82F50" w:rsidRDefault="00064769" w:rsidP="00345CEF">
      <w:r w:rsidRPr="00F82F50">
        <w:t xml:space="preserve">For the purposes of Rent Assistance, where a </w:t>
      </w:r>
      <w:hyperlink w:anchor="Student" w:tooltip="Link to student in glossary" w:history="1">
        <w:r w:rsidR="00C41FCE">
          <w:rPr>
            <w:rStyle w:val="Hyperlink"/>
          </w:rPr>
          <w:t>student</w:t>
        </w:r>
      </w:hyperlink>
      <w:r w:rsidR="003F304B" w:rsidRPr="00F82F50">
        <w:t xml:space="preserve"> or </w:t>
      </w:r>
      <w:hyperlink w:anchor="Australian_Apprentice" w:tooltip="Link to Australian Apprentice in glossary" w:history="1">
        <w:r w:rsidR="003F304B" w:rsidRPr="00F82F50">
          <w:rPr>
            <w:rStyle w:val="Hyperlink"/>
          </w:rPr>
          <w:t>Australian Apprentice</w:t>
        </w:r>
      </w:hyperlink>
      <w:r w:rsidR="003F304B" w:rsidRPr="003F304B">
        <w:rPr>
          <w:rStyle w:val="Hyperlink"/>
          <w:color w:val="auto"/>
          <w:u w:val="none"/>
        </w:rPr>
        <w:t xml:space="preserve"> </w:t>
      </w:r>
      <w:r w:rsidRPr="00F82F50">
        <w:t xml:space="preserve">makes payments for board and lodging, that is, </w:t>
      </w:r>
      <w:r w:rsidR="00EE5B94">
        <w:t>they are</w:t>
      </w:r>
      <w:r w:rsidRPr="00F82F50">
        <w:t xml:space="preserve"> provided with meals on a regular basis in addition to the lodging, only the amount paid for lodging </w:t>
      </w:r>
      <w:proofErr w:type="gramStart"/>
      <w:r w:rsidRPr="00F82F50">
        <w:t>is considered to be</w:t>
      </w:r>
      <w:proofErr w:type="gramEnd"/>
      <w:r w:rsidRPr="00F82F50">
        <w:t xml:space="preserve"> rent.</w:t>
      </w:r>
    </w:p>
    <w:p w14:paraId="7840D2AD" w14:textId="77777777" w:rsidR="00064769" w:rsidRPr="00F82F50" w:rsidRDefault="00064769" w:rsidP="00345CEF">
      <w:pPr>
        <w:pStyle w:val="Heading4"/>
      </w:pPr>
      <w:r w:rsidRPr="00F82F50">
        <w:t>77.2.1 Two-thirds rule</w:t>
      </w:r>
    </w:p>
    <w:p w14:paraId="69DF2584" w14:textId="77777777" w:rsidR="00064769" w:rsidRPr="00F82F50" w:rsidRDefault="00064769" w:rsidP="000C5039">
      <w:pPr>
        <w:ind w:right="-1"/>
      </w:pPr>
      <w:r w:rsidRPr="00F82F50">
        <w:t xml:space="preserve">Where a student or Australian Apprentice pays for board and lodging and the amount paid or payable for lodging cannot be identified, two-thirds of the total amount </w:t>
      </w:r>
      <w:proofErr w:type="gramStart"/>
      <w:r w:rsidRPr="00F82F50">
        <w:t>is considered to be</w:t>
      </w:r>
      <w:proofErr w:type="gramEnd"/>
      <w:r w:rsidRPr="00F82F50">
        <w:t xml:space="preserve"> for rent.</w:t>
      </w:r>
    </w:p>
    <w:p w14:paraId="30AF1DBC" w14:textId="77777777" w:rsidR="00064769" w:rsidRPr="00F82F50" w:rsidRDefault="00064769" w:rsidP="00345CEF">
      <w:pPr>
        <w:pStyle w:val="Heading4"/>
      </w:pPr>
      <w:r w:rsidRPr="00F82F50">
        <w:t>77.2.2 Free board &amp; lodging</w:t>
      </w:r>
    </w:p>
    <w:p w14:paraId="49147489" w14:textId="77777777" w:rsidR="00064769" w:rsidRPr="00F82F50" w:rsidRDefault="00064769" w:rsidP="00345CEF">
      <w:r w:rsidRPr="00F82F50">
        <w:t xml:space="preserve">The following table explains the provisions that apply if a student or </w:t>
      </w:r>
      <w:r w:rsidR="008B2816" w:rsidRPr="003F304B">
        <w:t>Australian Apprentice</w:t>
      </w:r>
      <w:r w:rsidRPr="00F82F50">
        <w:t> receives free board and lodging:</w:t>
      </w:r>
    </w:p>
    <w:tbl>
      <w:tblPr>
        <w:tblStyle w:val="Style1"/>
        <w:tblW w:w="9464" w:type="dxa"/>
        <w:tblLook w:val="04A0" w:firstRow="1" w:lastRow="0" w:firstColumn="1" w:lastColumn="0" w:noHBand="0" w:noVBand="1"/>
        <w:tblCaption w:val="provisions that apply if a student or Australian Apprentice receives free board and lodging"/>
      </w:tblPr>
      <w:tblGrid>
        <w:gridCol w:w="3652"/>
        <w:gridCol w:w="5812"/>
      </w:tblGrid>
      <w:tr w:rsidR="00EE6848" w:rsidRPr="005B13D0" w14:paraId="5E6D274D" w14:textId="77777777" w:rsidTr="00503720">
        <w:trPr>
          <w:cnfStyle w:val="100000000000" w:firstRow="1" w:lastRow="0" w:firstColumn="0" w:lastColumn="0" w:oddVBand="0" w:evenVBand="0" w:oddHBand="0" w:evenHBand="0" w:firstRowFirstColumn="0" w:firstRowLastColumn="0" w:lastRowFirstColumn="0" w:lastRowLastColumn="0"/>
          <w:cantSplit/>
          <w:tblHeader/>
        </w:trPr>
        <w:tc>
          <w:tcPr>
            <w:tcW w:w="3652" w:type="dxa"/>
          </w:tcPr>
          <w:p w14:paraId="30C7914C" w14:textId="77777777" w:rsidR="00FB6655" w:rsidRPr="005E608C" w:rsidRDefault="00FB6655" w:rsidP="002B208C">
            <w:pPr>
              <w:pStyle w:val="TableNormal1"/>
              <w:rPr>
                <w:color w:val="FFFFFF" w:themeColor="background1"/>
                <w:szCs w:val="20"/>
              </w:rPr>
            </w:pPr>
            <w:r w:rsidRPr="005E608C">
              <w:rPr>
                <w:color w:val="FFFFFF" w:themeColor="background1"/>
                <w:szCs w:val="20"/>
              </w:rPr>
              <w:t>If the student or Australian Apprentice…</w:t>
            </w:r>
          </w:p>
        </w:tc>
        <w:tc>
          <w:tcPr>
            <w:tcW w:w="5812" w:type="dxa"/>
          </w:tcPr>
          <w:p w14:paraId="731DEF2B" w14:textId="77777777" w:rsidR="00FB6655" w:rsidRPr="005E608C" w:rsidRDefault="005E608C" w:rsidP="002B208C">
            <w:pPr>
              <w:pStyle w:val="TableNormal1"/>
              <w:rPr>
                <w:color w:val="FFFFFF" w:themeColor="background1"/>
                <w:szCs w:val="20"/>
              </w:rPr>
            </w:pPr>
            <w:r>
              <w:rPr>
                <w:color w:val="FFFFFF" w:themeColor="background1"/>
                <w:szCs w:val="20"/>
              </w:rPr>
              <w:t>t</w:t>
            </w:r>
            <w:r w:rsidR="00FB6655" w:rsidRPr="005E608C">
              <w:rPr>
                <w:color w:val="FFFFFF" w:themeColor="background1"/>
                <w:szCs w:val="20"/>
              </w:rPr>
              <w:t>hen</w:t>
            </w:r>
            <w:r w:rsidR="00FB6655" w:rsidRPr="005E608C">
              <w:rPr>
                <w:b w:val="0"/>
                <w:color w:val="FFFFFF" w:themeColor="background1"/>
                <w:szCs w:val="20"/>
              </w:rPr>
              <w:t xml:space="preserve"> </w:t>
            </w:r>
            <w:r w:rsidR="00FB6655" w:rsidRPr="005E608C">
              <w:rPr>
                <w:color w:val="FFFFFF" w:themeColor="background1"/>
                <w:szCs w:val="20"/>
              </w:rPr>
              <w:t>the student or Australian Apprentice…</w:t>
            </w:r>
          </w:p>
        </w:tc>
      </w:tr>
      <w:tr w:rsidR="00FB6655" w:rsidRPr="00F82F50" w14:paraId="49DB3CC7" w14:textId="77777777" w:rsidTr="000C5039">
        <w:tc>
          <w:tcPr>
            <w:tcW w:w="3652" w:type="dxa"/>
          </w:tcPr>
          <w:p w14:paraId="1C89975B" w14:textId="77777777" w:rsidR="00FB6655" w:rsidRPr="005E608C" w:rsidRDefault="00FB6655" w:rsidP="002B208C">
            <w:pPr>
              <w:pStyle w:val="TableNormal1"/>
              <w:rPr>
                <w:szCs w:val="20"/>
              </w:rPr>
            </w:pPr>
            <w:r w:rsidRPr="005E608C">
              <w:rPr>
                <w:szCs w:val="20"/>
              </w:rPr>
              <w:t xml:space="preserve">receives free lodgings, or free board and lodgings, whether in return for services or not, </w:t>
            </w:r>
          </w:p>
        </w:tc>
        <w:tc>
          <w:tcPr>
            <w:tcW w:w="5812" w:type="dxa"/>
          </w:tcPr>
          <w:p w14:paraId="6580447D" w14:textId="74F65DFF" w:rsidR="00FB6655" w:rsidRPr="005E608C" w:rsidRDefault="00FB6655" w:rsidP="002B208C">
            <w:pPr>
              <w:pStyle w:val="TableNormal1"/>
              <w:rPr>
                <w:szCs w:val="20"/>
              </w:rPr>
            </w:pPr>
            <w:r w:rsidRPr="005E608C">
              <w:rPr>
                <w:szCs w:val="20"/>
              </w:rPr>
              <w:t>is NOT regarded as paying rent</w:t>
            </w:r>
            <w:r w:rsidR="00A36349">
              <w:rPr>
                <w:szCs w:val="20"/>
              </w:rPr>
              <w:t>.</w:t>
            </w:r>
            <w:r w:rsidR="001F45A6">
              <w:rPr>
                <w:szCs w:val="20"/>
              </w:rPr>
              <w:t xml:space="preserve"> </w:t>
            </w:r>
          </w:p>
          <w:p w14:paraId="04D065BA" w14:textId="2A80FD5E" w:rsidR="00FB6655" w:rsidRPr="005E608C" w:rsidRDefault="00FB6655" w:rsidP="002B208C">
            <w:pPr>
              <w:pStyle w:val="TableNormal1"/>
              <w:rPr>
                <w:szCs w:val="20"/>
              </w:rPr>
            </w:pPr>
            <w:r w:rsidRPr="005E608C">
              <w:rPr>
                <w:bCs/>
                <w:szCs w:val="20"/>
              </w:rPr>
              <w:t>Exception</w:t>
            </w:r>
            <w:r w:rsidRPr="005E608C">
              <w:rPr>
                <w:szCs w:val="20"/>
              </w:rPr>
              <w:t>: If it is accepted that amounts for lodging, or board and lodging will be paid WHEN Rent Assistance is granted</w:t>
            </w:r>
            <w:r w:rsidR="00A36349">
              <w:rPr>
                <w:szCs w:val="20"/>
              </w:rPr>
              <w:t>.</w:t>
            </w:r>
            <w:r w:rsidR="001F45A6">
              <w:rPr>
                <w:szCs w:val="20"/>
              </w:rPr>
              <w:t xml:space="preserve"> </w:t>
            </w:r>
          </w:p>
        </w:tc>
      </w:tr>
      <w:tr w:rsidR="00FB6655" w:rsidRPr="00F82F50" w14:paraId="20BE4A23" w14:textId="77777777" w:rsidTr="000C5039">
        <w:tc>
          <w:tcPr>
            <w:tcW w:w="3652" w:type="dxa"/>
          </w:tcPr>
          <w:p w14:paraId="7AB77E93" w14:textId="3184D132" w:rsidR="00FB6655" w:rsidRPr="005E608C" w:rsidRDefault="00FB6655" w:rsidP="002B208C">
            <w:pPr>
              <w:pStyle w:val="TableNormal1"/>
              <w:rPr>
                <w:szCs w:val="20"/>
              </w:rPr>
            </w:pPr>
            <w:r w:rsidRPr="005E608C">
              <w:rPr>
                <w:szCs w:val="20"/>
              </w:rPr>
              <w:t>is given the right of occupancy of a property (not being a life interest or an equity in the property) in return for the payment of rates, repairs or similar</w:t>
            </w:r>
            <w:r w:rsidR="00A36349">
              <w:rPr>
                <w:szCs w:val="20"/>
              </w:rPr>
              <w:t>.</w:t>
            </w:r>
            <w:r w:rsidR="001F45A6">
              <w:rPr>
                <w:szCs w:val="20"/>
              </w:rPr>
              <w:t xml:space="preserve"> </w:t>
            </w:r>
          </w:p>
        </w:tc>
        <w:tc>
          <w:tcPr>
            <w:tcW w:w="5812" w:type="dxa"/>
          </w:tcPr>
          <w:p w14:paraId="6C7FB6E6" w14:textId="77777777" w:rsidR="00FB6655" w:rsidRPr="005E608C" w:rsidRDefault="00FB6655" w:rsidP="002B208C">
            <w:pPr>
              <w:pStyle w:val="TableNormal1"/>
              <w:rPr>
                <w:szCs w:val="20"/>
              </w:rPr>
            </w:pPr>
            <w:r w:rsidRPr="005E608C">
              <w:rPr>
                <w:szCs w:val="20"/>
              </w:rPr>
              <w:t xml:space="preserve">MAY be regarded as paying rent IF: </w:t>
            </w:r>
          </w:p>
          <w:p w14:paraId="7A988C2A" w14:textId="77777777" w:rsidR="00FB6655" w:rsidRPr="005E608C" w:rsidRDefault="00FB6655" w:rsidP="000F64C6">
            <w:pPr>
              <w:pStyle w:val="ListParagraph"/>
            </w:pPr>
            <w:r w:rsidRPr="005E608C">
              <w:t>it can be established that they are required to pay regular amounts (usually at least quarterly)</w:t>
            </w:r>
            <w:r w:rsidR="002D2D6B">
              <w:t>;</w:t>
            </w:r>
            <w:r w:rsidRPr="005E608C">
              <w:t xml:space="preserve"> AND </w:t>
            </w:r>
          </w:p>
          <w:p w14:paraId="494615C7" w14:textId="77777777" w:rsidR="00FB6655" w:rsidRPr="005E608C" w:rsidRDefault="00FB6655" w:rsidP="000F64C6">
            <w:pPr>
              <w:pStyle w:val="ListParagraph"/>
            </w:pPr>
            <w:r w:rsidRPr="005E608C">
              <w:t>it is reasonable to regard this student as paying rent.</w:t>
            </w:r>
          </w:p>
        </w:tc>
      </w:tr>
    </w:tbl>
    <w:p w14:paraId="3F2EE832" w14:textId="77777777" w:rsidR="00064769" w:rsidRPr="00F82F50" w:rsidRDefault="00064769" w:rsidP="00345CEF">
      <w:pPr>
        <w:pStyle w:val="Heading4"/>
        <w:rPr>
          <w:color w:val="333333"/>
        </w:rPr>
      </w:pPr>
      <w:r w:rsidRPr="00F82F50">
        <w:t>77.2.3 Student residing at a boarding school, hostel, or residential college</w:t>
      </w:r>
    </w:p>
    <w:p w14:paraId="058EAAF2" w14:textId="77777777" w:rsidR="00064769" w:rsidRPr="00F82F50" w:rsidRDefault="00064769" w:rsidP="00345CEF">
      <w:r w:rsidRPr="00F82F50">
        <w:t>For the purposes of assessing eligibility for Rent Assistance, the board</w:t>
      </w:r>
      <w:r w:rsidR="00BE4AE2">
        <w:t>ing</w:t>
      </w:r>
      <w:r w:rsidRPr="00F82F50">
        <w:t xml:space="preserve"> fees for a student who is residing at a boarding school, hostel or residential college are regarded as being paid by the student, even if paid by a third party on behalf of the student.</w:t>
      </w:r>
    </w:p>
    <w:p w14:paraId="4D40C527" w14:textId="77777777" w:rsidR="00064769" w:rsidRPr="00F82F50" w:rsidRDefault="00064769" w:rsidP="00345CEF">
      <w:r w:rsidRPr="00F82F50">
        <w:t xml:space="preserve">See </w:t>
      </w:r>
      <w:hyperlink w:anchor="_77.3.4_Student_or" w:tooltip="Link to section  77.3.4" w:history="1">
        <w:r w:rsidRPr="00F82F50">
          <w:rPr>
            <w:rStyle w:val="Hyperlink"/>
          </w:rPr>
          <w:t>77.3.4</w:t>
        </w:r>
      </w:hyperlink>
      <w:r w:rsidRPr="00F82F50">
        <w:t xml:space="preserve"> for details of special rules for accommodation that is paid for by a scholarship.</w:t>
      </w:r>
    </w:p>
    <w:p w14:paraId="48D84EB2" w14:textId="77777777" w:rsidR="008E3549" w:rsidRDefault="008E3549">
      <w:pPr>
        <w:spacing w:before="0" w:beforeAutospacing="0" w:after="120" w:afterAutospacing="0" w:line="276" w:lineRule="auto"/>
        <w:rPr>
          <w:rFonts w:ascii="Georgia" w:hAnsi="Georgia"/>
          <w:b/>
          <w:color w:val="333333"/>
          <w:sz w:val="28"/>
          <w:szCs w:val="34"/>
        </w:rPr>
      </w:pPr>
      <w:bookmarkStart w:id="1065" w:name="_77.3_Net_Rent"/>
      <w:bookmarkStart w:id="1066" w:name="_Toc408319182"/>
      <w:bookmarkEnd w:id="1065"/>
      <w:r>
        <w:br w:type="page"/>
      </w:r>
    </w:p>
    <w:p w14:paraId="2D4FE13A" w14:textId="77777777" w:rsidR="00064769" w:rsidRPr="00F82F50" w:rsidRDefault="00064769" w:rsidP="003B7315">
      <w:pPr>
        <w:pStyle w:val="Heading3"/>
      </w:pPr>
      <w:bookmarkStart w:id="1067" w:name="_77.3_Net_Rent_1"/>
      <w:bookmarkEnd w:id="1067"/>
      <w:r w:rsidRPr="00F82F50">
        <w:lastRenderedPageBreak/>
        <w:t>77.3 Net Rent Rules</w:t>
      </w:r>
      <w:bookmarkEnd w:id="1066"/>
    </w:p>
    <w:p w14:paraId="6C802A63" w14:textId="4F5A4108" w:rsidR="00064769" w:rsidRPr="00F82F50" w:rsidRDefault="00064769" w:rsidP="000C5039">
      <w:r w:rsidRPr="00F82F50">
        <w:t xml:space="preserve">Generally, Rent Assistance is payable only on the amount of rent paid by the </w:t>
      </w:r>
      <w:hyperlink w:anchor="Student" w:tooltip="Link to student in glossary" w:history="1">
        <w:r w:rsidR="005E608C" w:rsidRPr="003F304B">
          <w:rPr>
            <w:rStyle w:val="Hyperlink"/>
          </w:rPr>
          <w:t>student</w:t>
        </w:r>
      </w:hyperlink>
      <w:r w:rsidR="005E608C" w:rsidRPr="00F82F50">
        <w:t xml:space="preserve"> or </w:t>
      </w:r>
      <w:hyperlink w:anchor="Australian_Apprentice" w:tooltip="Link to Australian Apprentice in glossary" w:history="1">
        <w:r w:rsidR="005E608C" w:rsidRPr="00F82F50">
          <w:rPr>
            <w:rStyle w:val="Hyperlink"/>
          </w:rPr>
          <w:t>Australian Apprentice</w:t>
        </w:r>
      </w:hyperlink>
      <w:r w:rsidRPr="00F82F50">
        <w:t>, net of any subsidies or payments from tenants</w:t>
      </w:r>
      <w:r w:rsidR="00A36349">
        <w:t>.</w:t>
      </w:r>
      <w:r w:rsidR="001F45A6">
        <w:t xml:space="preserve"> </w:t>
      </w:r>
      <w:r w:rsidRPr="00F82F50">
        <w:t>The exceptions to this are:</w:t>
      </w:r>
    </w:p>
    <w:p w14:paraId="0BE6FA46" w14:textId="77777777" w:rsidR="00064769" w:rsidRPr="00EE6848" w:rsidRDefault="00064769" w:rsidP="0040599C">
      <w:pPr>
        <w:pStyle w:val="ListParagraph"/>
        <w:numPr>
          <w:ilvl w:val="0"/>
          <w:numId w:val="410"/>
        </w:numPr>
      </w:pPr>
      <w:r w:rsidRPr="00EE6848">
        <w:t xml:space="preserve">student or Australian Apprentice who sub-lets in community or co-operative housing; </w:t>
      </w:r>
    </w:p>
    <w:p w14:paraId="371C0EE5" w14:textId="0C07915C" w:rsidR="00064769" w:rsidRPr="00EE6848" w:rsidRDefault="00064769" w:rsidP="0040599C">
      <w:pPr>
        <w:pStyle w:val="ListParagraph"/>
        <w:numPr>
          <w:ilvl w:val="0"/>
          <w:numId w:val="410"/>
        </w:numPr>
      </w:pPr>
      <w:r w:rsidRPr="00EE6848">
        <w:t xml:space="preserve">student or Australian Apprentice who resides in disability </w:t>
      </w:r>
      <w:r w:rsidR="00C35EC1" w:rsidRPr="00EE6848">
        <w:t>program</w:t>
      </w:r>
      <w:r w:rsidRPr="00EE6848">
        <w:t xml:space="preserve"> accommodation; </w:t>
      </w:r>
    </w:p>
    <w:p w14:paraId="4A743B43" w14:textId="77777777" w:rsidR="00064769" w:rsidRPr="00EE6848" w:rsidRDefault="00064769" w:rsidP="0040599C">
      <w:pPr>
        <w:pStyle w:val="ListParagraph"/>
        <w:numPr>
          <w:ilvl w:val="0"/>
          <w:numId w:val="410"/>
        </w:numPr>
      </w:pPr>
      <w:r w:rsidRPr="00EE6848">
        <w:t xml:space="preserve">State &amp; Territory rent relief schemes; </w:t>
      </w:r>
    </w:p>
    <w:p w14:paraId="68124B89" w14:textId="77777777" w:rsidR="00064769" w:rsidRPr="00EE6848" w:rsidRDefault="00064769" w:rsidP="0040599C">
      <w:pPr>
        <w:pStyle w:val="ListParagraph"/>
        <w:numPr>
          <w:ilvl w:val="0"/>
          <w:numId w:val="410"/>
        </w:numPr>
      </w:pPr>
      <w:r w:rsidRPr="00EE6848">
        <w:t xml:space="preserve">student or Australian Apprentice scholarships; </w:t>
      </w:r>
    </w:p>
    <w:p w14:paraId="20E8AA94" w14:textId="77777777" w:rsidR="00064769" w:rsidRPr="00F82F50" w:rsidRDefault="00064769" w:rsidP="0040599C">
      <w:pPr>
        <w:pStyle w:val="ListParagraph"/>
        <w:numPr>
          <w:ilvl w:val="0"/>
          <w:numId w:val="410"/>
        </w:numPr>
      </w:pPr>
      <w:r w:rsidRPr="00EE6848">
        <w:t>rent in</w:t>
      </w:r>
      <w:r w:rsidRPr="00F82F50">
        <w:t xml:space="preserve"> return for work.</w:t>
      </w:r>
    </w:p>
    <w:p w14:paraId="18E4A125" w14:textId="77777777" w:rsidR="00064769" w:rsidRPr="00F82F50" w:rsidRDefault="00064769" w:rsidP="000C5039">
      <w:pPr>
        <w:pStyle w:val="Heading4"/>
        <w:rPr>
          <w:color w:val="333333"/>
        </w:rPr>
      </w:pPr>
      <w:bookmarkStart w:id="1068" w:name="_77.3.1_Student_or"/>
      <w:bookmarkEnd w:id="1068"/>
      <w:r w:rsidRPr="00F82F50">
        <w:t xml:space="preserve">77.3.1 </w:t>
      </w:r>
      <w:r w:rsidRPr="000C5039">
        <w:t>Student</w:t>
      </w:r>
      <w:r w:rsidRPr="00F82F50">
        <w:t xml:space="preserve"> or Australian Apprentice who sub-lets in community or co-operative housing</w:t>
      </w:r>
    </w:p>
    <w:p w14:paraId="1606D6D2" w14:textId="547DAFE3" w:rsidR="00064769" w:rsidRPr="00F82F50" w:rsidRDefault="00064769" w:rsidP="000C5039">
      <w:r w:rsidRPr="00F82F50">
        <w:t xml:space="preserve">A student or </w:t>
      </w:r>
      <w:r w:rsidR="008B2816" w:rsidRPr="005E608C">
        <w:t>Australian Apprentice</w:t>
      </w:r>
      <w:r w:rsidRPr="00F82F50">
        <w:t xml:space="preserve"> who sub-lets a house that is managed by a co-operative or community housing group is paid Rent Assistance based on the amount of rent paid by the student</w:t>
      </w:r>
      <w:r w:rsidR="00A36349">
        <w:t>.</w:t>
      </w:r>
      <w:r w:rsidR="001F45A6">
        <w:t xml:space="preserve"> </w:t>
      </w:r>
      <w:r w:rsidRPr="00F82F50">
        <w:t>This is usually a given percentage of their income.</w:t>
      </w:r>
    </w:p>
    <w:p w14:paraId="1F6BE99E" w14:textId="1C254C58" w:rsidR="00064769" w:rsidRPr="00F82F50" w:rsidRDefault="00064769" w:rsidP="000C5039">
      <w:pPr>
        <w:pStyle w:val="Heading4"/>
      </w:pPr>
      <w:bookmarkStart w:id="1069" w:name="_77.3.2_Student_or"/>
      <w:bookmarkEnd w:id="1069"/>
      <w:r w:rsidRPr="00F82F50">
        <w:t xml:space="preserve">77.3.2 Student or Australian Apprentice who resides in disability </w:t>
      </w:r>
      <w:r w:rsidR="00C35EC1" w:rsidRPr="00F82F50">
        <w:t>program</w:t>
      </w:r>
      <w:r w:rsidRPr="00F82F50">
        <w:t xml:space="preserve"> </w:t>
      </w:r>
      <w:r w:rsidRPr="000C5039">
        <w:t>accommodation</w:t>
      </w:r>
    </w:p>
    <w:p w14:paraId="09EE1623" w14:textId="74D18B73" w:rsidR="00064769" w:rsidRPr="00F82F50" w:rsidRDefault="00064769" w:rsidP="000C5039">
      <w:r w:rsidRPr="00F82F50">
        <w:t xml:space="preserve">Where a student or </w:t>
      </w:r>
      <w:r w:rsidR="009802BB" w:rsidRPr="005E608C">
        <w:t>Australian Apprentice</w:t>
      </w:r>
      <w:r w:rsidRPr="00F82F50">
        <w:t xml:space="preserve"> resides in disability accommodation provided by a government or community agency, Rent Assistance is payable</w:t>
      </w:r>
      <w:r w:rsidR="00A36349">
        <w:t>.</w:t>
      </w:r>
      <w:r w:rsidR="001F45A6">
        <w:t xml:space="preserve"> </w:t>
      </w:r>
      <w:r w:rsidRPr="00F82F50">
        <w:t>This includes situations where:</w:t>
      </w:r>
    </w:p>
    <w:p w14:paraId="0DD3F7FD" w14:textId="77777777" w:rsidR="00064769" w:rsidRPr="00F82F50" w:rsidRDefault="00064769" w:rsidP="0040599C">
      <w:pPr>
        <w:pStyle w:val="ListParagraph"/>
        <w:numPr>
          <w:ilvl w:val="0"/>
          <w:numId w:val="411"/>
        </w:numPr>
      </w:pPr>
      <w:r w:rsidRPr="00F82F50">
        <w:t xml:space="preserve">the accommodation owned by the State Housing Authority but managed by the disability service agency; and </w:t>
      </w:r>
    </w:p>
    <w:p w14:paraId="17DD4C07" w14:textId="77777777" w:rsidR="00064769" w:rsidRPr="00F82F50" w:rsidRDefault="00064769" w:rsidP="0040599C">
      <w:pPr>
        <w:pStyle w:val="ListParagraph"/>
        <w:numPr>
          <w:ilvl w:val="0"/>
          <w:numId w:val="411"/>
        </w:numPr>
      </w:pPr>
      <w:r w:rsidRPr="00F82F50">
        <w:t>rent is paid directly to the S</w:t>
      </w:r>
      <w:r w:rsidR="00847E5C">
        <w:t xml:space="preserve">tate </w:t>
      </w:r>
      <w:r w:rsidRPr="00F82F50">
        <w:t>H</w:t>
      </w:r>
      <w:r w:rsidR="00847E5C">
        <w:t xml:space="preserve">ousing </w:t>
      </w:r>
      <w:r w:rsidRPr="00F82F50">
        <w:t>A</w:t>
      </w:r>
      <w:r w:rsidR="00847E5C">
        <w:t>uthority</w:t>
      </w:r>
      <w:r w:rsidRPr="00F82F50">
        <w:t>.</w:t>
      </w:r>
    </w:p>
    <w:p w14:paraId="1FBA54FA" w14:textId="25DFC1E0" w:rsidR="00064769" w:rsidRPr="00F82F50" w:rsidRDefault="00064769" w:rsidP="005E608C">
      <w:pPr>
        <w:spacing w:before="0" w:beforeAutospacing="0"/>
      </w:pPr>
      <w:r w:rsidRPr="00F82F50">
        <w:t xml:space="preserve">Only the amount paid by the student for accommodation </w:t>
      </w:r>
      <w:proofErr w:type="gramStart"/>
      <w:r w:rsidRPr="00F82F50">
        <w:t>is considered to be</w:t>
      </w:r>
      <w:proofErr w:type="gramEnd"/>
      <w:r w:rsidRPr="00F82F50">
        <w:t xml:space="preserve"> rent</w:t>
      </w:r>
      <w:r w:rsidR="00A36349">
        <w:t>.</w:t>
      </w:r>
      <w:r w:rsidR="001F45A6">
        <w:t xml:space="preserve"> </w:t>
      </w:r>
      <w:r w:rsidRPr="00F82F50">
        <w:t>Amounts paid for maintenance and service fees are not considered to be rent.</w:t>
      </w:r>
    </w:p>
    <w:p w14:paraId="4A5AC9A5" w14:textId="77777777" w:rsidR="00064769" w:rsidRPr="00F82F50" w:rsidRDefault="00064769" w:rsidP="000C5039">
      <w:pPr>
        <w:pStyle w:val="Heading4"/>
      </w:pPr>
      <w:bookmarkStart w:id="1070" w:name="_77.3.3_State_&amp;"/>
      <w:bookmarkEnd w:id="1070"/>
      <w:r w:rsidRPr="00F82F50">
        <w:t>77.3.3 State &amp; Territory rent relief schemes</w:t>
      </w:r>
    </w:p>
    <w:p w14:paraId="17F69C14" w14:textId="141D7509" w:rsidR="00064769" w:rsidRPr="00F82F50" w:rsidRDefault="00064769" w:rsidP="000C5039">
      <w:r w:rsidRPr="00F82F50">
        <w:t>Some State and Territory Governments offer rent relief schemes which impact on the eligibility for Rent Assistance</w:t>
      </w:r>
      <w:r w:rsidR="00A36349">
        <w:t>.</w:t>
      </w:r>
      <w:r w:rsidR="001F45A6">
        <w:t xml:space="preserve"> </w:t>
      </w:r>
      <w:r w:rsidRPr="00F82F50">
        <w:t>The Government schemes offered and their treatment under Rent Assistance provisions are as follows:</w:t>
      </w:r>
    </w:p>
    <w:tbl>
      <w:tblPr>
        <w:tblStyle w:val="Style1"/>
        <w:tblW w:w="9594" w:type="dxa"/>
        <w:tblLayout w:type="fixed"/>
        <w:tblCellMar>
          <w:left w:w="28" w:type="dxa"/>
          <w:right w:w="28" w:type="dxa"/>
        </w:tblCellMar>
        <w:tblLook w:val="04A0" w:firstRow="1" w:lastRow="0" w:firstColumn="1" w:lastColumn="0" w:noHBand="0" w:noVBand="1"/>
        <w:tblCaption w:val="State &amp; Territory rent relief schemes"/>
      </w:tblPr>
      <w:tblGrid>
        <w:gridCol w:w="1242"/>
        <w:gridCol w:w="2551"/>
        <w:gridCol w:w="3544"/>
        <w:gridCol w:w="2257"/>
      </w:tblGrid>
      <w:tr w:rsidR="005B13D0" w:rsidRPr="005B13D0" w14:paraId="24A42FF0" w14:textId="77777777" w:rsidTr="00503720">
        <w:trPr>
          <w:cnfStyle w:val="100000000000" w:firstRow="1" w:lastRow="0" w:firstColumn="0" w:lastColumn="0" w:oddVBand="0" w:evenVBand="0" w:oddHBand="0" w:evenHBand="0" w:firstRowFirstColumn="0" w:firstRowLastColumn="0" w:lastRowFirstColumn="0" w:lastRowLastColumn="0"/>
          <w:cantSplit/>
          <w:tblHeader/>
        </w:trPr>
        <w:tc>
          <w:tcPr>
            <w:tcW w:w="1242" w:type="dxa"/>
          </w:tcPr>
          <w:p w14:paraId="6ACE7CA3" w14:textId="77777777" w:rsidR="00FB6655" w:rsidRPr="005B13D0" w:rsidRDefault="00FB6655" w:rsidP="002B208C">
            <w:pPr>
              <w:pStyle w:val="TableNormal1"/>
              <w:rPr>
                <w:color w:val="FFFFFF" w:themeColor="background1"/>
              </w:rPr>
            </w:pPr>
            <w:r w:rsidRPr="005B13D0">
              <w:rPr>
                <w:color w:val="FFFFFF" w:themeColor="background1"/>
              </w:rPr>
              <w:t>State Government</w:t>
            </w:r>
          </w:p>
        </w:tc>
        <w:tc>
          <w:tcPr>
            <w:tcW w:w="2551" w:type="dxa"/>
          </w:tcPr>
          <w:p w14:paraId="0E905D19" w14:textId="77777777" w:rsidR="00FB6655" w:rsidRPr="005B13D0" w:rsidRDefault="00FB6655" w:rsidP="002B208C">
            <w:pPr>
              <w:pStyle w:val="TableNormal1"/>
              <w:rPr>
                <w:color w:val="FFFFFF" w:themeColor="background1"/>
              </w:rPr>
            </w:pPr>
            <w:r w:rsidRPr="005B13D0">
              <w:rPr>
                <w:color w:val="FFFFFF" w:themeColor="background1"/>
              </w:rPr>
              <w:t>Scheme Name</w:t>
            </w:r>
          </w:p>
        </w:tc>
        <w:tc>
          <w:tcPr>
            <w:tcW w:w="3544" w:type="dxa"/>
          </w:tcPr>
          <w:p w14:paraId="53504081" w14:textId="77777777" w:rsidR="00FB6655" w:rsidRPr="005B13D0" w:rsidRDefault="00FB6655" w:rsidP="002B208C">
            <w:pPr>
              <w:pStyle w:val="TableNormal1"/>
              <w:rPr>
                <w:color w:val="FFFFFF" w:themeColor="background1"/>
              </w:rPr>
            </w:pPr>
            <w:r w:rsidRPr="005B13D0">
              <w:rPr>
                <w:color w:val="FFFFFF" w:themeColor="background1"/>
              </w:rPr>
              <w:t>Details of Scheme</w:t>
            </w:r>
          </w:p>
        </w:tc>
        <w:tc>
          <w:tcPr>
            <w:tcW w:w="2257" w:type="dxa"/>
          </w:tcPr>
          <w:p w14:paraId="48C76616" w14:textId="77777777" w:rsidR="00FB6655" w:rsidRPr="005B13D0" w:rsidRDefault="00FB6655" w:rsidP="002B208C">
            <w:pPr>
              <w:pStyle w:val="TableNormal1"/>
              <w:rPr>
                <w:color w:val="FFFFFF" w:themeColor="background1"/>
              </w:rPr>
            </w:pPr>
            <w:r w:rsidRPr="005B13D0">
              <w:rPr>
                <w:color w:val="FFFFFF" w:themeColor="background1"/>
              </w:rPr>
              <w:t>Rent Assistance based on…</w:t>
            </w:r>
          </w:p>
        </w:tc>
      </w:tr>
      <w:tr w:rsidR="00FB6655" w:rsidRPr="00F82F50" w14:paraId="7A70C60F" w14:textId="77777777" w:rsidTr="008E3549">
        <w:tc>
          <w:tcPr>
            <w:tcW w:w="1242" w:type="dxa"/>
          </w:tcPr>
          <w:p w14:paraId="49CFCAC7" w14:textId="77777777" w:rsidR="00FB6655" w:rsidRPr="005E608C" w:rsidRDefault="00FB6655" w:rsidP="002B208C">
            <w:pPr>
              <w:pStyle w:val="TableNormal1"/>
              <w:rPr>
                <w:b/>
              </w:rPr>
            </w:pPr>
            <w:r w:rsidRPr="005E608C">
              <w:rPr>
                <w:b/>
              </w:rPr>
              <w:t xml:space="preserve">NSW </w:t>
            </w:r>
          </w:p>
        </w:tc>
        <w:tc>
          <w:tcPr>
            <w:tcW w:w="2551" w:type="dxa"/>
          </w:tcPr>
          <w:p w14:paraId="43A2FDCC" w14:textId="77777777" w:rsidR="00FB6655" w:rsidRPr="00F82F50" w:rsidRDefault="00FB6655" w:rsidP="002B208C">
            <w:pPr>
              <w:pStyle w:val="TableNormal1"/>
            </w:pPr>
            <w:r w:rsidRPr="00F82F50">
              <w:t xml:space="preserve">Special Assistance Subsidy (SAS) </w:t>
            </w:r>
          </w:p>
        </w:tc>
        <w:tc>
          <w:tcPr>
            <w:tcW w:w="3544" w:type="dxa"/>
          </w:tcPr>
          <w:p w14:paraId="5EEF5C37" w14:textId="491F98C2" w:rsidR="00FB6655" w:rsidRPr="00F82F50" w:rsidRDefault="00FB6655" w:rsidP="002B208C">
            <w:pPr>
              <w:pStyle w:val="TableNormal1"/>
            </w:pPr>
            <w:r w:rsidRPr="00F82F50">
              <w:t>Subsidy paid to disabled and HIV/AIDS customers on waiting list</w:t>
            </w:r>
            <w:r w:rsidR="00A36349">
              <w:t>.</w:t>
            </w:r>
            <w:r w:rsidR="001F45A6">
              <w:t xml:space="preserve"> </w:t>
            </w:r>
          </w:p>
        </w:tc>
        <w:tc>
          <w:tcPr>
            <w:tcW w:w="2257" w:type="dxa"/>
          </w:tcPr>
          <w:p w14:paraId="1FB19368" w14:textId="5C34370C" w:rsidR="00FB6655" w:rsidRPr="00F82F50" w:rsidRDefault="00FB6655" w:rsidP="002B208C">
            <w:pPr>
              <w:pStyle w:val="TableNormal1"/>
            </w:pPr>
            <w:r w:rsidRPr="00F82F50">
              <w:t>gross rent payable</w:t>
            </w:r>
            <w:r w:rsidR="00A36349">
              <w:t>.</w:t>
            </w:r>
            <w:r w:rsidR="001F45A6">
              <w:t xml:space="preserve"> </w:t>
            </w:r>
          </w:p>
        </w:tc>
      </w:tr>
      <w:tr w:rsidR="00D74C5A" w:rsidRPr="00F82F50" w14:paraId="5785F815" w14:textId="77777777" w:rsidTr="008E3549">
        <w:tc>
          <w:tcPr>
            <w:tcW w:w="1242" w:type="dxa"/>
            <w:vMerge w:val="restart"/>
          </w:tcPr>
          <w:p w14:paraId="536B2004" w14:textId="77777777" w:rsidR="00D74C5A" w:rsidRPr="005E608C" w:rsidRDefault="00D74C5A" w:rsidP="002B208C">
            <w:pPr>
              <w:pStyle w:val="TableNormal1"/>
              <w:rPr>
                <w:b/>
              </w:rPr>
            </w:pPr>
            <w:r>
              <w:rPr>
                <w:b/>
              </w:rPr>
              <w:t>South Australia</w:t>
            </w:r>
          </w:p>
        </w:tc>
        <w:tc>
          <w:tcPr>
            <w:tcW w:w="2551" w:type="dxa"/>
          </w:tcPr>
          <w:p w14:paraId="4FB808F4" w14:textId="77777777" w:rsidR="00D74C5A" w:rsidRPr="00F82F50" w:rsidRDefault="00D74C5A" w:rsidP="002B208C">
            <w:pPr>
              <w:pStyle w:val="TableNormal1"/>
            </w:pPr>
            <w:r w:rsidRPr="00F82F50">
              <w:t xml:space="preserve">Rent Relief (closed to new applicants in May 2001) </w:t>
            </w:r>
          </w:p>
        </w:tc>
        <w:tc>
          <w:tcPr>
            <w:tcW w:w="3544" w:type="dxa"/>
          </w:tcPr>
          <w:p w14:paraId="623C47C3" w14:textId="5A30A8C4" w:rsidR="00D74C5A" w:rsidRPr="00F82F50" w:rsidRDefault="00D74C5A" w:rsidP="002B208C">
            <w:pPr>
              <w:pStyle w:val="TableNormal1"/>
            </w:pPr>
            <w:r w:rsidRPr="00F82F50">
              <w:t>Subsidy paid to low-income people to maintain private rental</w:t>
            </w:r>
            <w:r>
              <w:t>.</w:t>
            </w:r>
            <w:r w:rsidR="001F45A6">
              <w:t xml:space="preserve"> </w:t>
            </w:r>
          </w:p>
        </w:tc>
        <w:tc>
          <w:tcPr>
            <w:tcW w:w="2257" w:type="dxa"/>
          </w:tcPr>
          <w:p w14:paraId="3D99FCD9" w14:textId="17C74624" w:rsidR="00D74C5A" w:rsidRPr="00F82F50" w:rsidRDefault="00D74C5A" w:rsidP="002B208C">
            <w:pPr>
              <w:pStyle w:val="TableNormal1"/>
            </w:pPr>
            <w:r w:rsidRPr="00F82F50">
              <w:t>gross rent payable</w:t>
            </w:r>
            <w:r>
              <w:t>.</w:t>
            </w:r>
            <w:r w:rsidR="001F45A6">
              <w:t xml:space="preserve"> </w:t>
            </w:r>
          </w:p>
        </w:tc>
      </w:tr>
      <w:tr w:rsidR="00D74C5A" w:rsidRPr="00F82F50" w14:paraId="09182E71" w14:textId="77777777" w:rsidTr="008E3549">
        <w:tc>
          <w:tcPr>
            <w:tcW w:w="1242" w:type="dxa"/>
            <w:vMerge/>
          </w:tcPr>
          <w:p w14:paraId="498B2302" w14:textId="77777777" w:rsidR="00D74C5A" w:rsidRPr="005E608C" w:rsidRDefault="00D74C5A" w:rsidP="002B208C">
            <w:pPr>
              <w:pStyle w:val="TableNormal1"/>
              <w:rPr>
                <w:b/>
              </w:rPr>
            </w:pPr>
          </w:p>
        </w:tc>
        <w:tc>
          <w:tcPr>
            <w:tcW w:w="2551" w:type="dxa"/>
          </w:tcPr>
          <w:p w14:paraId="79CAD459" w14:textId="77777777" w:rsidR="00D74C5A" w:rsidRPr="00F82F50" w:rsidRDefault="00D74C5A" w:rsidP="002B208C">
            <w:pPr>
              <w:pStyle w:val="TableNormal1"/>
            </w:pPr>
            <w:r w:rsidRPr="00F82F50">
              <w:t xml:space="preserve">Student Rent Relief </w:t>
            </w:r>
          </w:p>
        </w:tc>
        <w:tc>
          <w:tcPr>
            <w:tcW w:w="3544" w:type="dxa"/>
          </w:tcPr>
          <w:p w14:paraId="75414540" w14:textId="52DA8BDF" w:rsidR="00D74C5A" w:rsidRPr="00F82F50" w:rsidRDefault="00D74C5A" w:rsidP="002B208C">
            <w:pPr>
              <w:pStyle w:val="TableNormal1"/>
            </w:pPr>
            <w:r w:rsidRPr="00F82F50">
              <w:t>Subsidy paid to tertiary students who live more than 75km from home</w:t>
            </w:r>
            <w:r>
              <w:t>.</w:t>
            </w:r>
            <w:r w:rsidR="001F45A6">
              <w:t xml:space="preserve"> </w:t>
            </w:r>
          </w:p>
        </w:tc>
        <w:tc>
          <w:tcPr>
            <w:tcW w:w="2257" w:type="dxa"/>
          </w:tcPr>
          <w:p w14:paraId="640AB03E" w14:textId="2534DE14" w:rsidR="00D74C5A" w:rsidRPr="00F82F50" w:rsidRDefault="00D74C5A" w:rsidP="002B208C">
            <w:pPr>
              <w:pStyle w:val="TableNormal1"/>
            </w:pPr>
            <w:r w:rsidRPr="00F82F50">
              <w:t>gross rent payable</w:t>
            </w:r>
            <w:r>
              <w:t>.</w:t>
            </w:r>
            <w:r w:rsidR="001F45A6">
              <w:t xml:space="preserve"> </w:t>
            </w:r>
          </w:p>
        </w:tc>
      </w:tr>
      <w:tr w:rsidR="00FB6655" w:rsidRPr="00F82F50" w14:paraId="451A786F" w14:textId="77777777" w:rsidTr="008E3549">
        <w:tc>
          <w:tcPr>
            <w:tcW w:w="1242" w:type="dxa"/>
          </w:tcPr>
          <w:p w14:paraId="7FBA5873" w14:textId="77777777" w:rsidR="00FB6655" w:rsidRPr="005E608C" w:rsidRDefault="008E3549" w:rsidP="002B208C">
            <w:pPr>
              <w:pStyle w:val="TableNormal1"/>
              <w:rPr>
                <w:b/>
              </w:rPr>
            </w:pPr>
            <w:r>
              <w:rPr>
                <w:b/>
              </w:rPr>
              <w:t>Queensland</w:t>
            </w:r>
          </w:p>
        </w:tc>
        <w:tc>
          <w:tcPr>
            <w:tcW w:w="2551" w:type="dxa"/>
          </w:tcPr>
          <w:p w14:paraId="2AE024D9" w14:textId="77777777" w:rsidR="00FB6655" w:rsidRPr="00F82F50" w:rsidRDefault="00FB6655" w:rsidP="002B208C">
            <w:pPr>
              <w:pStyle w:val="TableNormal1"/>
            </w:pPr>
            <w:r w:rsidRPr="00F82F50">
              <w:t xml:space="preserve">Rental Subsidy Scheme </w:t>
            </w:r>
          </w:p>
        </w:tc>
        <w:tc>
          <w:tcPr>
            <w:tcW w:w="3544" w:type="dxa"/>
          </w:tcPr>
          <w:p w14:paraId="73F2500D" w14:textId="7838669A" w:rsidR="00FB6655" w:rsidRPr="00F82F50" w:rsidRDefault="00FB6655" w:rsidP="002B208C">
            <w:pPr>
              <w:pStyle w:val="TableNormal1"/>
            </w:pPr>
            <w:r w:rsidRPr="00F82F50">
              <w:t>Assistance to people with disability or special need</w:t>
            </w:r>
            <w:r w:rsidR="00A36349">
              <w:t>.</w:t>
            </w:r>
            <w:r w:rsidR="001F45A6">
              <w:t xml:space="preserve"> </w:t>
            </w:r>
          </w:p>
        </w:tc>
        <w:tc>
          <w:tcPr>
            <w:tcW w:w="2257" w:type="dxa"/>
          </w:tcPr>
          <w:p w14:paraId="31F5FDE8" w14:textId="77777777" w:rsidR="00FB6655" w:rsidRPr="00F82F50" w:rsidRDefault="00FB6655" w:rsidP="002B208C">
            <w:pPr>
              <w:pStyle w:val="TableNormal1"/>
            </w:pPr>
            <w:r w:rsidRPr="00F82F50">
              <w:t>Rent Assistance is NOT payable, customers are Government renters.</w:t>
            </w:r>
          </w:p>
        </w:tc>
      </w:tr>
    </w:tbl>
    <w:p w14:paraId="238B1B49" w14:textId="77777777" w:rsidR="00064769" w:rsidRPr="00F82F50" w:rsidRDefault="00064769" w:rsidP="00345CEF">
      <w:pPr>
        <w:pStyle w:val="Heading4"/>
        <w:rPr>
          <w:color w:val="333333"/>
        </w:rPr>
      </w:pPr>
      <w:bookmarkStart w:id="1071" w:name="_77.3.4_Student_or"/>
      <w:bookmarkEnd w:id="1071"/>
      <w:r w:rsidRPr="00F82F50">
        <w:lastRenderedPageBreak/>
        <w:t>77.3.4 Student or Australian Apprentice scholarships</w:t>
      </w:r>
    </w:p>
    <w:p w14:paraId="2AA274A5" w14:textId="77777777" w:rsidR="00064769" w:rsidRPr="00F82F50" w:rsidRDefault="00064769" w:rsidP="00345CEF">
      <w:r w:rsidRPr="00F82F50">
        <w:t xml:space="preserve">Where a student or Australian Apprentice receives a scholarship that pays for some or </w:t>
      </w:r>
      <w:proofErr w:type="gramStart"/>
      <w:r w:rsidRPr="00F82F50">
        <w:t>all of</w:t>
      </w:r>
      <w:proofErr w:type="gramEnd"/>
      <w:r w:rsidRPr="00F82F50">
        <w:t xml:space="preserve"> their rental or accommodation costs, the following applies:</w:t>
      </w:r>
    </w:p>
    <w:p w14:paraId="3561AF77" w14:textId="77777777" w:rsidR="00064769" w:rsidRPr="00F82F50" w:rsidRDefault="00064769" w:rsidP="0040599C">
      <w:pPr>
        <w:pStyle w:val="ListParagraph"/>
        <w:numPr>
          <w:ilvl w:val="0"/>
          <w:numId w:val="412"/>
        </w:numPr>
      </w:pPr>
      <w:r w:rsidRPr="00F82F50">
        <w:t xml:space="preserve">if the scholarship </w:t>
      </w:r>
      <w:proofErr w:type="gramStart"/>
      <w:r w:rsidRPr="00F82F50">
        <w:t>is considered to be</w:t>
      </w:r>
      <w:proofErr w:type="gramEnd"/>
      <w:r w:rsidRPr="00F82F50">
        <w:t xml:space="preserve"> income under the </w:t>
      </w:r>
      <w:hyperlink w:anchor="_Chapter_61:_Personal" w:tooltip="Link to Chapter 61 Personal Income Test, Limits and Student or Australian Apprentice Income Bank" w:history="1">
        <w:r w:rsidRPr="00F82F50">
          <w:rPr>
            <w:rStyle w:val="Hyperlink"/>
            <w:rFonts w:cs="Arial"/>
            <w:szCs w:val="19"/>
          </w:rPr>
          <w:t>Personal Income Test</w:t>
        </w:r>
      </w:hyperlink>
      <w:r w:rsidRPr="00F82F50">
        <w:t xml:space="preserve">, then the Rent </w:t>
      </w:r>
      <w:r w:rsidRPr="00EE6848">
        <w:t>Assistance</w:t>
      </w:r>
      <w:r w:rsidRPr="00F82F50">
        <w:t xml:space="preserve"> is based on the gross rent payable by the student and is not affected by the scholarship amount; </w:t>
      </w:r>
    </w:p>
    <w:p w14:paraId="7F9533AE" w14:textId="77777777" w:rsidR="00064769" w:rsidRPr="00F82F50" w:rsidRDefault="00064769" w:rsidP="0040599C">
      <w:pPr>
        <w:pStyle w:val="ListParagraph"/>
        <w:numPr>
          <w:ilvl w:val="0"/>
          <w:numId w:val="412"/>
        </w:numPr>
      </w:pPr>
      <w:r w:rsidRPr="00F82F50">
        <w:t xml:space="preserve">if the </w:t>
      </w:r>
      <w:r w:rsidRPr="00EE6848">
        <w:t>scholarship</w:t>
      </w:r>
      <w:r w:rsidRPr="00F82F50">
        <w:t xml:space="preserve"> is NOT considered to be income under the Personal Income Test, then the Rent Assistance is based only on the amount of net rent paid by the student discounted by the scholarship amount.</w:t>
      </w:r>
    </w:p>
    <w:p w14:paraId="19EC970B" w14:textId="77777777" w:rsidR="002614FB" w:rsidRDefault="002614FB" w:rsidP="002614FB">
      <w:pPr>
        <w:pStyle w:val="Heading5"/>
      </w:pPr>
      <w:r>
        <w:t xml:space="preserve">77.3.4.1 </w:t>
      </w:r>
      <w:r w:rsidR="005C4711">
        <w:t xml:space="preserve">Indigenous </w:t>
      </w:r>
      <w:r>
        <w:t>Commonwealth Accommodation Scholarship or equivalent</w:t>
      </w:r>
    </w:p>
    <w:p w14:paraId="43552EC3" w14:textId="7A5964C1" w:rsidR="00064769" w:rsidRDefault="002614FB" w:rsidP="00C232D0">
      <w:r>
        <w:t>Where a student receives a</w:t>
      </w:r>
      <w:r w:rsidR="00215C06">
        <w:t>n</w:t>
      </w:r>
      <w:r>
        <w:t xml:space="preserve"> </w:t>
      </w:r>
      <w:r w:rsidR="005C4711">
        <w:t xml:space="preserve">Indigenous </w:t>
      </w:r>
      <w:r>
        <w:t xml:space="preserve">Commonwealth Accommodation Scholarship or equivalent Commonwealth scholarship or grant determined in the </w:t>
      </w:r>
      <w:hyperlink r:id="rId152" w:tooltip="Link to Legislation.gov.au" w:history="1">
        <w:r w:rsidRPr="00CE59C4">
          <w:rPr>
            <w:rStyle w:val="Hyperlink"/>
            <w:i/>
          </w:rPr>
          <w:t>Social Security (Indigenous Student Assistance Scholarships - Excluded Amounts) Instrument 2016</w:t>
        </w:r>
      </w:hyperlink>
      <w:r>
        <w:t xml:space="preserve">, this scholarship is NOT to be </w:t>
      </w:r>
      <w:proofErr w:type="gramStart"/>
      <w:r>
        <w:t>taken into account</w:t>
      </w:r>
      <w:proofErr w:type="gramEnd"/>
      <w:r>
        <w:t xml:space="preserve"> when calculating Rent Assistance.</w:t>
      </w:r>
      <w:r w:rsidR="001F45A6">
        <w:t xml:space="preserve"> </w:t>
      </w:r>
      <w:r>
        <w:t>Rent Assistance should be paid on the amount of rent paid by the student, without discounting it for the scholarship amount.</w:t>
      </w:r>
      <w:bookmarkStart w:id="1072" w:name="_77.3.5_Rent_in"/>
      <w:bookmarkEnd w:id="1072"/>
    </w:p>
    <w:p w14:paraId="35EFCA54" w14:textId="77777777" w:rsidR="0063665E" w:rsidRPr="0063665E" w:rsidRDefault="0063665E" w:rsidP="00707F31">
      <w:pPr>
        <w:pStyle w:val="Heading4"/>
      </w:pPr>
      <w:r w:rsidRPr="0063665E">
        <w:t>77.3.5 Rent in return for work</w:t>
      </w:r>
    </w:p>
    <w:p w14:paraId="4B31CA0A" w14:textId="235E3CB2" w:rsidR="0063665E" w:rsidRPr="0063665E" w:rsidRDefault="0063665E" w:rsidP="0063665E">
      <w:r w:rsidRPr="0063665E">
        <w:t>Where a student or Australian Apprentice receives rent or board and lodging as payment for services rendered, Rent Assistance is only payable where the customer would otherwise receive income for the services provided.</w:t>
      </w:r>
      <w:r w:rsidR="001F45A6">
        <w:t xml:space="preserve"> </w:t>
      </w:r>
      <w:r w:rsidRPr="0063665E">
        <w:t>In these circumstances, the board and lodging 2/3 rule may have to be applied to the deducted amount to determine the Rent Assistance entitlement.</w:t>
      </w:r>
    </w:p>
    <w:p w14:paraId="5020AD16" w14:textId="77777777" w:rsidR="00064769" w:rsidRPr="00F82F50" w:rsidRDefault="00064769" w:rsidP="003B7315">
      <w:pPr>
        <w:pStyle w:val="Heading3"/>
      </w:pPr>
      <w:bookmarkStart w:id="1073" w:name="_77.4_Students_and"/>
      <w:bookmarkStart w:id="1074" w:name="_Toc408319183"/>
      <w:bookmarkEnd w:id="1073"/>
      <w:r w:rsidRPr="00F82F50">
        <w:t>77.4 Students and Australian Apprentices who share accommodation with others</w:t>
      </w:r>
      <w:bookmarkEnd w:id="1074"/>
    </w:p>
    <w:p w14:paraId="109CFB76" w14:textId="77777777" w:rsidR="00064769" w:rsidRPr="00F82F50" w:rsidRDefault="00064769" w:rsidP="00345CEF">
      <w:r w:rsidRPr="00F82F50">
        <w:t>For the purposes of Rent Assistance, the total combined rent payable by each member of a household cannot exceed the total rent payable for the accommodation.</w:t>
      </w:r>
    </w:p>
    <w:p w14:paraId="7167A8DE" w14:textId="77777777" w:rsidR="00F836EC" w:rsidRPr="00F82F50" w:rsidRDefault="00F836EC" w:rsidP="00345CEF">
      <w:pPr>
        <w:rPr>
          <w:color w:val="333333"/>
          <w:sz w:val="34"/>
          <w:szCs w:val="34"/>
        </w:rPr>
      </w:pPr>
      <w:bookmarkStart w:id="1075" w:name="_78.1_Calculation_of"/>
      <w:bookmarkEnd w:id="1075"/>
      <w:r w:rsidRPr="00F82F50">
        <w:br w:type="page"/>
      </w:r>
    </w:p>
    <w:p w14:paraId="30C64609" w14:textId="77777777" w:rsidR="008467C2" w:rsidRPr="00F82F50" w:rsidRDefault="008467C2" w:rsidP="008B6DFE">
      <w:pPr>
        <w:pStyle w:val="Heading2"/>
      </w:pPr>
      <w:bookmarkStart w:id="1076" w:name="_Chapter_78:_Entitlement"/>
      <w:bookmarkStart w:id="1077" w:name="_Toc408319184"/>
      <w:bookmarkStart w:id="1078" w:name="_Toc238473180"/>
      <w:bookmarkEnd w:id="1076"/>
      <w:r w:rsidRPr="00F82F50">
        <w:lastRenderedPageBreak/>
        <w:t>Chapter 78: Entitlement to Rent Assistance</w:t>
      </w:r>
      <w:bookmarkEnd w:id="1077"/>
      <w:bookmarkEnd w:id="1078"/>
    </w:p>
    <w:p w14:paraId="417984A3" w14:textId="77777777" w:rsidR="00B45001" w:rsidRPr="00F82F50" w:rsidRDefault="00B45001" w:rsidP="00345CEF">
      <w:pPr>
        <w:rPr>
          <w:lang w:val="en"/>
        </w:rPr>
      </w:pPr>
      <w:bookmarkStart w:id="1079" w:name="_Toc408319185"/>
      <w:r w:rsidRPr="00F82F50">
        <w:rPr>
          <w:lang w:val="en"/>
        </w:rPr>
        <w:t>This chapter details how Rent Assistance entitlement is determined and calculated.</w:t>
      </w:r>
    </w:p>
    <w:p w14:paraId="6DE231FC" w14:textId="77777777" w:rsidR="00B45001" w:rsidRPr="00F82F50" w:rsidRDefault="003E31DC" w:rsidP="00345CEF">
      <w:pPr>
        <w:rPr>
          <w:lang w:val="en"/>
        </w:rPr>
      </w:pPr>
      <w:r w:rsidRPr="00F82F50">
        <w:rPr>
          <w:rStyle w:val="Strong"/>
          <w:rFonts w:eastAsiaTheme="majorEastAsia"/>
          <w:lang w:val="en"/>
        </w:rPr>
        <w:t>In this chapter:</w:t>
      </w:r>
    </w:p>
    <w:p w14:paraId="19A48969" w14:textId="77777777" w:rsidR="00B45001" w:rsidRPr="00F82F50" w:rsidRDefault="00B45001" w:rsidP="000F64C6">
      <w:pPr>
        <w:pStyle w:val="NoSpacing"/>
        <w:rPr>
          <w:color w:val="000000"/>
          <w:szCs w:val="19"/>
          <w:lang w:val="en"/>
        </w:rPr>
      </w:pPr>
      <w:hyperlink w:anchor="_78.1_Calculation_of_1" w:tooltip="Link to section 78.1" w:history="1">
        <w:r w:rsidRPr="00F82F50">
          <w:rPr>
            <w:rStyle w:val="Hyperlink"/>
            <w:rFonts w:eastAsiaTheme="minorEastAsia"/>
            <w:szCs w:val="19"/>
            <w:lang w:val="en"/>
          </w:rPr>
          <w:t>78.1 Calculation of Rent Assistance</w:t>
        </w:r>
      </w:hyperlink>
      <w:r w:rsidRPr="00F82F50">
        <w:rPr>
          <w:color w:val="000000"/>
          <w:szCs w:val="19"/>
          <w:lang w:val="en"/>
        </w:rPr>
        <w:t xml:space="preserve"> </w:t>
      </w:r>
    </w:p>
    <w:p w14:paraId="5838342B" w14:textId="77777777" w:rsidR="00B45001" w:rsidRPr="00F82F50" w:rsidRDefault="00B45001" w:rsidP="000F64C6">
      <w:pPr>
        <w:pStyle w:val="NoSpacing"/>
        <w:rPr>
          <w:color w:val="000000"/>
          <w:lang w:val="en"/>
        </w:rPr>
      </w:pPr>
      <w:hyperlink w:anchor="_78.2_Rent_Assistance" w:tooltip="Link to section 78.2" w:history="1">
        <w:r w:rsidRPr="00F82F50">
          <w:rPr>
            <w:rStyle w:val="Hyperlink"/>
            <w:rFonts w:eastAsiaTheme="minorEastAsia"/>
            <w:szCs w:val="19"/>
            <w:lang w:val="en"/>
          </w:rPr>
          <w:t>78.2 Rent Assistance rates and thresholds</w:t>
        </w:r>
      </w:hyperlink>
      <w:r w:rsidRPr="00F82F50">
        <w:rPr>
          <w:color w:val="000000"/>
          <w:lang w:val="en"/>
        </w:rPr>
        <w:t xml:space="preserve"> </w:t>
      </w:r>
    </w:p>
    <w:p w14:paraId="7F364A35" w14:textId="77777777" w:rsidR="00B45001" w:rsidRPr="00F82F50" w:rsidRDefault="00B45001" w:rsidP="000F64C6">
      <w:pPr>
        <w:pStyle w:val="NoSpacing"/>
        <w:rPr>
          <w:color w:val="000000"/>
          <w:szCs w:val="19"/>
          <w:lang w:val="en"/>
        </w:rPr>
      </w:pPr>
      <w:hyperlink w:anchor="_78.3_Sharers_Provisions_1" w:tooltip="Link to section 78.3" w:history="1">
        <w:r w:rsidRPr="00F82F50">
          <w:rPr>
            <w:rStyle w:val="Hyperlink"/>
            <w:rFonts w:eastAsiaTheme="minorEastAsia"/>
            <w:szCs w:val="19"/>
            <w:lang w:val="en"/>
          </w:rPr>
          <w:t>78.3 Sharers Provisions</w:t>
        </w:r>
      </w:hyperlink>
      <w:r w:rsidRPr="00F82F50">
        <w:rPr>
          <w:color w:val="000000"/>
          <w:szCs w:val="19"/>
          <w:lang w:val="en"/>
        </w:rPr>
        <w:t xml:space="preserve"> </w:t>
      </w:r>
    </w:p>
    <w:p w14:paraId="60C9C55E" w14:textId="77777777" w:rsidR="00B45001" w:rsidRPr="00F82F50" w:rsidRDefault="00B45001" w:rsidP="000F64C6">
      <w:pPr>
        <w:pStyle w:val="NoSpacing"/>
        <w:rPr>
          <w:color w:val="000000"/>
          <w:szCs w:val="19"/>
          <w:lang w:val="en"/>
        </w:rPr>
      </w:pPr>
      <w:hyperlink w:anchor="_78.4_Payment_of" w:tooltip="Link to section 78.4" w:history="1">
        <w:r w:rsidRPr="00F82F50">
          <w:rPr>
            <w:rStyle w:val="Hyperlink"/>
            <w:rFonts w:eastAsiaTheme="minorEastAsia"/>
            <w:szCs w:val="19"/>
            <w:lang w:val="en"/>
          </w:rPr>
          <w:t>78.4 Payment of Rent Assistance</w:t>
        </w:r>
      </w:hyperlink>
      <w:r w:rsidRPr="00F82F50">
        <w:rPr>
          <w:color w:val="000000"/>
          <w:szCs w:val="19"/>
          <w:lang w:val="en"/>
        </w:rPr>
        <w:t xml:space="preserve"> </w:t>
      </w:r>
    </w:p>
    <w:p w14:paraId="37A59991" w14:textId="77777777" w:rsidR="00B45001" w:rsidRPr="00F82F50" w:rsidRDefault="00B45001" w:rsidP="000F64C6">
      <w:pPr>
        <w:pStyle w:val="NoSpacing"/>
        <w:rPr>
          <w:color w:val="000000"/>
          <w:szCs w:val="19"/>
          <w:lang w:val="en"/>
        </w:rPr>
      </w:pPr>
      <w:hyperlink w:anchor="_78.5_Rent_Assistance_1" w:tooltip="Link to section 78.5" w:history="1">
        <w:r w:rsidRPr="00F82F50">
          <w:rPr>
            <w:rStyle w:val="Hyperlink"/>
            <w:rFonts w:eastAsiaTheme="minorEastAsia"/>
            <w:szCs w:val="19"/>
            <w:lang w:val="en"/>
          </w:rPr>
          <w:t>78.5 Rent Assistance entitlement</w:t>
        </w:r>
      </w:hyperlink>
    </w:p>
    <w:p w14:paraId="67011129" w14:textId="77777777" w:rsidR="00064769" w:rsidRPr="00F82F50" w:rsidRDefault="00064769" w:rsidP="003B7315">
      <w:pPr>
        <w:pStyle w:val="Heading3"/>
      </w:pPr>
      <w:bookmarkStart w:id="1080" w:name="_78.1_Calculation_of_1"/>
      <w:bookmarkEnd w:id="1080"/>
      <w:r w:rsidRPr="00F82F50">
        <w:t>78.1 Calculation of Rent Assistance</w:t>
      </w:r>
      <w:bookmarkEnd w:id="1079"/>
    </w:p>
    <w:p w14:paraId="2EFC48A8" w14:textId="77777777" w:rsidR="00064769" w:rsidRPr="00F82F50" w:rsidRDefault="00064769" w:rsidP="00345CEF">
      <w:r w:rsidRPr="00F82F50">
        <w:t>Rent Assistance is paid at a rate of 75 cents in the dollar for every dollar of rent paid over the threshold amount, up to the maximum rate payable.</w:t>
      </w:r>
    </w:p>
    <w:p w14:paraId="1F7C2B0D" w14:textId="77777777" w:rsidR="00064769" w:rsidRPr="00F82F50" w:rsidRDefault="00064769" w:rsidP="00345CEF">
      <w:r w:rsidRPr="00F82F50">
        <w:t xml:space="preserve">Where a </w:t>
      </w:r>
      <w:hyperlink w:anchor="Student" w:tooltip="Link to student in glossary" w:history="1">
        <w:r w:rsidR="000C5039" w:rsidRPr="003F304B">
          <w:rPr>
            <w:rStyle w:val="Hyperlink"/>
          </w:rPr>
          <w:t>student</w:t>
        </w:r>
      </w:hyperlink>
      <w:r w:rsidR="000C5039" w:rsidRPr="00F82F50">
        <w:t xml:space="preserve"> or </w:t>
      </w:r>
      <w:hyperlink w:anchor="Australian_Apprentice" w:tooltip="Link to Australian Apprentice in glossary" w:history="1">
        <w:r w:rsidR="000C5039" w:rsidRPr="00F82F50">
          <w:rPr>
            <w:rStyle w:val="Hyperlink"/>
          </w:rPr>
          <w:t>Australian Apprentice</w:t>
        </w:r>
      </w:hyperlink>
      <w:r w:rsidRPr="00F82F50">
        <w:t xml:space="preserve"> is eligible for Rent Assistance, payment is made for the lower of the following amounts:</w:t>
      </w:r>
    </w:p>
    <w:p w14:paraId="798C5947" w14:textId="77777777" w:rsidR="00064769" w:rsidRPr="00F82F50" w:rsidRDefault="00064769" w:rsidP="0040599C">
      <w:pPr>
        <w:pStyle w:val="ListParagraph"/>
        <w:numPr>
          <w:ilvl w:val="0"/>
          <w:numId w:val="413"/>
        </w:numPr>
      </w:pPr>
      <w:r w:rsidRPr="00F82F50">
        <w:t>(</w:t>
      </w:r>
      <w:hyperlink w:anchor="_78.1.1_Rent_payable" w:tooltip="Link to section 78.1.1" w:history="1">
        <w:r w:rsidRPr="00F82F50">
          <w:rPr>
            <w:rStyle w:val="Hyperlink"/>
            <w:rFonts w:cs="Arial"/>
            <w:szCs w:val="19"/>
          </w:rPr>
          <w:t>Rent Payable</w:t>
        </w:r>
      </w:hyperlink>
      <w:r w:rsidRPr="00F82F50">
        <w:t xml:space="preserve"> – </w:t>
      </w:r>
      <w:hyperlink w:anchor="_78.1.2_Rent_threshold" w:tooltip="Link to section 78.1.2" w:history="1">
        <w:r w:rsidRPr="00F82F50">
          <w:rPr>
            <w:rStyle w:val="Hyperlink"/>
            <w:rFonts w:cs="Arial"/>
            <w:szCs w:val="19"/>
          </w:rPr>
          <w:t>Rent Threshold</w:t>
        </w:r>
      </w:hyperlink>
      <w:r w:rsidRPr="00F82F50">
        <w:t xml:space="preserve"> for the student’s circumstances) x 0.75; or </w:t>
      </w:r>
    </w:p>
    <w:p w14:paraId="1849E48B" w14:textId="77777777" w:rsidR="00064769" w:rsidRPr="00F82F50" w:rsidRDefault="00064769" w:rsidP="0040599C">
      <w:pPr>
        <w:pStyle w:val="ListParagraph"/>
        <w:numPr>
          <w:ilvl w:val="0"/>
          <w:numId w:val="413"/>
        </w:numPr>
      </w:pPr>
      <w:hyperlink w:anchor="_78.2.2_Indexation_of" w:tooltip="Link to section 78.2.2" w:history="1">
        <w:r w:rsidRPr="00F82F50">
          <w:rPr>
            <w:rStyle w:val="Hyperlink"/>
            <w:rFonts w:cs="Arial"/>
            <w:szCs w:val="19"/>
          </w:rPr>
          <w:t>Maximum rate of Rent Assistance for the student’s circumstances</w:t>
        </w:r>
      </w:hyperlink>
    </w:p>
    <w:p w14:paraId="65D163C3" w14:textId="77777777" w:rsidR="00064769" w:rsidRPr="00F82F50" w:rsidRDefault="00064769" w:rsidP="00345CEF">
      <w:pPr>
        <w:pStyle w:val="Heading4"/>
        <w:rPr>
          <w:color w:val="333333"/>
        </w:rPr>
      </w:pPr>
      <w:bookmarkStart w:id="1081" w:name="_78.1.1_Rent_payable"/>
      <w:bookmarkEnd w:id="1081"/>
      <w:r w:rsidRPr="00F82F50">
        <w:t>78.1.1 Rent payable</w:t>
      </w:r>
    </w:p>
    <w:p w14:paraId="2CED23AE" w14:textId="714B411E" w:rsidR="00064769" w:rsidRPr="00F82F50" w:rsidRDefault="00064769" w:rsidP="00345CEF">
      <w:r w:rsidRPr="00F82F50">
        <w:t>For the purposes of Rent Assistance, the rent payable is the amount a person pays or is liable to pay as a condition of occupying their principal home</w:t>
      </w:r>
      <w:r w:rsidR="00A36349">
        <w:t>.</w:t>
      </w:r>
      <w:r w:rsidR="001F45A6">
        <w:t xml:space="preserve"> </w:t>
      </w:r>
      <w:r w:rsidRPr="00F82F50">
        <w:t xml:space="preserve">See </w:t>
      </w:r>
      <w:hyperlink w:anchor="_Chapter_77:_Assessment" w:tooltip="Link to Chapter 77: Assessment of Rent" w:history="1">
        <w:r w:rsidRPr="00F82F50">
          <w:rPr>
            <w:rStyle w:val="Hyperlink"/>
          </w:rPr>
          <w:t>Chapter 77</w:t>
        </w:r>
      </w:hyperlink>
      <w:r w:rsidRPr="00F82F50">
        <w:t xml:space="preserve"> for details of the assessment of rent.</w:t>
      </w:r>
    </w:p>
    <w:p w14:paraId="207E9D02" w14:textId="77777777" w:rsidR="00064769" w:rsidRPr="00F82F50" w:rsidRDefault="00064769" w:rsidP="00345CEF">
      <w:pPr>
        <w:pStyle w:val="Heading4"/>
      </w:pPr>
      <w:bookmarkStart w:id="1082" w:name="_78.1.2_Rent_threshold"/>
      <w:bookmarkEnd w:id="1082"/>
      <w:r w:rsidRPr="00F82F50">
        <w:t>78.1.2 Rent threshold</w:t>
      </w:r>
    </w:p>
    <w:p w14:paraId="345A248D" w14:textId="6F0E0E89" w:rsidR="00064769" w:rsidRPr="00F82F50" w:rsidRDefault="00064769" w:rsidP="00345CEF">
      <w:r w:rsidRPr="00F82F50">
        <w:t>For the purposes of Rent Assistance, the rent threshold is the minimum amount of rent payable before qualification for Rent Assistance commences</w:t>
      </w:r>
      <w:r w:rsidR="00A36349">
        <w:t>.</w:t>
      </w:r>
      <w:r w:rsidR="001F45A6">
        <w:t xml:space="preserve"> </w:t>
      </w:r>
    </w:p>
    <w:p w14:paraId="0139125D" w14:textId="77777777" w:rsidR="00064769" w:rsidRPr="00F82F50" w:rsidRDefault="00064769" w:rsidP="003B7315">
      <w:pPr>
        <w:pStyle w:val="Heading3"/>
      </w:pPr>
      <w:bookmarkStart w:id="1083" w:name="_78.2_Rent_Assistance"/>
      <w:bookmarkStart w:id="1084" w:name="_Toc408319186"/>
      <w:bookmarkEnd w:id="1083"/>
      <w:r w:rsidRPr="00F82F50">
        <w:t>78.2 Rent Assistance rates and thresholds</w:t>
      </w:r>
      <w:bookmarkEnd w:id="1084"/>
    </w:p>
    <w:p w14:paraId="058224CC" w14:textId="77777777" w:rsidR="00064769" w:rsidRPr="00F82F50" w:rsidRDefault="00064769" w:rsidP="00345CEF">
      <w:r w:rsidRPr="00F82F50">
        <w:t xml:space="preserve">Rent Assistance </w:t>
      </w:r>
      <w:r w:rsidRPr="00345CEF">
        <w:t>thresholds</w:t>
      </w:r>
      <w:r w:rsidRPr="00F82F50">
        <w:t xml:space="preserve"> and the maximum rates payable vary, depending on the following circumstances:</w:t>
      </w:r>
    </w:p>
    <w:p w14:paraId="6CCA63A0" w14:textId="77777777" w:rsidR="00064769" w:rsidRPr="00F82F50" w:rsidRDefault="00064769" w:rsidP="0040599C">
      <w:pPr>
        <w:pStyle w:val="ListParagraph"/>
        <w:numPr>
          <w:ilvl w:val="0"/>
          <w:numId w:val="414"/>
        </w:numPr>
      </w:pPr>
      <w:r w:rsidRPr="00F82F50">
        <w:t xml:space="preserve">whether the student or Australian Apprentice is </w:t>
      </w:r>
      <w:hyperlink w:anchor="_78.2.1_Partnered_or" w:tooltip="Link to section 78.2.1" w:history="1">
        <w:r w:rsidRPr="00F82F50">
          <w:rPr>
            <w:rStyle w:val="Hyperlink"/>
            <w:rFonts w:cs="Arial"/>
            <w:szCs w:val="19"/>
          </w:rPr>
          <w:t>single or partnered</w:t>
        </w:r>
      </w:hyperlink>
      <w:r w:rsidRPr="00F82F50">
        <w:t xml:space="preserve">; and </w:t>
      </w:r>
    </w:p>
    <w:p w14:paraId="2B5CDB55" w14:textId="77777777" w:rsidR="00064769" w:rsidRPr="00F82F50" w:rsidRDefault="00064769" w:rsidP="0040599C">
      <w:pPr>
        <w:pStyle w:val="ListParagraph"/>
        <w:numPr>
          <w:ilvl w:val="0"/>
          <w:numId w:val="414"/>
        </w:numPr>
      </w:pPr>
      <w:r w:rsidRPr="00F82F50">
        <w:t xml:space="preserve">whether the student or Australian Apprentice is considered to live in </w:t>
      </w:r>
      <w:hyperlink w:anchor="_78.3_Sharers_Provisions_1" w:tooltip="Link to section 78.3" w:history="1">
        <w:r w:rsidRPr="00F82F50">
          <w:rPr>
            <w:rStyle w:val="Hyperlink"/>
            <w:rFonts w:cs="Arial"/>
            <w:szCs w:val="19"/>
          </w:rPr>
          <w:t>shared accommodation</w:t>
        </w:r>
      </w:hyperlink>
      <w:r w:rsidRPr="00F82F50">
        <w:t>.</w:t>
      </w:r>
    </w:p>
    <w:p w14:paraId="24571D2E" w14:textId="79E20BA6" w:rsidR="00064769" w:rsidRPr="002658B8" w:rsidRDefault="00064769" w:rsidP="002658B8">
      <w:r w:rsidRPr="002658B8">
        <w:t xml:space="preserve">For details of Rent Assistance rates and thresholds, see </w:t>
      </w:r>
      <w:hyperlink r:id="rId153" w:tooltip="Link to A guide to Australian Government payments on Services Australia website" w:history="1">
        <w:r w:rsidR="00981D94" w:rsidRPr="00981D94">
          <w:rPr>
            <w:rStyle w:val="Hyperlink"/>
            <w:i/>
            <w:szCs w:val="22"/>
          </w:rPr>
          <w:t>A guide to Australian Government payments</w:t>
        </w:r>
      </w:hyperlink>
      <w:r w:rsidR="002658B8" w:rsidRPr="002658B8">
        <w:t>.</w:t>
      </w:r>
    </w:p>
    <w:p w14:paraId="3D072442" w14:textId="77777777" w:rsidR="00064769" w:rsidRPr="00F82F50" w:rsidRDefault="00064769" w:rsidP="00345CEF">
      <w:pPr>
        <w:pStyle w:val="Heading4"/>
      </w:pPr>
      <w:bookmarkStart w:id="1085" w:name="_78.2.1_Partnered_or"/>
      <w:bookmarkEnd w:id="1085"/>
      <w:r w:rsidRPr="00F82F50">
        <w:t>78.2.1 Partnered or single status</w:t>
      </w:r>
    </w:p>
    <w:p w14:paraId="5606DACE" w14:textId="77777777" w:rsidR="00064769" w:rsidRPr="00F82F50" w:rsidRDefault="00064769" w:rsidP="00345CEF">
      <w:r w:rsidRPr="00F82F50">
        <w:t xml:space="preserve">Different Rent Assistance thresholds and maximum rates apply depending upon whether the student or </w:t>
      </w:r>
      <w:r w:rsidRPr="002658B8">
        <w:t>Australian Apprentice</w:t>
      </w:r>
      <w:r w:rsidRPr="00F82F50">
        <w:t xml:space="preserve"> is considered </w:t>
      </w:r>
      <w:hyperlink w:anchor="Partnered" w:tooltip="Link to partnered in glossary" w:history="1">
        <w:r w:rsidR="002658B8">
          <w:rPr>
            <w:rStyle w:val="Hyperlink"/>
          </w:rPr>
          <w:t>partnered</w:t>
        </w:r>
      </w:hyperlink>
      <w:r w:rsidRPr="00F82F50">
        <w:t xml:space="preserve"> or single for ABSTUDY purposes.</w:t>
      </w:r>
    </w:p>
    <w:p w14:paraId="60050114" w14:textId="77777777" w:rsidR="00064769" w:rsidRPr="00F82F50" w:rsidRDefault="00064769" w:rsidP="00345CEF">
      <w:pPr>
        <w:pStyle w:val="Heading5"/>
      </w:pPr>
      <w:r w:rsidRPr="00F82F50">
        <w:lastRenderedPageBreak/>
        <w:t>78.2.1.1 Illness-separated couple</w:t>
      </w:r>
    </w:p>
    <w:p w14:paraId="3B0739DA" w14:textId="3D8E7A95" w:rsidR="00064769" w:rsidRPr="00F82F50" w:rsidRDefault="00064769" w:rsidP="00345CEF">
      <w:r w:rsidRPr="00F82F50">
        <w:t xml:space="preserve">A partnered ABSTUDY student or Australian Apprentice can receive a rate of Rent Assistance equivalent to the single rate where </w:t>
      </w:r>
      <w:r w:rsidR="00EE5B94">
        <w:t>they are</w:t>
      </w:r>
      <w:r w:rsidRPr="00F82F50">
        <w:t xml:space="preserve"> a member of an illness-separated couple</w:t>
      </w:r>
      <w:r w:rsidR="00A36349">
        <w:t>.</w:t>
      </w:r>
      <w:r w:rsidR="001F45A6">
        <w:t xml:space="preserve"> </w:t>
      </w:r>
      <w:r w:rsidRPr="00F82F50">
        <w:t>A person is a member of an illness separated couple if:</w:t>
      </w:r>
    </w:p>
    <w:p w14:paraId="1F433504" w14:textId="77777777" w:rsidR="00064769" w:rsidRPr="00F82F50" w:rsidRDefault="00064769" w:rsidP="0040599C">
      <w:pPr>
        <w:pStyle w:val="ListParagraph"/>
        <w:numPr>
          <w:ilvl w:val="0"/>
          <w:numId w:val="415"/>
        </w:numPr>
      </w:pPr>
      <w:r w:rsidRPr="00F82F50">
        <w:t xml:space="preserve">they are unable to live together in a matrimonial home </w:t>
      </w:r>
      <w:proofErr w:type="gramStart"/>
      <w:r w:rsidRPr="00F82F50">
        <w:t>as a result of</w:t>
      </w:r>
      <w:proofErr w:type="gramEnd"/>
      <w:r w:rsidRPr="00F82F50">
        <w:t xml:space="preserve"> the illness or infirmity of either or </w:t>
      </w:r>
      <w:proofErr w:type="gramStart"/>
      <w:r w:rsidRPr="00F82F50">
        <w:t>both of them</w:t>
      </w:r>
      <w:proofErr w:type="gramEnd"/>
      <w:r w:rsidRPr="00F82F50">
        <w:t xml:space="preserve">; and </w:t>
      </w:r>
    </w:p>
    <w:p w14:paraId="7055A59B" w14:textId="77777777" w:rsidR="00064769" w:rsidRPr="00F82F50" w:rsidRDefault="00064769" w:rsidP="0040599C">
      <w:pPr>
        <w:pStyle w:val="ListParagraph"/>
        <w:numPr>
          <w:ilvl w:val="0"/>
          <w:numId w:val="415"/>
        </w:numPr>
      </w:pPr>
      <w:r w:rsidRPr="00F82F50">
        <w:t xml:space="preserve">because of that inability to live together, their living expenses are, or are likely to be, greater than they would otherwise be; and </w:t>
      </w:r>
    </w:p>
    <w:p w14:paraId="20BF0C45" w14:textId="604BA16A" w:rsidR="00064769" w:rsidRDefault="00064769" w:rsidP="0040599C">
      <w:pPr>
        <w:pStyle w:val="ListParagraph"/>
        <w:numPr>
          <w:ilvl w:val="0"/>
          <w:numId w:val="415"/>
        </w:numPr>
      </w:pPr>
      <w:r w:rsidRPr="00F82F50">
        <w:t>that inability is likely to continue indefinitely.</w:t>
      </w:r>
    </w:p>
    <w:p w14:paraId="79480AD1" w14:textId="77777777" w:rsidR="00BE245F" w:rsidRDefault="00BE245F" w:rsidP="00BE245F">
      <w:pPr>
        <w:pStyle w:val="Heading5"/>
      </w:pPr>
      <w:r w:rsidRPr="00120162">
        <w:t>78.2.1.2 Temporarily separated couple</w:t>
      </w:r>
    </w:p>
    <w:p w14:paraId="5BD3F0AE" w14:textId="77777777" w:rsidR="00BE245F" w:rsidRDefault="00BE245F" w:rsidP="00553B50">
      <w:pPr>
        <w:rPr>
          <w:rFonts w:eastAsiaTheme="majorEastAsia"/>
        </w:rPr>
      </w:pPr>
      <w:r>
        <w:rPr>
          <w:rFonts w:eastAsiaTheme="majorEastAsia"/>
        </w:rPr>
        <w:t xml:space="preserve">A partnered ABSTUDY student or Australian Apprentice can receive Rent Assistance at the partnered rate where they are a member of a temporarily separated couple. Each member of the couple is eligible for this rate of payment while temporarily separated. A person is a member of a temporarily separated couple if: </w:t>
      </w:r>
    </w:p>
    <w:p w14:paraId="6CC52DAE" w14:textId="50FB8261" w:rsidR="00BE245F" w:rsidRPr="00124F4F" w:rsidRDefault="00BE245F" w:rsidP="00553B50">
      <w:pPr>
        <w:pStyle w:val="ListParagraph"/>
        <w:numPr>
          <w:ilvl w:val="0"/>
          <w:numId w:val="95"/>
        </w:numPr>
        <w:ind w:left="357" w:hanging="357"/>
        <w:rPr>
          <w:rFonts w:eastAsiaTheme="minorHAnsi"/>
        </w:rPr>
      </w:pPr>
      <w:r w:rsidRPr="00D35B1C">
        <w:t>t</w:t>
      </w:r>
      <w:r w:rsidRPr="00124F4F">
        <w:rPr>
          <w:rFonts w:eastAsiaTheme="minorHAnsi"/>
        </w:rPr>
        <w:t xml:space="preserve">hey meet the </w:t>
      </w:r>
      <w:hyperlink w:anchor="Partnered" w:history="1">
        <w:r w:rsidRPr="00BE245F">
          <w:rPr>
            <w:rStyle w:val="Hyperlink"/>
            <w:rFonts w:eastAsiaTheme="minorHAnsi"/>
          </w:rPr>
          <w:t>partnered</w:t>
        </w:r>
      </w:hyperlink>
      <w:r w:rsidRPr="00124F4F">
        <w:rPr>
          <w:rFonts w:eastAsiaTheme="minorHAnsi"/>
        </w:rPr>
        <w:t xml:space="preserve"> definition, </w:t>
      </w:r>
    </w:p>
    <w:p w14:paraId="637670AF" w14:textId="77777777" w:rsidR="00BE245F" w:rsidRPr="00553B50" w:rsidRDefault="00BE245F" w:rsidP="0040599C">
      <w:pPr>
        <w:pStyle w:val="ListParagraph"/>
        <w:numPr>
          <w:ilvl w:val="0"/>
          <w:numId w:val="415"/>
        </w:numPr>
        <w:ind w:left="357" w:hanging="357"/>
      </w:pPr>
      <w:r w:rsidRPr="006A643A">
        <w:t>a</w:t>
      </w:r>
      <w:r w:rsidRPr="00553B50">
        <w:t xml:space="preserve">re living separately and apart from each other but not on a permanent or indefinite basis, and </w:t>
      </w:r>
    </w:p>
    <w:p w14:paraId="51CDC8CF" w14:textId="77777777" w:rsidR="00BE245F" w:rsidRPr="00124F4F" w:rsidRDefault="00BE245F" w:rsidP="0040599C">
      <w:pPr>
        <w:pStyle w:val="ListParagraph"/>
        <w:numPr>
          <w:ilvl w:val="0"/>
          <w:numId w:val="415"/>
        </w:numPr>
        <w:ind w:left="357" w:hanging="357"/>
      </w:pPr>
      <w:r w:rsidRPr="006A643A">
        <w:t>a</w:t>
      </w:r>
      <w:r w:rsidRPr="00553B50">
        <w:t>re neither an illness separated nor a respite care couple</w:t>
      </w:r>
      <w:r>
        <w:t>.</w:t>
      </w:r>
    </w:p>
    <w:p w14:paraId="5E9D81DE" w14:textId="77777777" w:rsidR="00BE245F" w:rsidRDefault="00BE245F" w:rsidP="00BE245F">
      <w:pPr>
        <w:spacing w:before="120" w:after="60"/>
        <w:rPr>
          <w:rFonts w:eastAsiaTheme="majorEastAsia"/>
        </w:rPr>
      </w:pPr>
      <w:r w:rsidRPr="00124F4F">
        <w:rPr>
          <w:rFonts w:eastAsiaTheme="majorEastAsia"/>
        </w:rPr>
        <w:t xml:space="preserve">The circumstances that resulted in the couple living apart must be </w:t>
      </w:r>
      <w:r>
        <w:rPr>
          <w:rFonts w:eastAsiaTheme="majorEastAsia"/>
        </w:rPr>
        <w:t>reasonable given the circumstances or out of the couple’s control. This may include where a member of a couple temporarily moves interstate to attend a court hearing or to care for a sick relative.</w:t>
      </w:r>
    </w:p>
    <w:p w14:paraId="5B8C053A" w14:textId="77777777" w:rsidR="00BE245F" w:rsidRDefault="00BE245F" w:rsidP="00BE245F">
      <w:pPr>
        <w:spacing w:before="120" w:after="60"/>
        <w:rPr>
          <w:rFonts w:eastAsiaTheme="majorEastAsia"/>
        </w:rPr>
      </w:pPr>
      <w:r>
        <w:rPr>
          <w:rFonts w:eastAsiaTheme="majorEastAsia"/>
        </w:rPr>
        <w:t>Temporarily separated couple provisions do not apply to a member of a couple that is:</w:t>
      </w:r>
    </w:p>
    <w:p w14:paraId="25B16B46" w14:textId="77777777" w:rsidR="00BE245F" w:rsidRPr="00124F4F" w:rsidRDefault="00BE245F" w:rsidP="00553B50">
      <w:pPr>
        <w:pStyle w:val="ListParagraph"/>
        <w:numPr>
          <w:ilvl w:val="0"/>
          <w:numId w:val="95"/>
        </w:numPr>
      </w:pPr>
      <w:r w:rsidRPr="008F30FF">
        <w:t xml:space="preserve">on holiday, </w:t>
      </w:r>
    </w:p>
    <w:p w14:paraId="226D10CF" w14:textId="77777777" w:rsidR="00BE245F" w:rsidRPr="00124F4F" w:rsidRDefault="00BE245F" w:rsidP="00553B50">
      <w:pPr>
        <w:pStyle w:val="ListParagraph"/>
        <w:numPr>
          <w:ilvl w:val="0"/>
          <w:numId w:val="95"/>
        </w:numPr>
      </w:pPr>
      <w:r w:rsidRPr="006A643A">
        <w:t>in a trial separation, or</w:t>
      </w:r>
    </w:p>
    <w:p w14:paraId="507C3FA4" w14:textId="5C2D43DE" w:rsidR="00BE245F" w:rsidRPr="00F82F50" w:rsidRDefault="00BE245F" w:rsidP="00553B50">
      <w:pPr>
        <w:pStyle w:val="ListParagraph"/>
        <w:numPr>
          <w:ilvl w:val="0"/>
          <w:numId w:val="95"/>
        </w:numPr>
      </w:pPr>
      <w:r w:rsidRPr="006A643A">
        <w:t>a fly in fly out worker</w:t>
      </w:r>
    </w:p>
    <w:p w14:paraId="5C466857" w14:textId="4F918812" w:rsidR="00064769" w:rsidRPr="00F82F50" w:rsidRDefault="00064769" w:rsidP="00345CEF">
      <w:pPr>
        <w:pStyle w:val="Heading5"/>
        <w:rPr>
          <w:color w:val="333333"/>
        </w:rPr>
      </w:pPr>
      <w:r w:rsidRPr="00F82F50">
        <w:t>78.2.1.</w:t>
      </w:r>
      <w:r w:rsidR="00BE245F">
        <w:t>3</w:t>
      </w:r>
      <w:r w:rsidRPr="00F82F50">
        <w:t xml:space="preserve"> Respite care couple</w:t>
      </w:r>
    </w:p>
    <w:p w14:paraId="141DB111" w14:textId="3ADC1BAA" w:rsidR="00064769" w:rsidRPr="00F82F50" w:rsidRDefault="00064769" w:rsidP="00345CEF">
      <w:r w:rsidRPr="00F82F50">
        <w:t xml:space="preserve">A partnered ABSTUDY student or Australian Apprentice can receive a rate of Rent Assistance equivalent to the single rate where </w:t>
      </w:r>
      <w:r w:rsidR="00EE5B94">
        <w:t>they are</w:t>
      </w:r>
      <w:r w:rsidRPr="00F82F50">
        <w:t xml:space="preserve"> a member of a respite care couple</w:t>
      </w:r>
      <w:r w:rsidR="00A36349">
        <w:t>.</w:t>
      </w:r>
      <w:r w:rsidR="001F45A6">
        <w:t xml:space="preserve"> </w:t>
      </w:r>
      <w:r w:rsidRPr="00F82F50">
        <w:t>A person is a member of a respite care couple if:</w:t>
      </w:r>
    </w:p>
    <w:p w14:paraId="521E9C63" w14:textId="77777777" w:rsidR="00064769" w:rsidRPr="00F82F50" w:rsidRDefault="00064769" w:rsidP="0040599C">
      <w:pPr>
        <w:pStyle w:val="ListParagraph"/>
        <w:numPr>
          <w:ilvl w:val="0"/>
          <w:numId w:val="416"/>
        </w:numPr>
      </w:pPr>
      <w:r w:rsidRPr="00F82F50">
        <w:t xml:space="preserve">one of the members of the couple has entered respite care; and </w:t>
      </w:r>
    </w:p>
    <w:p w14:paraId="7B62592E" w14:textId="77777777" w:rsidR="00064769" w:rsidRPr="00F82F50" w:rsidRDefault="00064769" w:rsidP="0040599C">
      <w:pPr>
        <w:pStyle w:val="ListParagraph"/>
        <w:numPr>
          <w:ilvl w:val="0"/>
          <w:numId w:val="416"/>
        </w:numPr>
      </w:pPr>
      <w:r w:rsidRPr="00F82F50">
        <w:t>the member who has entered the approved respite care has remained, or is likely to remain, in that care for at least 14 consecutive days.</w:t>
      </w:r>
    </w:p>
    <w:p w14:paraId="0704240A" w14:textId="77777777" w:rsidR="00064769" w:rsidRPr="00F82F50" w:rsidRDefault="00064769" w:rsidP="00345CEF">
      <w:r w:rsidRPr="00F82F50">
        <w:t xml:space="preserve">For ABSTUDY purposes, a person is in approved respite care on a particular day if the person is eligible for a respite care supplement in respect of that day under section 44-12 of the </w:t>
      </w:r>
      <w:r w:rsidRPr="00F82F50">
        <w:rPr>
          <w:i/>
          <w:iCs/>
        </w:rPr>
        <w:t>Aged Care Act 1997</w:t>
      </w:r>
      <w:r w:rsidRPr="00F82F50">
        <w:t>.</w:t>
      </w:r>
    </w:p>
    <w:p w14:paraId="44E73D85" w14:textId="1D1DEE03" w:rsidR="00064769" w:rsidRPr="00F82F50" w:rsidRDefault="00064769" w:rsidP="00345CEF">
      <w:pPr>
        <w:pStyle w:val="Heading5"/>
      </w:pPr>
      <w:r w:rsidRPr="00F82F50">
        <w:lastRenderedPageBreak/>
        <w:t>78.2.1.</w:t>
      </w:r>
      <w:r w:rsidR="00BE245F">
        <w:t>4</w:t>
      </w:r>
      <w:r w:rsidRPr="00F82F50">
        <w:t xml:space="preserve"> Partner in gaol</w:t>
      </w:r>
    </w:p>
    <w:p w14:paraId="762FDF65" w14:textId="00BE0051" w:rsidR="00064769" w:rsidRPr="00F82F50" w:rsidRDefault="00064769" w:rsidP="00345CEF">
      <w:r w:rsidRPr="00F82F50">
        <w:t xml:space="preserve">A partnered ABSTUDY student or Australian Apprentice can receive a rate of Rent Assistance equivalent to the single rate where </w:t>
      </w:r>
      <w:r w:rsidR="00CF3B0D">
        <w:t>they have</w:t>
      </w:r>
      <w:r w:rsidRPr="00F82F50">
        <w:t xml:space="preserve"> a partner in gaol</w:t>
      </w:r>
      <w:r w:rsidR="00A36349">
        <w:t>.</w:t>
      </w:r>
      <w:r w:rsidR="001F45A6">
        <w:t xml:space="preserve"> </w:t>
      </w:r>
      <w:r w:rsidRPr="00F82F50">
        <w:t>A person is considered to have a partner in gaol if the person’s partner is:</w:t>
      </w:r>
    </w:p>
    <w:p w14:paraId="259A1BDB" w14:textId="77777777" w:rsidR="00064769" w:rsidRPr="00F82F50" w:rsidRDefault="00064769" w:rsidP="000F64C6">
      <w:pPr>
        <w:pStyle w:val="ListParagraph"/>
        <w:numPr>
          <w:ilvl w:val="0"/>
          <w:numId w:val="4"/>
        </w:numPr>
      </w:pPr>
      <w:r w:rsidRPr="00F82F50">
        <w:t xml:space="preserve">in gaol; or </w:t>
      </w:r>
    </w:p>
    <w:p w14:paraId="242B6545" w14:textId="77777777" w:rsidR="00064769" w:rsidRPr="00F82F50" w:rsidRDefault="00064769" w:rsidP="000F64C6">
      <w:pPr>
        <w:pStyle w:val="ListParagraph"/>
        <w:numPr>
          <w:ilvl w:val="0"/>
          <w:numId w:val="4"/>
        </w:numPr>
      </w:pPr>
      <w:r w:rsidRPr="00F82F50">
        <w:t>undergoing psychiatric confinement because the partner has been charged with committing an offence.</w:t>
      </w:r>
    </w:p>
    <w:p w14:paraId="2FD8D133" w14:textId="77777777" w:rsidR="00064769" w:rsidRPr="00F82F50" w:rsidRDefault="00064769" w:rsidP="00345CEF">
      <w:pPr>
        <w:pStyle w:val="Heading4"/>
        <w:rPr>
          <w:color w:val="333333"/>
        </w:rPr>
      </w:pPr>
      <w:bookmarkStart w:id="1086" w:name="_78.2.2_Indexation_of"/>
      <w:bookmarkEnd w:id="1086"/>
      <w:r w:rsidRPr="00F82F50">
        <w:t>78.2.2 Indexation of Rent Assistance rates and thresholds</w:t>
      </w:r>
    </w:p>
    <w:p w14:paraId="2BDE4FCB" w14:textId="141EC107" w:rsidR="00064769" w:rsidRPr="00F82F50" w:rsidRDefault="00064769" w:rsidP="00345CEF">
      <w:r w:rsidRPr="00F82F50">
        <w:t>Rent Assistance rates and thresholds are subject to Consumer Price Index (CPI) changes each year</w:t>
      </w:r>
      <w:r w:rsidR="00A36349">
        <w:t>.</w:t>
      </w:r>
      <w:r w:rsidR="001F45A6">
        <w:t xml:space="preserve"> </w:t>
      </w:r>
      <w:r w:rsidRPr="00F82F50">
        <w:t>The rent thresholds and maximum rates are indexed by the CPI on 20 March and 20 September each year.</w:t>
      </w:r>
    </w:p>
    <w:p w14:paraId="0AA7F66A" w14:textId="77777777" w:rsidR="005B13D0" w:rsidRPr="00D74C5A" w:rsidRDefault="00064769" w:rsidP="00D74C5A">
      <w:r w:rsidRPr="00F82F50">
        <w:t xml:space="preserve">For details of Rent Assistance rates and thresholds, see </w:t>
      </w:r>
      <w:r w:rsidR="00981D94" w:rsidRPr="00981D94">
        <w:rPr>
          <w:i/>
        </w:rPr>
        <w:t>A guide to Australian Government payments</w:t>
      </w:r>
      <w:r w:rsidR="002658B8">
        <w:t>.</w:t>
      </w:r>
      <w:bookmarkStart w:id="1087" w:name="_78.3_Sharers_Provisions"/>
      <w:bookmarkStart w:id="1088" w:name="_Toc408319187"/>
      <w:bookmarkEnd w:id="1087"/>
    </w:p>
    <w:p w14:paraId="68A507EA" w14:textId="77777777" w:rsidR="00064769" w:rsidRPr="00F82F50" w:rsidRDefault="00064769" w:rsidP="003B7315">
      <w:pPr>
        <w:pStyle w:val="Heading3"/>
      </w:pPr>
      <w:bookmarkStart w:id="1089" w:name="_78.3_Sharers_Provisions_1"/>
      <w:bookmarkEnd w:id="1089"/>
      <w:r w:rsidRPr="00F82F50">
        <w:t>78.3 Sharers Provisions</w:t>
      </w:r>
      <w:bookmarkEnd w:id="1088"/>
    </w:p>
    <w:p w14:paraId="1E2D79D2" w14:textId="77777777" w:rsidR="00064769" w:rsidRPr="00F82F50" w:rsidRDefault="00064769" w:rsidP="00345CEF">
      <w:r w:rsidRPr="00F82F50">
        <w:t xml:space="preserve">The maximum rate of Rent Assistance for a single person without </w:t>
      </w:r>
      <w:hyperlink w:anchor="Dependent_child" w:tooltip="Link to dependent child in glossary" w:history="1">
        <w:r w:rsidRPr="00F82F50">
          <w:rPr>
            <w:rStyle w:val="Hyperlink"/>
          </w:rPr>
          <w:t>dependent child/ren</w:t>
        </w:r>
      </w:hyperlink>
      <w:r w:rsidRPr="00F82F50">
        <w:t> who is considered to live in shared accommodation is set at two-thirds the maximum rate for a single person living alone.</w:t>
      </w:r>
    </w:p>
    <w:p w14:paraId="51A730A6" w14:textId="05BEA72B" w:rsidR="00064769" w:rsidRPr="00F82F50" w:rsidRDefault="00064769" w:rsidP="00345CEF">
      <w:r w:rsidRPr="00F82F50">
        <w:t xml:space="preserve">A person is considered to live in shared accommodation if </w:t>
      </w:r>
      <w:r w:rsidR="00E17478">
        <w:t>they</w:t>
      </w:r>
      <w:r w:rsidRPr="00F82F50">
        <w:t xml:space="preserve"> share a major area of </w:t>
      </w:r>
      <w:r w:rsidR="00EE5B94">
        <w:t>their</w:t>
      </w:r>
      <w:r w:rsidRPr="00F82F50">
        <w:t xml:space="preserve"> accommodation with others (including non-dependent members of their own family), unless they are specifically exempt.</w:t>
      </w:r>
    </w:p>
    <w:p w14:paraId="16023576" w14:textId="77777777" w:rsidR="00064769" w:rsidRPr="00F82F50" w:rsidRDefault="00064769" w:rsidP="00345CEF">
      <w:r w:rsidRPr="00F82F50">
        <w:t>A person is not considered to live in shared accommodation if:</w:t>
      </w:r>
    </w:p>
    <w:p w14:paraId="6DC9AB95" w14:textId="26C6D203" w:rsidR="00064769" w:rsidRPr="00DC1642" w:rsidRDefault="00CF3B0D" w:rsidP="0040599C">
      <w:pPr>
        <w:pStyle w:val="ListParagraph"/>
        <w:numPr>
          <w:ilvl w:val="0"/>
          <w:numId w:val="417"/>
        </w:numPr>
      </w:pPr>
      <w:r>
        <w:t>they have</w:t>
      </w:r>
      <w:r w:rsidR="00064769" w:rsidRPr="00DC1642">
        <w:t xml:space="preserve"> the exclusive right to use a bathroom, a kitchen and a bedroom; and </w:t>
      </w:r>
    </w:p>
    <w:p w14:paraId="6CC86A6A" w14:textId="34738D0A" w:rsidR="00064769" w:rsidRPr="00F82F50" w:rsidRDefault="00CF3B0D" w:rsidP="0040599C">
      <w:pPr>
        <w:pStyle w:val="ListParagraph"/>
        <w:numPr>
          <w:ilvl w:val="0"/>
          <w:numId w:val="417"/>
        </w:numPr>
      </w:pPr>
      <w:r>
        <w:t>they have</w:t>
      </w:r>
      <w:r w:rsidR="00064769" w:rsidRPr="00F82F50">
        <w:t xml:space="preserve"> the right, in common with others, to use other major areas of accommodation.</w:t>
      </w:r>
    </w:p>
    <w:p w14:paraId="5FA744F0" w14:textId="77777777" w:rsidR="00064769" w:rsidRPr="00F82F50" w:rsidRDefault="00064769" w:rsidP="00345CEF">
      <w:pPr>
        <w:pStyle w:val="Heading4"/>
        <w:rPr>
          <w:color w:val="333333"/>
        </w:rPr>
      </w:pPr>
      <w:r w:rsidRPr="00F82F50">
        <w:t>78.3.1 Customers who are exempt from sharers provisions</w:t>
      </w:r>
    </w:p>
    <w:p w14:paraId="2F0CA2B3" w14:textId="77777777" w:rsidR="00064769" w:rsidRPr="00F82F50" w:rsidRDefault="00064769" w:rsidP="00345CEF">
      <w:r w:rsidRPr="00F82F50">
        <w:t>The following groups of customers are exempt from the sharer provisions:</w:t>
      </w:r>
    </w:p>
    <w:p w14:paraId="12CA7C01" w14:textId="77777777" w:rsidR="00064769" w:rsidRPr="00F82F50" w:rsidRDefault="002658B8" w:rsidP="0040599C">
      <w:pPr>
        <w:pStyle w:val="ListParagraph"/>
        <w:numPr>
          <w:ilvl w:val="0"/>
          <w:numId w:val="418"/>
        </w:numPr>
      </w:pPr>
      <w:hyperlink w:anchor="Student" w:tooltip="Link to student in glossary" w:history="1">
        <w:r>
          <w:rPr>
            <w:rStyle w:val="Hyperlink"/>
          </w:rPr>
          <w:t>students</w:t>
        </w:r>
      </w:hyperlink>
      <w:r w:rsidRPr="00F82F50">
        <w:t xml:space="preserve"> or </w:t>
      </w:r>
      <w:hyperlink w:anchor="Australian_Apprentice" w:tooltip="Link to Australian Apprentice in glossary" w:history="1">
        <w:r>
          <w:rPr>
            <w:rStyle w:val="Hyperlink"/>
          </w:rPr>
          <w:t>Australian Apprentices</w:t>
        </w:r>
      </w:hyperlink>
      <w:r w:rsidR="00064769" w:rsidRPr="00F82F50">
        <w:t xml:space="preserve"> who have a </w:t>
      </w:r>
      <w:hyperlink w:anchor="Partner" w:tooltip="Link to partner in glossary" w:history="1">
        <w:r w:rsidR="00501E09">
          <w:rPr>
            <w:rStyle w:val="Hyperlink"/>
            <w:rFonts w:cs="Arial"/>
            <w:szCs w:val="19"/>
          </w:rPr>
          <w:t>partner</w:t>
        </w:r>
      </w:hyperlink>
      <w:r w:rsidR="00064769" w:rsidRPr="00F82F50">
        <w:t xml:space="preserve">; </w:t>
      </w:r>
    </w:p>
    <w:p w14:paraId="7D03F712" w14:textId="77777777" w:rsidR="00064769" w:rsidRPr="00F82F50" w:rsidRDefault="00064769" w:rsidP="0040599C">
      <w:pPr>
        <w:pStyle w:val="ListParagraph"/>
        <w:numPr>
          <w:ilvl w:val="0"/>
          <w:numId w:val="418"/>
        </w:numPr>
      </w:pPr>
      <w:r w:rsidRPr="00F82F50">
        <w:t xml:space="preserve">single </w:t>
      </w:r>
      <w:r w:rsidRPr="00DC1642">
        <w:t>students</w:t>
      </w:r>
      <w:r w:rsidRPr="00F82F50">
        <w:t xml:space="preserve"> or Australian Apprentices who have a </w:t>
      </w:r>
      <w:r w:rsidRPr="002658B8">
        <w:rPr>
          <w:rFonts w:cs="Arial"/>
          <w:szCs w:val="19"/>
        </w:rPr>
        <w:t>dependent child</w:t>
      </w:r>
      <w:r w:rsidRPr="00F82F50">
        <w:t xml:space="preserve">; </w:t>
      </w:r>
    </w:p>
    <w:p w14:paraId="1C2A5D09" w14:textId="77777777" w:rsidR="00064769" w:rsidRPr="00F82F50" w:rsidRDefault="00064769" w:rsidP="0040599C">
      <w:pPr>
        <w:pStyle w:val="ListParagraph"/>
        <w:numPr>
          <w:ilvl w:val="0"/>
          <w:numId w:val="418"/>
        </w:numPr>
      </w:pPr>
      <w:hyperlink w:anchor="_78.3.3_Boarders_and" w:tooltip="Link to section 78.3.3" w:history="1">
        <w:r w:rsidRPr="00F82F50">
          <w:rPr>
            <w:rStyle w:val="Hyperlink"/>
            <w:rFonts w:cs="Arial"/>
            <w:szCs w:val="19"/>
          </w:rPr>
          <w:t>boarders and lodgers</w:t>
        </w:r>
      </w:hyperlink>
      <w:r w:rsidRPr="00F82F50">
        <w:t xml:space="preserve">; </w:t>
      </w:r>
    </w:p>
    <w:p w14:paraId="203FE08A" w14:textId="77777777" w:rsidR="00064769" w:rsidRPr="00DC1642" w:rsidRDefault="00064769" w:rsidP="0040599C">
      <w:pPr>
        <w:pStyle w:val="ListParagraph"/>
        <w:numPr>
          <w:ilvl w:val="0"/>
          <w:numId w:val="418"/>
        </w:numPr>
      </w:pPr>
      <w:r w:rsidRPr="00F82F50">
        <w:t xml:space="preserve">students or Australian </w:t>
      </w:r>
      <w:r w:rsidRPr="00DC1642">
        <w:t xml:space="preserve">Apprentices in nursing homes or aged care hostels; </w:t>
      </w:r>
    </w:p>
    <w:p w14:paraId="4D95BF6F" w14:textId="77777777" w:rsidR="00064769" w:rsidRPr="00F82F50" w:rsidRDefault="00064769" w:rsidP="0040599C">
      <w:pPr>
        <w:pStyle w:val="ListParagraph"/>
        <w:numPr>
          <w:ilvl w:val="0"/>
          <w:numId w:val="418"/>
        </w:numPr>
      </w:pPr>
      <w:r w:rsidRPr="00DC1642">
        <w:t>single parents sharing accomm</w:t>
      </w:r>
      <w:r w:rsidRPr="00F82F50">
        <w:t xml:space="preserve">odation only with their </w:t>
      </w:r>
      <w:hyperlink w:anchor="_78.3.1.1_Recipient_children" w:tooltip="Link to section 78.3.1.1" w:history="1">
        <w:r w:rsidRPr="00F82F50">
          <w:rPr>
            <w:rStyle w:val="Hyperlink"/>
            <w:rFonts w:cs="Arial"/>
            <w:szCs w:val="19"/>
          </w:rPr>
          <w:t>recipient children</w:t>
        </w:r>
      </w:hyperlink>
      <w:r w:rsidRPr="00F82F50">
        <w:t xml:space="preserve">; </w:t>
      </w:r>
    </w:p>
    <w:p w14:paraId="04DDF319" w14:textId="77777777" w:rsidR="00064769" w:rsidRPr="00DC1642" w:rsidRDefault="00064769" w:rsidP="0040599C">
      <w:pPr>
        <w:pStyle w:val="ListParagraph"/>
        <w:numPr>
          <w:ilvl w:val="0"/>
          <w:numId w:val="418"/>
        </w:numPr>
      </w:pPr>
      <w:r w:rsidRPr="00F82F50">
        <w:t xml:space="preserve">singles living in a caravan, boat or a mobile home on their own, even if they are sharing a major area of </w:t>
      </w:r>
      <w:r w:rsidRPr="00DC1642">
        <w:t xml:space="preserve">accommodation in a caravan park or marina; and </w:t>
      </w:r>
    </w:p>
    <w:p w14:paraId="51C3BD87" w14:textId="77777777" w:rsidR="00064769" w:rsidRPr="00F82F50" w:rsidRDefault="00064769" w:rsidP="0040599C">
      <w:pPr>
        <w:pStyle w:val="ListParagraph"/>
        <w:numPr>
          <w:ilvl w:val="0"/>
          <w:numId w:val="418"/>
        </w:numPr>
      </w:pPr>
      <w:r w:rsidRPr="00DC1642">
        <w:t>students or Australian Apprentices</w:t>
      </w:r>
      <w:r w:rsidRPr="00F82F50">
        <w:t xml:space="preserve"> who live in </w:t>
      </w:r>
      <w:hyperlink w:anchor="_78.3.2_Exempt_accommodation" w:tooltip="Link to section 78.3.2" w:history="1">
        <w:r w:rsidRPr="00F82F50">
          <w:rPr>
            <w:rStyle w:val="Hyperlink"/>
            <w:rFonts w:cs="Arial"/>
            <w:szCs w:val="19"/>
          </w:rPr>
          <w:t>exempt accommodation</w:t>
        </w:r>
      </w:hyperlink>
      <w:r w:rsidRPr="00F82F50">
        <w:t>.</w:t>
      </w:r>
    </w:p>
    <w:p w14:paraId="5D4ACDC4" w14:textId="77777777" w:rsidR="00064769" w:rsidRPr="00F82F50" w:rsidRDefault="00064769" w:rsidP="00345CEF">
      <w:pPr>
        <w:pStyle w:val="Heading5"/>
        <w:rPr>
          <w:color w:val="333333"/>
        </w:rPr>
      </w:pPr>
      <w:bookmarkStart w:id="1090" w:name="_78.3.1.1_Recipient_children"/>
      <w:bookmarkEnd w:id="1090"/>
      <w:r w:rsidRPr="00F82F50">
        <w:lastRenderedPageBreak/>
        <w:t>78.3.1.1 Recipient children</w:t>
      </w:r>
    </w:p>
    <w:p w14:paraId="19C4BD5C" w14:textId="77777777" w:rsidR="00064769" w:rsidRPr="00F82F50" w:rsidRDefault="00064769" w:rsidP="00345CEF">
      <w:r w:rsidRPr="00F82F50">
        <w:t>A recipient child is a child of the ABSTUDY customer who receives any of the following, but who does not receive any rent assistance:</w:t>
      </w:r>
    </w:p>
    <w:p w14:paraId="2BA12E24" w14:textId="77777777" w:rsidR="00064769" w:rsidRPr="00F82F50" w:rsidRDefault="00064769" w:rsidP="0040599C">
      <w:pPr>
        <w:pStyle w:val="ListParagraph"/>
        <w:numPr>
          <w:ilvl w:val="0"/>
          <w:numId w:val="419"/>
        </w:numPr>
      </w:pPr>
      <w:r w:rsidRPr="00EE6848">
        <w:t>an</w:t>
      </w:r>
      <w:r w:rsidRPr="00F82F50">
        <w:t xml:space="preserve"> </w:t>
      </w:r>
      <w:hyperlink w:anchor="Income_Support" w:tooltip="Link to income support in glossary" w:history="1">
        <w:r w:rsidRPr="002658B8">
          <w:rPr>
            <w:rStyle w:val="Hyperlink"/>
            <w:rFonts w:cs="Arial"/>
            <w:szCs w:val="19"/>
          </w:rPr>
          <w:t>income support</w:t>
        </w:r>
      </w:hyperlink>
      <w:r w:rsidRPr="002658B8">
        <w:rPr>
          <w:rFonts w:cs="Arial"/>
          <w:szCs w:val="19"/>
        </w:rPr>
        <w:t xml:space="preserve"> payment</w:t>
      </w:r>
      <w:r w:rsidRPr="00F82F50">
        <w:t xml:space="preserve">; or </w:t>
      </w:r>
    </w:p>
    <w:p w14:paraId="6173EC00" w14:textId="77777777" w:rsidR="00064769" w:rsidRPr="00F82F50" w:rsidRDefault="00064769" w:rsidP="0040599C">
      <w:pPr>
        <w:pStyle w:val="ListParagraph"/>
        <w:numPr>
          <w:ilvl w:val="0"/>
          <w:numId w:val="419"/>
        </w:numPr>
      </w:pPr>
      <w:r w:rsidRPr="002658B8">
        <w:rPr>
          <w:rFonts w:cs="Arial"/>
          <w:szCs w:val="19"/>
        </w:rPr>
        <w:t xml:space="preserve">ABSTUDY </w:t>
      </w:r>
      <w:hyperlink w:anchor="_71.1_Purpose_of" w:tooltip="Link to Chapter 71 Overview of Living Allowance" w:history="1">
        <w:r w:rsidRPr="002658B8">
          <w:rPr>
            <w:rStyle w:val="Hyperlink"/>
            <w:rFonts w:cs="Arial"/>
            <w:szCs w:val="19"/>
          </w:rPr>
          <w:t>Living Allowance</w:t>
        </w:r>
      </w:hyperlink>
      <w:r w:rsidRPr="00F82F50">
        <w:t>.</w:t>
      </w:r>
    </w:p>
    <w:p w14:paraId="37319C6F" w14:textId="77777777" w:rsidR="00064769" w:rsidRPr="00F82F50" w:rsidRDefault="00064769" w:rsidP="00345CEF">
      <w:pPr>
        <w:pStyle w:val="Heading4"/>
        <w:rPr>
          <w:color w:val="333333"/>
        </w:rPr>
      </w:pPr>
      <w:bookmarkStart w:id="1091" w:name="_78.3.2_Exempt_accommodation"/>
      <w:bookmarkEnd w:id="1091"/>
      <w:r w:rsidRPr="00F82F50">
        <w:t>78.3.2 Exempt accommodation</w:t>
      </w:r>
    </w:p>
    <w:p w14:paraId="054B1F67" w14:textId="77777777" w:rsidR="00064769" w:rsidRPr="00F82F50" w:rsidRDefault="00064769" w:rsidP="00345CEF">
      <w:r w:rsidRPr="00F82F50">
        <w:t>Where a student or Australian Apprentice lives in the following types of accommodation, they are not considered to live in shared accommodation:</w:t>
      </w:r>
    </w:p>
    <w:p w14:paraId="2E005410" w14:textId="77777777" w:rsidR="00064769" w:rsidRPr="00F82F50" w:rsidRDefault="00064769" w:rsidP="0040599C">
      <w:pPr>
        <w:pStyle w:val="ListParagraph"/>
        <w:numPr>
          <w:ilvl w:val="0"/>
          <w:numId w:val="420"/>
        </w:numPr>
      </w:pPr>
      <w:r w:rsidRPr="00F82F50">
        <w:t xml:space="preserve">boarding school; </w:t>
      </w:r>
    </w:p>
    <w:p w14:paraId="5DA5B2A4" w14:textId="77777777" w:rsidR="00064769" w:rsidRPr="00F82F50" w:rsidRDefault="00064769" w:rsidP="0040599C">
      <w:pPr>
        <w:pStyle w:val="ListParagraph"/>
        <w:numPr>
          <w:ilvl w:val="0"/>
          <w:numId w:val="420"/>
        </w:numPr>
      </w:pPr>
      <w:r w:rsidRPr="00F82F50">
        <w:t xml:space="preserve">hostel; </w:t>
      </w:r>
    </w:p>
    <w:p w14:paraId="38C32CB3" w14:textId="77777777" w:rsidR="00064769" w:rsidRPr="00F82F50" w:rsidRDefault="00064769" w:rsidP="0040599C">
      <w:pPr>
        <w:pStyle w:val="ListParagraph"/>
        <w:numPr>
          <w:ilvl w:val="0"/>
          <w:numId w:val="420"/>
        </w:numPr>
      </w:pPr>
      <w:r w:rsidRPr="00F82F50">
        <w:t xml:space="preserve">boarding house; </w:t>
      </w:r>
    </w:p>
    <w:p w14:paraId="329690D1" w14:textId="77777777" w:rsidR="00064769" w:rsidRPr="00F82F50" w:rsidRDefault="00064769" w:rsidP="0040599C">
      <w:pPr>
        <w:pStyle w:val="ListParagraph"/>
        <w:numPr>
          <w:ilvl w:val="0"/>
          <w:numId w:val="420"/>
        </w:numPr>
      </w:pPr>
      <w:r w:rsidRPr="00F82F50">
        <w:t xml:space="preserve">guest house; </w:t>
      </w:r>
    </w:p>
    <w:p w14:paraId="553E67D5" w14:textId="77777777" w:rsidR="00064769" w:rsidRPr="00F82F50" w:rsidRDefault="00064769" w:rsidP="0040599C">
      <w:pPr>
        <w:pStyle w:val="ListParagraph"/>
        <w:numPr>
          <w:ilvl w:val="0"/>
          <w:numId w:val="420"/>
        </w:numPr>
      </w:pPr>
      <w:r w:rsidRPr="00F82F50">
        <w:t xml:space="preserve">hotel; </w:t>
      </w:r>
    </w:p>
    <w:p w14:paraId="56224246" w14:textId="77777777" w:rsidR="00064769" w:rsidRPr="00F82F50" w:rsidRDefault="00064769" w:rsidP="0040599C">
      <w:pPr>
        <w:pStyle w:val="ListParagraph"/>
        <w:numPr>
          <w:ilvl w:val="0"/>
          <w:numId w:val="420"/>
        </w:numPr>
      </w:pPr>
      <w:r w:rsidRPr="00F82F50">
        <w:t xml:space="preserve">private hotel; </w:t>
      </w:r>
    </w:p>
    <w:p w14:paraId="7B5566D8" w14:textId="77777777" w:rsidR="00064769" w:rsidRPr="00F82F50" w:rsidRDefault="00064769" w:rsidP="0040599C">
      <w:pPr>
        <w:pStyle w:val="ListParagraph"/>
        <w:numPr>
          <w:ilvl w:val="0"/>
          <w:numId w:val="420"/>
        </w:numPr>
      </w:pPr>
      <w:r w:rsidRPr="00F82F50">
        <w:t xml:space="preserve">rooming house; </w:t>
      </w:r>
    </w:p>
    <w:p w14:paraId="1657707F" w14:textId="77777777" w:rsidR="00064769" w:rsidRPr="00F82F50" w:rsidRDefault="00064769" w:rsidP="0040599C">
      <w:pPr>
        <w:pStyle w:val="ListParagraph"/>
        <w:numPr>
          <w:ilvl w:val="0"/>
          <w:numId w:val="420"/>
        </w:numPr>
      </w:pPr>
      <w:r w:rsidRPr="00F82F50">
        <w:t xml:space="preserve">lodging house; or </w:t>
      </w:r>
    </w:p>
    <w:p w14:paraId="33836DB6" w14:textId="77777777" w:rsidR="00064769" w:rsidRPr="00F82F50" w:rsidRDefault="00064769" w:rsidP="0040599C">
      <w:pPr>
        <w:pStyle w:val="ListParagraph"/>
        <w:numPr>
          <w:ilvl w:val="0"/>
          <w:numId w:val="420"/>
        </w:numPr>
      </w:pPr>
      <w:r w:rsidRPr="00F82F50">
        <w:t>similar premises.</w:t>
      </w:r>
    </w:p>
    <w:p w14:paraId="5414B416" w14:textId="77777777" w:rsidR="00064769" w:rsidRPr="00F82F50" w:rsidRDefault="00064769" w:rsidP="00345CEF">
      <w:pPr>
        <w:pStyle w:val="Heading4"/>
        <w:rPr>
          <w:color w:val="333333"/>
        </w:rPr>
      </w:pPr>
      <w:bookmarkStart w:id="1092" w:name="_78.3.3_Boarders_and"/>
      <w:bookmarkEnd w:id="1092"/>
      <w:r w:rsidRPr="00F82F50">
        <w:t>78.3.3 Boarders and lodgers</w:t>
      </w:r>
    </w:p>
    <w:p w14:paraId="394D8915" w14:textId="4FF68B34" w:rsidR="00064769" w:rsidRPr="00F82F50" w:rsidRDefault="00064769" w:rsidP="00345CEF">
      <w:r w:rsidRPr="00F82F50">
        <w:t xml:space="preserve">A student or </w:t>
      </w:r>
      <w:r w:rsidR="00C41F5C" w:rsidRPr="00CC153E">
        <w:t>Australian Apprentice</w:t>
      </w:r>
      <w:r w:rsidRPr="00F82F50">
        <w:t xml:space="preserve"> who pays board and lodgings will be considered to live in shared accommodation if </w:t>
      </w:r>
      <w:r w:rsidR="00E17478">
        <w:t>they</w:t>
      </w:r>
      <w:r w:rsidRPr="00F82F50">
        <w:t>:</w:t>
      </w:r>
    </w:p>
    <w:p w14:paraId="6E90C357" w14:textId="77777777" w:rsidR="00064769" w:rsidRPr="00F82F50" w:rsidRDefault="00064769" w:rsidP="0040599C">
      <w:pPr>
        <w:pStyle w:val="ListParagraph"/>
        <w:numPr>
          <w:ilvl w:val="0"/>
          <w:numId w:val="421"/>
        </w:numPr>
      </w:pPr>
      <w:r w:rsidRPr="00F82F50">
        <w:t xml:space="preserve">can separately identify the costs of accommodation from the costs of meals; and </w:t>
      </w:r>
    </w:p>
    <w:p w14:paraId="42A2E335" w14:textId="40472A2C" w:rsidR="00064769" w:rsidRPr="00F82F50" w:rsidRDefault="00E17478" w:rsidP="0040599C">
      <w:pPr>
        <w:pStyle w:val="ListParagraph"/>
        <w:numPr>
          <w:ilvl w:val="0"/>
          <w:numId w:val="421"/>
        </w:numPr>
      </w:pPr>
      <w:r>
        <w:t>are</w:t>
      </w:r>
      <w:r w:rsidR="00064769" w:rsidRPr="00F82F50">
        <w:t xml:space="preserve"> sharing a major area of accommodation with others.</w:t>
      </w:r>
    </w:p>
    <w:p w14:paraId="7DF332CE" w14:textId="77777777" w:rsidR="00064769" w:rsidRPr="00F82F50" w:rsidRDefault="00064769" w:rsidP="00345CEF">
      <w:pPr>
        <w:pStyle w:val="Heading4"/>
        <w:rPr>
          <w:color w:val="333333"/>
        </w:rPr>
      </w:pPr>
      <w:r w:rsidRPr="00F82F50">
        <w:t>78.3.4 Examples of Shared and non-shared accommodation</w:t>
      </w:r>
    </w:p>
    <w:p w14:paraId="75F0FEC5" w14:textId="77777777" w:rsidR="00064769" w:rsidRPr="00F82F50" w:rsidRDefault="00064769" w:rsidP="00345CEF">
      <w:r w:rsidRPr="00F82F50">
        <w:t>Examples of shared accommodation:</w:t>
      </w:r>
    </w:p>
    <w:p w14:paraId="396AC82C" w14:textId="66783FA2" w:rsidR="00064769" w:rsidRPr="00F82F50" w:rsidRDefault="00064769" w:rsidP="0040599C">
      <w:pPr>
        <w:pStyle w:val="ListParagraph"/>
        <w:numPr>
          <w:ilvl w:val="0"/>
          <w:numId w:val="422"/>
        </w:numPr>
      </w:pPr>
      <w:r w:rsidRPr="00F82F50">
        <w:t xml:space="preserve">a single customer who shares one or more major areas of a flat, apartment or house, with one or more other people including wage earners or other </w:t>
      </w:r>
      <w:hyperlink w:anchor="Centrelink_Glossary" w:tooltip="Link to Centrelink in glossary" w:history="1">
        <w:r w:rsidR="00150914" w:rsidRPr="00212AA2">
          <w:rPr>
            <w:rStyle w:val="Hyperlink"/>
          </w:rPr>
          <w:t>Centrelink</w:t>
        </w:r>
      </w:hyperlink>
      <w:r w:rsidR="00150914">
        <w:t xml:space="preserve"> </w:t>
      </w:r>
      <w:r w:rsidRPr="00F82F50">
        <w:t xml:space="preserve">customers, including other non-dependent family members; </w:t>
      </w:r>
    </w:p>
    <w:p w14:paraId="508E1C85" w14:textId="77777777" w:rsidR="00064769" w:rsidRPr="00F82F50" w:rsidRDefault="00064769" w:rsidP="0040599C">
      <w:pPr>
        <w:pStyle w:val="ListParagraph"/>
        <w:numPr>
          <w:ilvl w:val="0"/>
          <w:numId w:val="422"/>
        </w:numPr>
      </w:pPr>
      <w:r w:rsidRPr="00F82F50">
        <w:t xml:space="preserve">single customer paying board and lodging in a private home, living in the same situation as described above, and who shares a major area of accommodation with others as a lodger, BUT who does not receive meals on a regular basis as part of their accommodation costs; </w:t>
      </w:r>
    </w:p>
    <w:p w14:paraId="76E900AA" w14:textId="77777777" w:rsidR="00064769" w:rsidRPr="00F82F50" w:rsidRDefault="00064769" w:rsidP="0040599C">
      <w:pPr>
        <w:pStyle w:val="ListParagraph"/>
        <w:numPr>
          <w:ilvl w:val="0"/>
          <w:numId w:val="422"/>
        </w:numPr>
      </w:pPr>
      <w:r w:rsidRPr="00F82F50">
        <w:t>two or more single people (</w:t>
      </w:r>
      <w:r w:rsidR="001520A4">
        <w:t xml:space="preserve">i.e. </w:t>
      </w:r>
      <w:r w:rsidRPr="00F82F50">
        <w:t xml:space="preserve">not </w:t>
      </w:r>
      <w:hyperlink w:anchor="Partnered" w:tooltip="Link to partnered in glossary" w:history="1">
        <w:r w:rsidR="00CC153E">
          <w:rPr>
            <w:rStyle w:val="Hyperlink"/>
            <w:rFonts w:cs="Arial"/>
            <w:szCs w:val="19"/>
          </w:rPr>
          <w:t>partnered</w:t>
        </w:r>
      </w:hyperlink>
      <w:r w:rsidRPr="00F82F50">
        <w:t xml:space="preserve"> to each other) residing in a self-contained unit in a retirement village/home and sharing a major area of accommodation; </w:t>
      </w:r>
    </w:p>
    <w:p w14:paraId="63CB7E9B" w14:textId="77777777" w:rsidR="00064769" w:rsidRPr="00F82F50" w:rsidRDefault="00064769" w:rsidP="0040599C">
      <w:pPr>
        <w:pStyle w:val="ListParagraph"/>
        <w:numPr>
          <w:ilvl w:val="0"/>
          <w:numId w:val="422"/>
        </w:numPr>
      </w:pPr>
      <w:r w:rsidRPr="00F82F50">
        <w:t xml:space="preserve">a single customer who sub-lets a room in a State Housing Authority house, flat or apartment, and who shares at least one major area of accommodation; </w:t>
      </w:r>
    </w:p>
    <w:p w14:paraId="10C4DC19" w14:textId="77777777" w:rsidR="00064769" w:rsidRPr="00F82F50" w:rsidRDefault="00064769" w:rsidP="0040599C">
      <w:pPr>
        <w:pStyle w:val="ListParagraph"/>
        <w:numPr>
          <w:ilvl w:val="0"/>
          <w:numId w:val="422"/>
        </w:numPr>
      </w:pPr>
      <w:r w:rsidRPr="00F82F50">
        <w:lastRenderedPageBreak/>
        <w:t xml:space="preserve">a single customer in a granny flat attached or detached from the house, who also uses a major area of accommodation in the house, or who is living with one or more other people in the granny flat; </w:t>
      </w:r>
    </w:p>
    <w:p w14:paraId="6B3C721D" w14:textId="77777777" w:rsidR="00064769" w:rsidRPr="00F82F50" w:rsidRDefault="00064769" w:rsidP="0040599C">
      <w:pPr>
        <w:pStyle w:val="ListParagraph"/>
        <w:numPr>
          <w:ilvl w:val="0"/>
          <w:numId w:val="422"/>
        </w:numPr>
      </w:pPr>
      <w:r w:rsidRPr="00F82F50">
        <w:t xml:space="preserve">a single customer in a caravan, mobile home or boat, who also uses a major area of accommodation in the house; </w:t>
      </w:r>
    </w:p>
    <w:p w14:paraId="08F2A3DF" w14:textId="77777777" w:rsidR="00064769" w:rsidRPr="00F82F50" w:rsidRDefault="00064769" w:rsidP="0040599C">
      <w:pPr>
        <w:pStyle w:val="ListParagraph"/>
        <w:numPr>
          <w:ilvl w:val="0"/>
          <w:numId w:val="422"/>
        </w:numPr>
      </w:pPr>
      <w:r w:rsidRPr="00F82F50">
        <w:t>a single customer in a caravan, mobile home or boat, living with one or more other people in the same caravan in a caravan park (or living with one or more people in the same boat/mobile home).</w:t>
      </w:r>
    </w:p>
    <w:p w14:paraId="5F8553B0" w14:textId="77777777" w:rsidR="00064769" w:rsidRPr="00F82F50" w:rsidRDefault="00064769" w:rsidP="00345CEF">
      <w:r w:rsidRPr="00F82F50">
        <w:t>Examples of non-shared accommodation:</w:t>
      </w:r>
    </w:p>
    <w:p w14:paraId="18E87130" w14:textId="77777777" w:rsidR="00064769" w:rsidRPr="00F82F50" w:rsidRDefault="00064769" w:rsidP="0040599C">
      <w:pPr>
        <w:pStyle w:val="ListParagraph"/>
        <w:numPr>
          <w:ilvl w:val="0"/>
          <w:numId w:val="423"/>
        </w:numPr>
      </w:pPr>
      <w:r w:rsidRPr="00F82F50">
        <w:t xml:space="preserve">single customer paying board and lodging in a private home, living in a privately owned house and who has the right to receive regular meals as part of their accommodation arrangements as a 'boarder and lodger'; </w:t>
      </w:r>
    </w:p>
    <w:p w14:paraId="284B07A5" w14:textId="77777777" w:rsidR="00064769" w:rsidRPr="00F82F50" w:rsidRDefault="00064769" w:rsidP="0040599C">
      <w:pPr>
        <w:pStyle w:val="ListParagraph"/>
        <w:numPr>
          <w:ilvl w:val="0"/>
          <w:numId w:val="423"/>
        </w:numPr>
      </w:pPr>
      <w:r w:rsidRPr="00F82F50">
        <w:t xml:space="preserve">single customer residing in a refuge/hostel where the refuge/hostel provides regular meals as part of their accommodation arrangements; </w:t>
      </w:r>
    </w:p>
    <w:p w14:paraId="61710A2C" w14:textId="5EE9804D" w:rsidR="00064769" w:rsidRPr="00F82F50" w:rsidRDefault="00064769" w:rsidP="0040599C">
      <w:pPr>
        <w:pStyle w:val="ListParagraph"/>
        <w:numPr>
          <w:ilvl w:val="0"/>
          <w:numId w:val="423"/>
        </w:numPr>
      </w:pPr>
      <w:r w:rsidRPr="00F82F50">
        <w:t xml:space="preserve">single customer residing in a refuge/hostel where the customer shares a major area of accommodation with </w:t>
      </w:r>
      <w:r w:rsidR="009E6505" w:rsidRPr="00F82F50">
        <w:t>others BUT</w:t>
      </w:r>
      <w:r w:rsidRPr="00F82F50">
        <w:t xml:space="preserve"> does not receive meals on a regular basis as part of their accommodation costs</w:t>
      </w:r>
      <w:r w:rsidR="00A36349">
        <w:t>.</w:t>
      </w:r>
      <w:r w:rsidR="001F45A6">
        <w:t xml:space="preserve"> </w:t>
      </w:r>
    </w:p>
    <w:p w14:paraId="48A033E4" w14:textId="77777777" w:rsidR="00064769" w:rsidRPr="00F82F50" w:rsidRDefault="00064769" w:rsidP="0040599C">
      <w:pPr>
        <w:pStyle w:val="ListParagraph"/>
        <w:numPr>
          <w:ilvl w:val="0"/>
          <w:numId w:val="423"/>
        </w:numPr>
      </w:pPr>
      <w:r w:rsidRPr="00F82F50">
        <w:t xml:space="preserve">a single customer residing in a private hotel/hostel/boarding style accommodation and using communal facilities; </w:t>
      </w:r>
    </w:p>
    <w:p w14:paraId="44F39FF9" w14:textId="77777777" w:rsidR="00064769" w:rsidRPr="00F82F50" w:rsidRDefault="00064769" w:rsidP="0040599C">
      <w:pPr>
        <w:pStyle w:val="ListParagraph"/>
        <w:numPr>
          <w:ilvl w:val="0"/>
          <w:numId w:val="423"/>
        </w:numPr>
      </w:pPr>
      <w:r w:rsidRPr="00F82F50">
        <w:t xml:space="preserve">a single customer residing in a nursing home or aged care hostel, and who uses some communal facilities; </w:t>
      </w:r>
    </w:p>
    <w:p w14:paraId="514CEDBF" w14:textId="77777777" w:rsidR="00064769" w:rsidRPr="00F82F50" w:rsidRDefault="00064769" w:rsidP="0040599C">
      <w:pPr>
        <w:pStyle w:val="ListParagraph"/>
        <w:numPr>
          <w:ilvl w:val="0"/>
          <w:numId w:val="423"/>
        </w:numPr>
      </w:pPr>
      <w:r w:rsidRPr="00F82F50">
        <w:t xml:space="preserve">a single customer residing in a self-contained unit in a retirement village/home who may use communal facilities; </w:t>
      </w:r>
    </w:p>
    <w:p w14:paraId="0F498D82" w14:textId="77777777" w:rsidR="00064769" w:rsidRPr="00F82F50" w:rsidRDefault="00064769" w:rsidP="0040599C">
      <w:pPr>
        <w:pStyle w:val="ListParagraph"/>
        <w:numPr>
          <w:ilvl w:val="0"/>
          <w:numId w:val="423"/>
        </w:numPr>
      </w:pPr>
      <w:r w:rsidRPr="00F82F50">
        <w:t xml:space="preserve">a single customer in a granny flat attached or detached from the house, AND not using a major area of accommodation in the house; </w:t>
      </w:r>
    </w:p>
    <w:p w14:paraId="13C674E5" w14:textId="7E3EF7B0" w:rsidR="00064769" w:rsidRPr="00F82F50" w:rsidRDefault="00064769" w:rsidP="0040599C">
      <w:pPr>
        <w:pStyle w:val="ListParagraph"/>
        <w:numPr>
          <w:ilvl w:val="0"/>
          <w:numId w:val="423"/>
        </w:numPr>
      </w:pPr>
      <w:r w:rsidRPr="00F82F50">
        <w:t xml:space="preserve">a single customer in a caravan, mobile home or boat, AND using the park or marina's communal facilities OR </w:t>
      </w:r>
      <w:proofErr w:type="gramStart"/>
      <w:r w:rsidRPr="00F82F50">
        <w:t>where</w:t>
      </w:r>
      <w:proofErr w:type="gramEnd"/>
      <w:r w:rsidRPr="00F82F50">
        <w:t xml:space="preserve"> located in a backyard or similar, NOT using a major area of accommodation in the house</w:t>
      </w:r>
      <w:r w:rsidR="00A36349">
        <w:t>.</w:t>
      </w:r>
      <w:r w:rsidR="001F45A6">
        <w:t xml:space="preserve"> </w:t>
      </w:r>
    </w:p>
    <w:p w14:paraId="3F7F1F4D" w14:textId="77777777" w:rsidR="00064769" w:rsidRPr="00F82F50" w:rsidRDefault="00064769" w:rsidP="003B7315">
      <w:pPr>
        <w:pStyle w:val="Heading3"/>
      </w:pPr>
      <w:bookmarkStart w:id="1093" w:name="_78.4_Payment_of"/>
      <w:bookmarkStart w:id="1094" w:name="_Toc408319188"/>
      <w:bookmarkEnd w:id="1093"/>
      <w:r w:rsidRPr="00F82F50">
        <w:t>78.4 Payment of Rent Assistance</w:t>
      </w:r>
      <w:bookmarkEnd w:id="1094"/>
    </w:p>
    <w:p w14:paraId="0AE0A9F6" w14:textId="77777777" w:rsidR="00064769" w:rsidRPr="00F82F50" w:rsidRDefault="00064769" w:rsidP="00345CEF">
      <w:pPr>
        <w:pStyle w:val="Heading4"/>
      </w:pPr>
      <w:r w:rsidRPr="00F82F50">
        <w:t>78.4.1 Payment frequency</w:t>
      </w:r>
    </w:p>
    <w:p w14:paraId="67E505CD" w14:textId="77777777" w:rsidR="00064769" w:rsidRPr="00F82F50" w:rsidRDefault="00064769" w:rsidP="00345CEF">
      <w:r w:rsidRPr="00F82F50">
        <w:t>Payments of Rent Assistance are calculated on a daily rate and made fortnightly in arrears.</w:t>
      </w:r>
    </w:p>
    <w:p w14:paraId="581C7598" w14:textId="77777777" w:rsidR="00AE21C4" w:rsidRDefault="001064AF" w:rsidP="00AE21C4">
      <w:pPr>
        <w:rPr>
          <w:b/>
          <w:bCs/>
          <w:i/>
          <w:iCs/>
        </w:rPr>
      </w:pPr>
      <w:r w:rsidRPr="001064AF">
        <w:t xml:space="preserve">Where payments of Living Allowance are made to a boarding school/hostel on an instalment basis under the provisions set out in </w:t>
      </w:r>
      <w:hyperlink w:anchor="_71.5_Payment_of" w:tooltip="Link to 71.5 Payment of Living Allowance for secondary students" w:history="1">
        <w:r w:rsidRPr="003F70C4">
          <w:rPr>
            <w:rStyle w:val="Hyperlink"/>
          </w:rPr>
          <w:t>71.5</w:t>
        </w:r>
      </w:hyperlink>
      <w:r w:rsidRPr="001064AF">
        <w:t>, Rent Assistance must also be paid on an instalment basis under the same provisions.</w:t>
      </w:r>
      <w:r>
        <w:t xml:space="preserve"> </w:t>
      </w:r>
    </w:p>
    <w:p w14:paraId="56D8262E" w14:textId="77777777" w:rsidR="00064769" w:rsidRPr="00F82F50" w:rsidRDefault="00064769" w:rsidP="00345CEF">
      <w:pPr>
        <w:pStyle w:val="Heading4"/>
      </w:pPr>
      <w:r w:rsidRPr="00F82F50">
        <w:t>78.4.2 Payee for Rent Assistance</w:t>
      </w:r>
    </w:p>
    <w:p w14:paraId="3D3D8402" w14:textId="77777777" w:rsidR="00064769" w:rsidRPr="00F82F50" w:rsidRDefault="00064769" w:rsidP="00345CEF">
      <w:r w:rsidRPr="00F82F50">
        <w:t xml:space="preserve">The payee for Rent Assistance is same as the payee for Living Allowance as set out in </w:t>
      </w:r>
      <w:hyperlink w:anchor="_71.7_Payee_for" w:tooltip="Link to section 71.7" w:history="1">
        <w:r w:rsidRPr="00F82F50">
          <w:rPr>
            <w:rStyle w:val="Hyperlink"/>
          </w:rPr>
          <w:t>71.7</w:t>
        </w:r>
      </w:hyperlink>
      <w:r w:rsidRPr="00F82F50">
        <w:t>.</w:t>
      </w:r>
    </w:p>
    <w:p w14:paraId="7BFE1DA2" w14:textId="77777777" w:rsidR="00064769" w:rsidRPr="00F82F50" w:rsidRDefault="00064769" w:rsidP="00345CEF">
      <w:pPr>
        <w:pStyle w:val="Heading4"/>
      </w:pPr>
      <w:r w:rsidRPr="00F82F50">
        <w:lastRenderedPageBreak/>
        <w:t>78.4.3 Payment of Rent Assistance for student or Australian Apprentice with a partner</w:t>
      </w:r>
    </w:p>
    <w:p w14:paraId="5EC3D90B" w14:textId="77777777" w:rsidR="00064769" w:rsidRPr="00F82F50" w:rsidRDefault="00064769" w:rsidP="00345CEF">
      <w:r w:rsidRPr="00F82F50">
        <w:t xml:space="preserve">Rules for payment of Rent Assistance to a </w:t>
      </w:r>
      <w:hyperlink w:anchor="Student" w:tooltip="Link to student in glossary" w:history="1">
        <w:r w:rsidRPr="00CC153E">
          <w:rPr>
            <w:rStyle w:val="Hyperlink"/>
          </w:rPr>
          <w:t>student</w:t>
        </w:r>
      </w:hyperlink>
      <w:r w:rsidRPr="00F82F50">
        <w:t xml:space="preserve"> or </w:t>
      </w:r>
      <w:hyperlink w:anchor="Australian_Apprentice" w:tooltip="Link to Australian Apprentice in glossary" w:history="1">
        <w:r w:rsidRPr="00F82F50">
          <w:rPr>
            <w:rStyle w:val="Hyperlink"/>
          </w:rPr>
          <w:t>Australian Apprentice</w:t>
        </w:r>
      </w:hyperlink>
      <w:r w:rsidRPr="00F82F50">
        <w:t xml:space="preserve"> who has a partner vary depending on the payment type being received by the partner, as outlined in the following table:</w:t>
      </w:r>
    </w:p>
    <w:tbl>
      <w:tblPr>
        <w:tblStyle w:val="Style1"/>
        <w:tblW w:w="9464" w:type="dxa"/>
        <w:tblLook w:val="04A0" w:firstRow="1" w:lastRow="0" w:firstColumn="1" w:lastColumn="0" w:noHBand="0" w:noVBand="1"/>
        <w:tblCaption w:val="Payment of Rent Assistance for student or Australian Apprentice with a partner"/>
      </w:tblPr>
      <w:tblGrid>
        <w:gridCol w:w="4732"/>
        <w:gridCol w:w="4732"/>
      </w:tblGrid>
      <w:tr w:rsidR="00EE6848" w:rsidRPr="005B13D0" w14:paraId="48213E19" w14:textId="77777777" w:rsidTr="00503720">
        <w:trPr>
          <w:cnfStyle w:val="100000000000" w:firstRow="1" w:lastRow="0" w:firstColumn="0" w:lastColumn="0" w:oddVBand="0" w:evenVBand="0" w:oddHBand="0" w:evenHBand="0" w:firstRowFirstColumn="0" w:firstRowLastColumn="0" w:lastRowFirstColumn="0" w:lastRowLastColumn="0"/>
          <w:cantSplit/>
          <w:tblHeader/>
        </w:trPr>
        <w:tc>
          <w:tcPr>
            <w:tcW w:w="4732" w:type="dxa"/>
          </w:tcPr>
          <w:p w14:paraId="1A6A6B51" w14:textId="77777777" w:rsidR="003F2EAC" w:rsidRPr="005B13D0" w:rsidRDefault="003F2EAC" w:rsidP="002B208C">
            <w:pPr>
              <w:pStyle w:val="TableNormal1"/>
              <w:rPr>
                <w:color w:val="FFFFFF" w:themeColor="background1"/>
              </w:rPr>
            </w:pPr>
            <w:r w:rsidRPr="005B13D0">
              <w:rPr>
                <w:color w:val="FFFFFF" w:themeColor="background1"/>
              </w:rPr>
              <w:t>If the student or Australian Apprentice…</w:t>
            </w:r>
          </w:p>
        </w:tc>
        <w:tc>
          <w:tcPr>
            <w:tcW w:w="4732" w:type="dxa"/>
          </w:tcPr>
          <w:p w14:paraId="7FA3C09D" w14:textId="77777777" w:rsidR="003F2EAC" w:rsidRPr="005B13D0" w:rsidRDefault="00EE6848" w:rsidP="002B208C">
            <w:pPr>
              <w:pStyle w:val="TableNormal1"/>
              <w:rPr>
                <w:color w:val="FFFFFF" w:themeColor="background1"/>
              </w:rPr>
            </w:pPr>
            <w:r w:rsidRPr="005B13D0">
              <w:rPr>
                <w:color w:val="FFFFFF" w:themeColor="background1"/>
              </w:rPr>
              <w:t>t</w:t>
            </w:r>
            <w:r w:rsidR="003F2EAC" w:rsidRPr="005B13D0">
              <w:rPr>
                <w:color w:val="FFFFFF" w:themeColor="background1"/>
              </w:rPr>
              <w:t>hen</w:t>
            </w:r>
            <w:r w:rsidR="003F2EAC" w:rsidRPr="005B13D0">
              <w:rPr>
                <w:b w:val="0"/>
                <w:color w:val="FFFFFF" w:themeColor="background1"/>
              </w:rPr>
              <w:t xml:space="preserve"> </w:t>
            </w:r>
            <w:r w:rsidR="003F2EAC" w:rsidRPr="005B13D0">
              <w:rPr>
                <w:color w:val="FFFFFF" w:themeColor="background1"/>
              </w:rPr>
              <w:t>Rent Assistance…</w:t>
            </w:r>
          </w:p>
        </w:tc>
      </w:tr>
      <w:tr w:rsidR="003F2EAC" w:rsidRPr="00F82F50" w14:paraId="2DAA78F2" w14:textId="77777777" w:rsidTr="00CC153E">
        <w:tc>
          <w:tcPr>
            <w:tcW w:w="4732" w:type="dxa"/>
          </w:tcPr>
          <w:p w14:paraId="3E5810AF" w14:textId="77777777" w:rsidR="003F2EAC" w:rsidRPr="00F82F50" w:rsidRDefault="003F2EAC" w:rsidP="00D41A15">
            <w:pPr>
              <w:pStyle w:val="TableNormal1"/>
            </w:pPr>
            <w:r w:rsidRPr="00F82F50">
              <w:t xml:space="preserve">has a </w:t>
            </w:r>
            <w:hyperlink w:anchor="Partner" w:tooltip="Link to partner in glossary" w:history="1">
              <w:r w:rsidR="00501E09">
                <w:rPr>
                  <w:rStyle w:val="Hyperlink"/>
                </w:rPr>
                <w:t>partner</w:t>
              </w:r>
            </w:hyperlink>
            <w:r w:rsidRPr="00F82F50">
              <w:t xml:space="preserve"> who receives Family Tax Benefits (FTB) Part A under the </w:t>
            </w:r>
            <w:r w:rsidRPr="00F82F50">
              <w:rPr>
                <w:i/>
                <w:iCs/>
              </w:rPr>
              <w:t>Family Assistance Act 1999</w:t>
            </w:r>
            <w:r w:rsidRPr="00F82F50">
              <w:t xml:space="preserve"> at greater than the base FTB child rate, </w:t>
            </w:r>
          </w:p>
        </w:tc>
        <w:tc>
          <w:tcPr>
            <w:tcW w:w="4732" w:type="dxa"/>
          </w:tcPr>
          <w:p w14:paraId="5384EDFA" w14:textId="50B11119" w:rsidR="003F2EAC" w:rsidRPr="00F82F50" w:rsidRDefault="003F2EAC" w:rsidP="002B208C">
            <w:pPr>
              <w:pStyle w:val="TableNormal1"/>
            </w:pPr>
            <w:r w:rsidRPr="00F82F50">
              <w:t>is paid to the partner receiving FTB</w:t>
            </w:r>
            <w:r w:rsidR="00A36349">
              <w:t>.</w:t>
            </w:r>
            <w:r w:rsidR="001F45A6">
              <w:t xml:space="preserve"> </w:t>
            </w:r>
          </w:p>
        </w:tc>
      </w:tr>
      <w:tr w:rsidR="003F2EAC" w:rsidRPr="00F82F50" w14:paraId="00283D58" w14:textId="77777777" w:rsidTr="00CC153E">
        <w:tc>
          <w:tcPr>
            <w:tcW w:w="4732" w:type="dxa"/>
          </w:tcPr>
          <w:p w14:paraId="7FEEAFAE" w14:textId="77777777" w:rsidR="003F2EAC" w:rsidRPr="00F82F50" w:rsidRDefault="003F2EAC" w:rsidP="002B208C">
            <w:pPr>
              <w:pStyle w:val="TableNormal1"/>
            </w:pPr>
            <w:r w:rsidRPr="00F82F50">
              <w:t xml:space="preserve">has a partner who receives a pension, </w:t>
            </w:r>
          </w:p>
        </w:tc>
        <w:tc>
          <w:tcPr>
            <w:tcW w:w="4732" w:type="dxa"/>
          </w:tcPr>
          <w:p w14:paraId="02D6A944" w14:textId="77777777" w:rsidR="003F2EAC" w:rsidRPr="00F82F50" w:rsidRDefault="003F2EAC" w:rsidP="002B208C">
            <w:pPr>
              <w:pStyle w:val="TableNormal1"/>
            </w:pPr>
            <w:r w:rsidRPr="00F82F50">
              <w:t>is paid to the pensioner at the combined rate, that is, rent assistance is not payable to the ABSTUDY student or Australian Apprentice.</w:t>
            </w:r>
          </w:p>
        </w:tc>
      </w:tr>
      <w:tr w:rsidR="003F2EAC" w:rsidRPr="00F82F50" w14:paraId="22661DAA" w14:textId="77777777" w:rsidTr="00CC153E">
        <w:tc>
          <w:tcPr>
            <w:tcW w:w="4732" w:type="dxa"/>
          </w:tcPr>
          <w:p w14:paraId="22C60FD2" w14:textId="77777777" w:rsidR="00B873E3" w:rsidRDefault="003F2EAC" w:rsidP="002B208C">
            <w:pPr>
              <w:pStyle w:val="TableNormal1"/>
            </w:pPr>
            <w:r w:rsidRPr="00F82F50">
              <w:t xml:space="preserve">has a partner who receives an allowance under the </w:t>
            </w:r>
            <w:hyperlink r:id="rId154" w:tooltip="Link to Social Security Act on legislation.gov.au" w:history="1">
              <w:r w:rsidR="00617681" w:rsidRPr="00617681">
                <w:rPr>
                  <w:rStyle w:val="Hyperlink"/>
                  <w:i/>
                </w:rPr>
                <w:t>Social Security Act 1991</w:t>
              </w:r>
            </w:hyperlink>
          </w:p>
          <w:p w14:paraId="2359B444" w14:textId="77777777" w:rsidR="003F2EAC" w:rsidRPr="00F82F50" w:rsidRDefault="00B02F02" w:rsidP="00D67CAB">
            <w:pPr>
              <w:pStyle w:val="TableNormal1"/>
            </w:pPr>
            <w:r>
              <w:t xml:space="preserve"> </w:t>
            </w:r>
          </w:p>
        </w:tc>
        <w:tc>
          <w:tcPr>
            <w:tcW w:w="4732" w:type="dxa"/>
          </w:tcPr>
          <w:p w14:paraId="43655B23" w14:textId="77777777" w:rsidR="003F2EAC" w:rsidRPr="00F82F50" w:rsidRDefault="003F2EAC" w:rsidP="002B208C">
            <w:pPr>
              <w:pStyle w:val="TableNormal1"/>
            </w:pPr>
            <w:r w:rsidRPr="00F82F50">
              <w:t>is split equally between the partners.</w:t>
            </w:r>
          </w:p>
        </w:tc>
      </w:tr>
    </w:tbl>
    <w:p w14:paraId="428CD554" w14:textId="77777777" w:rsidR="00064769" w:rsidRPr="00F82F50" w:rsidRDefault="00064769" w:rsidP="00345CEF">
      <w:pPr>
        <w:pStyle w:val="Heading4"/>
      </w:pPr>
      <w:r w:rsidRPr="00F82F50">
        <w:rPr>
          <w:sz w:val="25"/>
          <w:szCs w:val="25"/>
        </w:rPr>
        <w:t> </w:t>
      </w:r>
      <w:r w:rsidRPr="00F82F50">
        <w:t>78.4.4 Taxation Status</w:t>
      </w:r>
    </w:p>
    <w:p w14:paraId="2FE0D7CD" w14:textId="33E9D728" w:rsidR="00064769" w:rsidRPr="00F82F50" w:rsidRDefault="00064769" w:rsidP="00345CEF">
      <w:r w:rsidRPr="00F82F50">
        <w:t xml:space="preserve">For details of the tax status of Rent Assistance, refer to </w:t>
      </w:r>
      <w:hyperlink w:anchor="_Chapter_5:_Taxation" w:tooltip="Link to Chapter 5 Taxation" w:history="1">
        <w:r w:rsidR="00CC153E">
          <w:rPr>
            <w:rStyle w:val="Hyperlink"/>
          </w:rPr>
          <w:t>Chapter 5: Taxation</w:t>
        </w:r>
      </w:hyperlink>
      <w:r w:rsidR="00A36349">
        <w:t>.</w:t>
      </w:r>
      <w:r w:rsidR="001F45A6">
        <w:t xml:space="preserve"> </w:t>
      </w:r>
    </w:p>
    <w:p w14:paraId="5FC3969B" w14:textId="77777777" w:rsidR="008E3549" w:rsidRDefault="008E3549">
      <w:pPr>
        <w:spacing w:before="0" w:beforeAutospacing="0" w:after="120" w:afterAutospacing="0" w:line="276" w:lineRule="auto"/>
        <w:rPr>
          <w:rFonts w:ascii="Georgia" w:hAnsi="Georgia"/>
          <w:b/>
          <w:color w:val="333333"/>
          <w:sz w:val="28"/>
          <w:szCs w:val="34"/>
        </w:rPr>
      </w:pPr>
      <w:bookmarkStart w:id="1095" w:name="_78.5_Rent_Assistance"/>
      <w:bookmarkStart w:id="1096" w:name="_Toc408319189"/>
      <w:bookmarkEnd w:id="1095"/>
      <w:r>
        <w:br w:type="page"/>
      </w:r>
    </w:p>
    <w:p w14:paraId="6D75AEEB" w14:textId="77777777" w:rsidR="00064769" w:rsidRPr="00F82F50" w:rsidRDefault="00064769" w:rsidP="003B7315">
      <w:pPr>
        <w:pStyle w:val="Heading3"/>
      </w:pPr>
      <w:bookmarkStart w:id="1097" w:name="_78.5_Rent_Assistance_1"/>
      <w:bookmarkEnd w:id="1097"/>
      <w:r w:rsidRPr="00F82F50">
        <w:lastRenderedPageBreak/>
        <w:t>78.5 Rent Assistance entitlement</w:t>
      </w:r>
      <w:bookmarkEnd w:id="1096"/>
    </w:p>
    <w:p w14:paraId="56C45BD0" w14:textId="77777777" w:rsidR="00064769" w:rsidRPr="00F82F50" w:rsidRDefault="00064769" w:rsidP="00345CEF">
      <w:pPr>
        <w:pStyle w:val="Heading4"/>
      </w:pPr>
      <w:r w:rsidRPr="00F82F50">
        <w:t>78.5.1 Means testing</w:t>
      </w:r>
    </w:p>
    <w:p w14:paraId="460330E0" w14:textId="2CEFE2AA" w:rsidR="00064769" w:rsidRPr="00F82F50" w:rsidRDefault="00064769" w:rsidP="00345CEF">
      <w:r w:rsidRPr="00F82F50">
        <w:t xml:space="preserve">The means tests that apply to ABSTUDY </w:t>
      </w:r>
      <w:hyperlink w:anchor="_71.1_Purpose_of" w:tooltip="Link to Chapter 71 Overview of Living Allowance" w:history="1">
        <w:r w:rsidRPr="00CC153E">
          <w:rPr>
            <w:rStyle w:val="Hyperlink"/>
          </w:rPr>
          <w:t>Living Allowance</w:t>
        </w:r>
      </w:hyperlink>
      <w:r w:rsidRPr="00F82F50">
        <w:t xml:space="preserve"> also apply to Rent Assistance</w:t>
      </w:r>
      <w:r w:rsidR="00A36349">
        <w:t>.</w:t>
      </w:r>
      <w:r w:rsidR="001F45A6">
        <w:t xml:space="preserve"> </w:t>
      </w:r>
      <w:r w:rsidRPr="00F82F50">
        <w:t xml:space="preserve">See </w:t>
      </w:r>
      <w:hyperlink w:anchor="_Chapter_56:_Means_1" w:tooltip="Link to Chapter 56: Means Testing" w:history="1">
        <w:r w:rsidR="00CC153E">
          <w:rPr>
            <w:rStyle w:val="Hyperlink"/>
          </w:rPr>
          <w:t>Chapter 56: Means Testing</w:t>
        </w:r>
      </w:hyperlink>
      <w:r w:rsidRPr="00F82F50">
        <w:t>.</w:t>
      </w:r>
    </w:p>
    <w:p w14:paraId="0376D3F3" w14:textId="77777777" w:rsidR="00064769" w:rsidRPr="00F82F50" w:rsidRDefault="00064769" w:rsidP="00345CEF">
      <w:pPr>
        <w:pStyle w:val="Heading4"/>
      </w:pPr>
      <w:r w:rsidRPr="00F82F50">
        <w:t>78.5.2 Entitlement Period</w:t>
      </w:r>
    </w:p>
    <w:p w14:paraId="00ADCB33" w14:textId="09D75207" w:rsidR="00064769" w:rsidRPr="00F82F50" w:rsidRDefault="00064769" w:rsidP="00345CEF">
      <w:r w:rsidRPr="00F82F50">
        <w:t xml:space="preserve">Rent Assistance is payable from the date the student or Australian Apprentice becomes qualified for Rent Assistance, provided </w:t>
      </w:r>
      <w:r w:rsidR="00EE5B94">
        <w:t>they are</w:t>
      </w:r>
      <w:r w:rsidRPr="00F82F50">
        <w:t xml:space="preserve"> otherwise eligible for </w:t>
      </w:r>
      <w:r w:rsidRPr="00CC153E">
        <w:t>Living Allowance</w:t>
      </w:r>
      <w:r w:rsidRPr="00F82F50">
        <w:t>.</w:t>
      </w:r>
    </w:p>
    <w:p w14:paraId="265926AA" w14:textId="77777777" w:rsidR="00064769" w:rsidRPr="00F82F50" w:rsidRDefault="00064769" w:rsidP="00345CEF">
      <w:r w:rsidRPr="00F82F50">
        <w:t xml:space="preserve">The entitlement period for Rent Assistance is the same as the entitlement period for Living Allowance as set out in </w:t>
      </w:r>
      <w:hyperlink w:anchor="_Chapter_73:_Living" w:tooltip="Link to Chapter 73 Living Allowance entitlement periods" w:history="1">
        <w:r w:rsidRPr="00F82F50">
          <w:rPr>
            <w:rStyle w:val="Hyperlink"/>
          </w:rPr>
          <w:t>Chapter 73</w:t>
        </w:r>
      </w:hyperlink>
      <w:r w:rsidRPr="00F82F50">
        <w:t>.</w:t>
      </w:r>
    </w:p>
    <w:p w14:paraId="452D1802" w14:textId="77777777" w:rsidR="00064769" w:rsidRPr="00F82F50" w:rsidRDefault="00064769" w:rsidP="00345CEF">
      <w:pPr>
        <w:pStyle w:val="Heading4"/>
      </w:pPr>
      <w:r w:rsidRPr="00F82F50">
        <w:t>78.5.3 Entitlement during vacations for student or Australian living away from home</w:t>
      </w:r>
    </w:p>
    <w:p w14:paraId="6DFED84E" w14:textId="26B7BFD2" w:rsidR="00064769" w:rsidRPr="00F82F50" w:rsidRDefault="00064769" w:rsidP="00345CEF">
      <w:r w:rsidRPr="00F82F50">
        <w:t xml:space="preserve">Where an ABSTUDY student or Australian Apprentice is living away from home in order to study or undertake a </w:t>
      </w:r>
      <w:hyperlink w:anchor="_11.7_Full-time_and" w:tooltip="Link to section 11.7" w:history="1">
        <w:r w:rsidRPr="00F82F50">
          <w:rPr>
            <w:rStyle w:val="Hyperlink"/>
          </w:rPr>
          <w:t>full-time</w:t>
        </w:r>
      </w:hyperlink>
      <w:r w:rsidRPr="00F82F50">
        <w:t xml:space="preserve"> apprenticeship, traineeship or trainee apprenticeship, </w:t>
      </w:r>
      <w:r w:rsidR="00B17205">
        <w:t xml:space="preserve">e.g. </w:t>
      </w:r>
      <w:r w:rsidRPr="00F82F50">
        <w:t xml:space="preserve">at boarding school or training, and is eligible for Rent Assistance, </w:t>
      </w:r>
      <w:r w:rsidR="00E17478">
        <w:t>they</w:t>
      </w:r>
      <w:r w:rsidRPr="00F82F50">
        <w:t xml:space="preserve"> will retain eligibility for Rent Assistance during vacation period/s provided that </w:t>
      </w:r>
      <w:r w:rsidR="00E17478">
        <w:t>they</w:t>
      </w:r>
      <w:r w:rsidRPr="00F82F50">
        <w:t xml:space="preserve"> continue to pay rent for </w:t>
      </w:r>
      <w:r w:rsidR="00EE5B94">
        <w:t>their</w:t>
      </w:r>
      <w:r w:rsidRPr="00F82F50">
        <w:t xml:space="preserve"> term address.</w:t>
      </w:r>
    </w:p>
    <w:p w14:paraId="64BD2D1B" w14:textId="77777777" w:rsidR="00064769" w:rsidRPr="00F82F50" w:rsidRDefault="00064769" w:rsidP="00345CEF">
      <w:pPr>
        <w:pStyle w:val="Heading4"/>
      </w:pPr>
      <w:r w:rsidRPr="00F82F50">
        <w:t>78.5.4 Overpayments</w:t>
      </w:r>
    </w:p>
    <w:p w14:paraId="48785FEA" w14:textId="77777777" w:rsidR="00064769" w:rsidRPr="00F82F50" w:rsidRDefault="00064769" w:rsidP="00345CEF">
      <w:r w:rsidRPr="00F82F50">
        <w:t xml:space="preserve">Where payments </w:t>
      </w:r>
      <w:proofErr w:type="gramStart"/>
      <w:r w:rsidRPr="00F82F50">
        <w:t>in excess of</w:t>
      </w:r>
      <w:proofErr w:type="gramEnd"/>
      <w:r w:rsidRPr="00F82F50">
        <w:t xml:space="preserve"> entitlement have occurred, refer to </w:t>
      </w:r>
      <w:hyperlink w:anchor="_Chapter_3:_Overpayment" w:tooltip="Link to Chapter 3 Overpayment and Recovery of Allowances" w:history="1">
        <w:r w:rsidR="00CC153E">
          <w:rPr>
            <w:rStyle w:val="Hyperlink"/>
          </w:rPr>
          <w:t>Chapter 3: Overpayment and Recovery of Allowances</w:t>
        </w:r>
      </w:hyperlink>
      <w:r w:rsidRPr="00F82F50">
        <w:t xml:space="preserve"> to determine what is a recoverable debt and from whom this amount should be recovered.</w:t>
      </w:r>
    </w:p>
    <w:p w14:paraId="4D047E8E" w14:textId="77777777" w:rsidR="00EE6848" w:rsidRDefault="00EE6848" w:rsidP="00345CEF">
      <w:pPr>
        <w:rPr>
          <w:rFonts w:eastAsiaTheme="majorEastAsia"/>
          <w:color w:val="4F81BD" w:themeColor="accent1"/>
          <w:sz w:val="26"/>
          <w:szCs w:val="26"/>
        </w:rPr>
      </w:pPr>
      <w:bookmarkStart w:id="1098" w:name="_79.1_Purpose_of"/>
      <w:bookmarkStart w:id="1099" w:name="_Toc408319190"/>
      <w:bookmarkEnd w:id="1098"/>
      <w:r>
        <w:br w:type="page"/>
      </w:r>
    </w:p>
    <w:p w14:paraId="4077F2AA" w14:textId="77777777" w:rsidR="00470D3C" w:rsidRPr="00F82F50" w:rsidRDefault="00470D3C" w:rsidP="008B6DFE">
      <w:pPr>
        <w:pStyle w:val="Heading2"/>
      </w:pPr>
      <w:bookmarkStart w:id="1100" w:name="_Chapter_79:_Remote"/>
      <w:bookmarkStart w:id="1101" w:name="_Toc238473181"/>
      <w:bookmarkEnd w:id="1100"/>
      <w:r w:rsidRPr="00F82F50">
        <w:lastRenderedPageBreak/>
        <w:t>Chapter 79: Remote Area Allowance (RAA)</w:t>
      </w:r>
      <w:bookmarkEnd w:id="1099"/>
      <w:bookmarkEnd w:id="1101"/>
    </w:p>
    <w:p w14:paraId="54A53EDF" w14:textId="77777777" w:rsidR="00B45001" w:rsidRPr="00F82F50" w:rsidRDefault="00B45001" w:rsidP="00345CEF">
      <w:pPr>
        <w:rPr>
          <w:lang w:val="en"/>
        </w:rPr>
      </w:pPr>
      <w:bookmarkStart w:id="1102" w:name="_Toc408319191"/>
      <w:r w:rsidRPr="00F82F50">
        <w:rPr>
          <w:lang w:val="en"/>
        </w:rPr>
        <w:t>This chapter details the qualifications, entitlement and payment of Remote Area Allowance.</w:t>
      </w:r>
    </w:p>
    <w:p w14:paraId="6269C60E" w14:textId="77777777" w:rsidR="00B45001" w:rsidRPr="00F82F50" w:rsidRDefault="003E31DC" w:rsidP="00345CEF">
      <w:pPr>
        <w:rPr>
          <w:lang w:val="en"/>
        </w:rPr>
      </w:pPr>
      <w:r w:rsidRPr="00F82F50">
        <w:rPr>
          <w:rStyle w:val="Strong"/>
          <w:rFonts w:eastAsiaTheme="majorEastAsia"/>
          <w:lang w:val="en"/>
        </w:rPr>
        <w:t>In this chapter:</w:t>
      </w:r>
    </w:p>
    <w:p w14:paraId="0EDFE726" w14:textId="77777777" w:rsidR="00B45001" w:rsidRPr="00F82F50" w:rsidRDefault="00B45001" w:rsidP="000F64C6">
      <w:pPr>
        <w:pStyle w:val="NoSpacing"/>
        <w:rPr>
          <w:color w:val="000000"/>
          <w:lang w:val="en"/>
        </w:rPr>
      </w:pPr>
      <w:hyperlink w:anchor="_79.1_Purpose_of_1" w:tooltip="Link to section 79.1" w:history="1">
        <w:r w:rsidRPr="00F82F50">
          <w:rPr>
            <w:rStyle w:val="Hyperlink"/>
            <w:rFonts w:eastAsiaTheme="minorEastAsia"/>
            <w:szCs w:val="19"/>
            <w:lang w:val="en"/>
          </w:rPr>
          <w:t>79.1 Purpose of Remote Area Allowance</w:t>
        </w:r>
      </w:hyperlink>
      <w:r w:rsidRPr="00F82F50">
        <w:rPr>
          <w:color w:val="000000"/>
          <w:lang w:val="en"/>
        </w:rPr>
        <w:t xml:space="preserve"> </w:t>
      </w:r>
    </w:p>
    <w:p w14:paraId="3EB34B09" w14:textId="77777777" w:rsidR="00B45001" w:rsidRPr="00F82F50" w:rsidRDefault="00B45001" w:rsidP="000F64C6">
      <w:pPr>
        <w:pStyle w:val="NoSpacing"/>
        <w:rPr>
          <w:color w:val="000000"/>
          <w:lang w:val="en"/>
        </w:rPr>
      </w:pPr>
      <w:hyperlink w:anchor="_79.2_Qualification_for" w:tooltip="Link to section 79.2" w:history="1">
        <w:r w:rsidRPr="00F82F50">
          <w:rPr>
            <w:rStyle w:val="Hyperlink"/>
            <w:rFonts w:eastAsiaTheme="minorEastAsia"/>
            <w:szCs w:val="19"/>
            <w:lang w:val="en"/>
          </w:rPr>
          <w:t>79.2 Qualification for Remote Area Allowance</w:t>
        </w:r>
      </w:hyperlink>
      <w:r w:rsidRPr="00F82F50">
        <w:rPr>
          <w:color w:val="000000"/>
          <w:lang w:val="en"/>
        </w:rPr>
        <w:t xml:space="preserve"> </w:t>
      </w:r>
    </w:p>
    <w:p w14:paraId="7F5274E1" w14:textId="77777777" w:rsidR="00B45001" w:rsidRPr="00F82F50" w:rsidRDefault="00B45001" w:rsidP="000F64C6">
      <w:pPr>
        <w:pStyle w:val="NoSpacing"/>
        <w:rPr>
          <w:color w:val="000000"/>
          <w:szCs w:val="19"/>
          <w:lang w:val="en"/>
        </w:rPr>
      </w:pPr>
      <w:hyperlink w:anchor="_79.3_Usual_Place" w:tooltip="Link to section 79.3" w:history="1">
        <w:r w:rsidRPr="00F82F50">
          <w:rPr>
            <w:rStyle w:val="Hyperlink"/>
            <w:rFonts w:eastAsiaTheme="minorEastAsia"/>
            <w:szCs w:val="19"/>
            <w:lang w:val="en"/>
          </w:rPr>
          <w:t>79.3 Usual Place of Residence</w:t>
        </w:r>
      </w:hyperlink>
      <w:r w:rsidRPr="00F82F50">
        <w:rPr>
          <w:color w:val="000000"/>
          <w:szCs w:val="19"/>
          <w:lang w:val="en"/>
        </w:rPr>
        <w:t xml:space="preserve"> </w:t>
      </w:r>
    </w:p>
    <w:p w14:paraId="195AC910" w14:textId="77777777" w:rsidR="00B45001" w:rsidRPr="00F82F50" w:rsidRDefault="00B45001" w:rsidP="000F64C6">
      <w:pPr>
        <w:pStyle w:val="NoSpacing"/>
        <w:rPr>
          <w:color w:val="000000"/>
          <w:lang w:val="en"/>
        </w:rPr>
      </w:pPr>
      <w:hyperlink w:anchor="_79.4_Absence_from_1" w:tooltip="Link to section 79.4" w:history="1">
        <w:r w:rsidRPr="00F82F50">
          <w:rPr>
            <w:rStyle w:val="Hyperlink"/>
            <w:rFonts w:eastAsiaTheme="minorEastAsia"/>
            <w:szCs w:val="19"/>
            <w:lang w:val="en"/>
          </w:rPr>
          <w:t>79.4 Absence from Usual Place of Residence</w:t>
        </w:r>
      </w:hyperlink>
      <w:r w:rsidRPr="00F82F50">
        <w:rPr>
          <w:color w:val="000000"/>
          <w:lang w:val="en"/>
        </w:rPr>
        <w:t xml:space="preserve"> </w:t>
      </w:r>
    </w:p>
    <w:p w14:paraId="4AE01EE3" w14:textId="77777777" w:rsidR="00B45001" w:rsidRPr="00F82F50" w:rsidRDefault="00B45001" w:rsidP="000F64C6">
      <w:pPr>
        <w:pStyle w:val="NoSpacing"/>
        <w:rPr>
          <w:color w:val="000000"/>
          <w:szCs w:val="19"/>
          <w:lang w:val="en"/>
        </w:rPr>
      </w:pPr>
      <w:hyperlink w:anchor="_79.5_Remote_Area" w:tooltip="Link to section 79.5" w:history="1">
        <w:r w:rsidRPr="00F82F50">
          <w:rPr>
            <w:rStyle w:val="Hyperlink"/>
            <w:rFonts w:eastAsiaTheme="minorEastAsia"/>
            <w:szCs w:val="19"/>
            <w:lang w:val="en"/>
          </w:rPr>
          <w:t>79.5 Remote Area Allowance rates</w:t>
        </w:r>
      </w:hyperlink>
      <w:r w:rsidRPr="00F82F50">
        <w:rPr>
          <w:color w:val="000000"/>
          <w:szCs w:val="19"/>
          <w:lang w:val="en"/>
        </w:rPr>
        <w:t xml:space="preserve"> </w:t>
      </w:r>
    </w:p>
    <w:p w14:paraId="130DCD86" w14:textId="77777777" w:rsidR="00B45001" w:rsidRPr="00F82F50" w:rsidRDefault="00B45001" w:rsidP="000F64C6">
      <w:pPr>
        <w:pStyle w:val="NoSpacing"/>
        <w:rPr>
          <w:color w:val="000000"/>
          <w:lang w:val="en"/>
        </w:rPr>
      </w:pPr>
      <w:hyperlink w:anchor="_79.6_Payment_of_1" w:tooltip="Link to section 79.6" w:history="1">
        <w:r w:rsidRPr="00F82F50">
          <w:rPr>
            <w:rStyle w:val="Hyperlink"/>
            <w:rFonts w:eastAsiaTheme="minorEastAsia"/>
            <w:szCs w:val="19"/>
            <w:lang w:val="en"/>
          </w:rPr>
          <w:t>79.6 Payment of Remote Area Allowance</w:t>
        </w:r>
      </w:hyperlink>
      <w:r w:rsidRPr="00F82F50">
        <w:rPr>
          <w:color w:val="000000"/>
          <w:lang w:val="en"/>
        </w:rPr>
        <w:t xml:space="preserve"> </w:t>
      </w:r>
    </w:p>
    <w:p w14:paraId="1392461B" w14:textId="77777777" w:rsidR="00B45001" w:rsidRPr="00F82F50" w:rsidRDefault="00B45001" w:rsidP="000F64C6">
      <w:pPr>
        <w:pStyle w:val="NoSpacing"/>
        <w:rPr>
          <w:color w:val="000000"/>
          <w:lang w:val="en"/>
        </w:rPr>
      </w:pPr>
      <w:hyperlink w:anchor="_79.7_Remote_Area" w:tooltip="Link to section 79.7" w:history="1">
        <w:r w:rsidRPr="00F82F50">
          <w:rPr>
            <w:rStyle w:val="Hyperlink"/>
            <w:rFonts w:eastAsiaTheme="minorEastAsia"/>
            <w:szCs w:val="19"/>
            <w:lang w:val="en"/>
          </w:rPr>
          <w:t>79.7 Remote Area Allowance entitlement</w:t>
        </w:r>
      </w:hyperlink>
    </w:p>
    <w:p w14:paraId="6D9824AA" w14:textId="77777777" w:rsidR="00064769" w:rsidRPr="00F82F50" w:rsidRDefault="00064769" w:rsidP="003B7315">
      <w:pPr>
        <w:pStyle w:val="Heading3"/>
      </w:pPr>
      <w:bookmarkStart w:id="1103" w:name="_79.1_Purpose_of_1"/>
      <w:bookmarkEnd w:id="1103"/>
      <w:r w:rsidRPr="00F82F50">
        <w:t>79.1 Purpose of Remote Area Allowance</w:t>
      </w:r>
      <w:bookmarkEnd w:id="1102"/>
    </w:p>
    <w:p w14:paraId="00C38A11" w14:textId="77777777" w:rsidR="00064769" w:rsidRPr="00F82F50" w:rsidRDefault="00064769" w:rsidP="00345CEF">
      <w:r w:rsidRPr="00F82F50">
        <w:t>The purpose of Remote Area Allowance is to assist in meeting additional costs associated with residence in a remote area.</w:t>
      </w:r>
    </w:p>
    <w:p w14:paraId="68946ED6" w14:textId="77777777" w:rsidR="00064769" w:rsidRPr="00F82F50" w:rsidRDefault="00064769" w:rsidP="003B7315">
      <w:pPr>
        <w:pStyle w:val="Heading3"/>
      </w:pPr>
      <w:bookmarkStart w:id="1104" w:name="_79.2_Qualification_for"/>
      <w:bookmarkStart w:id="1105" w:name="_Toc408319192"/>
      <w:bookmarkEnd w:id="1104"/>
      <w:r w:rsidRPr="00F82F50">
        <w:t>79.2 Qualification for Remote Area Allowance</w:t>
      </w:r>
      <w:bookmarkEnd w:id="1105"/>
    </w:p>
    <w:p w14:paraId="216CFE95" w14:textId="77777777" w:rsidR="00064769" w:rsidRPr="00F82F50" w:rsidRDefault="00064769" w:rsidP="00345CEF">
      <w:r w:rsidRPr="00F82F50">
        <w:t>To qualify for Remote Area Allowance, the following criteria must be met:</w:t>
      </w:r>
    </w:p>
    <w:p w14:paraId="6D6F5C37" w14:textId="77777777" w:rsidR="00064769" w:rsidRPr="00F82F50" w:rsidRDefault="00064769" w:rsidP="0040599C">
      <w:pPr>
        <w:pStyle w:val="ListParagraph"/>
        <w:numPr>
          <w:ilvl w:val="0"/>
          <w:numId w:val="424"/>
        </w:numPr>
      </w:pPr>
      <w:r w:rsidRPr="00F82F50">
        <w:t xml:space="preserve">the </w:t>
      </w:r>
      <w:hyperlink w:anchor="Student" w:tooltip="Link to student in glossary" w:history="1">
        <w:r w:rsidRPr="00CC153E">
          <w:rPr>
            <w:rStyle w:val="Hyperlink"/>
          </w:rPr>
          <w:t>student</w:t>
        </w:r>
      </w:hyperlink>
      <w:r w:rsidRPr="00F82F50">
        <w:t xml:space="preserve"> or </w:t>
      </w:r>
      <w:hyperlink w:anchor="Apprenticeship" w:history="1">
        <w:hyperlink w:anchor="Australian_Apprentice" w:tooltip="Link to Australian Apprentice in glossary" w:history="1">
          <w:r w:rsidR="00CA61A9" w:rsidRPr="00F82F50">
            <w:rPr>
              <w:rStyle w:val="Hyperlink"/>
              <w:rFonts w:cs="Arial"/>
              <w:szCs w:val="19"/>
            </w:rPr>
            <w:t>Australian Apprentice</w:t>
          </w:r>
        </w:hyperlink>
      </w:hyperlink>
      <w:r w:rsidRPr="00F82F50">
        <w:t xml:space="preserve"> must qualify for one of the following ABSTUDY Awards: </w:t>
      </w:r>
    </w:p>
    <w:p w14:paraId="64318BC3" w14:textId="77777777" w:rsidR="00064769" w:rsidRPr="00F738D3" w:rsidRDefault="002D2D6B" w:rsidP="0040599C">
      <w:pPr>
        <w:pStyle w:val="ListBullet"/>
        <w:numPr>
          <w:ilvl w:val="1"/>
          <w:numId w:val="424"/>
        </w:numPr>
        <w:rPr>
          <w:rFonts w:cs="Arial"/>
        </w:rPr>
      </w:pPr>
      <w:hyperlink w:anchor="_Chapter_16:_Schooling" w:tooltip="Link to Chapter 16 Schooling B Award" w:history="1">
        <w:r w:rsidRPr="00F738D3">
          <w:rPr>
            <w:rStyle w:val="Hyperlink"/>
            <w:rFonts w:cs="Arial"/>
            <w:szCs w:val="19"/>
          </w:rPr>
          <w:t>Schooling B Award</w:t>
        </w:r>
      </w:hyperlink>
      <w:r w:rsidRPr="00F738D3">
        <w:rPr>
          <w:rFonts w:cs="Arial"/>
        </w:rPr>
        <w:t>;</w:t>
      </w:r>
      <w:r w:rsidR="00064769" w:rsidRPr="00F738D3">
        <w:rPr>
          <w:rFonts w:cs="Arial"/>
        </w:rPr>
        <w:t xml:space="preserve"> or </w:t>
      </w:r>
    </w:p>
    <w:p w14:paraId="5BCB9353" w14:textId="77777777" w:rsidR="00064769" w:rsidRPr="00F738D3" w:rsidRDefault="002D2D6B" w:rsidP="0040599C">
      <w:pPr>
        <w:pStyle w:val="ListBullet"/>
        <w:numPr>
          <w:ilvl w:val="1"/>
          <w:numId w:val="424"/>
        </w:numPr>
        <w:rPr>
          <w:rFonts w:cs="Arial"/>
        </w:rPr>
      </w:pPr>
      <w:hyperlink w:anchor="_Chapter_17:_Tertiary" w:tooltip="Link to Chapter 17 Tertiary Award" w:history="1">
        <w:r w:rsidRPr="00F738D3">
          <w:rPr>
            <w:rStyle w:val="Hyperlink"/>
            <w:rFonts w:cs="Arial"/>
            <w:szCs w:val="19"/>
          </w:rPr>
          <w:t>Tertiary Award</w:t>
        </w:r>
      </w:hyperlink>
      <w:r w:rsidRPr="00F738D3">
        <w:rPr>
          <w:rFonts w:cs="Arial"/>
        </w:rPr>
        <w:t>;</w:t>
      </w:r>
      <w:r w:rsidR="00064769" w:rsidRPr="00F738D3">
        <w:rPr>
          <w:rFonts w:cs="Arial"/>
        </w:rPr>
        <w:t xml:space="preserve"> and</w:t>
      </w:r>
    </w:p>
    <w:p w14:paraId="2BDFCF0A" w14:textId="2CE72545" w:rsidR="00064769" w:rsidRPr="00F82F50" w:rsidRDefault="00064769" w:rsidP="0040599C">
      <w:pPr>
        <w:pStyle w:val="ListParagraph"/>
        <w:numPr>
          <w:ilvl w:val="0"/>
          <w:numId w:val="424"/>
        </w:numPr>
      </w:pPr>
      <w:r w:rsidRPr="00F82F50">
        <w:t xml:space="preserve">the student or Australian Apprentice </w:t>
      </w:r>
      <w:r w:rsidR="009D1A92" w:rsidRPr="00F82F50">
        <w:t xml:space="preserve">must qualify for </w:t>
      </w:r>
      <w:hyperlink w:anchor="_71.1_Purpose_of" w:tooltip="Link to Chapter 71 Overview of Living Allowance" w:history="1">
        <w:r w:rsidR="009D1A92" w:rsidRPr="00CC153E">
          <w:rPr>
            <w:rStyle w:val="Hyperlink"/>
          </w:rPr>
          <w:t>Living Allowance</w:t>
        </w:r>
      </w:hyperlink>
      <w:r w:rsidR="009D1A92" w:rsidRPr="00F82F50">
        <w:t xml:space="preserve"> at a rate greater than zero</w:t>
      </w:r>
      <w:r w:rsidR="009D1A92">
        <w:t>; and</w:t>
      </w:r>
      <w:r w:rsidR="009D1A92" w:rsidRPr="00F82F50" w:rsidDel="009D1A92">
        <w:t xml:space="preserve"> </w:t>
      </w:r>
      <w:r w:rsidRPr="00F82F50">
        <w:t xml:space="preserve"> </w:t>
      </w:r>
    </w:p>
    <w:p w14:paraId="67B5C1DE" w14:textId="77777777" w:rsidR="00064769" w:rsidRPr="00F82F50" w:rsidRDefault="00064769" w:rsidP="0040599C">
      <w:pPr>
        <w:pStyle w:val="ListParagraph"/>
        <w:numPr>
          <w:ilvl w:val="0"/>
          <w:numId w:val="401"/>
        </w:numPr>
      </w:pPr>
      <w:r w:rsidRPr="00F82F50">
        <w:t xml:space="preserve">the student or Australian Apprentice must have a </w:t>
      </w:r>
      <w:hyperlink w:anchor="_Chapter_79:_Remote" w:tooltip="Link to chapter 79 Remote Area Allowance" w:history="1">
        <w:r w:rsidRPr="00CC153E">
          <w:rPr>
            <w:rStyle w:val="Hyperlink"/>
          </w:rPr>
          <w:t>Remote Area Allowance</w:t>
        </w:r>
      </w:hyperlink>
      <w:r w:rsidRPr="00F82F50">
        <w:t xml:space="preserve"> remote area as their usual place of residence.</w:t>
      </w:r>
    </w:p>
    <w:p w14:paraId="42DB5B08" w14:textId="77777777" w:rsidR="00064769" w:rsidRPr="00F82F50" w:rsidRDefault="00064769" w:rsidP="00345CEF">
      <w:pPr>
        <w:pStyle w:val="Heading4"/>
        <w:rPr>
          <w:color w:val="333333"/>
        </w:rPr>
      </w:pPr>
      <w:bookmarkStart w:id="1106" w:name="_79.2.1_Definition_of"/>
      <w:bookmarkEnd w:id="1106"/>
      <w:r w:rsidRPr="00F82F50">
        <w:t>79.2.1 Definition of a Remote Area Allowance remote area</w:t>
      </w:r>
    </w:p>
    <w:p w14:paraId="744025A2" w14:textId="77777777" w:rsidR="00064769" w:rsidRPr="00F82F50" w:rsidRDefault="00064769" w:rsidP="00345CEF">
      <w:r w:rsidRPr="00F82F50">
        <w:t xml:space="preserve">For the purposes of Remote Area Allowance, a remote area is an area listed the following parts of I &amp; II of Schedule 2 of the </w:t>
      </w:r>
      <w:hyperlink r:id="rId155" w:tooltip="Link to Income Tax Assesment Act 1936 on legislation.gov.au" w:history="1">
        <w:r w:rsidR="00563D6E" w:rsidRPr="00BA3A9B">
          <w:rPr>
            <w:rStyle w:val="Hyperlink"/>
            <w:i/>
            <w:iCs/>
          </w:rPr>
          <w:t>Income Tax Assessment Act 1936</w:t>
        </w:r>
      </w:hyperlink>
      <w:r w:rsidRPr="00F82F50">
        <w:t>:</w:t>
      </w:r>
    </w:p>
    <w:p w14:paraId="5BF0AEFC" w14:textId="77777777" w:rsidR="00064769" w:rsidRPr="00F82F50" w:rsidRDefault="00064769" w:rsidP="0040599C">
      <w:pPr>
        <w:pStyle w:val="ListParagraph"/>
        <w:numPr>
          <w:ilvl w:val="0"/>
          <w:numId w:val="425"/>
        </w:numPr>
      </w:pPr>
      <w:r w:rsidRPr="00F82F50">
        <w:t>Taxation Zone A, including Special Taxation Zone A</w:t>
      </w:r>
      <w:r w:rsidR="002D2D6B">
        <w:t>;</w:t>
      </w:r>
      <w:r w:rsidRPr="00F82F50">
        <w:t xml:space="preserve"> and </w:t>
      </w:r>
    </w:p>
    <w:p w14:paraId="3B75F28F" w14:textId="77777777" w:rsidR="00064769" w:rsidRPr="00F82F50" w:rsidRDefault="00064769" w:rsidP="0040599C">
      <w:pPr>
        <w:pStyle w:val="ListParagraph"/>
        <w:numPr>
          <w:ilvl w:val="0"/>
          <w:numId w:val="425"/>
        </w:numPr>
      </w:pPr>
      <w:r w:rsidRPr="00F82F50">
        <w:t>Special Taxation Zone B.</w:t>
      </w:r>
    </w:p>
    <w:p w14:paraId="36E718D7" w14:textId="77777777" w:rsidR="00064769" w:rsidRPr="00F82F50" w:rsidRDefault="00064769" w:rsidP="00345CEF">
      <w:r w:rsidRPr="00F82F50">
        <w:t>For Remote Area Allowance purposes, the following Taxation Zone A areas are not considered to be remote areas:</w:t>
      </w:r>
    </w:p>
    <w:p w14:paraId="5AB0AF1E" w14:textId="77777777" w:rsidR="00064769" w:rsidRPr="00F82F50" w:rsidRDefault="00064769" w:rsidP="0040599C">
      <w:pPr>
        <w:pStyle w:val="ListParagraph"/>
        <w:numPr>
          <w:ilvl w:val="0"/>
          <w:numId w:val="426"/>
        </w:numPr>
      </w:pPr>
      <w:r w:rsidRPr="00F82F50">
        <w:t>Norfolk Island</w:t>
      </w:r>
      <w:r w:rsidR="002D2D6B">
        <w:t>;</w:t>
      </w:r>
      <w:r w:rsidRPr="00F82F50">
        <w:t xml:space="preserve"> </w:t>
      </w:r>
    </w:p>
    <w:p w14:paraId="473B08E2" w14:textId="77777777" w:rsidR="00064769" w:rsidRPr="00F82F50" w:rsidRDefault="00064769" w:rsidP="0040599C">
      <w:pPr>
        <w:pStyle w:val="ListParagraph"/>
        <w:numPr>
          <w:ilvl w:val="0"/>
          <w:numId w:val="426"/>
        </w:numPr>
      </w:pPr>
      <w:r w:rsidRPr="00F82F50">
        <w:t>Macquarie Island</w:t>
      </w:r>
      <w:r w:rsidR="002D2D6B">
        <w:t>;</w:t>
      </w:r>
      <w:r w:rsidRPr="00F82F50">
        <w:t xml:space="preserve"> </w:t>
      </w:r>
    </w:p>
    <w:p w14:paraId="3ED0B106" w14:textId="77777777" w:rsidR="00064769" w:rsidRPr="00F82F50" w:rsidRDefault="00064769" w:rsidP="0040599C">
      <w:pPr>
        <w:pStyle w:val="ListParagraph"/>
        <w:numPr>
          <w:ilvl w:val="0"/>
          <w:numId w:val="426"/>
        </w:numPr>
      </w:pPr>
      <w:r w:rsidRPr="00F82F50">
        <w:t>the Territory of Heard Island</w:t>
      </w:r>
      <w:r w:rsidR="002D2D6B">
        <w:t>;</w:t>
      </w:r>
      <w:r w:rsidRPr="00F82F50">
        <w:t xml:space="preserve"> </w:t>
      </w:r>
    </w:p>
    <w:p w14:paraId="672414BC" w14:textId="77777777" w:rsidR="00064769" w:rsidRPr="00F82F50" w:rsidRDefault="00064769" w:rsidP="0040599C">
      <w:pPr>
        <w:pStyle w:val="ListParagraph"/>
        <w:numPr>
          <w:ilvl w:val="0"/>
          <w:numId w:val="426"/>
        </w:numPr>
      </w:pPr>
      <w:r w:rsidRPr="00F82F50">
        <w:t>the McDonalds Islands</w:t>
      </w:r>
      <w:r w:rsidR="002D2D6B">
        <w:t>;</w:t>
      </w:r>
      <w:r w:rsidRPr="00F82F50">
        <w:t xml:space="preserve"> and </w:t>
      </w:r>
    </w:p>
    <w:p w14:paraId="6E3C5D2A" w14:textId="77777777" w:rsidR="00064769" w:rsidRPr="00F82F50" w:rsidRDefault="00064769" w:rsidP="0040599C">
      <w:pPr>
        <w:pStyle w:val="ListParagraph"/>
        <w:numPr>
          <w:ilvl w:val="0"/>
          <w:numId w:val="426"/>
        </w:numPr>
      </w:pPr>
      <w:r w:rsidRPr="00F82F50">
        <w:t>the Australian Antarctic Territory.</w:t>
      </w:r>
    </w:p>
    <w:p w14:paraId="1CCF118A" w14:textId="77777777" w:rsidR="00064769" w:rsidRPr="00F82F50" w:rsidRDefault="00064769" w:rsidP="00345CEF">
      <w:pPr>
        <w:pStyle w:val="Heading4"/>
        <w:rPr>
          <w:color w:val="333333"/>
        </w:rPr>
      </w:pPr>
      <w:r w:rsidRPr="00F82F50">
        <w:lastRenderedPageBreak/>
        <w:t>79.2.1.1 Commissioner of taxation deems an area to be a remote area</w:t>
      </w:r>
    </w:p>
    <w:p w14:paraId="4EE0A995" w14:textId="72469A14" w:rsidR="00064769" w:rsidRPr="00F82F50" w:rsidRDefault="00064769" w:rsidP="00345CEF">
      <w:r w:rsidRPr="00F82F50">
        <w:t xml:space="preserve">Where the Commissioner of Taxation deems an area to be within an RAA specified area, then the area </w:t>
      </w:r>
      <w:proofErr w:type="gramStart"/>
      <w:r w:rsidRPr="00F82F50">
        <w:t>is considered to be</w:t>
      </w:r>
      <w:proofErr w:type="gramEnd"/>
      <w:r w:rsidRPr="00F82F50">
        <w:t xml:space="preserve"> a remote area for RAA purposes</w:t>
      </w:r>
      <w:r w:rsidR="00A36349">
        <w:t>.</w:t>
      </w:r>
      <w:r w:rsidR="001F45A6">
        <w:t xml:space="preserve"> </w:t>
      </w:r>
      <w:r w:rsidRPr="00F82F50">
        <w:t>The student/</w:t>
      </w:r>
      <w:hyperlink w:anchor="Apprenticeship" w:history="1">
        <w:r w:rsidR="00CA61A9" w:rsidRPr="00CC153E">
          <w:t>Australian Apprentice</w:t>
        </w:r>
      </w:hyperlink>
      <w:r w:rsidRPr="00F82F50">
        <w:t>/parent may apply to the Commissioner for this ruling.</w:t>
      </w:r>
    </w:p>
    <w:p w14:paraId="1BD699CA" w14:textId="77777777" w:rsidR="00064769" w:rsidRPr="00F82F50" w:rsidRDefault="00064769" w:rsidP="00345CEF">
      <w:pPr>
        <w:pStyle w:val="Heading4"/>
      </w:pPr>
      <w:r w:rsidRPr="00F82F50">
        <w:t>79.2.2 Not qualified for Remote Area Allowance</w:t>
      </w:r>
    </w:p>
    <w:p w14:paraId="12D69A00" w14:textId="0A65CE55" w:rsidR="00064769" w:rsidRPr="00F82F50" w:rsidRDefault="00064769" w:rsidP="00345CEF">
      <w:r w:rsidRPr="00F82F50">
        <w:t xml:space="preserve">Where a student is receiving a maintained rate of Living Allowance under the provisions set out in </w:t>
      </w:r>
      <w:hyperlink w:anchor="_72.2.8_Maintained_Rate_1" w:tooltip="Link to section 72.2.8" w:history="1">
        <w:r w:rsidRPr="00F82F50">
          <w:rPr>
            <w:rStyle w:val="Hyperlink"/>
          </w:rPr>
          <w:t>72.2.8</w:t>
        </w:r>
      </w:hyperlink>
      <w:r w:rsidRPr="00F82F50">
        <w:t xml:space="preserve">, </w:t>
      </w:r>
      <w:r w:rsidR="00E17478">
        <w:t>they do</w:t>
      </w:r>
      <w:r w:rsidRPr="00F82F50">
        <w:t xml:space="preserve"> not qualify for Remote Area Allowance.</w:t>
      </w:r>
    </w:p>
    <w:p w14:paraId="4DDEADA4" w14:textId="77777777" w:rsidR="00064769" w:rsidRPr="00F82F50" w:rsidRDefault="00064769" w:rsidP="003B7315">
      <w:pPr>
        <w:pStyle w:val="Heading3"/>
      </w:pPr>
      <w:bookmarkStart w:id="1107" w:name="_79.3_Usual_Place"/>
      <w:bookmarkStart w:id="1108" w:name="_Toc408319193"/>
      <w:bookmarkEnd w:id="1107"/>
      <w:r w:rsidRPr="00F82F50">
        <w:t>79.3 Usual Place of Residence</w:t>
      </w:r>
      <w:bookmarkEnd w:id="1108"/>
    </w:p>
    <w:p w14:paraId="72B85CE5" w14:textId="77777777" w:rsidR="00064769" w:rsidRPr="00F82F50" w:rsidRDefault="00064769" w:rsidP="00345CEF">
      <w:r w:rsidRPr="00F82F50">
        <w:t xml:space="preserve">A </w:t>
      </w:r>
      <w:hyperlink w:anchor="Student" w:tooltip="Link to student in glossary" w:history="1">
        <w:r w:rsidRPr="00CC153E">
          <w:rPr>
            <w:rStyle w:val="Hyperlink"/>
          </w:rPr>
          <w:t>student's</w:t>
        </w:r>
      </w:hyperlink>
      <w:r w:rsidRPr="00F82F50">
        <w:t xml:space="preserve"> or </w:t>
      </w:r>
      <w:hyperlink w:anchor="Australian_Apprentice" w:tooltip="Link to Australian Apprentice in glossary" w:history="1">
        <w:r w:rsidRPr="00CC153E">
          <w:rPr>
            <w:rStyle w:val="Hyperlink"/>
          </w:rPr>
          <w:t>Australian Apprentice's</w:t>
        </w:r>
      </w:hyperlink>
      <w:r w:rsidRPr="00F82F50">
        <w:t xml:space="preserve"> usual place of residence is the area where they normally live, sleep and eat.</w:t>
      </w:r>
    </w:p>
    <w:p w14:paraId="25D0A1BF" w14:textId="7EA953EA" w:rsidR="00064769" w:rsidRPr="00F82F50" w:rsidRDefault="00064769" w:rsidP="00345CEF">
      <w:r w:rsidRPr="00F82F50">
        <w:t xml:space="preserve">To change </w:t>
      </w:r>
      <w:r w:rsidR="00EE5B94">
        <w:t>their</w:t>
      </w:r>
      <w:r w:rsidRPr="00F82F50">
        <w:t xml:space="preserve"> usual place of residence, a student or Australian Apprentice </w:t>
      </w:r>
      <w:proofErr w:type="gramStart"/>
      <w:r w:rsidRPr="00F82F50">
        <w:t>has to</w:t>
      </w:r>
      <w:proofErr w:type="gramEnd"/>
      <w:r w:rsidRPr="00F82F50">
        <w:t xml:space="preserve"> completely abandon the former place of residence.</w:t>
      </w:r>
    </w:p>
    <w:p w14:paraId="4FD9ED3C" w14:textId="77777777" w:rsidR="00064769" w:rsidRPr="00F82F50" w:rsidRDefault="00064769" w:rsidP="00345CEF">
      <w:pPr>
        <w:pStyle w:val="Heading4"/>
      </w:pPr>
      <w:r w:rsidRPr="00F82F50">
        <w:t>79.3.1 Usual place of residence for students or Australian Apprentices who live away from home to study</w:t>
      </w:r>
    </w:p>
    <w:p w14:paraId="766EF042" w14:textId="41052B53" w:rsidR="00064769" w:rsidRPr="00F82F50" w:rsidRDefault="00064769" w:rsidP="00345CEF">
      <w:r w:rsidRPr="00F82F50">
        <w:t xml:space="preserve">Where a student or Australian Apprentice lives away from home during the term to study, </w:t>
      </w:r>
      <w:r w:rsidR="00EE5B94">
        <w:t>their</w:t>
      </w:r>
      <w:r w:rsidRPr="00F82F50">
        <w:t xml:space="preserve"> usual place of residence is taken to be their </w:t>
      </w:r>
      <w:hyperlink w:anchor="Permanent_Home" w:tooltip="Link to Permanent home in glossary" w:history="1">
        <w:r w:rsidRPr="00F82F50">
          <w:rPr>
            <w:rStyle w:val="Hyperlink"/>
          </w:rPr>
          <w:t>permanent home</w:t>
        </w:r>
      </w:hyperlink>
      <w:r w:rsidRPr="00F82F50">
        <w:t>.</w:t>
      </w:r>
    </w:p>
    <w:p w14:paraId="19040F89" w14:textId="77777777" w:rsidR="00064769" w:rsidRPr="00F82F50" w:rsidRDefault="00064769" w:rsidP="00345CEF">
      <w:pPr>
        <w:pStyle w:val="Heading4"/>
      </w:pPr>
      <w:r w:rsidRPr="00F82F50">
        <w:t>79.3.2 Postal address in RAA remote area</w:t>
      </w:r>
    </w:p>
    <w:p w14:paraId="4BD4C27A" w14:textId="7E5BD79B" w:rsidR="00064769" w:rsidRPr="00F82F50" w:rsidRDefault="00064769" w:rsidP="00345CEF">
      <w:r w:rsidRPr="00F82F50">
        <w:t xml:space="preserve">If the postcode of a student's or Australian Apprentice's postal address is in an RAA remote area, </w:t>
      </w:r>
      <w:r w:rsidR="00EE5B94">
        <w:t>they are</w:t>
      </w:r>
      <w:r w:rsidRPr="00F82F50">
        <w:t xml:space="preserve"> eligible for RAA only where:</w:t>
      </w:r>
    </w:p>
    <w:p w14:paraId="3C3595A4" w14:textId="77777777" w:rsidR="00064769" w:rsidRPr="00EE6848" w:rsidRDefault="00064769" w:rsidP="0040599C">
      <w:pPr>
        <w:pStyle w:val="ListParagraph"/>
        <w:numPr>
          <w:ilvl w:val="0"/>
          <w:numId w:val="427"/>
        </w:numPr>
      </w:pPr>
      <w:r w:rsidRPr="00F82F50">
        <w:t xml:space="preserve">the </w:t>
      </w:r>
      <w:r w:rsidRPr="00EE6848">
        <w:t>student’s or Australian Apprentice's usual place of residence is also in the postcode area</w:t>
      </w:r>
      <w:r w:rsidR="002D2D6B">
        <w:t>;</w:t>
      </w:r>
      <w:r w:rsidRPr="00EE6848">
        <w:t xml:space="preserve"> and </w:t>
      </w:r>
    </w:p>
    <w:p w14:paraId="6EBA8DD1" w14:textId="77777777" w:rsidR="00064769" w:rsidRPr="00F82F50" w:rsidRDefault="00064769" w:rsidP="0040599C">
      <w:pPr>
        <w:pStyle w:val="ListParagraph"/>
        <w:numPr>
          <w:ilvl w:val="0"/>
          <w:numId w:val="427"/>
        </w:numPr>
      </w:pPr>
      <w:r w:rsidRPr="00EE6848">
        <w:t>the student</w:t>
      </w:r>
      <w:r w:rsidRPr="00F82F50">
        <w:t xml:space="preserve"> or Australian Apprentice is physically present in that area.</w:t>
      </w:r>
    </w:p>
    <w:p w14:paraId="05DF7195" w14:textId="77777777" w:rsidR="00064769" w:rsidRPr="00F82F50" w:rsidRDefault="00064769" w:rsidP="00345CEF">
      <w:r w:rsidRPr="00F82F50">
        <w:t>In some circumstances payments can be made during temporary absences.</w:t>
      </w:r>
    </w:p>
    <w:p w14:paraId="68150EE8" w14:textId="77777777" w:rsidR="00064769" w:rsidRPr="00F82F50" w:rsidRDefault="00064769" w:rsidP="00345CEF">
      <w:pPr>
        <w:pStyle w:val="Heading4"/>
      </w:pPr>
      <w:r w:rsidRPr="00F82F50">
        <w:t>79.3.3 Customer lives on border of a RAA remote area</w:t>
      </w:r>
    </w:p>
    <w:p w14:paraId="0AE9D9D0" w14:textId="77777777" w:rsidR="00064769" w:rsidRPr="00F82F50" w:rsidRDefault="00064769" w:rsidP="00345CEF">
      <w:r w:rsidRPr="00F82F50">
        <w:t>If a student’s or Australian Apprentice's </w:t>
      </w:r>
      <w:r w:rsidRPr="00981D94">
        <w:t>usual place of residence</w:t>
      </w:r>
      <w:r w:rsidRPr="00F82F50">
        <w:t xml:space="preserve"> is in a local government area that is partly in a RAA remote area, the student or Australian Apprentice is taken to be living in a RAA remote area.</w:t>
      </w:r>
    </w:p>
    <w:p w14:paraId="4855B9E2" w14:textId="77777777" w:rsidR="00064769" w:rsidRPr="00F82F50" w:rsidRDefault="00064769" w:rsidP="00345CEF">
      <w:r w:rsidRPr="00F82F50">
        <w:t>This provision does NOT apply to postcodes that are partly a RAA remote area.</w:t>
      </w:r>
    </w:p>
    <w:p w14:paraId="1BC8EB38" w14:textId="77777777" w:rsidR="005B13D0" w:rsidRDefault="005B13D0">
      <w:pPr>
        <w:spacing w:before="0" w:beforeAutospacing="0" w:after="120" w:afterAutospacing="0" w:line="276" w:lineRule="auto"/>
        <w:rPr>
          <w:b/>
          <w:color w:val="333333"/>
          <w:sz w:val="24"/>
          <w:szCs w:val="34"/>
        </w:rPr>
      </w:pPr>
      <w:bookmarkStart w:id="1109" w:name="_79.4_Absence_from"/>
      <w:bookmarkStart w:id="1110" w:name="_Toc408319194"/>
      <w:bookmarkEnd w:id="1109"/>
      <w:r>
        <w:br w:type="page"/>
      </w:r>
    </w:p>
    <w:p w14:paraId="05F48E33" w14:textId="77777777" w:rsidR="00064769" w:rsidRPr="00F82F50" w:rsidRDefault="00064769" w:rsidP="003B7315">
      <w:pPr>
        <w:pStyle w:val="Heading3"/>
      </w:pPr>
      <w:bookmarkStart w:id="1111" w:name="_79.4_Absence_from_1"/>
      <w:bookmarkEnd w:id="1111"/>
      <w:r w:rsidRPr="00F82F50">
        <w:lastRenderedPageBreak/>
        <w:t>79.4 Absence from Usual Place of Residence</w:t>
      </w:r>
      <w:bookmarkEnd w:id="1110"/>
    </w:p>
    <w:p w14:paraId="11FFFF9D" w14:textId="77777777" w:rsidR="00064769" w:rsidRPr="00F82F50" w:rsidRDefault="00064769" w:rsidP="00345CEF">
      <w:pPr>
        <w:pStyle w:val="Heading4"/>
      </w:pPr>
      <w:r w:rsidRPr="00F82F50">
        <w:t>79.4.1 Temporary absence</w:t>
      </w:r>
    </w:p>
    <w:p w14:paraId="24FDEFA5" w14:textId="10364944" w:rsidR="00064769" w:rsidRPr="00F82F50" w:rsidRDefault="00225A01" w:rsidP="00345CEF">
      <w:r w:rsidRPr="00225A01">
        <w:t xml:space="preserve">With the exception of secondary school students boarding away from home </w:t>
      </w:r>
      <w:hyperlink w:anchor="_Chapter_79:_Remote" w:tooltip="Link to chapter 79 Remote Area Allowance" w:history="1">
        <w:r w:rsidR="00064769" w:rsidRPr="00981D94">
          <w:rPr>
            <w:rStyle w:val="Hyperlink"/>
          </w:rPr>
          <w:t>Remote Area Allowance</w:t>
        </w:r>
      </w:hyperlink>
      <w:r w:rsidR="00064769" w:rsidRPr="00F82F50">
        <w:t xml:space="preserve"> remains payable for the first 8 weeks of a </w:t>
      </w:r>
      <w:hyperlink w:anchor="Student" w:tooltip="Link to student in glossary" w:history="1">
        <w:r w:rsidR="00064769" w:rsidRPr="00981D94">
          <w:rPr>
            <w:rStyle w:val="Hyperlink"/>
          </w:rPr>
          <w:t>student’s</w:t>
        </w:r>
      </w:hyperlink>
      <w:r w:rsidR="00064769" w:rsidRPr="00F82F50">
        <w:t xml:space="preserve"> or </w:t>
      </w:r>
      <w:hyperlink r:id="rId156" w:anchor="new_apprentice" w:history="1">
        <w:hyperlink w:anchor="Australian_Apprentice" w:tooltip="Link to Australian Apprentice in glossary" w:history="1">
          <w:r w:rsidR="00412D72" w:rsidRPr="00F82F50">
            <w:rPr>
              <w:rStyle w:val="Hyperlink"/>
            </w:rPr>
            <w:t>Australian Apprentice</w:t>
          </w:r>
        </w:hyperlink>
        <w:r w:rsidR="00064769" w:rsidRPr="00F82F50">
          <w:rPr>
            <w:rStyle w:val="Hyperlink"/>
          </w:rPr>
          <w:t>'s</w:t>
        </w:r>
      </w:hyperlink>
      <w:r w:rsidR="00064769" w:rsidRPr="00F82F50">
        <w:t> temporary absence from their usual place of residence, including overseas absences</w:t>
      </w:r>
      <w:r w:rsidR="00A36349">
        <w:t>.</w:t>
      </w:r>
      <w:r w:rsidR="001F45A6">
        <w:t xml:space="preserve"> </w:t>
      </w:r>
      <w:r w:rsidRPr="00225A01">
        <w:t xml:space="preserve">Secondary school students boarding away from home to study continue to be eligible for Remote Area Allowance </w:t>
      </w:r>
      <w:proofErr w:type="gramStart"/>
      <w:r w:rsidRPr="00225A01">
        <w:t>as long as</w:t>
      </w:r>
      <w:proofErr w:type="gramEnd"/>
      <w:r w:rsidRPr="00225A01">
        <w:t xml:space="preserve"> the permanent home remains in a Remote Area Allowance area.</w:t>
      </w:r>
      <w:r w:rsidR="001F45A6">
        <w:t xml:space="preserve"> </w:t>
      </w:r>
      <w:r w:rsidR="00064769" w:rsidRPr="00F82F50">
        <w:t>To be considered a temporary absence, a student or Australian Apprentice must intend to return to their usual place of residence.</w:t>
      </w:r>
    </w:p>
    <w:p w14:paraId="3CDF5CF7" w14:textId="77777777" w:rsidR="00064769" w:rsidRPr="00F82F50" w:rsidRDefault="00064769" w:rsidP="00345CEF">
      <w:pPr>
        <w:pStyle w:val="Heading4"/>
      </w:pPr>
      <w:r w:rsidRPr="00F82F50">
        <w:t>79.4.2 Child absent from the RAA remote area</w:t>
      </w:r>
    </w:p>
    <w:p w14:paraId="5FFE4945" w14:textId="0DA55E3E" w:rsidR="00064769" w:rsidRPr="00F82F50" w:rsidRDefault="00064769" w:rsidP="00345CEF">
      <w:r w:rsidRPr="00F82F50">
        <w:t xml:space="preserve">Where a student or </w:t>
      </w:r>
      <w:r w:rsidRPr="00981D94">
        <w:t>Australian Apprentice</w:t>
      </w:r>
      <w:r w:rsidRPr="00F82F50">
        <w:t xml:space="preserve"> is receiving a rate of Remote Area Allowance that takes account of </w:t>
      </w:r>
      <w:r w:rsidR="00EE5B94">
        <w:t>their</w:t>
      </w:r>
      <w:r w:rsidRPr="00F82F50">
        <w:t xml:space="preserve"> dependent child/ren, this rate remains payable for the first 8 weeks that a dependent child lives outside the RAA remote area if the child's usual place of residence is in the RAA remote area.</w:t>
      </w:r>
    </w:p>
    <w:p w14:paraId="394DB83B" w14:textId="77777777" w:rsidR="00064769" w:rsidRPr="00F82F50" w:rsidRDefault="00064769" w:rsidP="00345CEF">
      <w:pPr>
        <w:pStyle w:val="Heading4"/>
      </w:pPr>
      <w:r w:rsidRPr="00F82F50">
        <w:t>79.4.3 Student’s or Australian Apprentice's partner absent from the RAA remote area</w:t>
      </w:r>
    </w:p>
    <w:p w14:paraId="75A172F1" w14:textId="1C1D2E44" w:rsidR="00064769" w:rsidRPr="00F82F50" w:rsidRDefault="00064769" w:rsidP="00345CEF">
      <w:r w:rsidRPr="00F82F50">
        <w:t xml:space="preserve">Where a student or Australian Apprentice is receiving the partnered rate of </w:t>
      </w:r>
      <w:r w:rsidRPr="00981D94">
        <w:t>Remote Area Allowance</w:t>
      </w:r>
      <w:r w:rsidRPr="00F82F50">
        <w:t xml:space="preserve">, this rate remains payable even if the </w:t>
      </w:r>
      <w:hyperlink w:anchor="Partner" w:tooltip="Link to partner in glossary" w:history="1">
        <w:r w:rsidR="001961BB">
          <w:rPr>
            <w:rStyle w:val="Hyperlink"/>
          </w:rPr>
          <w:t>partner</w:t>
        </w:r>
      </w:hyperlink>
      <w:r w:rsidRPr="00F82F50">
        <w:t> is not physically present in the RAA remote area</w:t>
      </w:r>
      <w:r w:rsidR="00A36349">
        <w:t>.</w:t>
      </w:r>
      <w:r w:rsidR="001F45A6">
        <w:t xml:space="preserve"> </w:t>
      </w:r>
      <w:r w:rsidRPr="00F82F50">
        <w:t>There is no time limit for a partner’s absence.</w:t>
      </w:r>
    </w:p>
    <w:p w14:paraId="4DC37AA4" w14:textId="77777777" w:rsidR="00064769" w:rsidRPr="00F82F50" w:rsidRDefault="00064769" w:rsidP="003B7315">
      <w:pPr>
        <w:pStyle w:val="Heading3"/>
      </w:pPr>
      <w:bookmarkStart w:id="1112" w:name="_79.5_Remote_Area"/>
      <w:bookmarkStart w:id="1113" w:name="_Toc408319195"/>
      <w:bookmarkEnd w:id="1112"/>
      <w:r w:rsidRPr="00F82F50">
        <w:t>79.5 Remote Area Allowance rates</w:t>
      </w:r>
      <w:bookmarkEnd w:id="1113"/>
    </w:p>
    <w:p w14:paraId="5F44BF6A" w14:textId="77777777" w:rsidR="00064769" w:rsidRPr="00F82F50" w:rsidRDefault="00064769" w:rsidP="00345CEF">
      <w:r w:rsidRPr="00F82F50">
        <w:t>Remote Area Allowance rates vary depending on the following circumstances:</w:t>
      </w:r>
    </w:p>
    <w:p w14:paraId="6B703D8A" w14:textId="77777777" w:rsidR="00064769" w:rsidRPr="00EE6848" w:rsidRDefault="00064769" w:rsidP="0040599C">
      <w:pPr>
        <w:pStyle w:val="ListParagraph"/>
        <w:numPr>
          <w:ilvl w:val="0"/>
          <w:numId w:val="428"/>
        </w:numPr>
      </w:pPr>
      <w:r w:rsidRPr="00F82F50">
        <w:t xml:space="preserve">whether </w:t>
      </w:r>
      <w:r w:rsidRPr="00EE6848">
        <w:t>the student or Australian Apprentice is single or partnered</w:t>
      </w:r>
      <w:r w:rsidR="002D2D6B">
        <w:t>;</w:t>
      </w:r>
      <w:r w:rsidRPr="00EE6848">
        <w:t xml:space="preserve"> and </w:t>
      </w:r>
    </w:p>
    <w:p w14:paraId="4BF5D6E3" w14:textId="77777777" w:rsidR="00064769" w:rsidRPr="00F82F50" w:rsidRDefault="00064769" w:rsidP="0040599C">
      <w:pPr>
        <w:pStyle w:val="ListParagraph"/>
        <w:numPr>
          <w:ilvl w:val="0"/>
          <w:numId w:val="428"/>
        </w:numPr>
      </w:pPr>
      <w:r w:rsidRPr="00EE6848">
        <w:t>whether the student</w:t>
      </w:r>
      <w:r w:rsidRPr="00F82F50">
        <w:t xml:space="preserve"> or Australian Apprentice has dependent child/ren.</w:t>
      </w:r>
    </w:p>
    <w:p w14:paraId="314190C4" w14:textId="47B5ED6F" w:rsidR="00064769" w:rsidRPr="00F82F50" w:rsidRDefault="00064769" w:rsidP="00345CEF">
      <w:r w:rsidRPr="00F82F50">
        <w:t xml:space="preserve">For details of Remote Area Allowance rates, refer to </w:t>
      </w:r>
      <w:hyperlink r:id="rId157" w:tooltip="Link to A guide to Australian Government payments on Services Australia website" w:history="1">
        <w:r w:rsidR="00981D94" w:rsidRPr="00981D94">
          <w:rPr>
            <w:rStyle w:val="Hyperlink"/>
            <w:i/>
          </w:rPr>
          <w:t>A guide to Australian Government payments</w:t>
        </w:r>
      </w:hyperlink>
      <w:r w:rsidR="00981D94">
        <w:t>.</w:t>
      </w:r>
    </w:p>
    <w:p w14:paraId="3B5B81ED" w14:textId="77777777" w:rsidR="00064769" w:rsidRPr="00F82F50" w:rsidRDefault="00064769" w:rsidP="00345CEF">
      <w:pPr>
        <w:pStyle w:val="Heading4"/>
      </w:pPr>
      <w:r w:rsidRPr="00F82F50">
        <w:t>79.5.1 Partnered or single status</w:t>
      </w:r>
    </w:p>
    <w:p w14:paraId="409428F4" w14:textId="77777777" w:rsidR="00064769" w:rsidRPr="00F82F50" w:rsidRDefault="00064769" w:rsidP="00345CEF">
      <w:r w:rsidRPr="00F82F50">
        <w:t xml:space="preserve">Different Remote Area Allowance rates apply depending upon whether the student or Australian Apprentice is considered </w:t>
      </w:r>
      <w:hyperlink w:anchor="Partnered" w:tooltip="Link to partnered in glossary" w:history="1">
        <w:r w:rsidR="00981D94">
          <w:rPr>
            <w:rStyle w:val="Hyperlink"/>
          </w:rPr>
          <w:t>partnered</w:t>
        </w:r>
      </w:hyperlink>
      <w:r w:rsidRPr="00F82F50">
        <w:t> or single for ABSTUDY purposes.</w:t>
      </w:r>
    </w:p>
    <w:p w14:paraId="0EF3F9E7" w14:textId="77777777" w:rsidR="00064769" w:rsidRPr="00F82F50" w:rsidRDefault="00064769" w:rsidP="00345CEF">
      <w:pPr>
        <w:pStyle w:val="Heading4"/>
      </w:pPr>
      <w:r w:rsidRPr="00F82F50">
        <w:t>79.5.2 Dependent child</w:t>
      </w:r>
    </w:p>
    <w:p w14:paraId="40C6BD8D" w14:textId="77777777" w:rsidR="00064769" w:rsidRPr="00F82F50" w:rsidRDefault="00064769" w:rsidP="00345CEF">
      <w:r w:rsidRPr="00F82F50">
        <w:t xml:space="preserve">The rate of Remote Area Allowance is increased by a prescribed amount for each </w:t>
      </w:r>
      <w:hyperlink w:anchor="Dependent_child" w:tooltip="Link to dependent child in glossary" w:history="1">
        <w:r w:rsidRPr="00F82F50">
          <w:rPr>
            <w:rStyle w:val="Hyperlink"/>
          </w:rPr>
          <w:t>dependent child</w:t>
        </w:r>
      </w:hyperlink>
      <w:r w:rsidRPr="00F82F50">
        <w:t xml:space="preserve"> of the student or Australian Apprentice.</w:t>
      </w:r>
    </w:p>
    <w:p w14:paraId="2362B1A0" w14:textId="77777777" w:rsidR="00064769" w:rsidRPr="00F82F50" w:rsidRDefault="00064769" w:rsidP="00345CEF">
      <w:pPr>
        <w:pStyle w:val="Heading4"/>
      </w:pPr>
      <w:r w:rsidRPr="00F82F50">
        <w:t>79.5.3 Indexation of Remote Area Allowance rates</w:t>
      </w:r>
    </w:p>
    <w:p w14:paraId="1C451414" w14:textId="77777777" w:rsidR="00064769" w:rsidRPr="00F82F50" w:rsidRDefault="00064769" w:rsidP="00345CEF">
      <w:r w:rsidRPr="00F82F50">
        <w:t>Remote Area Allowance rates are not indexed.</w:t>
      </w:r>
    </w:p>
    <w:p w14:paraId="21200BA6" w14:textId="77777777" w:rsidR="005B13D0" w:rsidRDefault="005B13D0">
      <w:pPr>
        <w:spacing w:before="0" w:beforeAutospacing="0" w:after="120" w:afterAutospacing="0" w:line="276" w:lineRule="auto"/>
        <w:rPr>
          <w:b/>
          <w:color w:val="333333"/>
          <w:sz w:val="24"/>
          <w:szCs w:val="34"/>
        </w:rPr>
      </w:pPr>
      <w:bookmarkStart w:id="1114" w:name="_79.6_Payment_of"/>
      <w:bookmarkStart w:id="1115" w:name="_Toc408319196"/>
      <w:bookmarkEnd w:id="1114"/>
      <w:r>
        <w:br w:type="page"/>
      </w:r>
    </w:p>
    <w:p w14:paraId="656BA49D" w14:textId="77777777" w:rsidR="00064769" w:rsidRPr="00F82F50" w:rsidRDefault="00064769" w:rsidP="003B7315">
      <w:pPr>
        <w:pStyle w:val="Heading3"/>
      </w:pPr>
      <w:bookmarkStart w:id="1116" w:name="_79.6_Payment_of_1"/>
      <w:bookmarkEnd w:id="1116"/>
      <w:r w:rsidRPr="00F82F50">
        <w:lastRenderedPageBreak/>
        <w:t>79.6 Payment of Remote Area Allowance</w:t>
      </w:r>
      <w:bookmarkEnd w:id="1115"/>
    </w:p>
    <w:p w14:paraId="6D96F58C" w14:textId="77777777" w:rsidR="00064769" w:rsidRPr="00F82F50" w:rsidRDefault="00064769" w:rsidP="00345CEF">
      <w:pPr>
        <w:pStyle w:val="Heading4"/>
      </w:pPr>
      <w:r w:rsidRPr="00F82F50">
        <w:t>79.6.1 Payment frequency</w:t>
      </w:r>
    </w:p>
    <w:p w14:paraId="5356E5E2" w14:textId="77777777" w:rsidR="00064769" w:rsidRPr="00F82F50" w:rsidRDefault="00064769" w:rsidP="00345CEF">
      <w:r w:rsidRPr="00F82F50">
        <w:t>Payments of Remote Area Allowance are calculated on a daily rate and made fortnightly in arrears.</w:t>
      </w:r>
    </w:p>
    <w:p w14:paraId="47BDE9D7" w14:textId="77777777" w:rsidR="00410301" w:rsidRDefault="001064AF" w:rsidP="00410301">
      <w:pPr>
        <w:rPr>
          <w:b/>
          <w:bCs/>
          <w:i/>
          <w:iCs/>
        </w:rPr>
      </w:pPr>
      <w:r w:rsidRPr="001064AF">
        <w:t xml:space="preserve">Where payments of Living Allowance are being made to a boarding school/hostel on an instalment basis under the provisions set out in </w:t>
      </w:r>
      <w:hyperlink w:anchor="_71.5_Payment_of" w:tooltip="Link to 71.5" w:history="1">
        <w:r w:rsidRPr="00410301">
          <w:rPr>
            <w:rStyle w:val="Hyperlink"/>
          </w:rPr>
          <w:t>71.5</w:t>
        </w:r>
      </w:hyperlink>
      <w:r w:rsidRPr="001064AF">
        <w:t>, Remote Area Allowance must also be paid on an instalment basis under the same provisions.</w:t>
      </w:r>
      <w:r>
        <w:t xml:space="preserve"> </w:t>
      </w:r>
    </w:p>
    <w:p w14:paraId="5BC0B5AB" w14:textId="77777777" w:rsidR="00064769" w:rsidRPr="00F82F50" w:rsidRDefault="00064769" w:rsidP="00345CEF">
      <w:pPr>
        <w:pStyle w:val="Heading4"/>
      </w:pPr>
      <w:r w:rsidRPr="00F82F50">
        <w:t>79.6.2 Payee for Remote Area Allowance</w:t>
      </w:r>
    </w:p>
    <w:p w14:paraId="0B0655CA" w14:textId="77777777" w:rsidR="00064769" w:rsidRPr="00F82F50" w:rsidRDefault="00064769" w:rsidP="00345CEF">
      <w:r w:rsidRPr="00F82F50">
        <w:t xml:space="preserve">The payee for Remote Area Allowance is the same as the payee for Living Allowance as set out in </w:t>
      </w:r>
      <w:hyperlink w:anchor="_71.7_Payee_for" w:tooltip="Link to section 71.7" w:history="1">
        <w:r w:rsidRPr="00F82F50">
          <w:rPr>
            <w:rStyle w:val="Hyperlink"/>
          </w:rPr>
          <w:t>71.7</w:t>
        </w:r>
      </w:hyperlink>
      <w:r w:rsidRPr="00F82F50">
        <w:t>.</w:t>
      </w:r>
    </w:p>
    <w:p w14:paraId="0D15D2BE" w14:textId="77777777" w:rsidR="00064769" w:rsidRPr="00F82F50" w:rsidRDefault="00064769" w:rsidP="00345CEF">
      <w:pPr>
        <w:pStyle w:val="Heading4"/>
      </w:pPr>
      <w:r w:rsidRPr="00F82F50">
        <w:t>79.6.3 Taxation status</w:t>
      </w:r>
    </w:p>
    <w:p w14:paraId="19428AE2" w14:textId="77777777" w:rsidR="00064769" w:rsidRPr="00F82F50" w:rsidRDefault="00064769" w:rsidP="00345CEF">
      <w:r w:rsidRPr="00F82F50">
        <w:t xml:space="preserve">For details of the tax status of Remote Area Allowance, refer to </w:t>
      </w:r>
      <w:hyperlink w:anchor="_Chapter_5:_Taxation" w:tooltip="Link to Chapter 5 Taxation" w:history="1">
        <w:r w:rsidR="00981D94">
          <w:rPr>
            <w:rStyle w:val="Hyperlink"/>
          </w:rPr>
          <w:t>Chapter 5: Taxation</w:t>
        </w:r>
      </w:hyperlink>
      <w:r w:rsidRPr="00F82F50">
        <w:t>.</w:t>
      </w:r>
    </w:p>
    <w:p w14:paraId="28D6BAFF" w14:textId="77777777" w:rsidR="00064769" w:rsidRPr="00F82F50" w:rsidRDefault="00064769" w:rsidP="003B7315">
      <w:pPr>
        <w:pStyle w:val="Heading3"/>
      </w:pPr>
      <w:bookmarkStart w:id="1117" w:name="_79.7_Remote_Area"/>
      <w:bookmarkStart w:id="1118" w:name="_Toc408319197"/>
      <w:bookmarkEnd w:id="1117"/>
      <w:r w:rsidRPr="00F82F50">
        <w:t>79.7 Remote Area Allowance entitlement</w:t>
      </w:r>
      <w:bookmarkEnd w:id="1118"/>
    </w:p>
    <w:p w14:paraId="50D099A2" w14:textId="77777777" w:rsidR="00064769" w:rsidRPr="00F82F50" w:rsidRDefault="00064769" w:rsidP="00345CEF">
      <w:pPr>
        <w:pStyle w:val="Heading4"/>
      </w:pPr>
      <w:r w:rsidRPr="00F82F50">
        <w:t>79.7.1 Means testing</w:t>
      </w:r>
    </w:p>
    <w:p w14:paraId="6DA2C340" w14:textId="59ADF440" w:rsidR="00F65A9B" w:rsidRPr="00F82F50" w:rsidRDefault="00064769" w:rsidP="00345CEF">
      <w:r w:rsidRPr="00F82F50">
        <w:t xml:space="preserve">If, after applying the relevant </w:t>
      </w:r>
      <w:hyperlink w:anchor="_Chapter_56:_Means_1" w:tooltip="Link to Chapter 56 Means Testing" w:history="1">
        <w:r w:rsidRPr="00F82F50">
          <w:rPr>
            <w:rStyle w:val="Hyperlink"/>
          </w:rPr>
          <w:t>means tests</w:t>
        </w:r>
      </w:hyperlink>
      <w:r w:rsidRPr="00F82F50">
        <w:t xml:space="preserve">, the </w:t>
      </w:r>
      <w:hyperlink w:anchor="Student" w:tooltip="Link to student in glossary" w:history="1">
        <w:r w:rsidRPr="00981D94">
          <w:rPr>
            <w:rStyle w:val="Hyperlink"/>
          </w:rPr>
          <w:t>student</w:t>
        </w:r>
      </w:hyperlink>
      <w:r w:rsidRPr="00F82F50">
        <w:t xml:space="preserve"> or </w:t>
      </w:r>
      <w:hyperlink w:anchor="Australian_Apprentice" w:tooltip="Link to Australian Apprentice in glossary" w:history="1">
        <w:r w:rsidRPr="00981D94">
          <w:rPr>
            <w:rStyle w:val="Hyperlink"/>
          </w:rPr>
          <w:t>Australian Apprentice</w:t>
        </w:r>
      </w:hyperlink>
      <w:r w:rsidRPr="00F82F50">
        <w:t xml:space="preserve"> is entitled to ANY amount of </w:t>
      </w:r>
      <w:hyperlink w:anchor="_71.1_Purpose_of" w:tooltip="Link to Chapter 71 Overview of Living Allowance" w:history="1">
        <w:r w:rsidRPr="00981D94">
          <w:rPr>
            <w:rStyle w:val="Hyperlink"/>
          </w:rPr>
          <w:t>Living Allowance</w:t>
        </w:r>
      </w:hyperlink>
      <w:r w:rsidRPr="00F82F50">
        <w:t xml:space="preserve">, </w:t>
      </w:r>
      <w:r w:rsidR="00E17478">
        <w:t>they</w:t>
      </w:r>
      <w:r w:rsidRPr="00F82F50">
        <w:t xml:space="preserve"> receive the full rate of Remote Area Allowance.</w:t>
      </w:r>
    </w:p>
    <w:p w14:paraId="18296191" w14:textId="77777777" w:rsidR="00064769" w:rsidRPr="00F82F50" w:rsidRDefault="00064769" w:rsidP="00345CEF">
      <w:pPr>
        <w:pStyle w:val="Heading4"/>
      </w:pPr>
      <w:r w:rsidRPr="00F82F50">
        <w:t>79.7.2 Entitlement Period for Remote Area Allowance</w:t>
      </w:r>
    </w:p>
    <w:p w14:paraId="0690C023" w14:textId="01801731" w:rsidR="00064769" w:rsidRPr="00F82F50" w:rsidRDefault="00064769" w:rsidP="00345CEF">
      <w:r w:rsidRPr="00F82F50">
        <w:t xml:space="preserve">Remote Area Allowance is payable from the date the student or </w:t>
      </w:r>
      <w:r w:rsidRPr="00981D94">
        <w:t>Australian Apprentice</w:t>
      </w:r>
      <w:r w:rsidRPr="00F82F50">
        <w:t xml:space="preserve"> becomes qualified for Remote Area Allowance, provided </w:t>
      </w:r>
      <w:r w:rsidR="00EE5B94">
        <w:t>they are</w:t>
      </w:r>
      <w:r w:rsidRPr="00F82F50">
        <w:t xml:space="preserve"> otherwise eligible for Living Allowance.</w:t>
      </w:r>
    </w:p>
    <w:p w14:paraId="7A27A4A0" w14:textId="77777777" w:rsidR="00064769" w:rsidRPr="00F82F50" w:rsidRDefault="00064769" w:rsidP="00345CEF">
      <w:r w:rsidRPr="00F82F50">
        <w:t xml:space="preserve">The entitlement period for Remote Area Allowance is the same as the entitlement period for Living Allowance as set out in </w:t>
      </w:r>
      <w:hyperlink w:anchor="_Chapter_73:_Living" w:tooltip="Link to Chapter 73 Living Allowance entitlement periods" w:history="1">
        <w:r w:rsidRPr="00F82F50">
          <w:rPr>
            <w:rStyle w:val="Hyperlink"/>
          </w:rPr>
          <w:t>Chapter 73</w:t>
        </w:r>
      </w:hyperlink>
      <w:r w:rsidRPr="00F82F50">
        <w:t>.</w:t>
      </w:r>
    </w:p>
    <w:p w14:paraId="5DE38AE1" w14:textId="77777777" w:rsidR="00064769" w:rsidRPr="00F82F50" w:rsidRDefault="00064769" w:rsidP="00345CEF">
      <w:pPr>
        <w:pStyle w:val="Heading4"/>
      </w:pPr>
      <w:r w:rsidRPr="00F82F50">
        <w:t>79.7.3 Overpayments</w:t>
      </w:r>
    </w:p>
    <w:p w14:paraId="7D53C435" w14:textId="77777777" w:rsidR="00064769" w:rsidRPr="00F82F50" w:rsidRDefault="00064769" w:rsidP="00345CEF">
      <w:r w:rsidRPr="00F82F50">
        <w:t xml:space="preserve">Where payments </w:t>
      </w:r>
      <w:proofErr w:type="gramStart"/>
      <w:r w:rsidRPr="00F82F50">
        <w:t>in excess of</w:t>
      </w:r>
      <w:proofErr w:type="gramEnd"/>
      <w:r w:rsidRPr="00F82F50">
        <w:t xml:space="preserve"> entitlement have occurred, refer to </w:t>
      </w:r>
      <w:hyperlink w:anchor="_Chapter_3:_Overpayment" w:tooltip="Link to Chapter 3: Overpayment and Recovery of Allowances" w:history="1">
        <w:r w:rsidR="00981D94">
          <w:rPr>
            <w:rStyle w:val="Hyperlink"/>
          </w:rPr>
          <w:t>Chapter 3: Overpayment and Recovery of Allowances</w:t>
        </w:r>
      </w:hyperlink>
      <w:r w:rsidRPr="00F82F50">
        <w:t xml:space="preserve"> to determine what is a recoverable debt and from whom this amount should be recovered.</w:t>
      </w:r>
    </w:p>
    <w:p w14:paraId="119B29BB" w14:textId="77777777" w:rsidR="00F65A9B" w:rsidRPr="00F82F50" w:rsidRDefault="00F65A9B" w:rsidP="00345CEF">
      <w:pPr>
        <w:rPr>
          <w:color w:val="333333"/>
          <w:sz w:val="34"/>
          <w:szCs w:val="34"/>
        </w:rPr>
      </w:pPr>
      <w:bookmarkStart w:id="1119" w:name="_80.1_Purpose_of"/>
      <w:bookmarkEnd w:id="1119"/>
      <w:r w:rsidRPr="00F82F50">
        <w:br w:type="page"/>
      </w:r>
    </w:p>
    <w:p w14:paraId="089CA3CF" w14:textId="77777777" w:rsidR="00470D3C" w:rsidRPr="00F82F50" w:rsidRDefault="00DC6CCA" w:rsidP="008B6DFE">
      <w:pPr>
        <w:pStyle w:val="Heading2"/>
      </w:pPr>
      <w:bookmarkStart w:id="1120" w:name="_Chapter_80:_Pharmaceutical"/>
      <w:bookmarkStart w:id="1121" w:name="_Toc408319198"/>
      <w:bookmarkStart w:id="1122" w:name="_Toc238473182"/>
      <w:bookmarkEnd w:id="1120"/>
      <w:r w:rsidRPr="00F82F50">
        <w:lastRenderedPageBreak/>
        <w:t>Chapter 80: Pharmaceutical Allowance</w:t>
      </w:r>
      <w:bookmarkEnd w:id="1121"/>
      <w:bookmarkEnd w:id="1122"/>
    </w:p>
    <w:p w14:paraId="7C44EA80" w14:textId="77777777" w:rsidR="00B45001" w:rsidRPr="00F82F50" w:rsidRDefault="00B45001" w:rsidP="00345CEF">
      <w:pPr>
        <w:rPr>
          <w:lang w:val="en"/>
        </w:rPr>
      </w:pPr>
      <w:bookmarkStart w:id="1123" w:name="_Toc408319199"/>
      <w:r w:rsidRPr="00F82F50">
        <w:rPr>
          <w:lang w:val="en"/>
        </w:rPr>
        <w:t>This chapter details the qualification, entitlement and payment of Pharmaceutical Allowance.</w:t>
      </w:r>
    </w:p>
    <w:p w14:paraId="7AE53A71" w14:textId="77777777" w:rsidR="00B45001" w:rsidRPr="00F82F50" w:rsidRDefault="003E31DC" w:rsidP="002E7897">
      <w:pPr>
        <w:spacing w:after="0" w:afterAutospacing="0"/>
        <w:rPr>
          <w:lang w:val="en"/>
        </w:rPr>
      </w:pPr>
      <w:r w:rsidRPr="00F82F50">
        <w:rPr>
          <w:rStyle w:val="Strong"/>
          <w:rFonts w:eastAsiaTheme="majorEastAsia"/>
          <w:lang w:val="en"/>
        </w:rPr>
        <w:t>In this chapter:</w:t>
      </w:r>
    </w:p>
    <w:p w14:paraId="46FFEA53" w14:textId="77777777" w:rsidR="00B45001" w:rsidRPr="00F82F50" w:rsidRDefault="00B45001" w:rsidP="000F64C6">
      <w:pPr>
        <w:pStyle w:val="NoSpacing"/>
        <w:rPr>
          <w:color w:val="000000"/>
          <w:lang w:val="en"/>
        </w:rPr>
      </w:pPr>
      <w:hyperlink w:anchor="_80.1_Purpose_of_1" w:tooltip="Link to section 80.1" w:history="1">
        <w:r w:rsidRPr="00F82F50">
          <w:rPr>
            <w:rStyle w:val="Hyperlink"/>
            <w:rFonts w:eastAsiaTheme="minorEastAsia"/>
            <w:szCs w:val="19"/>
            <w:lang w:val="en"/>
          </w:rPr>
          <w:t>80.1 Purpose of Pharmaceutical Allowance</w:t>
        </w:r>
      </w:hyperlink>
      <w:r w:rsidRPr="00F82F50">
        <w:rPr>
          <w:color w:val="000000"/>
          <w:lang w:val="en"/>
        </w:rPr>
        <w:t xml:space="preserve"> </w:t>
      </w:r>
    </w:p>
    <w:p w14:paraId="62CD53EF" w14:textId="77777777" w:rsidR="00B45001" w:rsidRPr="00F82F50" w:rsidRDefault="00B45001" w:rsidP="000F64C6">
      <w:pPr>
        <w:pStyle w:val="NoSpacing"/>
        <w:rPr>
          <w:color w:val="000000"/>
          <w:lang w:val="en"/>
        </w:rPr>
      </w:pPr>
      <w:hyperlink w:anchor="_80.2_Qualification_for" w:tooltip="Link to section 80.2" w:history="1">
        <w:r w:rsidRPr="00F82F50">
          <w:rPr>
            <w:rStyle w:val="Hyperlink"/>
            <w:rFonts w:eastAsiaTheme="minorEastAsia"/>
            <w:szCs w:val="19"/>
            <w:lang w:val="en"/>
          </w:rPr>
          <w:t>80.2 Qualification for Pharmaceutical Allowance</w:t>
        </w:r>
      </w:hyperlink>
      <w:r w:rsidRPr="00F82F50">
        <w:rPr>
          <w:color w:val="000000"/>
          <w:lang w:val="en"/>
        </w:rPr>
        <w:t xml:space="preserve"> </w:t>
      </w:r>
    </w:p>
    <w:p w14:paraId="7A19D33C" w14:textId="77777777" w:rsidR="00B45001" w:rsidRPr="00F82F50" w:rsidRDefault="00B45001" w:rsidP="000F64C6">
      <w:pPr>
        <w:pStyle w:val="NoSpacing"/>
        <w:rPr>
          <w:color w:val="000000"/>
          <w:szCs w:val="19"/>
          <w:lang w:val="en"/>
        </w:rPr>
      </w:pPr>
      <w:hyperlink w:anchor="_80.3_Pharmaceutical_Allowance" w:tooltip="Link to section 80.3" w:history="1">
        <w:r w:rsidRPr="00F82F50">
          <w:rPr>
            <w:rStyle w:val="Hyperlink"/>
            <w:rFonts w:eastAsiaTheme="minorEastAsia"/>
            <w:szCs w:val="19"/>
            <w:lang w:val="en"/>
          </w:rPr>
          <w:t>80.3 Pharmaceutical Allowance rates</w:t>
        </w:r>
      </w:hyperlink>
      <w:r w:rsidRPr="00F82F50">
        <w:rPr>
          <w:color w:val="000000"/>
          <w:szCs w:val="19"/>
          <w:lang w:val="en"/>
        </w:rPr>
        <w:t xml:space="preserve"> </w:t>
      </w:r>
    </w:p>
    <w:p w14:paraId="4BC995B7" w14:textId="77777777" w:rsidR="00B45001" w:rsidRPr="00F82F50" w:rsidRDefault="00B45001" w:rsidP="000F64C6">
      <w:pPr>
        <w:pStyle w:val="NoSpacing"/>
        <w:rPr>
          <w:color w:val="000000"/>
          <w:lang w:val="en"/>
        </w:rPr>
      </w:pPr>
      <w:hyperlink w:anchor="_80.4_Payment_of" w:tooltip="Link to section 80.4" w:history="1">
        <w:r w:rsidRPr="00F82F50">
          <w:rPr>
            <w:rStyle w:val="Hyperlink"/>
            <w:rFonts w:eastAsiaTheme="minorEastAsia"/>
            <w:szCs w:val="19"/>
            <w:lang w:val="en"/>
          </w:rPr>
          <w:t>80.4 Payment of Pharmaceutical Allowance</w:t>
        </w:r>
      </w:hyperlink>
      <w:r w:rsidRPr="00F82F50">
        <w:rPr>
          <w:color w:val="000000"/>
          <w:lang w:val="en"/>
        </w:rPr>
        <w:t xml:space="preserve"> </w:t>
      </w:r>
    </w:p>
    <w:p w14:paraId="0F815D22" w14:textId="77777777" w:rsidR="00B45001" w:rsidRPr="00F82F50" w:rsidRDefault="00B45001" w:rsidP="000F64C6">
      <w:pPr>
        <w:pStyle w:val="NoSpacing"/>
        <w:rPr>
          <w:color w:val="000000"/>
          <w:szCs w:val="19"/>
          <w:lang w:val="en"/>
        </w:rPr>
      </w:pPr>
      <w:hyperlink w:anchor="_80.5_Pharmaceutical_Allowance" w:tooltip="Link to section 80.5" w:history="1">
        <w:r w:rsidRPr="00F82F50">
          <w:rPr>
            <w:rStyle w:val="Hyperlink"/>
            <w:rFonts w:eastAsiaTheme="minorEastAsia"/>
            <w:szCs w:val="19"/>
            <w:lang w:val="en"/>
          </w:rPr>
          <w:t>80.5 Pharmaceutical Allowance Entitlement</w:t>
        </w:r>
      </w:hyperlink>
    </w:p>
    <w:p w14:paraId="70DE980C" w14:textId="77777777" w:rsidR="00064769" w:rsidRPr="00F82F50" w:rsidRDefault="00064769" w:rsidP="003B7315">
      <w:pPr>
        <w:pStyle w:val="Heading3"/>
      </w:pPr>
      <w:bookmarkStart w:id="1124" w:name="_80.1_Purpose_of_1"/>
      <w:bookmarkEnd w:id="1124"/>
      <w:r w:rsidRPr="00F82F50">
        <w:t>80.1 Purpose of Pharmaceutical Allowance</w:t>
      </w:r>
      <w:bookmarkEnd w:id="1123"/>
    </w:p>
    <w:p w14:paraId="267BF521" w14:textId="77777777" w:rsidR="00064769" w:rsidRPr="00F82F50" w:rsidRDefault="00064769" w:rsidP="002E7897">
      <w:pPr>
        <w:ind w:right="-284"/>
      </w:pPr>
      <w:r w:rsidRPr="00F82F50">
        <w:t>Pharmaceutical Allowance is paid to eligible customers who are temporarily incapacitated for study with the purchase of prescription medicines listed on the Pharmaceutical Benefit Scheme.</w:t>
      </w:r>
    </w:p>
    <w:p w14:paraId="7C77B4B2" w14:textId="77777777" w:rsidR="00064769" w:rsidRPr="00F82F50" w:rsidRDefault="00064769" w:rsidP="003B7315">
      <w:pPr>
        <w:pStyle w:val="Heading3"/>
      </w:pPr>
      <w:bookmarkStart w:id="1125" w:name="_80.2_Qualification_for"/>
      <w:bookmarkStart w:id="1126" w:name="_Toc408319200"/>
      <w:bookmarkEnd w:id="1125"/>
      <w:r w:rsidRPr="00F82F50">
        <w:t>80.2 Qualification for Pharmaceutical Allowance</w:t>
      </w:r>
      <w:bookmarkEnd w:id="1126"/>
    </w:p>
    <w:p w14:paraId="175C1C55" w14:textId="77777777" w:rsidR="00064769" w:rsidRPr="00F82F50" w:rsidRDefault="00064769" w:rsidP="002E7897">
      <w:pPr>
        <w:spacing w:after="0" w:afterAutospacing="0"/>
      </w:pPr>
      <w:r w:rsidRPr="00F82F50">
        <w:t>To qualify for Pharmaceutical Allowance, the following criteria must be met:</w:t>
      </w:r>
    </w:p>
    <w:p w14:paraId="43B7B289" w14:textId="77777777" w:rsidR="00064769" w:rsidRPr="00F82F50" w:rsidRDefault="00064769" w:rsidP="0040599C">
      <w:pPr>
        <w:pStyle w:val="ListParagraph"/>
        <w:numPr>
          <w:ilvl w:val="0"/>
          <w:numId w:val="429"/>
        </w:numPr>
        <w:ind w:right="-142"/>
      </w:pPr>
      <w:r w:rsidRPr="00F82F50">
        <w:t xml:space="preserve">the </w:t>
      </w:r>
      <w:hyperlink w:anchor="Student" w:tooltip="Link to student in glossary" w:history="1">
        <w:r w:rsidRPr="00156EE1">
          <w:rPr>
            <w:rStyle w:val="Hyperlink"/>
          </w:rPr>
          <w:t>student</w:t>
        </w:r>
      </w:hyperlink>
      <w:r w:rsidRPr="00F82F50">
        <w:t xml:space="preserve"> or </w:t>
      </w:r>
      <w:hyperlink w:anchor="Australian_Apprentice" w:tooltip="Link to Australian Apprentice in glossary" w:history="1">
        <w:r w:rsidRPr="00156EE1">
          <w:rPr>
            <w:rStyle w:val="Hyperlink"/>
          </w:rPr>
          <w:t>Australian Apprentice</w:t>
        </w:r>
      </w:hyperlink>
      <w:r w:rsidRPr="00F82F50">
        <w:t xml:space="preserve"> must qualify for one of the following ABSTUDY Awards: </w:t>
      </w:r>
    </w:p>
    <w:p w14:paraId="7948FA72" w14:textId="77777777" w:rsidR="00064769" w:rsidRPr="00F738D3" w:rsidRDefault="00156EE1" w:rsidP="0040599C">
      <w:pPr>
        <w:pStyle w:val="ListBullet"/>
        <w:numPr>
          <w:ilvl w:val="1"/>
          <w:numId w:val="429"/>
        </w:numPr>
        <w:rPr>
          <w:rFonts w:cs="Arial"/>
        </w:rPr>
      </w:pPr>
      <w:hyperlink w:anchor="_16.2_Allowances_and" w:history="1">
        <w:hyperlink w:anchor="_Chapter_16:_Schooling" w:tooltip="Link to Chapter 16 Schooling B Award" w:history="1">
          <w:r w:rsidRPr="002F6161">
            <w:rPr>
              <w:rStyle w:val="Hyperlink"/>
              <w:rFonts w:cs="Arial"/>
              <w:szCs w:val="19"/>
            </w:rPr>
            <w:t>Schooling B Award</w:t>
          </w:r>
          <w:r w:rsidR="002D2D6B" w:rsidRPr="002F6161">
            <w:rPr>
              <w:rStyle w:val="Hyperlink"/>
              <w:rFonts w:cs="Arial"/>
              <w:szCs w:val="19"/>
            </w:rPr>
            <w:t>;</w:t>
          </w:r>
        </w:hyperlink>
      </w:hyperlink>
      <w:r w:rsidR="00064769" w:rsidRPr="00F738D3">
        <w:rPr>
          <w:rFonts w:cs="Arial"/>
        </w:rPr>
        <w:t xml:space="preserve"> or </w:t>
      </w:r>
    </w:p>
    <w:p w14:paraId="7FBCEEF5" w14:textId="77777777" w:rsidR="00064769" w:rsidRPr="00F738D3" w:rsidRDefault="00412D72" w:rsidP="0040599C">
      <w:pPr>
        <w:pStyle w:val="ListBullet"/>
        <w:numPr>
          <w:ilvl w:val="1"/>
          <w:numId w:val="429"/>
        </w:numPr>
        <w:rPr>
          <w:rFonts w:cs="Arial"/>
        </w:rPr>
      </w:pPr>
      <w:hyperlink w:anchor="_Chapter_17:_Tertiary" w:tooltip="Link to Chapter 17 Tertiary Award" w:history="1">
        <w:r w:rsidRPr="00F738D3">
          <w:rPr>
            <w:rStyle w:val="Hyperlink"/>
            <w:rFonts w:cs="Arial"/>
            <w:szCs w:val="19"/>
          </w:rPr>
          <w:t>Tertiary Award</w:t>
        </w:r>
        <w:r w:rsidR="002D2D6B" w:rsidRPr="00F738D3">
          <w:rPr>
            <w:rStyle w:val="Hyperlink"/>
            <w:rFonts w:cs="Arial"/>
            <w:szCs w:val="19"/>
          </w:rPr>
          <w:t>;</w:t>
        </w:r>
      </w:hyperlink>
      <w:r w:rsidR="00064769" w:rsidRPr="00F738D3">
        <w:rPr>
          <w:rFonts w:cs="Arial"/>
        </w:rPr>
        <w:t xml:space="preserve"> and</w:t>
      </w:r>
    </w:p>
    <w:p w14:paraId="0E281D7A" w14:textId="77777777" w:rsidR="00064769" w:rsidRPr="00F82F50" w:rsidRDefault="00064769" w:rsidP="0040599C">
      <w:pPr>
        <w:pStyle w:val="ListParagraph"/>
        <w:numPr>
          <w:ilvl w:val="0"/>
          <w:numId w:val="429"/>
        </w:numPr>
      </w:pPr>
      <w:r w:rsidRPr="00F82F50">
        <w:t xml:space="preserve">the student or Australian Apprentice must either: </w:t>
      </w:r>
    </w:p>
    <w:p w14:paraId="33FF7729" w14:textId="3642E64E" w:rsidR="00064769" w:rsidRPr="00F82F50" w:rsidRDefault="00064769" w:rsidP="0040599C">
      <w:pPr>
        <w:pStyle w:val="ListBullet"/>
        <w:numPr>
          <w:ilvl w:val="1"/>
          <w:numId w:val="429"/>
        </w:numPr>
      </w:pPr>
      <w:r w:rsidRPr="00F82F50">
        <w:t xml:space="preserve">be entitled to receive </w:t>
      </w:r>
      <w:hyperlink w:anchor="_71.1_Purpose_of" w:tooltip="Link to Chapter 71 Overview of Living Allowance" w:history="1">
        <w:r w:rsidRPr="00F738D3">
          <w:rPr>
            <w:rStyle w:val="Hyperlink"/>
            <w:rFonts w:cs="Arial"/>
            <w:szCs w:val="19"/>
          </w:rPr>
          <w:t>Living Allowance</w:t>
        </w:r>
      </w:hyperlink>
      <w:r w:rsidR="002D2D6B">
        <w:t>;</w:t>
      </w:r>
      <w:r w:rsidRPr="00F82F50">
        <w:t xml:space="preserve"> </w:t>
      </w:r>
      <w:r w:rsidR="00E21141">
        <w:t>and</w:t>
      </w:r>
      <w:r w:rsidR="00E21141" w:rsidRPr="00F82F50">
        <w:t xml:space="preserve"> </w:t>
      </w:r>
    </w:p>
    <w:p w14:paraId="78A324F1" w14:textId="77777777" w:rsidR="00064769" w:rsidRPr="00F82F50" w:rsidRDefault="00064769" w:rsidP="0040599C">
      <w:pPr>
        <w:pStyle w:val="ListParagraph"/>
        <w:numPr>
          <w:ilvl w:val="0"/>
          <w:numId w:val="429"/>
        </w:numPr>
      </w:pPr>
      <w:r w:rsidRPr="00F82F50">
        <w:t xml:space="preserve">the student or Australian Apprentice must be either: </w:t>
      </w:r>
    </w:p>
    <w:p w14:paraId="25CD2EAF" w14:textId="77777777" w:rsidR="00064769" w:rsidRPr="00F82F50" w:rsidRDefault="00064769" w:rsidP="000F64C6">
      <w:pPr>
        <w:pStyle w:val="ListBullet"/>
      </w:pPr>
      <w:r w:rsidRPr="00F82F50">
        <w:t>temporarily incapacitated for study or their apprenticeship, traineeship or trainee apprenticeship</w:t>
      </w:r>
      <w:r w:rsidR="002D2D6B">
        <w:t>;</w:t>
      </w:r>
      <w:r w:rsidRPr="00F82F50">
        <w:t xml:space="preserve"> or </w:t>
      </w:r>
    </w:p>
    <w:p w14:paraId="4B84B03D" w14:textId="77777777" w:rsidR="00064769" w:rsidRPr="00F82F50" w:rsidRDefault="00950E6E" w:rsidP="000F64C6">
      <w:pPr>
        <w:pStyle w:val="ListBullet"/>
      </w:pPr>
      <w:r>
        <w:t>has turned</w:t>
      </w:r>
      <w:r w:rsidR="00064769" w:rsidRPr="00F82F50">
        <w:t xml:space="preserve"> 60.</w:t>
      </w:r>
    </w:p>
    <w:p w14:paraId="3C69E4A2" w14:textId="77777777" w:rsidR="00064769" w:rsidRPr="00F82F50" w:rsidRDefault="00064769" w:rsidP="00345CEF">
      <w:pPr>
        <w:pStyle w:val="Heading4"/>
        <w:rPr>
          <w:color w:val="333333"/>
        </w:rPr>
      </w:pPr>
      <w:r w:rsidRPr="00F82F50">
        <w:t>80.2.1 Not qualified for Pharmaceutical Allowance</w:t>
      </w:r>
    </w:p>
    <w:p w14:paraId="4574F7D6" w14:textId="77777777" w:rsidR="00064769" w:rsidRPr="00F82F50" w:rsidRDefault="00064769" w:rsidP="002E7897">
      <w:pPr>
        <w:spacing w:after="0" w:afterAutospacing="0"/>
      </w:pPr>
      <w:r w:rsidRPr="00F82F50">
        <w:t>A student or Australian Apprentice does not qualify for Pharmaceutical Allowance where the student or Australian Apprentice:</w:t>
      </w:r>
    </w:p>
    <w:p w14:paraId="3354B68B" w14:textId="77777777" w:rsidR="00064769" w:rsidRPr="00F82F50" w:rsidRDefault="00064769" w:rsidP="0040599C">
      <w:pPr>
        <w:pStyle w:val="ListParagraph"/>
        <w:numPr>
          <w:ilvl w:val="0"/>
          <w:numId w:val="426"/>
        </w:numPr>
      </w:pPr>
      <w:r w:rsidRPr="00F82F50">
        <w:t>is being paid Pharmaceutical Allowance by the Department of Veterans’ Affairs (DVA)</w:t>
      </w:r>
      <w:r w:rsidR="002D2D6B">
        <w:t>;</w:t>
      </w:r>
      <w:r w:rsidRPr="00F82F50">
        <w:t xml:space="preserve"> or </w:t>
      </w:r>
    </w:p>
    <w:p w14:paraId="53EBB841" w14:textId="77777777" w:rsidR="00064769" w:rsidRPr="00F82F50" w:rsidRDefault="00064769" w:rsidP="0040599C">
      <w:pPr>
        <w:pStyle w:val="ListParagraph"/>
        <w:numPr>
          <w:ilvl w:val="0"/>
          <w:numId w:val="426"/>
        </w:numPr>
        <w:ind w:right="-426"/>
      </w:pPr>
      <w:r w:rsidRPr="00F82F50">
        <w:t xml:space="preserve">has a </w:t>
      </w:r>
      <w:hyperlink w:anchor="Partner" w:tooltip="Link to partner in glossary" w:history="1">
        <w:r w:rsidRPr="00F82F50">
          <w:rPr>
            <w:rStyle w:val="Hyperlink"/>
            <w:rFonts w:cs="Arial"/>
            <w:szCs w:val="19"/>
          </w:rPr>
          <w:t>partner</w:t>
        </w:r>
      </w:hyperlink>
      <w:r w:rsidRPr="00F82F50">
        <w:t xml:space="preserve"> who is in receipt of the partnered rate of Pharmaceutical Allowance from DVA</w:t>
      </w:r>
      <w:r w:rsidR="002D2D6B">
        <w:t>;</w:t>
      </w:r>
      <w:r w:rsidRPr="00F82F50">
        <w:t xml:space="preserve"> or </w:t>
      </w:r>
    </w:p>
    <w:p w14:paraId="15087394" w14:textId="77777777" w:rsidR="00064769" w:rsidRPr="00F82F50" w:rsidRDefault="00064769" w:rsidP="0040599C">
      <w:pPr>
        <w:pStyle w:val="ListParagraph"/>
        <w:numPr>
          <w:ilvl w:val="0"/>
          <w:numId w:val="426"/>
        </w:numPr>
      </w:pPr>
      <w:r w:rsidRPr="00F82F50">
        <w:t xml:space="preserve">is receiving a maintained rate of Living Allowance under the provisions set out in </w:t>
      </w:r>
      <w:hyperlink w:anchor="_72.2.8_Maintained_Rate_1" w:tooltip="Link to,section 72.2.8" w:history="1">
        <w:r w:rsidRPr="00156EE1">
          <w:rPr>
            <w:rStyle w:val="Hyperlink"/>
          </w:rPr>
          <w:t>72.2.8</w:t>
        </w:r>
      </w:hyperlink>
      <w:r w:rsidRPr="00F82F50">
        <w:t>.</w:t>
      </w:r>
    </w:p>
    <w:p w14:paraId="00469FB4" w14:textId="77777777" w:rsidR="00064769" w:rsidRPr="00F82F50" w:rsidRDefault="00064769" w:rsidP="00345CEF">
      <w:pPr>
        <w:pStyle w:val="Heading4"/>
        <w:rPr>
          <w:color w:val="333333"/>
        </w:rPr>
      </w:pPr>
      <w:r w:rsidRPr="00F82F50">
        <w:t>80.2.2 Absences from Australia</w:t>
      </w:r>
    </w:p>
    <w:p w14:paraId="306972F1" w14:textId="77777777" w:rsidR="00064769" w:rsidRPr="00F82F50" w:rsidRDefault="00064769" w:rsidP="002E7897">
      <w:pPr>
        <w:spacing w:after="0" w:afterAutospacing="0"/>
      </w:pPr>
      <w:r w:rsidRPr="00F82F50">
        <w:t>Pharmaceutical Allowance is payable for absences overseas where:</w:t>
      </w:r>
    </w:p>
    <w:p w14:paraId="586B4405" w14:textId="77777777" w:rsidR="00064769" w:rsidRPr="00F82F50" w:rsidRDefault="00064769" w:rsidP="0040599C">
      <w:pPr>
        <w:pStyle w:val="ListParagraph"/>
        <w:numPr>
          <w:ilvl w:val="0"/>
          <w:numId w:val="430"/>
        </w:numPr>
      </w:pPr>
      <w:r w:rsidRPr="00F82F50">
        <w:t xml:space="preserve">the portability provisions set out in </w:t>
      </w:r>
      <w:hyperlink w:anchor="_9.2_Portability_of_1" w:tooltip="Link to section 9.2" w:history="1">
        <w:r w:rsidRPr="00F82F50">
          <w:rPr>
            <w:rStyle w:val="Hyperlink"/>
            <w:rFonts w:cs="Arial"/>
            <w:szCs w:val="19"/>
          </w:rPr>
          <w:t>9.2</w:t>
        </w:r>
      </w:hyperlink>
      <w:r w:rsidRPr="00F82F50">
        <w:t xml:space="preserve"> are met</w:t>
      </w:r>
      <w:r w:rsidR="002D2D6B">
        <w:t>;</w:t>
      </w:r>
      <w:r w:rsidRPr="00F82F50">
        <w:t xml:space="preserve"> and </w:t>
      </w:r>
    </w:p>
    <w:p w14:paraId="261D4C15" w14:textId="1570EC5B" w:rsidR="00064769" w:rsidRPr="00F82F50" w:rsidRDefault="00064769" w:rsidP="0040599C">
      <w:pPr>
        <w:pStyle w:val="ListParagraph"/>
        <w:numPr>
          <w:ilvl w:val="0"/>
          <w:numId w:val="430"/>
        </w:numPr>
      </w:pPr>
      <w:r w:rsidRPr="00F82F50">
        <w:t xml:space="preserve">the </w:t>
      </w:r>
      <w:r w:rsidR="009E6505">
        <w:t>student or Australian Apprentice</w:t>
      </w:r>
      <w:r w:rsidRPr="00F82F50">
        <w:t xml:space="preserve"> remains otherwise eligible for Pharmaceutical Allowance.</w:t>
      </w:r>
    </w:p>
    <w:p w14:paraId="4CFC9A6B" w14:textId="77777777" w:rsidR="00064769" w:rsidRPr="00F82F50" w:rsidRDefault="00064769" w:rsidP="002E7897">
      <w:pPr>
        <w:spacing w:after="0" w:afterAutospacing="0"/>
      </w:pPr>
      <w:r w:rsidRPr="00F82F50">
        <w:t>Depending on the reason for the overseas absence, the length of time for which Pharmaceutical Allowance remains payable varies:</w:t>
      </w:r>
    </w:p>
    <w:p w14:paraId="11BCDE14" w14:textId="77777777" w:rsidR="00064769" w:rsidRPr="00F82F50" w:rsidRDefault="00064769" w:rsidP="0040599C">
      <w:pPr>
        <w:pStyle w:val="ListParagraph"/>
        <w:numPr>
          <w:ilvl w:val="0"/>
          <w:numId w:val="431"/>
        </w:numPr>
      </w:pPr>
      <w:r w:rsidRPr="00F82F50">
        <w:lastRenderedPageBreak/>
        <w:t xml:space="preserve">where the student or Australian Apprentice is overseas and meets the provisions of </w:t>
      </w:r>
      <w:hyperlink w:anchor="_55.1_Secondary_school" w:tooltip="Link to Chapter 55: Overseas Study" w:history="1">
        <w:r w:rsidR="00156EE1">
          <w:rPr>
            <w:rStyle w:val="Hyperlink"/>
            <w:rFonts w:cs="Arial"/>
            <w:szCs w:val="19"/>
          </w:rPr>
          <w:t>Chapter</w:t>
        </w:r>
        <w:r w:rsidR="002E7897">
          <w:rPr>
            <w:rStyle w:val="Hyperlink"/>
            <w:rFonts w:cs="Arial"/>
            <w:szCs w:val="19"/>
          </w:rPr>
          <w:t> </w:t>
        </w:r>
        <w:r w:rsidR="00156EE1">
          <w:rPr>
            <w:rStyle w:val="Hyperlink"/>
            <w:rFonts w:cs="Arial"/>
            <w:szCs w:val="19"/>
          </w:rPr>
          <w:t>55: Overseas Study</w:t>
        </w:r>
      </w:hyperlink>
      <w:r w:rsidRPr="00F82F50">
        <w:t>, Pharmaceutical Allowance remains payable for up to 26</w:t>
      </w:r>
      <w:r w:rsidR="002E7897">
        <w:t> </w:t>
      </w:r>
      <w:r w:rsidRPr="00F82F50">
        <w:t>weeks</w:t>
      </w:r>
      <w:r w:rsidR="002D2D6B">
        <w:t>;</w:t>
      </w:r>
      <w:r w:rsidRPr="00F82F50">
        <w:t xml:space="preserve"> </w:t>
      </w:r>
    </w:p>
    <w:p w14:paraId="15A06BA0" w14:textId="77777777" w:rsidR="00064769" w:rsidRPr="00F82F50" w:rsidRDefault="00064769" w:rsidP="0040599C">
      <w:pPr>
        <w:pStyle w:val="ListParagraph"/>
        <w:numPr>
          <w:ilvl w:val="0"/>
          <w:numId w:val="431"/>
        </w:numPr>
      </w:pPr>
      <w:r w:rsidRPr="00F82F50">
        <w:t xml:space="preserve">where the student or </w:t>
      </w:r>
      <w:r w:rsidRPr="002E7897">
        <w:rPr>
          <w:rFonts w:cs="Arial"/>
          <w:szCs w:val="19"/>
        </w:rPr>
        <w:t>Australian Apprentice</w:t>
      </w:r>
      <w:r w:rsidRPr="00F82F50">
        <w:t> is overseas and does not meet the provisions of Chapter 55</w:t>
      </w:r>
      <w:r w:rsidR="002E7897">
        <w:t>:</w:t>
      </w:r>
      <w:r w:rsidRPr="00F82F50">
        <w:t xml:space="preserve"> Overseas Study, Pharmaceutical Allowance remains payable for up to 13</w:t>
      </w:r>
      <w:r w:rsidR="002E7897">
        <w:t> </w:t>
      </w:r>
      <w:r w:rsidRPr="00F82F50">
        <w:t>weeks</w:t>
      </w:r>
      <w:r w:rsidR="002D2D6B">
        <w:t>;</w:t>
      </w:r>
      <w:r w:rsidRPr="00F82F50">
        <w:t xml:space="preserve"> </w:t>
      </w:r>
    </w:p>
    <w:p w14:paraId="464DA21B" w14:textId="51D3ABDF" w:rsidR="003F2EAC" w:rsidRPr="00F82F50" w:rsidRDefault="00064769" w:rsidP="0040599C">
      <w:pPr>
        <w:pStyle w:val="ListParagraph"/>
        <w:numPr>
          <w:ilvl w:val="0"/>
          <w:numId w:val="431"/>
        </w:numPr>
        <w:rPr>
          <w:color w:val="333333"/>
          <w:sz w:val="34"/>
          <w:szCs w:val="34"/>
        </w:rPr>
      </w:pPr>
      <w:r w:rsidRPr="00F82F50">
        <w:t xml:space="preserve">where the student or Australian Apprentice is overseas and does not meet the provisions of </w:t>
      </w:r>
      <w:r w:rsidRPr="002E7897">
        <w:rPr>
          <w:rFonts w:cs="Arial"/>
          <w:szCs w:val="19"/>
        </w:rPr>
        <w:t>Chapter 55</w:t>
      </w:r>
      <w:r w:rsidR="002E7897">
        <w:rPr>
          <w:rFonts w:cs="Arial"/>
          <w:szCs w:val="19"/>
        </w:rPr>
        <w:t>:</w:t>
      </w:r>
      <w:r w:rsidRPr="002E7897">
        <w:rPr>
          <w:rFonts w:cs="Arial"/>
          <w:szCs w:val="19"/>
        </w:rPr>
        <w:t xml:space="preserve"> Overseas Study</w:t>
      </w:r>
      <w:r w:rsidRPr="00F82F50">
        <w:t xml:space="preserve">, BUT the student or Australian Apprentice receives an extension to </w:t>
      </w:r>
      <w:r w:rsidR="00EE5B94">
        <w:t>their</w:t>
      </w:r>
      <w:r w:rsidRPr="00F82F50">
        <w:t xml:space="preserve"> limited portability period under the provisions set out in </w:t>
      </w:r>
      <w:hyperlink w:anchor="_9.2.2.1_Absences_greater" w:tooltip="Link to section 9.2.2.1" w:history="1">
        <w:r w:rsidRPr="002E7897">
          <w:rPr>
            <w:rStyle w:val="Hyperlink"/>
          </w:rPr>
          <w:t>9.2.2.1</w:t>
        </w:r>
      </w:hyperlink>
      <w:r w:rsidRPr="00F82F50">
        <w:t>, Pharmaceutical Allowance remains payable for up to 26 weeks.</w:t>
      </w:r>
    </w:p>
    <w:p w14:paraId="2B50BC81" w14:textId="77777777" w:rsidR="00064769" w:rsidRPr="00F82F50" w:rsidRDefault="00064769" w:rsidP="003B7315">
      <w:pPr>
        <w:pStyle w:val="Heading3"/>
      </w:pPr>
      <w:bookmarkStart w:id="1127" w:name="_80.3_Pharmaceutical_Allowance"/>
      <w:bookmarkStart w:id="1128" w:name="_Toc408319201"/>
      <w:bookmarkEnd w:id="1127"/>
      <w:r w:rsidRPr="00F82F50">
        <w:t>80.3 Pharmaceutical Allowance rates</w:t>
      </w:r>
      <w:bookmarkEnd w:id="1128"/>
    </w:p>
    <w:p w14:paraId="535C5A68" w14:textId="77777777" w:rsidR="00064769" w:rsidRPr="00F147A1" w:rsidRDefault="00064769" w:rsidP="00345CEF">
      <w:pPr>
        <w:rPr>
          <w:color w:val="3344DD"/>
          <w:u w:val="single"/>
        </w:rPr>
      </w:pPr>
      <w:r w:rsidRPr="00F82F50">
        <w:t xml:space="preserve">Different Pharmaceutical Allowance rates apply depending upon whether the </w:t>
      </w:r>
      <w:hyperlink w:anchor="Student" w:tooltip="Link to student in glossary" w:history="1">
        <w:r w:rsidRPr="002E7897">
          <w:rPr>
            <w:rStyle w:val="Hyperlink"/>
          </w:rPr>
          <w:t>student</w:t>
        </w:r>
      </w:hyperlink>
      <w:r w:rsidRPr="00F82F50">
        <w:t xml:space="preserve"> or </w:t>
      </w:r>
      <w:hyperlink w:anchor="Australian_Apprentice" w:tooltip="Link to Australian Apprentice in glossary" w:history="1">
        <w:r w:rsidRPr="002E7897">
          <w:rPr>
            <w:rStyle w:val="Hyperlink"/>
          </w:rPr>
          <w:t>Australian Apprentice</w:t>
        </w:r>
      </w:hyperlink>
      <w:r w:rsidRPr="00F82F50">
        <w:t xml:space="preserve"> is considered </w:t>
      </w:r>
      <w:hyperlink w:anchor="Partnered" w:tooltip="Link to partnered in glossary" w:history="1">
        <w:r w:rsidRPr="00F82F50">
          <w:rPr>
            <w:rStyle w:val="Hyperlink"/>
          </w:rPr>
          <w:t>partnered</w:t>
        </w:r>
      </w:hyperlink>
      <w:r w:rsidRPr="00F82F50">
        <w:t> or single for ABSTUDY purposes.</w:t>
      </w:r>
    </w:p>
    <w:p w14:paraId="190534CE" w14:textId="3142AD6C" w:rsidR="00064769" w:rsidRPr="00F82F50" w:rsidRDefault="00064769" w:rsidP="002E7897">
      <w:pPr>
        <w:ind w:right="-143"/>
      </w:pPr>
      <w:r w:rsidRPr="00F82F50">
        <w:t xml:space="preserve">For details of Pharmaceutical Allowance rates, see </w:t>
      </w:r>
      <w:hyperlink r:id="rId158" w:tooltip="Link to A guide to Australian Government payments on Services Australia website" w:history="1">
        <w:r w:rsidR="00981D94" w:rsidRPr="002E7897">
          <w:rPr>
            <w:rStyle w:val="Hyperlink"/>
            <w:i/>
          </w:rPr>
          <w:t>A guide to Australian Government payments</w:t>
        </w:r>
      </w:hyperlink>
      <w:r w:rsidR="002073D9" w:rsidRPr="00F82F50">
        <w:t>.</w:t>
      </w:r>
    </w:p>
    <w:p w14:paraId="77C78153" w14:textId="77777777" w:rsidR="00064769" w:rsidRPr="00F82F50" w:rsidRDefault="00064769" w:rsidP="00345CEF">
      <w:pPr>
        <w:pStyle w:val="Heading4"/>
      </w:pPr>
      <w:r w:rsidRPr="00F82F50">
        <w:t>80.3.1 Illness-separated couple</w:t>
      </w:r>
    </w:p>
    <w:p w14:paraId="3BB939B9" w14:textId="24CEAE13" w:rsidR="00064769" w:rsidRPr="00F82F50" w:rsidRDefault="00064769" w:rsidP="002E7897">
      <w:pPr>
        <w:spacing w:after="0" w:afterAutospacing="0"/>
      </w:pPr>
      <w:r w:rsidRPr="00F82F50">
        <w:t xml:space="preserve">A partnered ABSTUDY student or Australian Apprentice can receive a rate of Pharmaceutical Allowance equivalent to the single rate where </w:t>
      </w:r>
      <w:r w:rsidR="00EE5B94">
        <w:t>they are</w:t>
      </w:r>
      <w:r w:rsidRPr="00F82F50">
        <w:t xml:space="preserve"> a member of an illness-separated couple</w:t>
      </w:r>
      <w:r w:rsidR="00A36349">
        <w:t>.</w:t>
      </w:r>
      <w:r w:rsidR="001F45A6">
        <w:t xml:space="preserve"> </w:t>
      </w:r>
      <w:r w:rsidRPr="00F82F50">
        <w:t>A person is a member of an illness separated couple if:</w:t>
      </w:r>
    </w:p>
    <w:p w14:paraId="4BE84FB0" w14:textId="724008F9" w:rsidR="00064769" w:rsidRPr="00F82F50" w:rsidRDefault="00064769" w:rsidP="0040599C">
      <w:pPr>
        <w:pStyle w:val="ListParagraph"/>
        <w:numPr>
          <w:ilvl w:val="0"/>
          <w:numId w:val="432"/>
        </w:numPr>
      </w:pPr>
      <w:r w:rsidRPr="00F82F50">
        <w:t xml:space="preserve">they are unable to live together in their home </w:t>
      </w:r>
      <w:proofErr w:type="gramStart"/>
      <w:r w:rsidRPr="00F82F50">
        <w:t>as a result of</w:t>
      </w:r>
      <w:proofErr w:type="gramEnd"/>
      <w:r w:rsidRPr="00F82F50">
        <w:t xml:space="preserve"> the illness or infirmity of either or both </w:t>
      </w:r>
      <w:r w:rsidR="009E6505">
        <w:t>members</w:t>
      </w:r>
      <w:r w:rsidR="002D2D6B">
        <w:t>;</w:t>
      </w:r>
      <w:r w:rsidRPr="00F82F50">
        <w:t xml:space="preserve"> and </w:t>
      </w:r>
    </w:p>
    <w:p w14:paraId="2A45F8D7" w14:textId="77777777" w:rsidR="00064769" w:rsidRPr="00F82F50" w:rsidRDefault="00064769" w:rsidP="0040599C">
      <w:pPr>
        <w:pStyle w:val="ListParagraph"/>
        <w:numPr>
          <w:ilvl w:val="0"/>
          <w:numId w:val="432"/>
        </w:numPr>
      </w:pPr>
      <w:r w:rsidRPr="00F82F50">
        <w:t>because of that inability to live together, their living expenses are, or are likely to be, greater than they would otherwise be</w:t>
      </w:r>
      <w:r w:rsidR="002D2D6B">
        <w:t>;</w:t>
      </w:r>
      <w:r w:rsidRPr="00F82F50">
        <w:t xml:space="preserve"> and </w:t>
      </w:r>
    </w:p>
    <w:p w14:paraId="59682B24" w14:textId="77777777" w:rsidR="00064769" w:rsidRPr="00F82F50" w:rsidRDefault="00064769" w:rsidP="0040599C">
      <w:pPr>
        <w:pStyle w:val="ListParagraph"/>
        <w:numPr>
          <w:ilvl w:val="0"/>
          <w:numId w:val="432"/>
        </w:numPr>
      </w:pPr>
      <w:r w:rsidRPr="00F82F50">
        <w:t>that inability is likely to continue indefinitely.</w:t>
      </w:r>
    </w:p>
    <w:p w14:paraId="0C4BF885" w14:textId="77777777" w:rsidR="00064769" w:rsidRPr="00F82F50" w:rsidRDefault="00064769" w:rsidP="00CA6878">
      <w:pPr>
        <w:pStyle w:val="Heading4"/>
        <w:spacing w:after="0" w:afterAutospacing="0"/>
        <w:rPr>
          <w:color w:val="333333"/>
        </w:rPr>
      </w:pPr>
      <w:r w:rsidRPr="00F82F50">
        <w:t>80.3.2 Respite care couple</w:t>
      </w:r>
    </w:p>
    <w:p w14:paraId="5989C422" w14:textId="0DD2AE94" w:rsidR="00064769" w:rsidRPr="00F82F50" w:rsidRDefault="00064769" w:rsidP="002E7897">
      <w:pPr>
        <w:spacing w:after="0" w:afterAutospacing="0"/>
      </w:pPr>
      <w:r w:rsidRPr="00F82F50">
        <w:t xml:space="preserve">A partnered ABSTUDY student or Australian Apprentice can receive a rate of Pharmaceutical Allowance equivalent to the single rate where </w:t>
      </w:r>
      <w:r w:rsidR="00EE5B94">
        <w:t>they are</w:t>
      </w:r>
      <w:r w:rsidRPr="00F82F50">
        <w:t xml:space="preserve"> a member of a respite care couple</w:t>
      </w:r>
      <w:r w:rsidR="00A36349">
        <w:t>.</w:t>
      </w:r>
      <w:r w:rsidR="001F45A6">
        <w:t xml:space="preserve"> </w:t>
      </w:r>
      <w:r w:rsidRPr="00F82F50">
        <w:t>A</w:t>
      </w:r>
      <w:r w:rsidR="002E7897">
        <w:t> </w:t>
      </w:r>
      <w:r w:rsidRPr="00F82F50">
        <w:t>person is a member of a respite care couple if:</w:t>
      </w:r>
    </w:p>
    <w:p w14:paraId="15362093" w14:textId="77777777" w:rsidR="00064769" w:rsidRPr="00F82F50" w:rsidRDefault="00064769" w:rsidP="0040599C">
      <w:pPr>
        <w:pStyle w:val="ListParagraph"/>
        <w:numPr>
          <w:ilvl w:val="0"/>
          <w:numId w:val="433"/>
        </w:numPr>
      </w:pPr>
      <w:r w:rsidRPr="00F82F50">
        <w:t>one of the members of the couple has entered approved respite care</w:t>
      </w:r>
      <w:r w:rsidR="002D2D6B">
        <w:t>;</w:t>
      </w:r>
      <w:r w:rsidRPr="00F82F50">
        <w:t xml:space="preserve"> and </w:t>
      </w:r>
    </w:p>
    <w:p w14:paraId="588C612C" w14:textId="77777777" w:rsidR="00064769" w:rsidRPr="00F82F50" w:rsidRDefault="00064769" w:rsidP="0040599C">
      <w:pPr>
        <w:pStyle w:val="ListParagraph"/>
        <w:numPr>
          <w:ilvl w:val="0"/>
          <w:numId w:val="433"/>
        </w:numPr>
      </w:pPr>
      <w:r w:rsidRPr="00F82F50">
        <w:t>the member who has entered the approved respite care has remained, or is likely to remain, in that care for at least 14 consecutive days.</w:t>
      </w:r>
    </w:p>
    <w:p w14:paraId="1C78B08D" w14:textId="77777777" w:rsidR="00860F8A" w:rsidRDefault="00064769" w:rsidP="00CA6878">
      <w:pPr>
        <w:spacing w:before="0" w:beforeAutospacing="0"/>
        <w:rPr>
          <w:rFonts w:ascii="Georgia" w:eastAsiaTheme="majorEastAsia" w:hAnsi="Georgia" w:cstheme="majorBidi"/>
          <w:b/>
          <w:bCs/>
          <w:i/>
          <w:iCs/>
          <w:color w:val="4F81BD" w:themeColor="accent1"/>
          <w:sz w:val="24"/>
        </w:rPr>
      </w:pPr>
      <w:r w:rsidRPr="00F82F50">
        <w:t xml:space="preserve">For ABSTUDY purposes, a person is in approved respite care on a particular day if the person is eligible for a respite care supplement in respect of that day under section 44-12 of the </w:t>
      </w:r>
      <w:r w:rsidRPr="00F82F50">
        <w:rPr>
          <w:i/>
          <w:iCs/>
        </w:rPr>
        <w:t>Aged Care Act 1997</w:t>
      </w:r>
      <w:r w:rsidRPr="00F82F50">
        <w:t>.</w:t>
      </w:r>
    </w:p>
    <w:p w14:paraId="40681B07" w14:textId="77777777" w:rsidR="00064769" w:rsidRPr="00F82F50" w:rsidRDefault="00064769" w:rsidP="00DB2D05">
      <w:pPr>
        <w:pStyle w:val="Heading4"/>
      </w:pPr>
      <w:r w:rsidRPr="00F82F50">
        <w:t>80.3.3 Partner in gaol</w:t>
      </w:r>
    </w:p>
    <w:p w14:paraId="74E1B262" w14:textId="5973296E" w:rsidR="00064769" w:rsidRPr="00F82F50" w:rsidRDefault="00064769" w:rsidP="002E7897">
      <w:pPr>
        <w:spacing w:after="0" w:afterAutospacing="0"/>
      </w:pPr>
      <w:r w:rsidRPr="00F82F50">
        <w:t xml:space="preserve">A </w:t>
      </w:r>
      <w:r w:rsidRPr="002E7897">
        <w:t>partnered</w:t>
      </w:r>
      <w:r w:rsidRPr="00F82F50">
        <w:t xml:space="preserve"> ABSTUDY student or </w:t>
      </w:r>
      <w:r w:rsidRPr="002E7897">
        <w:t>Australian Apprentice</w:t>
      </w:r>
      <w:r w:rsidRPr="00F82F50">
        <w:t xml:space="preserve"> can receive a rate of Pharmaceutical Allowance equivalent to the single rate where </w:t>
      </w:r>
      <w:r w:rsidR="00CF3B0D">
        <w:t>they have</w:t>
      </w:r>
      <w:r w:rsidRPr="00F82F50">
        <w:t xml:space="preserve"> a partner in gaol</w:t>
      </w:r>
      <w:r w:rsidR="00A36349">
        <w:t>.</w:t>
      </w:r>
      <w:r w:rsidR="001F45A6">
        <w:t xml:space="preserve"> </w:t>
      </w:r>
      <w:r w:rsidRPr="00F82F50">
        <w:t>A person is considered to have a partner in gaol if the person’s partner is:</w:t>
      </w:r>
    </w:p>
    <w:p w14:paraId="11854773" w14:textId="77777777" w:rsidR="00064769" w:rsidRPr="00F82F50" w:rsidRDefault="00064769" w:rsidP="0040599C">
      <w:pPr>
        <w:pStyle w:val="ListParagraph"/>
        <w:numPr>
          <w:ilvl w:val="0"/>
          <w:numId w:val="434"/>
        </w:numPr>
      </w:pPr>
      <w:r w:rsidRPr="00F82F50">
        <w:t xml:space="preserve">in gaol, or </w:t>
      </w:r>
    </w:p>
    <w:p w14:paraId="4112C558" w14:textId="77777777" w:rsidR="00064769" w:rsidRPr="00F82F50" w:rsidRDefault="00064769" w:rsidP="0040599C">
      <w:pPr>
        <w:pStyle w:val="ListParagraph"/>
        <w:numPr>
          <w:ilvl w:val="0"/>
          <w:numId w:val="434"/>
        </w:numPr>
      </w:pPr>
      <w:r w:rsidRPr="00F82F50">
        <w:t>undergoing psychiatric confinement because the partner has been charged with committing an offence.</w:t>
      </w:r>
    </w:p>
    <w:p w14:paraId="08298E26" w14:textId="77777777" w:rsidR="00064769" w:rsidRPr="00F82F50" w:rsidRDefault="00064769" w:rsidP="00345CEF">
      <w:pPr>
        <w:pStyle w:val="Heading4"/>
        <w:rPr>
          <w:color w:val="333333"/>
        </w:rPr>
      </w:pPr>
      <w:r w:rsidRPr="00F82F50">
        <w:lastRenderedPageBreak/>
        <w:t>80.3.4 Indexation of Pharmaceutical Allowance</w:t>
      </w:r>
    </w:p>
    <w:p w14:paraId="3D3EFEBA" w14:textId="32093FF9" w:rsidR="00064769" w:rsidRPr="00F82F50" w:rsidRDefault="00064769" w:rsidP="00345CEF">
      <w:r w:rsidRPr="00F82F50">
        <w:t>The rates of Pharmaceutical Allowance are indexed annually to changes in the Consumer Price Index (CPI)</w:t>
      </w:r>
      <w:r w:rsidR="00A36349">
        <w:t>.</w:t>
      </w:r>
      <w:r w:rsidR="001F45A6">
        <w:t xml:space="preserve"> </w:t>
      </w:r>
      <w:r w:rsidRPr="00F82F50">
        <w:t>The effective date of indexation is 1 January each year.</w:t>
      </w:r>
    </w:p>
    <w:p w14:paraId="34BF04E1" w14:textId="77777777" w:rsidR="00064769" w:rsidRPr="00F82F50" w:rsidRDefault="00064769" w:rsidP="003B7315">
      <w:pPr>
        <w:pStyle w:val="Heading3"/>
      </w:pPr>
      <w:bookmarkStart w:id="1129" w:name="_80.4_Payment_of"/>
      <w:bookmarkStart w:id="1130" w:name="_Toc408319202"/>
      <w:bookmarkEnd w:id="1129"/>
      <w:r w:rsidRPr="00F82F50">
        <w:t>80.4 Payment of Pharmaceutical Allowance</w:t>
      </w:r>
      <w:bookmarkEnd w:id="1130"/>
    </w:p>
    <w:p w14:paraId="1F2B0761" w14:textId="77777777" w:rsidR="00064769" w:rsidRPr="00F82F50" w:rsidRDefault="00064769" w:rsidP="00345CEF">
      <w:pPr>
        <w:pStyle w:val="Heading4"/>
      </w:pPr>
      <w:r w:rsidRPr="00F82F50">
        <w:t>80.4.1 Payment frequency</w:t>
      </w:r>
    </w:p>
    <w:p w14:paraId="50C6CD55" w14:textId="77777777" w:rsidR="00064769" w:rsidRPr="00F82F50" w:rsidRDefault="00064769" w:rsidP="008E3549">
      <w:pPr>
        <w:ind w:right="-284"/>
      </w:pPr>
      <w:r w:rsidRPr="00F82F50">
        <w:t>Payments of Pharmaceutical Allowance are calculated on a daily rate and made fortnightly in arrears.</w:t>
      </w:r>
    </w:p>
    <w:p w14:paraId="75C01F73" w14:textId="77777777" w:rsidR="001064AF" w:rsidRPr="001064AF" w:rsidRDefault="001064AF" w:rsidP="001064AF">
      <w:r w:rsidRPr="001064AF">
        <w:t xml:space="preserve">Where payments of </w:t>
      </w:r>
      <w:hyperlink w:anchor="_71.1_Purpose_of" w:tooltip="Link to Chapter 71 Overview of Living Allowance" w:history="1">
        <w:r w:rsidRPr="001064AF">
          <w:rPr>
            <w:rStyle w:val="Hyperlink"/>
          </w:rPr>
          <w:t>Living Allowance</w:t>
        </w:r>
      </w:hyperlink>
      <w:r w:rsidRPr="001064AF">
        <w:t xml:space="preserve"> are being made to a boarding school/hostel on an instalment basis under the provisions set out in </w:t>
      </w:r>
      <w:hyperlink w:anchor="_71.5_Payment_of" w:tooltip="Link to section 71.5" w:history="1">
        <w:r w:rsidRPr="001064AF">
          <w:rPr>
            <w:rStyle w:val="Hyperlink"/>
          </w:rPr>
          <w:t>71.5</w:t>
        </w:r>
      </w:hyperlink>
      <w:r w:rsidRPr="001064AF">
        <w:t>, Pharmaceutical Allowance must also be paid on an instalment basis under the same provisions</w:t>
      </w:r>
      <w:r w:rsidR="00F710AE">
        <w:t>.</w:t>
      </w:r>
    </w:p>
    <w:p w14:paraId="66837C5B" w14:textId="77777777" w:rsidR="00064769" w:rsidRPr="00F82F50" w:rsidRDefault="00064769" w:rsidP="00345CEF">
      <w:pPr>
        <w:pStyle w:val="Heading4"/>
      </w:pPr>
      <w:r w:rsidRPr="00F82F50">
        <w:t>80.4.2 Payment of Pharmaceutical Allowance for a student or Australian Apprentice with a partner</w:t>
      </w:r>
    </w:p>
    <w:p w14:paraId="5D469961" w14:textId="77777777" w:rsidR="00064769" w:rsidRPr="00F82F50" w:rsidRDefault="00064769" w:rsidP="00345CEF">
      <w:r w:rsidRPr="00F82F50">
        <w:t xml:space="preserve">Rules for payment of Pharmaceutical Allowance to a </w:t>
      </w:r>
      <w:hyperlink w:anchor="Partnered" w:tooltip="Link to partnered in glossary" w:history="1">
        <w:r w:rsidR="00E17AD3" w:rsidRPr="00F82F50">
          <w:rPr>
            <w:rStyle w:val="Hyperlink"/>
          </w:rPr>
          <w:t>partnered</w:t>
        </w:r>
      </w:hyperlink>
      <w:r w:rsidR="00E17AD3" w:rsidRPr="002E7897">
        <w:rPr>
          <w:rStyle w:val="Hyperlink"/>
          <w:u w:val="none"/>
        </w:rPr>
        <w:t xml:space="preserve"> </w:t>
      </w:r>
      <w:hyperlink w:anchor="Student" w:tooltip="Link to student in glossary" w:history="1">
        <w:r w:rsidR="002E7897" w:rsidRPr="002E7897">
          <w:rPr>
            <w:rStyle w:val="Hyperlink"/>
          </w:rPr>
          <w:t>student</w:t>
        </w:r>
      </w:hyperlink>
      <w:r w:rsidR="002E7897" w:rsidRPr="00F82F50">
        <w:t xml:space="preserve"> or </w:t>
      </w:r>
      <w:hyperlink w:anchor="Australian_Apprentice" w:tooltip="Link to Australian Apprentice in glossary" w:history="1">
        <w:r w:rsidR="002E7897" w:rsidRPr="002E7897">
          <w:rPr>
            <w:rStyle w:val="Hyperlink"/>
          </w:rPr>
          <w:t>Australian Apprentice</w:t>
        </w:r>
      </w:hyperlink>
      <w:r w:rsidRPr="00F82F50">
        <w:t xml:space="preserve"> </w:t>
      </w:r>
      <w:r w:rsidR="00E17AD3" w:rsidRPr="00F82F50">
        <w:t>may va</w:t>
      </w:r>
      <w:r w:rsidRPr="00F82F50">
        <w:t>ry on the payment type being received by the partner, as outlined in the following table:</w:t>
      </w:r>
    </w:p>
    <w:tbl>
      <w:tblPr>
        <w:tblStyle w:val="Style1"/>
        <w:tblW w:w="9747" w:type="dxa"/>
        <w:tblCellMar>
          <w:left w:w="57" w:type="dxa"/>
          <w:right w:w="57" w:type="dxa"/>
        </w:tblCellMar>
        <w:tblLook w:val="04A0" w:firstRow="1" w:lastRow="0" w:firstColumn="1" w:lastColumn="0" w:noHBand="0" w:noVBand="1"/>
        <w:tblCaption w:val="Payment of Pharmaceutical Allowance for a student or Australian Apprentice with a partner"/>
      </w:tblPr>
      <w:tblGrid>
        <w:gridCol w:w="4786"/>
        <w:gridCol w:w="4961"/>
      </w:tblGrid>
      <w:tr w:rsidR="003B35F5" w:rsidRPr="005B13D0" w14:paraId="36A884C7" w14:textId="77777777" w:rsidTr="00503720">
        <w:trPr>
          <w:cnfStyle w:val="100000000000" w:firstRow="1" w:lastRow="0" w:firstColumn="0" w:lastColumn="0" w:oddVBand="0" w:evenVBand="0" w:oddHBand="0" w:evenHBand="0" w:firstRowFirstColumn="0" w:firstRowLastColumn="0" w:lastRowFirstColumn="0" w:lastRowLastColumn="0"/>
          <w:cantSplit/>
          <w:tblHeader/>
        </w:trPr>
        <w:tc>
          <w:tcPr>
            <w:tcW w:w="4786" w:type="dxa"/>
          </w:tcPr>
          <w:p w14:paraId="787714C6" w14:textId="77777777" w:rsidR="003F2EAC" w:rsidRPr="002E7897" w:rsidRDefault="003F2EAC" w:rsidP="002B208C">
            <w:pPr>
              <w:pStyle w:val="TableNormal1"/>
              <w:rPr>
                <w:color w:val="FFFFFF" w:themeColor="background1"/>
                <w:szCs w:val="20"/>
              </w:rPr>
            </w:pPr>
            <w:r w:rsidRPr="002E7897">
              <w:rPr>
                <w:color w:val="FFFFFF" w:themeColor="background1"/>
                <w:szCs w:val="20"/>
              </w:rPr>
              <w:t>If the student or Australian Apprentice…</w:t>
            </w:r>
          </w:p>
        </w:tc>
        <w:tc>
          <w:tcPr>
            <w:tcW w:w="4961" w:type="dxa"/>
          </w:tcPr>
          <w:p w14:paraId="0B64D769" w14:textId="77777777" w:rsidR="003F2EAC" w:rsidRPr="002E7897" w:rsidRDefault="002E7897" w:rsidP="002B208C">
            <w:pPr>
              <w:pStyle w:val="TableNormal1"/>
              <w:rPr>
                <w:color w:val="FFFFFF" w:themeColor="background1"/>
                <w:szCs w:val="20"/>
              </w:rPr>
            </w:pPr>
            <w:r w:rsidRPr="002E7897">
              <w:rPr>
                <w:color w:val="FFFFFF" w:themeColor="background1"/>
                <w:szCs w:val="20"/>
              </w:rPr>
              <w:t>t</w:t>
            </w:r>
            <w:r w:rsidR="003F2EAC" w:rsidRPr="002E7897">
              <w:rPr>
                <w:color w:val="FFFFFF" w:themeColor="background1"/>
                <w:szCs w:val="20"/>
              </w:rPr>
              <w:t>hen</w:t>
            </w:r>
            <w:r w:rsidR="003F2EAC" w:rsidRPr="002E7897">
              <w:rPr>
                <w:b w:val="0"/>
                <w:color w:val="FFFFFF" w:themeColor="background1"/>
                <w:szCs w:val="20"/>
              </w:rPr>
              <w:t xml:space="preserve"> </w:t>
            </w:r>
            <w:r w:rsidR="003F2EAC" w:rsidRPr="002E7897">
              <w:rPr>
                <w:color w:val="FFFFFF" w:themeColor="background1"/>
                <w:szCs w:val="20"/>
              </w:rPr>
              <w:t>Pharmaceutical Allowance…</w:t>
            </w:r>
          </w:p>
        </w:tc>
      </w:tr>
      <w:tr w:rsidR="003F2EAC" w:rsidRPr="003B35F5" w14:paraId="4790B8F7" w14:textId="77777777" w:rsidTr="008E3549">
        <w:tc>
          <w:tcPr>
            <w:tcW w:w="4786" w:type="dxa"/>
          </w:tcPr>
          <w:p w14:paraId="79FA9185" w14:textId="77777777" w:rsidR="003F2EAC" w:rsidRPr="00743B52" w:rsidRDefault="003F2EAC" w:rsidP="00B04303">
            <w:pPr>
              <w:pStyle w:val="TableNormal1"/>
              <w:spacing w:after="0"/>
              <w:rPr>
                <w:szCs w:val="20"/>
              </w:rPr>
            </w:pPr>
            <w:r w:rsidRPr="00743B52">
              <w:rPr>
                <w:szCs w:val="20"/>
              </w:rPr>
              <w:t>is a single person,</w:t>
            </w:r>
          </w:p>
        </w:tc>
        <w:tc>
          <w:tcPr>
            <w:tcW w:w="4961" w:type="dxa"/>
          </w:tcPr>
          <w:p w14:paraId="1CAD833F" w14:textId="77777777" w:rsidR="003F2EAC" w:rsidRPr="00743B52" w:rsidRDefault="003F2EAC" w:rsidP="00B04303">
            <w:pPr>
              <w:pStyle w:val="TableNormal1"/>
              <w:spacing w:after="0"/>
              <w:rPr>
                <w:szCs w:val="20"/>
              </w:rPr>
            </w:pPr>
            <w:r w:rsidRPr="00743B52">
              <w:rPr>
                <w:szCs w:val="20"/>
              </w:rPr>
              <w:t>is paid at the full fortnightly rate to the student or Australian Apprentice.</w:t>
            </w:r>
          </w:p>
        </w:tc>
      </w:tr>
      <w:tr w:rsidR="003F2EAC" w:rsidRPr="003B35F5" w14:paraId="2E7E85EE" w14:textId="77777777" w:rsidTr="008E3549">
        <w:tc>
          <w:tcPr>
            <w:tcW w:w="4786" w:type="dxa"/>
          </w:tcPr>
          <w:p w14:paraId="1614B499" w14:textId="77777777" w:rsidR="003F2EAC" w:rsidRPr="00743B52" w:rsidRDefault="003F2EAC" w:rsidP="00B04303">
            <w:pPr>
              <w:pStyle w:val="TableNormal1"/>
              <w:spacing w:after="0"/>
              <w:rPr>
                <w:szCs w:val="20"/>
              </w:rPr>
            </w:pPr>
            <w:r w:rsidRPr="00743B52">
              <w:rPr>
                <w:szCs w:val="20"/>
              </w:rPr>
              <w:t xml:space="preserve">has a partner who is entitled to </w:t>
            </w:r>
            <w:r w:rsidR="00757B5B" w:rsidRPr="00743B52">
              <w:rPr>
                <w:szCs w:val="20"/>
              </w:rPr>
              <w:t>Pharmaceutical Allowance</w:t>
            </w:r>
            <w:r w:rsidRPr="00743B52">
              <w:rPr>
                <w:szCs w:val="20"/>
              </w:rPr>
              <w:t>,</w:t>
            </w:r>
          </w:p>
        </w:tc>
        <w:tc>
          <w:tcPr>
            <w:tcW w:w="4961" w:type="dxa"/>
          </w:tcPr>
          <w:p w14:paraId="33611565" w14:textId="77777777" w:rsidR="003F2EAC" w:rsidRPr="00743B52" w:rsidRDefault="003F2EAC" w:rsidP="00B04303">
            <w:pPr>
              <w:pStyle w:val="TableNormal1"/>
              <w:spacing w:after="0"/>
              <w:rPr>
                <w:szCs w:val="20"/>
              </w:rPr>
            </w:pPr>
            <w:r w:rsidRPr="00743B52">
              <w:rPr>
                <w:szCs w:val="20"/>
              </w:rPr>
              <w:t>is paid at half the fortnightly combined rate to both the student or Australian Apprentice and their partner.</w:t>
            </w:r>
          </w:p>
        </w:tc>
      </w:tr>
      <w:tr w:rsidR="003F2EAC" w:rsidRPr="003B35F5" w14:paraId="51E9DF62" w14:textId="77777777" w:rsidTr="008E3549">
        <w:tc>
          <w:tcPr>
            <w:tcW w:w="4786" w:type="dxa"/>
          </w:tcPr>
          <w:p w14:paraId="46E4C4D1" w14:textId="77777777" w:rsidR="003F2EAC" w:rsidRPr="00743B52" w:rsidRDefault="003F2EAC" w:rsidP="00B04303">
            <w:pPr>
              <w:pStyle w:val="TableNormal1"/>
              <w:spacing w:after="0"/>
              <w:rPr>
                <w:szCs w:val="20"/>
              </w:rPr>
            </w:pPr>
            <w:r w:rsidRPr="00743B52">
              <w:rPr>
                <w:szCs w:val="20"/>
              </w:rPr>
              <w:t xml:space="preserve">has a partner who is NOT entitled to </w:t>
            </w:r>
            <w:r w:rsidR="00757B5B" w:rsidRPr="00743B52">
              <w:rPr>
                <w:szCs w:val="20"/>
              </w:rPr>
              <w:t>Pharmaceutical Allowance</w:t>
            </w:r>
            <w:r w:rsidRPr="00743B52">
              <w:rPr>
                <w:szCs w:val="20"/>
              </w:rPr>
              <w:t>,</w:t>
            </w:r>
          </w:p>
        </w:tc>
        <w:tc>
          <w:tcPr>
            <w:tcW w:w="4961" w:type="dxa"/>
          </w:tcPr>
          <w:p w14:paraId="515F5918" w14:textId="77777777" w:rsidR="003F2EAC" w:rsidRPr="00743B52" w:rsidRDefault="003F2EAC" w:rsidP="00B04303">
            <w:pPr>
              <w:pStyle w:val="TableNormal1"/>
              <w:spacing w:after="0"/>
              <w:rPr>
                <w:szCs w:val="20"/>
              </w:rPr>
            </w:pPr>
            <w:r w:rsidRPr="00743B52">
              <w:rPr>
                <w:szCs w:val="20"/>
              </w:rPr>
              <w:t>is paid at half the fortnightly combined rate to the student or Australian Apprentice.</w:t>
            </w:r>
          </w:p>
        </w:tc>
      </w:tr>
      <w:tr w:rsidR="003F2EAC" w:rsidRPr="003B35F5" w14:paraId="22DD6654" w14:textId="77777777" w:rsidTr="008E3549">
        <w:tc>
          <w:tcPr>
            <w:tcW w:w="4786" w:type="dxa"/>
          </w:tcPr>
          <w:p w14:paraId="142BA180" w14:textId="77777777" w:rsidR="003F2EAC" w:rsidRPr="00743B52" w:rsidRDefault="003F2EAC" w:rsidP="00B04303">
            <w:pPr>
              <w:pStyle w:val="TableNormal1"/>
              <w:spacing w:after="0"/>
              <w:rPr>
                <w:szCs w:val="20"/>
              </w:rPr>
            </w:pPr>
            <w:r w:rsidRPr="00743B52">
              <w:rPr>
                <w:szCs w:val="20"/>
              </w:rPr>
              <w:t xml:space="preserve">has a partner who is entitled to </w:t>
            </w:r>
            <w:r w:rsidR="00757B5B" w:rsidRPr="00743B52">
              <w:rPr>
                <w:szCs w:val="20"/>
              </w:rPr>
              <w:t>Pharmaceutical Allowance</w:t>
            </w:r>
            <w:r w:rsidRPr="00743B52">
              <w:rPr>
                <w:szCs w:val="20"/>
              </w:rPr>
              <w:t xml:space="preserve"> and the student or </w:t>
            </w:r>
            <w:r w:rsidR="00063D71" w:rsidRPr="00743B52">
              <w:rPr>
                <w:szCs w:val="20"/>
              </w:rPr>
              <w:t xml:space="preserve">Australian </w:t>
            </w:r>
            <w:r w:rsidRPr="00743B52">
              <w:rPr>
                <w:szCs w:val="20"/>
              </w:rPr>
              <w:t>Apprentice is:</w:t>
            </w:r>
          </w:p>
          <w:p w14:paraId="68DF5861" w14:textId="77777777" w:rsidR="003F2EAC" w:rsidRPr="00743B52" w:rsidRDefault="003F2EAC" w:rsidP="0040599C">
            <w:pPr>
              <w:pStyle w:val="ListParagraph"/>
              <w:numPr>
                <w:ilvl w:val="0"/>
                <w:numId w:val="435"/>
              </w:numPr>
              <w:rPr>
                <w:sz w:val="20"/>
              </w:rPr>
            </w:pPr>
            <w:r w:rsidRPr="00743B52">
              <w:rPr>
                <w:sz w:val="20"/>
              </w:rPr>
              <w:t xml:space="preserve">a member of an illness-separated couple; or </w:t>
            </w:r>
          </w:p>
          <w:p w14:paraId="5B4E79DF" w14:textId="77777777" w:rsidR="003F2EAC" w:rsidRPr="00743B52" w:rsidRDefault="003F2EAC" w:rsidP="0040599C">
            <w:pPr>
              <w:pStyle w:val="ListParagraph"/>
              <w:numPr>
                <w:ilvl w:val="0"/>
                <w:numId w:val="435"/>
              </w:numPr>
              <w:rPr>
                <w:sz w:val="20"/>
              </w:rPr>
            </w:pPr>
            <w:r w:rsidRPr="00743B52">
              <w:rPr>
                <w:sz w:val="20"/>
              </w:rPr>
              <w:t>a member of a respite care couple;</w:t>
            </w:r>
            <w:r w:rsidR="005B13D0" w:rsidRPr="00743B52">
              <w:rPr>
                <w:sz w:val="20"/>
              </w:rPr>
              <w:t xml:space="preserve"> </w:t>
            </w:r>
            <w:r w:rsidRPr="00743B52">
              <w:rPr>
                <w:sz w:val="20"/>
              </w:rPr>
              <w:t xml:space="preserve">OR </w:t>
            </w:r>
          </w:p>
          <w:p w14:paraId="6CA64AC8" w14:textId="77777777" w:rsidR="003F2EAC" w:rsidRPr="00743B52" w:rsidRDefault="003F2EAC" w:rsidP="0040599C">
            <w:pPr>
              <w:pStyle w:val="ListParagraph"/>
              <w:numPr>
                <w:ilvl w:val="0"/>
                <w:numId w:val="435"/>
              </w:numPr>
              <w:rPr>
                <w:sz w:val="20"/>
              </w:rPr>
            </w:pPr>
            <w:r w:rsidRPr="00743B52">
              <w:rPr>
                <w:sz w:val="20"/>
              </w:rPr>
              <w:t>the partner is in gaol,</w:t>
            </w:r>
          </w:p>
        </w:tc>
        <w:tc>
          <w:tcPr>
            <w:tcW w:w="4961" w:type="dxa"/>
          </w:tcPr>
          <w:p w14:paraId="428FD4A4" w14:textId="77777777" w:rsidR="003F2EAC" w:rsidRPr="00743B52" w:rsidRDefault="003F2EAC" w:rsidP="00B04303">
            <w:pPr>
              <w:pStyle w:val="TableNormal1"/>
              <w:spacing w:after="0"/>
              <w:rPr>
                <w:szCs w:val="20"/>
              </w:rPr>
            </w:pPr>
            <w:r w:rsidRPr="00743B52">
              <w:rPr>
                <w:szCs w:val="20"/>
              </w:rPr>
              <w:t>is paid at the full fortnightly rate to both the student or Australian Apprentice and their partner.</w:t>
            </w:r>
          </w:p>
        </w:tc>
      </w:tr>
      <w:tr w:rsidR="003F2EAC" w:rsidRPr="003B35F5" w14:paraId="0831F4D7" w14:textId="77777777" w:rsidTr="008E3549">
        <w:tc>
          <w:tcPr>
            <w:tcW w:w="4786" w:type="dxa"/>
          </w:tcPr>
          <w:p w14:paraId="22AB7AAF" w14:textId="77777777" w:rsidR="003F2EAC" w:rsidRPr="00743B52" w:rsidRDefault="003F2EAC" w:rsidP="00B04303">
            <w:pPr>
              <w:pStyle w:val="TableNormal1"/>
              <w:spacing w:after="0"/>
              <w:rPr>
                <w:szCs w:val="20"/>
              </w:rPr>
            </w:pPr>
            <w:r w:rsidRPr="00743B52">
              <w:rPr>
                <w:szCs w:val="20"/>
              </w:rPr>
              <w:t>has a partner who is receiving one of the following DVA payments:</w:t>
            </w:r>
          </w:p>
          <w:p w14:paraId="278E6112" w14:textId="77777777" w:rsidR="003F2EAC" w:rsidRPr="00743B52" w:rsidRDefault="003F2EAC" w:rsidP="0040599C">
            <w:pPr>
              <w:pStyle w:val="ListParagraph"/>
              <w:numPr>
                <w:ilvl w:val="0"/>
                <w:numId w:val="436"/>
              </w:numPr>
              <w:rPr>
                <w:sz w:val="20"/>
              </w:rPr>
            </w:pPr>
            <w:r w:rsidRPr="00743B52">
              <w:rPr>
                <w:sz w:val="20"/>
              </w:rPr>
              <w:t xml:space="preserve">service pension (age or invalidity); or </w:t>
            </w:r>
          </w:p>
          <w:p w14:paraId="1C2EACAF" w14:textId="77777777" w:rsidR="003F2EAC" w:rsidRPr="00743B52" w:rsidRDefault="003F2EAC" w:rsidP="0040599C">
            <w:pPr>
              <w:pStyle w:val="ListParagraph"/>
              <w:numPr>
                <w:ilvl w:val="0"/>
                <w:numId w:val="436"/>
              </w:numPr>
              <w:rPr>
                <w:sz w:val="20"/>
              </w:rPr>
            </w:pPr>
            <w:r w:rsidRPr="00743B52">
              <w:rPr>
                <w:sz w:val="20"/>
              </w:rPr>
              <w:t xml:space="preserve">partner service pension; or </w:t>
            </w:r>
          </w:p>
          <w:p w14:paraId="45A37171" w14:textId="77777777" w:rsidR="003F2EAC" w:rsidRPr="00743B52" w:rsidRDefault="003F2EAC" w:rsidP="0040599C">
            <w:pPr>
              <w:pStyle w:val="ListParagraph"/>
              <w:numPr>
                <w:ilvl w:val="0"/>
                <w:numId w:val="436"/>
              </w:numPr>
              <w:rPr>
                <w:sz w:val="20"/>
              </w:rPr>
            </w:pPr>
            <w:r w:rsidRPr="00743B52">
              <w:rPr>
                <w:sz w:val="20"/>
              </w:rPr>
              <w:t>carer service pension.</w:t>
            </w:r>
          </w:p>
        </w:tc>
        <w:tc>
          <w:tcPr>
            <w:tcW w:w="4961" w:type="dxa"/>
          </w:tcPr>
          <w:p w14:paraId="2A43DAE9" w14:textId="77777777" w:rsidR="003F2EAC" w:rsidRPr="00743B52" w:rsidRDefault="003F2EAC" w:rsidP="00B04303">
            <w:pPr>
              <w:pStyle w:val="TableNormal1"/>
              <w:spacing w:after="0"/>
              <w:rPr>
                <w:szCs w:val="20"/>
              </w:rPr>
            </w:pPr>
            <w:r w:rsidRPr="00743B52">
              <w:rPr>
                <w:szCs w:val="20"/>
              </w:rPr>
              <w:t>is paid at half the fortnightly combined rate to the student or Australian Apprentice.</w:t>
            </w:r>
          </w:p>
        </w:tc>
      </w:tr>
    </w:tbl>
    <w:p w14:paraId="7F8A878F" w14:textId="77777777" w:rsidR="00064769" w:rsidRPr="00F82F50" w:rsidRDefault="00064769" w:rsidP="00345CEF">
      <w:pPr>
        <w:pStyle w:val="Heading4"/>
      </w:pPr>
      <w:r w:rsidRPr="00F82F50">
        <w:t>80.4.3 Payee for Pharmaceutical Allowance</w:t>
      </w:r>
    </w:p>
    <w:p w14:paraId="007F86A5" w14:textId="77777777" w:rsidR="00064769" w:rsidRPr="00F82F50" w:rsidRDefault="00064769" w:rsidP="00345CEF">
      <w:r w:rsidRPr="00F82F50">
        <w:t xml:space="preserve">The payee for Pharmaceutical Allowance is the same as the payee for Living Allowance as set out in </w:t>
      </w:r>
      <w:hyperlink w:anchor="_71.7_Payee_for" w:tooltip="Link to section 71.7" w:history="1">
        <w:r w:rsidRPr="00F82F50">
          <w:rPr>
            <w:rStyle w:val="Hyperlink"/>
          </w:rPr>
          <w:t>71.7</w:t>
        </w:r>
      </w:hyperlink>
      <w:r w:rsidRPr="00F82F50">
        <w:t>.</w:t>
      </w:r>
    </w:p>
    <w:p w14:paraId="375D07A3" w14:textId="77777777" w:rsidR="00064769" w:rsidRPr="00F82F50" w:rsidRDefault="00064769" w:rsidP="00345CEF">
      <w:pPr>
        <w:pStyle w:val="Heading4"/>
      </w:pPr>
      <w:r w:rsidRPr="00F82F50">
        <w:lastRenderedPageBreak/>
        <w:t>80.4.4 Taxation status</w:t>
      </w:r>
    </w:p>
    <w:p w14:paraId="06FACBB1" w14:textId="77777777" w:rsidR="00064769" w:rsidRPr="00F82F50" w:rsidRDefault="00064769" w:rsidP="00345CEF">
      <w:r w:rsidRPr="00F82F50">
        <w:t xml:space="preserve">For details of the tax status of Pharmaceutical Allowance, refer to </w:t>
      </w:r>
      <w:hyperlink w:anchor="_Chapter_5:_Taxation" w:tooltip="Link to Chapter 5: Taxation" w:history="1">
        <w:r w:rsidR="00757B5B">
          <w:rPr>
            <w:rStyle w:val="Hyperlink"/>
          </w:rPr>
          <w:t>Chapter 5: Taxation</w:t>
        </w:r>
      </w:hyperlink>
      <w:r w:rsidRPr="00F82F50">
        <w:t>.</w:t>
      </w:r>
    </w:p>
    <w:p w14:paraId="5E64EB37" w14:textId="77777777" w:rsidR="00064769" w:rsidRPr="00F82F50" w:rsidRDefault="00064769" w:rsidP="003B7315">
      <w:pPr>
        <w:pStyle w:val="Heading3"/>
      </w:pPr>
      <w:bookmarkStart w:id="1131" w:name="_80.5_Pharmaceutical_Allowance"/>
      <w:bookmarkStart w:id="1132" w:name="_Toc408319203"/>
      <w:bookmarkEnd w:id="1131"/>
      <w:r w:rsidRPr="00F82F50">
        <w:t>80.5 Pharmaceutical Allowance Entitlement</w:t>
      </w:r>
      <w:bookmarkEnd w:id="1132"/>
    </w:p>
    <w:p w14:paraId="60A0735F" w14:textId="77777777" w:rsidR="00064769" w:rsidRPr="00F82F50" w:rsidRDefault="00064769" w:rsidP="00345CEF">
      <w:pPr>
        <w:pStyle w:val="Heading4"/>
      </w:pPr>
      <w:r w:rsidRPr="00F82F50">
        <w:t>80.5.1 Means testing</w:t>
      </w:r>
    </w:p>
    <w:p w14:paraId="0676EDEA" w14:textId="086A9B4A" w:rsidR="00064769" w:rsidRPr="00F82F50" w:rsidRDefault="00064769" w:rsidP="00345CEF">
      <w:r w:rsidRPr="00F82F50">
        <w:t xml:space="preserve">If, after applying the means tests, a </w:t>
      </w:r>
      <w:hyperlink w:anchor="Student" w:tooltip="Link to student in glossary" w:history="1">
        <w:r w:rsidR="00757B5B" w:rsidRPr="002E7897">
          <w:rPr>
            <w:rStyle w:val="Hyperlink"/>
          </w:rPr>
          <w:t>student</w:t>
        </w:r>
      </w:hyperlink>
      <w:r w:rsidR="00757B5B" w:rsidRPr="00F82F50">
        <w:t xml:space="preserve"> or </w:t>
      </w:r>
      <w:hyperlink w:anchor="Australian_Apprentice" w:tooltip="Link to Australian Apprentice in glossary" w:history="1">
        <w:r w:rsidR="00757B5B" w:rsidRPr="002E7897">
          <w:rPr>
            <w:rStyle w:val="Hyperlink"/>
          </w:rPr>
          <w:t>Australian Apprentice</w:t>
        </w:r>
      </w:hyperlink>
      <w:r w:rsidRPr="00F82F50">
        <w:t xml:space="preserve"> is entitled to any amount of Pharmaceutical Allowance, </w:t>
      </w:r>
      <w:r w:rsidR="0036756B">
        <w:t>they receive</w:t>
      </w:r>
      <w:r w:rsidRPr="00F82F50">
        <w:t xml:space="preserve"> the full Pharmaceutical Allowance amount</w:t>
      </w:r>
      <w:r w:rsidR="00A36349">
        <w:t>.</w:t>
      </w:r>
      <w:r w:rsidR="001F45A6">
        <w:t xml:space="preserve"> </w:t>
      </w:r>
      <w:r w:rsidRPr="00F82F50">
        <w:t xml:space="preserve">The effect of means testing upon Pharmaceutical Allowance is set out in </w:t>
      </w:r>
      <w:hyperlink w:anchor="_Chapter_57:_Calculating_1" w:tooltip="Link to Chapter 57: Calculating ABSTUDY Rates" w:history="1">
        <w:r w:rsidR="00757B5B">
          <w:rPr>
            <w:rStyle w:val="Hyperlink"/>
          </w:rPr>
          <w:t>Chapter 57: Calculating ABSTUDY Rates</w:t>
        </w:r>
      </w:hyperlink>
      <w:r w:rsidRPr="00F82F50">
        <w:t>.</w:t>
      </w:r>
    </w:p>
    <w:p w14:paraId="1B91DACA" w14:textId="77777777" w:rsidR="00064769" w:rsidRPr="00F82F50" w:rsidRDefault="00064769" w:rsidP="00345CEF">
      <w:pPr>
        <w:pStyle w:val="Heading4"/>
      </w:pPr>
      <w:r w:rsidRPr="00F82F50">
        <w:t>80.5.2 Entitlement period for Pharmaceutical Allowance</w:t>
      </w:r>
    </w:p>
    <w:p w14:paraId="45833460" w14:textId="7CD42797" w:rsidR="00064769" w:rsidRPr="00F82F50" w:rsidRDefault="00064769" w:rsidP="00757B5B">
      <w:pPr>
        <w:ind w:right="-1"/>
      </w:pPr>
      <w:r w:rsidRPr="00F82F50">
        <w:t xml:space="preserve">Pharmaceutical Allowance is payable from the date the student becomes qualified for </w:t>
      </w:r>
      <w:r w:rsidR="00757B5B" w:rsidRPr="00757B5B">
        <w:t>Pharmaceutical Allowance</w:t>
      </w:r>
      <w:r w:rsidRPr="00F82F50">
        <w:t xml:space="preserve">, provided </w:t>
      </w:r>
      <w:r w:rsidR="00EE5B94">
        <w:t>they are</w:t>
      </w:r>
      <w:r w:rsidRPr="00F82F50">
        <w:t xml:space="preserve"> otherwise eligible for </w:t>
      </w:r>
      <w:hyperlink w:anchor="_71.1_Purpose_of" w:tooltip="Link to Chapter 71 Overview of Living Allowance" w:history="1">
        <w:r w:rsidRPr="00F82F50">
          <w:rPr>
            <w:rStyle w:val="Hyperlink"/>
          </w:rPr>
          <w:t>Living Allowance</w:t>
        </w:r>
      </w:hyperlink>
      <w:r w:rsidRPr="00F82F50">
        <w:t>.</w:t>
      </w:r>
    </w:p>
    <w:p w14:paraId="557D1B2B" w14:textId="77777777" w:rsidR="00064769" w:rsidRPr="00F82F50" w:rsidRDefault="00064769" w:rsidP="00345CEF">
      <w:r w:rsidRPr="00F82F50">
        <w:t xml:space="preserve">The entitlement period for Pharmaceutical Allowance is the same as the entitlement period for Living Allowance as set out in </w:t>
      </w:r>
      <w:hyperlink w:anchor="_Chapter_73:_Living" w:tooltip="Link to Chapter 73: Living Allowance entitlement periods" w:history="1">
        <w:r w:rsidRPr="00F82F50">
          <w:rPr>
            <w:rStyle w:val="Hyperlink"/>
          </w:rPr>
          <w:t>Chapter 73</w:t>
        </w:r>
      </w:hyperlink>
      <w:r w:rsidRPr="00F82F50">
        <w:t>.</w:t>
      </w:r>
    </w:p>
    <w:p w14:paraId="3B8827B9" w14:textId="77777777" w:rsidR="00064769" w:rsidRPr="00F82F50" w:rsidRDefault="00064769" w:rsidP="00345CEF">
      <w:pPr>
        <w:pStyle w:val="Heading4"/>
      </w:pPr>
      <w:r w:rsidRPr="00F82F50">
        <w:t>80.5.3 Overpayments</w:t>
      </w:r>
    </w:p>
    <w:p w14:paraId="7168BBA5" w14:textId="77777777" w:rsidR="00064769" w:rsidRPr="00F82F50" w:rsidRDefault="00064769" w:rsidP="00345CEF">
      <w:r w:rsidRPr="00F82F50">
        <w:t xml:space="preserve">Where payments </w:t>
      </w:r>
      <w:proofErr w:type="gramStart"/>
      <w:r w:rsidRPr="00F82F50">
        <w:t>in excess of</w:t>
      </w:r>
      <w:proofErr w:type="gramEnd"/>
      <w:r w:rsidRPr="00F82F50">
        <w:t xml:space="preserve"> entitlement have occurred, refer to </w:t>
      </w:r>
      <w:hyperlink w:anchor="_Chapter_3:_Overpayment" w:tooltip="Link to Chapter 3: Overpayment and Recovery of Allowances" w:history="1">
        <w:r w:rsidR="00757B5B">
          <w:rPr>
            <w:rStyle w:val="Hyperlink"/>
          </w:rPr>
          <w:t>Chapter 3: Overpayment and Recovery of Allowances</w:t>
        </w:r>
      </w:hyperlink>
      <w:r w:rsidRPr="00F82F50">
        <w:t xml:space="preserve"> to determine what is a recoverable debt and from whom this amount should be recovered.</w:t>
      </w:r>
    </w:p>
    <w:p w14:paraId="59F3A82B" w14:textId="77777777" w:rsidR="00FF01FD" w:rsidRPr="00F82F50" w:rsidRDefault="00FF01FD" w:rsidP="00345CEF">
      <w:pPr>
        <w:rPr>
          <w:color w:val="333333"/>
          <w:sz w:val="34"/>
          <w:szCs w:val="34"/>
        </w:rPr>
      </w:pPr>
      <w:bookmarkStart w:id="1133" w:name="_81.1_Purpose_of"/>
      <w:bookmarkEnd w:id="1133"/>
      <w:r w:rsidRPr="00F82F50">
        <w:br w:type="page"/>
      </w:r>
    </w:p>
    <w:p w14:paraId="738763F1" w14:textId="71FFD785" w:rsidR="00DC6CCA" w:rsidRPr="00F82F50" w:rsidRDefault="00DC6CCA" w:rsidP="008B6DFE">
      <w:pPr>
        <w:pStyle w:val="Heading2"/>
      </w:pPr>
      <w:bookmarkStart w:id="1134" w:name="_Chapter_81:_Pensioner"/>
      <w:bookmarkStart w:id="1135" w:name="_Toc408319204"/>
      <w:bookmarkStart w:id="1136" w:name="_Toc238473183"/>
      <w:bookmarkEnd w:id="1134"/>
      <w:r w:rsidRPr="00F82F50">
        <w:lastRenderedPageBreak/>
        <w:t>Chapter 81: Pensioner Education Supplement</w:t>
      </w:r>
      <w:bookmarkEnd w:id="1135"/>
      <w:bookmarkEnd w:id="1136"/>
    </w:p>
    <w:p w14:paraId="2C120B17" w14:textId="77777777" w:rsidR="00B45001" w:rsidRPr="00F82F50" w:rsidRDefault="00B45001" w:rsidP="00345CEF">
      <w:pPr>
        <w:rPr>
          <w:lang w:val="en"/>
        </w:rPr>
      </w:pPr>
      <w:bookmarkStart w:id="1137" w:name="_Toc408319205"/>
      <w:r w:rsidRPr="00F82F50">
        <w:rPr>
          <w:lang w:val="en"/>
        </w:rPr>
        <w:t>This chapter provides details of ABSTUDY Pensioner Education Supplement qualification and payments.</w:t>
      </w:r>
    </w:p>
    <w:p w14:paraId="4B40329E" w14:textId="77777777" w:rsidR="00B45001" w:rsidRPr="00F82F50" w:rsidRDefault="003E31DC" w:rsidP="00345CEF">
      <w:pPr>
        <w:rPr>
          <w:lang w:val="en"/>
        </w:rPr>
      </w:pPr>
      <w:r w:rsidRPr="00F82F50">
        <w:rPr>
          <w:rStyle w:val="Strong"/>
          <w:rFonts w:eastAsiaTheme="majorEastAsia"/>
          <w:lang w:val="en"/>
        </w:rPr>
        <w:t>In this chapter:</w:t>
      </w:r>
    </w:p>
    <w:p w14:paraId="78E2B940" w14:textId="77777777" w:rsidR="00B45001" w:rsidRPr="00F82F50" w:rsidRDefault="00B45001" w:rsidP="000F64C6">
      <w:pPr>
        <w:pStyle w:val="NoSpacing"/>
        <w:rPr>
          <w:color w:val="000000"/>
          <w:lang w:val="en"/>
        </w:rPr>
      </w:pPr>
      <w:r w:rsidRPr="00EB021D">
        <w:rPr>
          <w:rFonts w:eastAsiaTheme="minorEastAsia"/>
        </w:rPr>
        <w:t>81.1 Purpose of ABSTUDY Pensioner Education Supplement</w:t>
      </w:r>
      <w:r w:rsidRPr="00F82F50">
        <w:rPr>
          <w:color w:val="000000"/>
          <w:lang w:val="en"/>
        </w:rPr>
        <w:t xml:space="preserve"> </w:t>
      </w:r>
    </w:p>
    <w:p w14:paraId="2CE9D4FF" w14:textId="77777777" w:rsidR="00B45001" w:rsidRPr="00F82F50" w:rsidRDefault="00B45001" w:rsidP="000F64C6">
      <w:pPr>
        <w:pStyle w:val="NoSpacing"/>
        <w:rPr>
          <w:color w:val="000000"/>
          <w:lang w:val="en"/>
        </w:rPr>
      </w:pPr>
      <w:hyperlink w:anchor="_81.2_Qualification_for" w:tooltip="Link to section 81.2" w:history="1">
        <w:r w:rsidRPr="00F82F50">
          <w:rPr>
            <w:rStyle w:val="Hyperlink"/>
            <w:rFonts w:eastAsiaTheme="minorEastAsia"/>
            <w:szCs w:val="19"/>
            <w:lang w:val="en"/>
          </w:rPr>
          <w:t>81.2 Qualification for ABSTUDY Pensioner Education Supplement</w:t>
        </w:r>
      </w:hyperlink>
      <w:r w:rsidRPr="00F82F50">
        <w:rPr>
          <w:color w:val="000000"/>
          <w:lang w:val="en"/>
        </w:rPr>
        <w:t xml:space="preserve"> </w:t>
      </w:r>
    </w:p>
    <w:p w14:paraId="219D0125" w14:textId="77777777" w:rsidR="00B45001" w:rsidRPr="00F82F50" w:rsidRDefault="00B45001" w:rsidP="00124FC8">
      <w:pPr>
        <w:pStyle w:val="NoSpacing"/>
        <w:rPr>
          <w:rStyle w:val="Hyperlink"/>
          <w:rFonts w:eastAsiaTheme="minorEastAsia"/>
          <w:szCs w:val="19"/>
          <w:lang w:val="en"/>
        </w:rPr>
      </w:pPr>
      <w:hyperlink w:anchor="_81.2a_Recipient_of_1" w:tooltip="Link to section 81.2a" w:history="1">
        <w:r w:rsidRPr="00F82F50">
          <w:rPr>
            <w:rStyle w:val="Hyperlink"/>
            <w:rFonts w:eastAsiaTheme="minorEastAsia"/>
            <w:szCs w:val="19"/>
            <w:lang w:val="en"/>
          </w:rPr>
          <w:t xml:space="preserve">81.2a Recipient of </w:t>
        </w:r>
        <w:proofErr w:type="spellStart"/>
        <w:r w:rsidR="00124FC8">
          <w:rPr>
            <w:rStyle w:val="Hyperlink"/>
            <w:rFonts w:eastAsiaTheme="minorEastAsia"/>
            <w:szCs w:val="19"/>
            <w:lang w:val="en"/>
          </w:rPr>
          <w:t>JobSeeker</w:t>
        </w:r>
        <w:proofErr w:type="spellEnd"/>
        <w:r w:rsidR="00124FC8">
          <w:rPr>
            <w:rStyle w:val="Hyperlink"/>
            <w:rFonts w:eastAsiaTheme="minorEastAsia"/>
            <w:szCs w:val="19"/>
            <w:lang w:val="en"/>
          </w:rPr>
          <w:t xml:space="preserve"> Payment</w:t>
        </w:r>
        <w:r w:rsidRPr="00F82F50">
          <w:rPr>
            <w:rStyle w:val="Hyperlink"/>
            <w:rFonts w:eastAsiaTheme="minorEastAsia"/>
            <w:szCs w:val="19"/>
            <w:lang w:val="en"/>
          </w:rPr>
          <w:t xml:space="preserve"> and Youth Allowance (job seeker) for the purposes of PES qualification</w:t>
        </w:r>
      </w:hyperlink>
    </w:p>
    <w:p w14:paraId="1F41BF5C" w14:textId="77777777" w:rsidR="00B45001" w:rsidRPr="00F82F50" w:rsidRDefault="00B45001" w:rsidP="000F64C6">
      <w:pPr>
        <w:pStyle w:val="NoSpacing"/>
        <w:rPr>
          <w:color w:val="000000"/>
          <w:lang w:val="en"/>
        </w:rPr>
      </w:pPr>
      <w:hyperlink w:anchor="_81.3_ABSTUDY_Pensioner" w:tooltip="Link to section 81.3" w:history="1">
        <w:r w:rsidRPr="00F82F50">
          <w:rPr>
            <w:rStyle w:val="Hyperlink"/>
            <w:rFonts w:eastAsiaTheme="minorEastAsia"/>
            <w:szCs w:val="19"/>
            <w:lang w:val="en"/>
          </w:rPr>
          <w:t>81.3 ABSTUDY Pensioner Education Supplement rates</w:t>
        </w:r>
      </w:hyperlink>
      <w:r w:rsidRPr="00F82F50">
        <w:rPr>
          <w:color w:val="000000"/>
          <w:lang w:val="en"/>
        </w:rPr>
        <w:t xml:space="preserve"> </w:t>
      </w:r>
    </w:p>
    <w:p w14:paraId="3856FADF" w14:textId="77777777" w:rsidR="00B45001" w:rsidRPr="00F82F50" w:rsidRDefault="00B45001" w:rsidP="000F64C6">
      <w:pPr>
        <w:pStyle w:val="NoSpacing"/>
        <w:rPr>
          <w:color w:val="000000"/>
          <w:lang w:val="en"/>
        </w:rPr>
      </w:pPr>
      <w:hyperlink w:anchor="_81.4_Payment_of" w:tooltip="Link to section 81.4" w:history="1">
        <w:r w:rsidRPr="00F82F50">
          <w:rPr>
            <w:rStyle w:val="Hyperlink"/>
            <w:rFonts w:eastAsiaTheme="minorEastAsia"/>
            <w:szCs w:val="19"/>
            <w:lang w:val="en"/>
          </w:rPr>
          <w:t>81.4 Payment of ABSTUDY Pensioner Education Supplement</w:t>
        </w:r>
      </w:hyperlink>
      <w:r w:rsidRPr="00F82F50">
        <w:rPr>
          <w:color w:val="000000"/>
          <w:lang w:val="en"/>
        </w:rPr>
        <w:t xml:space="preserve"> </w:t>
      </w:r>
    </w:p>
    <w:p w14:paraId="7BE31DAA" w14:textId="77777777" w:rsidR="00B45001" w:rsidRPr="00F82F50" w:rsidRDefault="00B45001" w:rsidP="000F64C6">
      <w:pPr>
        <w:pStyle w:val="NoSpacing"/>
        <w:rPr>
          <w:color w:val="000000"/>
          <w:lang w:val="en"/>
        </w:rPr>
      </w:pPr>
      <w:hyperlink w:anchor="_81.5_ABSTUDY_Pensioner" w:tooltip="Link to section 81.5" w:history="1">
        <w:r w:rsidRPr="00F82F50">
          <w:rPr>
            <w:rStyle w:val="Hyperlink"/>
            <w:rFonts w:eastAsiaTheme="minorEastAsia"/>
            <w:szCs w:val="19"/>
            <w:lang w:val="en"/>
          </w:rPr>
          <w:t>81.5 ABSTUDY Pensioner Education Supplement Entitlement</w:t>
        </w:r>
      </w:hyperlink>
    </w:p>
    <w:p w14:paraId="52F60F19" w14:textId="77777777" w:rsidR="00064769" w:rsidRPr="00F82F50" w:rsidRDefault="00064769" w:rsidP="003B7315">
      <w:pPr>
        <w:pStyle w:val="Heading3"/>
      </w:pPr>
      <w:bookmarkStart w:id="1138" w:name="_81.1_Purpose_of_1"/>
      <w:bookmarkEnd w:id="1138"/>
      <w:r w:rsidRPr="00F82F50">
        <w:t>81.1 Purpose of ABSTUDY Pensioner Education Supplement</w:t>
      </w:r>
      <w:bookmarkEnd w:id="1137"/>
    </w:p>
    <w:p w14:paraId="44AE142A" w14:textId="34B924FD" w:rsidR="00064769" w:rsidRPr="00F82F50" w:rsidRDefault="00064769" w:rsidP="00330E52">
      <w:pPr>
        <w:spacing w:after="0" w:afterAutospacing="0"/>
      </w:pPr>
      <w:r w:rsidRPr="00F82F50">
        <w:t>The purpose of the ABSTUDY Pensioner Education Supplement is to provide help and so encourage certain disadvantaged Indigenous pensioner groups, such as sole parents and people with disabilities to take up study by providing a supplement to the pension to assist with ongoing expenses associated with full-time or part-time study</w:t>
      </w:r>
      <w:r w:rsidR="00A36349">
        <w:t>.</w:t>
      </w:r>
      <w:r w:rsidR="001F45A6">
        <w:t xml:space="preserve"> </w:t>
      </w:r>
    </w:p>
    <w:p w14:paraId="6548602E" w14:textId="77777777" w:rsidR="00064769" w:rsidRPr="00F82F50" w:rsidRDefault="00064769" w:rsidP="003B7315">
      <w:pPr>
        <w:pStyle w:val="Heading3"/>
      </w:pPr>
      <w:bookmarkStart w:id="1139" w:name="_81.2_Qualification_for"/>
      <w:bookmarkStart w:id="1140" w:name="_Toc408319206"/>
      <w:bookmarkEnd w:id="1139"/>
      <w:r w:rsidRPr="00F82F50">
        <w:t xml:space="preserve">81.2 Qualification for ABSTUDY Pensioner Education Supplement </w:t>
      </w:r>
      <w:bookmarkEnd w:id="1140"/>
    </w:p>
    <w:p w14:paraId="249EA525" w14:textId="77777777" w:rsidR="00064769" w:rsidRPr="00F82F50" w:rsidRDefault="00064769" w:rsidP="00330E52">
      <w:pPr>
        <w:spacing w:after="0" w:afterAutospacing="0"/>
      </w:pPr>
      <w:r w:rsidRPr="00F82F50">
        <w:t>To qualify for the ABSTUDY Pensioner Education Supplement, the following criteria must be met:</w:t>
      </w:r>
    </w:p>
    <w:p w14:paraId="75324D83" w14:textId="77777777" w:rsidR="00064769" w:rsidRPr="00F82F50" w:rsidRDefault="00064769" w:rsidP="0040599C">
      <w:pPr>
        <w:pStyle w:val="ListParagraph"/>
        <w:numPr>
          <w:ilvl w:val="0"/>
          <w:numId w:val="437"/>
        </w:numPr>
      </w:pPr>
      <w:r w:rsidRPr="00F82F50">
        <w:t xml:space="preserve">the student must qualify for one of the following ABSTUDY Awards: </w:t>
      </w:r>
    </w:p>
    <w:p w14:paraId="25D488F6" w14:textId="77777777" w:rsidR="00064769" w:rsidRPr="00F82F50" w:rsidRDefault="002D2D6B" w:rsidP="000F64C6">
      <w:pPr>
        <w:pStyle w:val="ListBullet"/>
        <w:rPr>
          <w:rFonts w:cs="Arial"/>
        </w:rPr>
      </w:pPr>
      <w:hyperlink w:anchor="_Chapter_16:_Schooling" w:tooltip="Link to Chapter 16 Schooling B Award" w:history="1">
        <w:r>
          <w:rPr>
            <w:rStyle w:val="Hyperlink"/>
            <w:rFonts w:cs="Arial"/>
            <w:szCs w:val="19"/>
          </w:rPr>
          <w:t>Schooling B Award</w:t>
        </w:r>
      </w:hyperlink>
      <w:r>
        <w:rPr>
          <w:rFonts w:cs="Arial"/>
        </w:rPr>
        <w:t xml:space="preserve">; </w:t>
      </w:r>
      <w:r w:rsidR="00064769" w:rsidRPr="00F82F50">
        <w:rPr>
          <w:rFonts w:cs="Arial"/>
        </w:rPr>
        <w:t xml:space="preserve">or </w:t>
      </w:r>
    </w:p>
    <w:p w14:paraId="65970E45" w14:textId="77777777" w:rsidR="00064769" w:rsidRPr="00F82F50" w:rsidRDefault="002D2D6B" w:rsidP="000F64C6">
      <w:pPr>
        <w:pStyle w:val="ListBullet"/>
        <w:rPr>
          <w:rFonts w:cs="Arial"/>
        </w:rPr>
      </w:pPr>
      <w:hyperlink w:anchor="_Chapter_17:_Tertiary" w:tooltip="Link to Chapter 17 Tertiary Award" w:history="1">
        <w:r>
          <w:rPr>
            <w:rStyle w:val="Hyperlink"/>
            <w:rFonts w:cs="Arial"/>
            <w:szCs w:val="19"/>
          </w:rPr>
          <w:t>Tertiary Award</w:t>
        </w:r>
      </w:hyperlink>
      <w:r>
        <w:rPr>
          <w:rFonts w:cs="Arial"/>
        </w:rPr>
        <w:t xml:space="preserve">; </w:t>
      </w:r>
      <w:r w:rsidR="00064769" w:rsidRPr="00F82F50">
        <w:rPr>
          <w:rFonts w:cs="Arial"/>
        </w:rPr>
        <w:t xml:space="preserve">or </w:t>
      </w:r>
    </w:p>
    <w:p w14:paraId="6F0B6327" w14:textId="77777777" w:rsidR="00064769" w:rsidRPr="00F82F50" w:rsidRDefault="002D2D6B" w:rsidP="000F64C6">
      <w:pPr>
        <w:pStyle w:val="ListBullet"/>
        <w:rPr>
          <w:rFonts w:cs="Arial"/>
        </w:rPr>
      </w:pPr>
      <w:hyperlink w:anchor="_Chapter_20:_Masters" w:tooltip="Link to Chapter 20 Masters and Doctorate Award" w:history="1">
        <w:r>
          <w:rPr>
            <w:rStyle w:val="Hyperlink"/>
            <w:rFonts w:cs="Arial"/>
            <w:szCs w:val="19"/>
          </w:rPr>
          <w:t>Masters and Doctorate Award</w:t>
        </w:r>
      </w:hyperlink>
      <w:r>
        <w:rPr>
          <w:rFonts w:cs="Arial"/>
        </w:rPr>
        <w:t xml:space="preserve">; </w:t>
      </w:r>
      <w:r w:rsidR="00064769" w:rsidRPr="00F82F50">
        <w:rPr>
          <w:rFonts w:cs="Arial"/>
        </w:rPr>
        <w:t>and</w:t>
      </w:r>
    </w:p>
    <w:p w14:paraId="22E7B333" w14:textId="77777777" w:rsidR="00064769" w:rsidRPr="00F82F50" w:rsidRDefault="00064769" w:rsidP="0040599C">
      <w:pPr>
        <w:pStyle w:val="ListParagraph"/>
        <w:numPr>
          <w:ilvl w:val="0"/>
          <w:numId w:val="426"/>
        </w:numPr>
      </w:pPr>
      <w:r w:rsidRPr="00F82F50">
        <w:t xml:space="preserve">the student must be one of the following: </w:t>
      </w:r>
    </w:p>
    <w:p w14:paraId="2DD271E3" w14:textId="77777777" w:rsidR="00064769" w:rsidRPr="00F82F50" w:rsidRDefault="00064769" w:rsidP="000F64C6">
      <w:pPr>
        <w:pStyle w:val="ListBullet"/>
      </w:pPr>
      <w:r w:rsidRPr="00F82F50">
        <w:t xml:space="preserve">in receipt of one of the following payments made under the </w:t>
      </w:r>
      <w:hyperlink r:id="rId159" w:tooltip="Link to Social Security Act on legislation.gov.au" w:history="1">
        <w:r w:rsidR="00617681" w:rsidRPr="00617681">
          <w:rPr>
            <w:rStyle w:val="Hyperlink"/>
            <w:i/>
          </w:rPr>
          <w:t>Social Security Act 1991</w:t>
        </w:r>
      </w:hyperlink>
      <w:r w:rsidR="00B02F02">
        <w:rPr>
          <w:i/>
          <w:iCs/>
        </w:rPr>
        <w:t xml:space="preserve"> </w:t>
      </w:r>
      <w:r w:rsidRPr="00F82F50">
        <w:t xml:space="preserve">or taken to be in receipt of the payment during an </w:t>
      </w:r>
      <w:hyperlink w:anchor="Employment_income_nil_rate_period" w:tooltip="Link to employment income nil rate in glossary" w:history="1">
        <w:r w:rsidRPr="00F82F50">
          <w:rPr>
            <w:rStyle w:val="Hyperlink"/>
            <w:rFonts w:cs="Arial"/>
            <w:szCs w:val="19"/>
          </w:rPr>
          <w:t>employment income nil rate period</w:t>
        </w:r>
      </w:hyperlink>
      <w:r w:rsidRPr="00F82F50">
        <w:t xml:space="preserve">: </w:t>
      </w:r>
    </w:p>
    <w:p w14:paraId="7D67DA71" w14:textId="77777777" w:rsidR="00064769" w:rsidRPr="003B35F5" w:rsidRDefault="00064769" w:rsidP="001D6B69">
      <w:pPr>
        <w:pStyle w:val="Bullet2"/>
      </w:pPr>
      <w:r w:rsidRPr="003B35F5">
        <w:t>Carer Payment</w:t>
      </w:r>
      <w:r w:rsidR="002D2D6B">
        <w:t>;</w:t>
      </w:r>
      <w:r w:rsidRPr="003B35F5">
        <w:t xml:space="preserve"> or </w:t>
      </w:r>
    </w:p>
    <w:p w14:paraId="14341E1C" w14:textId="77777777" w:rsidR="00064769" w:rsidRPr="003B35F5" w:rsidRDefault="00064769" w:rsidP="001D6B69">
      <w:pPr>
        <w:pStyle w:val="Bullet2"/>
      </w:pPr>
      <w:r w:rsidRPr="003B35F5">
        <w:t>Disability Support Pension</w:t>
      </w:r>
      <w:r w:rsidR="002D2D6B">
        <w:t>;</w:t>
      </w:r>
      <w:r w:rsidRPr="003B35F5">
        <w:t xml:space="preserve"> or </w:t>
      </w:r>
    </w:p>
    <w:p w14:paraId="2E73D1CB" w14:textId="77777777" w:rsidR="00064769" w:rsidRPr="003B35F5" w:rsidRDefault="00064769" w:rsidP="001D6B69">
      <w:pPr>
        <w:pStyle w:val="Bullet2"/>
      </w:pPr>
      <w:r w:rsidRPr="003B35F5">
        <w:t>Parenting Payment (Single)</w:t>
      </w:r>
      <w:r w:rsidR="002D2D6B">
        <w:t>;</w:t>
      </w:r>
      <w:r w:rsidRPr="003B35F5">
        <w:t xml:space="preserve"> or </w:t>
      </w:r>
    </w:p>
    <w:p w14:paraId="4D80EB3E" w14:textId="77777777" w:rsidR="00064769" w:rsidRPr="003B35F5" w:rsidRDefault="00064769" w:rsidP="001D6B69">
      <w:pPr>
        <w:pStyle w:val="Bullet2"/>
      </w:pPr>
      <w:r w:rsidRPr="003B35F5">
        <w:t>Special Benefit, if the student is a sole parent</w:t>
      </w:r>
      <w:r w:rsidR="002D2D6B">
        <w:t>;</w:t>
      </w:r>
      <w:r w:rsidRPr="003B35F5">
        <w:t xml:space="preserve"> or </w:t>
      </w:r>
    </w:p>
    <w:p w14:paraId="1B12577B" w14:textId="2E4B2843" w:rsidR="00743B52" w:rsidRPr="00DB2D05" w:rsidRDefault="00124FC8" w:rsidP="00553B50">
      <w:pPr>
        <w:pStyle w:val="Bullet2"/>
        <w:rPr>
          <w:rFonts w:cs="Times New Roman"/>
        </w:rPr>
      </w:pPr>
      <w:proofErr w:type="spellStart"/>
      <w:r>
        <w:t>JobSeeker</w:t>
      </w:r>
      <w:proofErr w:type="spellEnd"/>
      <w:r>
        <w:t xml:space="preserve"> Payment </w:t>
      </w:r>
      <w:r w:rsidR="00064769" w:rsidRPr="00F82F50">
        <w:t xml:space="preserve">and Youth Allowance as a job seeker (in certain circumstances – see </w:t>
      </w:r>
      <w:r w:rsidR="00064769" w:rsidRPr="00757B5B">
        <w:rPr>
          <w:szCs w:val="19"/>
        </w:rPr>
        <w:t xml:space="preserve">section </w:t>
      </w:r>
      <w:hyperlink w:anchor="_81.2a_Recipient_of_1" w:tooltip="link to section 81.2a" w:history="1">
        <w:r w:rsidR="00C64D28">
          <w:rPr>
            <w:rStyle w:val="Hyperlink"/>
            <w:szCs w:val="19"/>
          </w:rPr>
          <w:t>81.2a</w:t>
        </w:r>
      </w:hyperlink>
      <w:r w:rsidR="00064769" w:rsidRPr="00F82F50">
        <w:t>.)</w:t>
      </w:r>
      <w:r w:rsidR="002D2D6B">
        <w:t>;</w:t>
      </w:r>
      <w:r w:rsidR="00064769" w:rsidRPr="00F82F50">
        <w:t xml:space="preserve"> or</w:t>
      </w:r>
    </w:p>
    <w:p w14:paraId="29B2D404" w14:textId="77777777" w:rsidR="00064769" w:rsidRPr="00F82F50" w:rsidRDefault="00064769" w:rsidP="000F64C6">
      <w:pPr>
        <w:pStyle w:val="ListBullet"/>
      </w:pPr>
      <w:r w:rsidRPr="00F82F50">
        <w:t xml:space="preserve">in receipt of one of the following payments made under the </w:t>
      </w:r>
      <w:hyperlink r:id="rId160" w:tooltip="Link to Veterans' Entitlement Act on legislation.gov.au" w:history="1">
        <w:r w:rsidR="00D02295" w:rsidRPr="00CE2349">
          <w:rPr>
            <w:rStyle w:val="Hyperlink"/>
            <w:rFonts w:cs="Arial"/>
            <w:i/>
            <w:szCs w:val="19"/>
          </w:rPr>
          <w:t>Veterans’ Entitlements Act 1986</w:t>
        </w:r>
      </w:hyperlink>
      <w:r w:rsidRPr="00F82F50">
        <w:t>:</w:t>
      </w:r>
    </w:p>
    <w:p w14:paraId="4C7C581F" w14:textId="77777777" w:rsidR="00064769" w:rsidRPr="00F82F50" w:rsidRDefault="00064769" w:rsidP="001D6B69">
      <w:pPr>
        <w:pStyle w:val="Bullet2"/>
      </w:pPr>
      <w:r w:rsidRPr="00F82F50">
        <w:t>invalidity service pension</w:t>
      </w:r>
      <w:r w:rsidR="002D2D6B">
        <w:t>;</w:t>
      </w:r>
      <w:r w:rsidRPr="00F82F50">
        <w:t xml:space="preserve"> or </w:t>
      </w:r>
    </w:p>
    <w:p w14:paraId="594D7FB7" w14:textId="2B19A861" w:rsidR="00064769" w:rsidRDefault="00064769" w:rsidP="001D6B69">
      <w:pPr>
        <w:pStyle w:val="Bullet2"/>
      </w:pPr>
      <w:r w:rsidRPr="00F82F50">
        <w:t>carer service pension</w:t>
      </w:r>
      <w:r w:rsidR="002D2D6B">
        <w:t>;</w:t>
      </w:r>
      <w:r w:rsidRPr="00F82F50">
        <w:t xml:space="preserve"> or </w:t>
      </w:r>
    </w:p>
    <w:p w14:paraId="125D53DA" w14:textId="07B524CB" w:rsidR="00853F7E" w:rsidRPr="00F82F50" w:rsidRDefault="00853F7E" w:rsidP="001D6B69">
      <w:pPr>
        <w:pStyle w:val="Bullet2"/>
      </w:pPr>
      <w:r>
        <w:t>a veteran payment; or</w:t>
      </w:r>
    </w:p>
    <w:p w14:paraId="0D298340" w14:textId="77777777" w:rsidR="00064769" w:rsidRPr="00F82F50" w:rsidRDefault="00064769" w:rsidP="001D6B69">
      <w:pPr>
        <w:pStyle w:val="Bullet2"/>
      </w:pPr>
      <w:r w:rsidRPr="00F82F50">
        <w:t>income support supplement</w:t>
      </w:r>
      <w:r w:rsidR="002D2D6B">
        <w:t>;</w:t>
      </w:r>
      <w:r w:rsidRPr="00F82F50">
        <w:t xml:space="preserve"> or </w:t>
      </w:r>
    </w:p>
    <w:p w14:paraId="0C9CD3B8" w14:textId="77777777" w:rsidR="00064769" w:rsidRPr="00F82F50" w:rsidRDefault="00064769" w:rsidP="001D6B69">
      <w:pPr>
        <w:pStyle w:val="Bullet2"/>
      </w:pPr>
      <w:r w:rsidRPr="00F82F50">
        <w:t>partner service pension, if the partner receives invalidity service pension</w:t>
      </w:r>
      <w:r w:rsidR="002D2D6B">
        <w:t>;</w:t>
      </w:r>
      <w:r w:rsidRPr="00F82F50">
        <w:t xml:space="preserve"> or </w:t>
      </w:r>
    </w:p>
    <w:p w14:paraId="7772E66C" w14:textId="77777777" w:rsidR="00064769" w:rsidRPr="00F82F50" w:rsidRDefault="00064769" w:rsidP="001D6B69">
      <w:pPr>
        <w:pStyle w:val="Bullet2"/>
      </w:pPr>
      <w:r w:rsidRPr="00F82F50">
        <w:lastRenderedPageBreak/>
        <w:t>war widow/</w:t>
      </w:r>
      <w:proofErr w:type="spellStart"/>
      <w:r w:rsidRPr="00F82F50">
        <w:t>er</w:t>
      </w:r>
      <w:r w:rsidR="0029352C">
        <w:t>'</w:t>
      </w:r>
      <w:r w:rsidRPr="00F82F50">
        <w:t>s</w:t>
      </w:r>
      <w:proofErr w:type="spellEnd"/>
      <w:r w:rsidRPr="00F82F50">
        <w:t xml:space="preserve"> pension under Part II of the </w:t>
      </w:r>
      <w:hyperlink r:id="rId161" w:tooltip="Link to Veterans' Entilements ACT 1986 on legislation.gov.au" w:history="1">
        <w:r w:rsidR="00D02295" w:rsidRPr="00617681">
          <w:rPr>
            <w:rStyle w:val="Hyperlink"/>
            <w:i/>
            <w:iCs/>
          </w:rPr>
          <w:t>Veterans’ Entitlements Act 1986</w:t>
        </w:r>
      </w:hyperlink>
      <w:r w:rsidRPr="00F82F50">
        <w:t>,</w:t>
      </w:r>
      <w:r w:rsidR="001B30D5">
        <w:t xml:space="preserve"> </w:t>
      </w:r>
      <w:r w:rsidRPr="00F82F50">
        <w:t xml:space="preserve">if the widow/er has a </w:t>
      </w:r>
      <w:hyperlink w:anchor="Dependent_child" w:tooltip="Link to dependent child in glossary" w:history="1">
        <w:r w:rsidRPr="00F82F50">
          <w:rPr>
            <w:rStyle w:val="Hyperlink"/>
            <w:szCs w:val="19"/>
          </w:rPr>
          <w:t>dependent child</w:t>
        </w:r>
      </w:hyperlink>
      <w:r w:rsidRPr="00F82F50">
        <w:t xml:space="preserve">; or </w:t>
      </w:r>
    </w:p>
    <w:p w14:paraId="0DFEC05D" w14:textId="77777777" w:rsidR="00064769" w:rsidRPr="00F82F50" w:rsidRDefault="00064769" w:rsidP="001D6B69">
      <w:pPr>
        <w:pStyle w:val="Bullet2"/>
      </w:pPr>
      <w:r w:rsidRPr="00F82F50">
        <w:t>defence widow/</w:t>
      </w:r>
      <w:proofErr w:type="spellStart"/>
      <w:r w:rsidRPr="00F82F50">
        <w:t>er's</w:t>
      </w:r>
      <w:proofErr w:type="spellEnd"/>
      <w:r w:rsidRPr="00F82F50">
        <w:t xml:space="preserve"> pension under Part IV of the </w:t>
      </w:r>
      <w:hyperlink r:id="rId162" w:tooltip="Link to Veterans' Entilements ACT 1986 on legislation.gov.au" w:history="1">
        <w:r w:rsidR="00D02295" w:rsidRPr="00617681">
          <w:rPr>
            <w:rStyle w:val="Hyperlink"/>
            <w:i/>
            <w:iCs/>
          </w:rPr>
          <w:t>Veterans’ Entitlements Act 1986</w:t>
        </w:r>
      </w:hyperlink>
      <w:r w:rsidR="001B30D5">
        <w:t xml:space="preserve"> </w:t>
      </w:r>
      <w:r w:rsidRPr="00F82F50">
        <w:t>if the widow/er has a dependent child</w:t>
      </w:r>
      <w:r w:rsidR="002D2D6B">
        <w:t>;</w:t>
      </w:r>
      <w:r w:rsidRPr="00F82F50">
        <w:t xml:space="preserve"> or</w:t>
      </w:r>
    </w:p>
    <w:p w14:paraId="01265E78" w14:textId="77777777" w:rsidR="00FF01FD" w:rsidRPr="00F82F50" w:rsidRDefault="00064769" w:rsidP="000F64C6">
      <w:pPr>
        <w:pStyle w:val="ListBullet"/>
        <w:rPr>
          <w:color w:val="333333"/>
          <w:sz w:val="34"/>
          <w:szCs w:val="34"/>
        </w:rPr>
      </w:pPr>
      <w:r w:rsidRPr="00F82F50">
        <w:t xml:space="preserve">in receipt of compensation under the </w:t>
      </w:r>
      <w:r w:rsidRPr="00F82F50">
        <w:rPr>
          <w:i/>
          <w:iCs/>
        </w:rPr>
        <w:t>Military Rehabilitation and Compensation Act</w:t>
      </w:r>
      <w:r w:rsidRPr="00F82F50">
        <w:t>, where the student has a dependent child.</w:t>
      </w:r>
      <w:bookmarkStart w:id="1141" w:name="_81.2A_Recipient_of"/>
      <w:bookmarkEnd w:id="1141"/>
    </w:p>
    <w:p w14:paraId="3802DB4A" w14:textId="77777777" w:rsidR="00064769" w:rsidRPr="00F82F50" w:rsidRDefault="00064769" w:rsidP="003B7315">
      <w:pPr>
        <w:pStyle w:val="Heading3"/>
      </w:pPr>
      <w:bookmarkStart w:id="1142" w:name="_81.2a_Recipient_of_1"/>
      <w:bookmarkStart w:id="1143" w:name="_Toc408319207"/>
      <w:bookmarkEnd w:id="1142"/>
      <w:r w:rsidRPr="00F82F50">
        <w:t>81.2</w:t>
      </w:r>
      <w:r w:rsidR="00FF01FD" w:rsidRPr="00F82F50">
        <w:t>a</w:t>
      </w:r>
      <w:r w:rsidRPr="00F82F50">
        <w:t xml:space="preserve"> Recipient of </w:t>
      </w:r>
      <w:proofErr w:type="spellStart"/>
      <w:r w:rsidR="00124FC8">
        <w:t>JobSeeker</w:t>
      </w:r>
      <w:proofErr w:type="spellEnd"/>
      <w:r w:rsidR="00124FC8">
        <w:t xml:space="preserve"> Payment</w:t>
      </w:r>
      <w:r w:rsidRPr="00F82F50">
        <w:t xml:space="preserve"> and Youth Allowance (job seeker) for the purposes of PES qualification</w:t>
      </w:r>
      <w:bookmarkEnd w:id="1143"/>
    </w:p>
    <w:p w14:paraId="60A37A7A" w14:textId="77777777" w:rsidR="00064769" w:rsidRPr="00F82F50" w:rsidRDefault="00064769" w:rsidP="00330E52">
      <w:pPr>
        <w:spacing w:before="120" w:beforeAutospacing="0" w:after="0" w:afterAutospacing="0"/>
      </w:pPr>
      <w:r w:rsidRPr="00F82F50">
        <w:t xml:space="preserve">A person is eligible for the ABSTUDY Pensioner Education Supplement while in receipt of </w:t>
      </w:r>
      <w:proofErr w:type="spellStart"/>
      <w:r w:rsidR="00124FC8">
        <w:t>JobSeeker</w:t>
      </w:r>
      <w:proofErr w:type="spellEnd"/>
      <w:r w:rsidR="00124FC8">
        <w:t xml:space="preserve"> Payment </w:t>
      </w:r>
      <w:r w:rsidRPr="00F82F50">
        <w:t>or Youth Allowance, as a job seeker, in the following circumstances:</w:t>
      </w:r>
    </w:p>
    <w:p w14:paraId="7A9E8264" w14:textId="77777777" w:rsidR="00064769" w:rsidRPr="00F82F50" w:rsidRDefault="00064769" w:rsidP="00053807">
      <w:pPr>
        <w:pStyle w:val="ListParagraph"/>
        <w:numPr>
          <w:ilvl w:val="0"/>
          <w:numId w:val="5"/>
        </w:numPr>
        <w:tabs>
          <w:tab w:val="clear" w:pos="720"/>
          <w:tab w:val="num" w:pos="284"/>
        </w:tabs>
        <w:ind w:hanging="720"/>
      </w:pPr>
      <w:r w:rsidRPr="00F82F50">
        <w:t xml:space="preserve">The person receiving </w:t>
      </w:r>
      <w:proofErr w:type="spellStart"/>
      <w:r w:rsidR="00124FC8" w:rsidRPr="00124FC8">
        <w:t>JobSeeker</w:t>
      </w:r>
      <w:proofErr w:type="spellEnd"/>
      <w:r w:rsidR="00124FC8" w:rsidRPr="00124FC8">
        <w:t xml:space="preserve"> Payment</w:t>
      </w:r>
      <w:r w:rsidRPr="00F82F50">
        <w:t xml:space="preserve"> or Youth Allowance (job seeker): </w:t>
      </w:r>
    </w:p>
    <w:p w14:paraId="2DFD41FF" w14:textId="77777777" w:rsidR="00064769" w:rsidRPr="00F82F50" w:rsidRDefault="00064769" w:rsidP="007606EF">
      <w:pPr>
        <w:pStyle w:val="AlphaBullet"/>
        <w:numPr>
          <w:ilvl w:val="0"/>
          <w:numId w:val="69"/>
        </w:numPr>
        <w:ind w:hanging="76"/>
      </w:pPr>
      <w:r w:rsidRPr="00F82F50">
        <w:t>has a partial capacity to work</w:t>
      </w:r>
      <w:r w:rsidR="002D2D6B">
        <w:t>;</w:t>
      </w:r>
      <w:r w:rsidRPr="00F82F50">
        <w:t xml:space="preserve"> and </w:t>
      </w:r>
    </w:p>
    <w:p w14:paraId="67D99D4A" w14:textId="77777777" w:rsidR="00064769" w:rsidRPr="00F82F50" w:rsidRDefault="00064769" w:rsidP="007606EF">
      <w:pPr>
        <w:pStyle w:val="AlphaBullet"/>
        <w:numPr>
          <w:ilvl w:val="0"/>
          <w:numId w:val="69"/>
        </w:numPr>
        <w:ind w:hanging="76"/>
      </w:pPr>
      <w:r w:rsidRPr="00F82F50">
        <w:t>on the day (being a day occurring on or after 1 July 2006) immediately before the person last qualified for Youth Allowance or Newstart</w:t>
      </w:r>
      <w:r w:rsidR="00124FC8">
        <w:t xml:space="preserve"> (now known as </w:t>
      </w:r>
      <w:proofErr w:type="spellStart"/>
      <w:r w:rsidR="00124FC8" w:rsidRPr="00124FC8">
        <w:t>JobSeeker</w:t>
      </w:r>
      <w:proofErr w:type="spellEnd"/>
      <w:r w:rsidR="00124FC8" w:rsidRPr="00124FC8">
        <w:t xml:space="preserve"> Payment</w:t>
      </w:r>
      <w:r w:rsidR="00124FC8">
        <w:t>)</w:t>
      </w:r>
      <w:r w:rsidRPr="00F82F50">
        <w:t xml:space="preserve">, was a </w:t>
      </w:r>
      <w:hyperlink w:anchor="transitional" w:tooltip="Link to transitional in glossary" w:history="1">
        <w:r w:rsidRPr="00330E52">
          <w:rPr>
            <w:rStyle w:val="Hyperlink"/>
            <w:iCs/>
          </w:rPr>
          <w:t>transitional DSP applicant</w:t>
        </w:r>
      </w:hyperlink>
      <w:r w:rsidRPr="00F82F50">
        <w:t xml:space="preserve"> and was receiving a disability support pension</w:t>
      </w:r>
      <w:r w:rsidR="002D2D6B">
        <w:t>;</w:t>
      </w:r>
      <w:r w:rsidRPr="00F82F50">
        <w:t xml:space="preserve"> and </w:t>
      </w:r>
    </w:p>
    <w:p w14:paraId="22740EEE" w14:textId="28087A18" w:rsidR="00064769" w:rsidRPr="00F82F50" w:rsidRDefault="00064769" w:rsidP="007606EF">
      <w:pPr>
        <w:pStyle w:val="AlphaBullet"/>
        <w:numPr>
          <w:ilvl w:val="0"/>
          <w:numId w:val="69"/>
        </w:numPr>
        <w:ind w:hanging="76"/>
      </w:pPr>
      <w:r w:rsidRPr="00F82F50">
        <w:t xml:space="preserve">on that day ceased to be qualified for that disability support pension because </w:t>
      </w:r>
      <w:r w:rsidR="00CD0864">
        <w:t>they</w:t>
      </w:r>
      <w:r w:rsidRPr="00F82F50">
        <w:t xml:space="preserve"> no longer had a continuing inability to work within the meaning of Section 94 of the </w:t>
      </w:r>
      <w:hyperlink r:id="rId163" w:tooltip="Link to Social Security Act on legislation.gov.au" w:history="1">
        <w:r w:rsidR="00617681" w:rsidRPr="00617681">
          <w:rPr>
            <w:rStyle w:val="Hyperlink"/>
            <w:i/>
          </w:rPr>
          <w:t>Social Security Act 1991</w:t>
        </w:r>
      </w:hyperlink>
      <w:r w:rsidR="00AC3186">
        <w:t xml:space="preserve"> </w:t>
      </w:r>
      <w:r w:rsidRPr="00F82F50">
        <w:t>(Qualification for disability support pension-continuing inability to work)</w:t>
      </w:r>
      <w:r w:rsidR="002D2D6B">
        <w:t>;</w:t>
      </w:r>
      <w:r w:rsidRPr="00F82F50">
        <w:t xml:space="preserve"> and </w:t>
      </w:r>
    </w:p>
    <w:p w14:paraId="596D7B47" w14:textId="77777777" w:rsidR="00064769" w:rsidRPr="00F82F50" w:rsidRDefault="00064769" w:rsidP="007606EF">
      <w:pPr>
        <w:pStyle w:val="AlphaBullet"/>
        <w:numPr>
          <w:ilvl w:val="0"/>
          <w:numId w:val="69"/>
        </w:numPr>
        <w:ind w:hanging="76"/>
      </w:pPr>
      <w:r w:rsidRPr="00F82F50">
        <w:t>on that day was qualified for Pensioner Education Supplement in relation to a particular course of education or study; or</w:t>
      </w:r>
    </w:p>
    <w:p w14:paraId="581F432F" w14:textId="77777777" w:rsidR="00064769" w:rsidRPr="00F82F50" w:rsidRDefault="00064769" w:rsidP="00F6056B">
      <w:pPr>
        <w:pStyle w:val="ListParagraph"/>
        <w:numPr>
          <w:ilvl w:val="0"/>
          <w:numId w:val="5"/>
        </w:numPr>
        <w:tabs>
          <w:tab w:val="clear" w:pos="720"/>
          <w:tab w:val="num" w:pos="284"/>
        </w:tabs>
        <w:ind w:hanging="720"/>
      </w:pPr>
      <w:r w:rsidRPr="00F82F50">
        <w:t xml:space="preserve">The person receiving </w:t>
      </w:r>
      <w:proofErr w:type="spellStart"/>
      <w:r w:rsidR="00DA29FC">
        <w:t>JobSeeker</w:t>
      </w:r>
      <w:proofErr w:type="spellEnd"/>
      <w:r w:rsidR="00DA29FC">
        <w:t xml:space="preserve"> Payment</w:t>
      </w:r>
      <w:r w:rsidRPr="00F82F50">
        <w:t xml:space="preserve"> or Youth Allowance (job seeker)</w:t>
      </w:r>
      <w:r w:rsidRPr="00F6056B">
        <w:t>:</w:t>
      </w:r>
      <w:r w:rsidRPr="00F82F50">
        <w:t xml:space="preserve"> </w:t>
      </w:r>
    </w:p>
    <w:p w14:paraId="42614D99" w14:textId="77777777" w:rsidR="00064769" w:rsidRPr="00F82F50" w:rsidRDefault="00064769" w:rsidP="007606EF">
      <w:pPr>
        <w:pStyle w:val="AlphaBullet"/>
        <w:numPr>
          <w:ilvl w:val="0"/>
          <w:numId w:val="70"/>
        </w:numPr>
        <w:ind w:hanging="76"/>
      </w:pPr>
      <w:r w:rsidRPr="00F82F50">
        <w:t>is the principal carer of at least one child and is not a member of a couple</w:t>
      </w:r>
      <w:r w:rsidR="002D2D6B">
        <w:t>;</w:t>
      </w:r>
      <w:r w:rsidRPr="00F82F50">
        <w:t xml:space="preserve"> and </w:t>
      </w:r>
    </w:p>
    <w:p w14:paraId="29EAB329" w14:textId="77777777" w:rsidR="00064769" w:rsidRPr="00F82F50" w:rsidRDefault="00064769" w:rsidP="007606EF">
      <w:pPr>
        <w:pStyle w:val="AlphaBullet"/>
        <w:numPr>
          <w:ilvl w:val="0"/>
          <w:numId w:val="70"/>
        </w:numPr>
        <w:ind w:hanging="76"/>
      </w:pPr>
      <w:r w:rsidRPr="00F82F50">
        <w:t>on the day (being a day occurring on or after 1 July 2006) immediately before the person last qualified for Youth Allowance or Newstart</w:t>
      </w:r>
      <w:r w:rsidR="00DA29FC">
        <w:t xml:space="preserve"> (now known as </w:t>
      </w:r>
      <w:proofErr w:type="spellStart"/>
      <w:r w:rsidR="00DA29FC" w:rsidRPr="00124FC8">
        <w:t>JobSeeker</w:t>
      </w:r>
      <w:proofErr w:type="spellEnd"/>
      <w:r w:rsidR="00DA29FC" w:rsidRPr="00124FC8">
        <w:t xml:space="preserve"> Payment</w:t>
      </w:r>
      <w:r w:rsidR="00DA29FC">
        <w:t>)</w:t>
      </w:r>
      <w:r w:rsidRPr="00F82F50">
        <w:t xml:space="preserve">, was receiving </w:t>
      </w:r>
      <w:r w:rsidR="007E2A3F">
        <w:t>Parenting Payment</w:t>
      </w:r>
      <w:r w:rsidRPr="00F82F50">
        <w:t xml:space="preserve"> </w:t>
      </w:r>
      <w:r w:rsidR="007E2A3F">
        <w:t>S</w:t>
      </w:r>
      <w:r w:rsidRPr="00F82F50">
        <w:t>ingle</w:t>
      </w:r>
      <w:r w:rsidR="002D2D6B">
        <w:t>;</w:t>
      </w:r>
      <w:r w:rsidRPr="00F82F50">
        <w:t xml:space="preserve"> and </w:t>
      </w:r>
    </w:p>
    <w:p w14:paraId="2BE7F7CC" w14:textId="197D64A6" w:rsidR="00064769" w:rsidRPr="00F82F50" w:rsidRDefault="00064769" w:rsidP="007606EF">
      <w:pPr>
        <w:pStyle w:val="AlphaBullet"/>
        <w:numPr>
          <w:ilvl w:val="0"/>
          <w:numId w:val="70"/>
        </w:numPr>
        <w:ind w:hanging="76"/>
      </w:pPr>
      <w:r w:rsidRPr="00F82F50">
        <w:t xml:space="preserve">on that day ceased to be qualified for a Parenting Payment because </w:t>
      </w:r>
      <w:r w:rsidR="00CD0864">
        <w:t>they</w:t>
      </w:r>
      <w:r w:rsidRPr="00F82F50">
        <w:t xml:space="preserve"> no longer had a Parenting Payment child </w:t>
      </w:r>
      <w:proofErr w:type="gramStart"/>
      <w:r w:rsidRPr="00F82F50">
        <w:t>for the reason that</w:t>
      </w:r>
      <w:proofErr w:type="gramEnd"/>
      <w:r w:rsidRPr="00F82F50">
        <w:t xml:space="preserve"> </w:t>
      </w:r>
      <w:r w:rsidR="000A5351">
        <w:t>their</w:t>
      </w:r>
      <w:r w:rsidRPr="00F82F50">
        <w:t xml:space="preserve"> young</w:t>
      </w:r>
      <w:r w:rsidR="00066733">
        <w:t>est dependent child had turned 14</w:t>
      </w:r>
      <w:r w:rsidR="002D2D6B">
        <w:t>;</w:t>
      </w:r>
      <w:r w:rsidRPr="00F82F50">
        <w:t xml:space="preserve"> and </w:t>
      </w:r>
    </w:p>
    <w:p w14:paraId="7D1A2705" w14:textId="77777777" w:rsidR="00064769" w:rsidRPr="00F82F50" w:rsidRDefault="00064769" w:rsidP="007606EF">
      <w:pPr>
        <w:pStyle w:val="AlphaBullet"/>
        <w:numPr>
          <w:ilvl w:val="0"/>
          <w:numId w:val="70"/>
        </w:numPr>
        <w:ind w:hanging="76"/>
      </w:pPr>
      <w:r w:rsidRPr="00F82F50">
        <w:t>on that day was qualified for pensioner education supplement in relation to a particular course of education or study</w:t>
      </w:r>
      <w:r w:rsidR="002D2D6B">
        <w:t>;</w:t>
      </w:r>
    </w:p>
    <w:p w14:paraId="6F57E9D1" w14:textId="77777777" w:rsidR="00064769" w:rsidRPr="007270FB" w:rsidRDefault="00053807" w:rsidP="00330E52">
      <w:pPr>
        <w:spacing w:before="0" w:beforeAutospacing="0" w:after="0" w:afterAutospacing="0"/>
      </w:pPr>
      <w:r w:rsidRPr="00F6056B">
        <w:rPr>
          <w:b/>
        </w:rPr>
        <w:t>AND</w:t>
      </w:r>
      <w:r w:rsidRPr="007270FB">
        <w:t xml:space="preserve"> </w:t>
      </w:r>
      <w:r w:rsidR="00064769" w:rsidRPr="007270FB">
        <w:t>the person has:</w:t>
      </w:r>
    </w:p>
    <w:p w14:paraId="1AB1F2A3" w14:textId="77777777" w:rsidR="00064769" w:rsidRPr="00F82F50" w:rsidRDefault="00064769" w:rsidP="0040599C">
      <w:pPr>
        <w:pStyle w:val="ListParagraph"/>
        <w:numPr>
          <w:ilvl w:val="0"/>
          <w:numId w:val="460"/>
        </w:numPr>
        <w:tabs>
          <w:tab w:val="clear" w:pos="720"/>
          <w:tab w:val="num" w:pos="426"/>
        </w:tabs>
        <w:ind w:hanging="720"/>
      </w:pPr>
      <w:r w:rsidRPr="00F82F50">
        <w:t xml:space="preserve">at all times since that day, been qualified both for: </w:t>
      </w:r>
    </w:p>
    <w:p w14:paraId="37B6067F" w14:textId="77777777" w:rsidR="00064769" w:rsidRPr="00F82F50" w:rsidRDefault="00064769" w:rsidP="007606EF">
      <w:pPr>
        <w:pStyle w:val="AlphaBullet"/>
        <w:numPr>
          <w:ilvl w:val="0"/>
          <w:numId w:val="71"/>
        </w:numPr>
        <w:ind w:hanging="76"/>
      </w:pPr>
      <w:r w:rsidRPr="00F82F50">
        <w:t>a Youth Allowance or Newstart</w:t>
      </w:r>
      <w:r w:rsidR="00DA29FC">
        <w:t xml:space="preserve"> (now known as </w:t>
      </w:r>
      <w:proofErr w:type="spellStart"/>
      <w:r w:rsidR="00DA29FC" w:rsidRPr="00124FC8">
        <w:t>JobSeeker</w:t>
      </w:r>
      <w:proofErr w:type="spellEnd"/>
      <w:r w:rsidR="00DA29FC" w:rsidRPr="00124FC8">
        <w:t xml:space="preserve"> Payment</w:t>
      </w:r>
      <w:r w:rsidR="00DA29FC">
        <w:t>)</w:t>
      </w:r>
      <w:r w:rsidR="002D2D6B">
        <w:t>;</w:t>
      </w:r>
      <w:r w:rsidRPr="00F82F50">
        <w:t xml:space="preserve"> and </w:t>
      </w:r>
    </w:p>
    <w:p w14:paraId="5D240137" w14:textId="77777777" w:rsidR="00064769" w:rsidRPr="00F82F50" w:rsidRDefault="00064769" w:rsidP="007606EF">
      <w:pPr>
        <w:pStyle w:val="AlphaBullet"/>
        <w:numPr>
          <w:ilvl w:val="0"/>
          <w:numId w:val="71"/>
        </w:numPr>
        <w:ind w:hanging="76"/>
      </w:pPr>
      <w:r w:rsidRPr="00F82F50">
        <w:t xml:space="preserve">Pensioner Education Supplement in relation to that </w:t>
      </w:r>
      <w:proofErr w:type="gramStart"/>
      <w:r w:rsidRPr="00F82F50">
        <w:t>particular course</w:t>
      </w:r>
      <w:proofErr w:type="gramEnd"/>
      <w:r w:rsidRPr="00F82F50">
        <w:t xml:space="preserve"> of education or study</w:t>
      </w:r>
      <w:r w:rsidR="002D2D6B">
        <w:t>;</w:t>
      </w:r>
      <w:r w:rsidRPr="00F82F50">
        <w:t xml:space="preserve"> and</w:t>
      </w:r>
    </w:p>
    <w:p w14:paraId="494F74F8" w14:textId="77777777" w:rsidR="00347915" w:rsidRPr="00743B52" w:rsidRDefault="00064769" w:rsidP="0040599C">
      <w:pPr>
        <w:pStyle w:val="ListParagraph"/>
        <w:numPr>
          <w:ilvl w:val="0"/>
          <w:numId w:val="460"/>
        </w:numPr>
        <w:tabs>
          <w:tab w:val="clear" w:pos="720"/>
          <w:tab w:val="num" w:pos="426"/>
        </w:tabs>
        <w:ind w:hanging="720"/>
      </w:pPr>
      <w:r w:rsidRPr="00F82F50">
        <w:t xml:space="preserve">at no time since that day, either undertaken fulltime study or been an </w:t>
      </w:r>
      <w:hyperlink w:anchor="Australian_Apprentice" w:tooltip="Link to Australian Apprentice in glossary" w:history="1">
        <w:r w:rsidRPr="007270FB">
          <w:rPr>
            <w:rStyle w:val="Hyperlink"/>
            <w:iCs/>
          </w:rPr>
          <w:t>Australian Apprentice</w:t>
        </w:r>
      </w:hyperlink>
      <w:r w:rsidRPr="00F82F50">
        <w:t xml:space="preserve"> under a Youth Allowance student or ABSTUDY Living Allowance.</w:t>
      </w:r>
    </w:p>
    <w:p w14:paraId="2A652B33" w14:textId="77777777" w:rsidR="00DB2D05" w:rsidRDefault="00DB2D05">
      <w:pPr>
        <w:spacing w:before="0" w:beforeAutospacing="0" w:after="120" w:afterAutospacing="0" w:line="276" w:lineRule="auto"/>
        <w:rPr>
          <w:rFonts w:ascii="Georgia" w:eastAsiaTheme="majorEastAsia" w:hAnsi="Georgia" w:cstheme="majorBidi"/>
          <w:b/>
          <w:bCs/>
          <w:i/>
          <w:iCs/>
          <w:color w:val="4F81BD" w:themeColor="accent1"/>
          <w:sz w:val="24"/>
        </w:rPr>
      </w:pPr>
      <w:r>
        <w:br w:type="page"/>
      </w:r>
    </w:p>
    <w:p w14:paraId="08472DB5" w14:textId="34292B0C" w:rsidR="00064769" w:rsidRPr="00F82F50" w:rsidRDefault="00064769" w:rsidP="00345CEF">
      <w:pPr>
        <w:pStyle w:val="Heading4"/>
        <w:rPr>
          <w:color w:val="333333"/>
        </w:rPr>
      </w:pPr>
      <w:r w:rsidRPr="00F82F50">
        <w:lastRenderedPageBreak/>
        <w:t>81.2.1 Not qualified for ABSTUDY Pensioner Education Supplement</w:t>
      </w:r>
    </w:p>
    <w:p w14:paraId="2DB1238A" w14:textId="77777777" w:rsidR="00064769" w:rsidRPr="00F82F50" w:rsidRDefault="00064769" w:rsidP="00345CEF">
      <w:r w:rsidRPr="00F82F50">
        <w:t>A student does not qualify for ABSTUDY Pensioner Education Supplement where the student:</w:t>
      </w:r>
    </w:p>
    <w:p w14:paraId="7FAD341B" w14:textId="2675D238" w:rsidR="00064769" w:rsidRPr="003B35F5" w:rsidRDefault="00064769" w:rsidP="0040599C">
      <w:pPr>
        <w:pStyle w:val="ListParagraph"/>
        <w:numPr>
          <w:ilvl w:val="0"/>
          <w:numId w:val="426"/>
        </w:numPr>
      </w:pPr>
      <w:r w:rsidRPr="003B35F5">
        <w:t>receives a Language, Literacy and Numeracy Supplement under a Language, Literacy and Numeracy Program</w:t>
      </w:r>
      <w:r w:rsidR="002D2D6B">
        <w:t>;</w:t>
      </w:r>
      <w:r w:rsidRPr="003B35F5">
        <w:t xml:space="preserve"> or </w:t>
      </w:r>
    </w:p>
    <w:p w14:paraId="32B4DAE2" w14:textId="77777777" w:rsidR="00064769" w:rsidRPr="00F82F50" w:rsidRDefault="00064769" w:rsidP="0040599C">
      <w:pPr>
        <w:pStyle w:val="ListParagraph"/>
        <w:numPr>
          <w:ilvl w:val="0"/>
          <w:numId w:val="426"/>
        </w:numPr>
      </w:pPr>
      <w:r w:rsidRPr="003B35F5">
        <w:t>receives</w:t>
      </w:r>
      <w:r w:rsidRPr="00F82F50">
        <w:t xml:space="preserve"> Pensioner Education Supplement under the </w:t>
      </w:r>
      <w:hyperlink r:id="rId164" w:tooltip="Link to Social Security Act on legislation.gov.au" w:history="1">
        <w:r w:rsidR="00617681" w:rsidRPr="00617681">
          <w:rPr>
            <w:rStyle w:val="Hyperlink"/>
            <w:i/>
          </w:rPr>
          <w:t>Social Security Act 1991</w:t>
        </w:r>
      </w:hyperlink>
      <w:r w:rsidRPr="00F82F50">
        <w:t>.</w:t>
      </w:r>
    </w:p>
    <w:p w14:paraId="5F3DD94E" w14:textId="77777777" w:rsidR="00064769" w:rsidRPr="00F82F50" w:rsidRDefault="00064769" w:rsidP="00345CEF">
      <w:r w:rsidRPr="00F82F50">
        <w:t>Australian Apprentices do not qualify for Pensioner Education Supplement.</w:t>
      </w:r>
    </w:p>
    <w:p w14:paraId="62C670EE" w14:textId="77777777" w:rsidR="00064769" w:rsidRPr="00F82F50" w:rsidRDefault="00064769" w:rsidP="003B7315">
      <w:pPr>
        <w:pStyle w:val="Heading3"/>
      </w:pPr>
      <w:bookmarkStart w:id="1144" w:name="_81.3_ABSTUDY_Pensioner"/>
      <w:bookmarkStart w:id="1145" w:name="_Toc408319208"/>
      <w:bookmarkEnd w:id="1144"/>
      <w:r w:rsidRPr="00F82F50">
        <w:t>81.3 ABSTUDY Pensioner Education Supplement rates</w:t>
      </w:r>
      <w:bookmarkEnd w:id="1145"/>
    </w:p>
    <w:p w14:paraId="71E7545E" w14:textId="3DCCDF18" w:rsidR="00363EAF" w:rsidRPr="00F82F50" w:rsidRDefault="00064769" w:rsidP="001363A2">
      <w:pPr>
        <w:ind w:left="84"/>
      </w:pPr>
      <w:r w:rsidRPr="00F82F50">
        <w:t>There are different rates of ABSTUDY Pensioner Education Supplement</w:t>
      </w:r>
      <w:r w:rsidR="001F45A6">
        <w:t xml:space="preserve"> </w:t>
      </w:r>
      <w:r w:rsidRPr="00F82F50">
        <w:t>depending upon the student’s circumstances:</w:t>
      </w:r>
    </w:p>
    <w:p w14:paraId="529C884B" w14:textId="77777777" w:rsidR="00064769" w:rsidRPr="00DC1642" w:rsidRDefault="00064769" w:rsidP="0040599C">
      <w:pPr>
        <w:pStyle w:val="ListParagraph"/>
        <w:numPr>
          <w:ilvl w:val="0"/>
          <w:numId w:val="438"/>
        </w:numPr>
      </w:pPr>
      <w:r w:rsidRPr="00F82F50">
        <w:t xml:space="preserve">full rate of </w:t>
      </w:r>
      <w:r w:rsidRPr="00DC1642">
        <w:t>ABSTUDY PES</w:t>
      </w:r>
      <w:r w:rsidR="002D2D6B">
        <w:t>;</w:t>
      </w:r>
      <w:r w:rsidRPr="00DC1642">
        <w:t xml:space="preserve"> and </w:t>
      </w:r>
    </w:p>
    <w:p w14:paraId="5A257FAF" w14:textId="77777777" w:rsidR="00064769" w:rsidRPr="00F82F50" w:rsidRDefault="00064769" w:rsidP="0040599C">
      <w:pPr>
        <w:pStyle w:val="ListParagraph"/>
        <w:numPr>
          <w:ilvl w:val="0"/>
          <w:numId w:val="438"/>
        </w:numPr>
      </w:pPr>
      <w:r w:rsidRPr="00DC1642">
        <w:t>half rate of AB</w:t>
      </w:r>
      <w:r w:rsidRPr="00F82F50">
        <w:t>STUDY PES.</w:t>
      </w:r>
    </w:p>
    <w:p w14:paraId="6BA03FA1" w14:textId="77777777" w:rsidR="00064769" w:rsidRPr="00F82F50" w:rsidRDefault="00064769" w:rsidP="00345CEF">
      <w:pPr>
        <w:pStyle w:val="Heading4"/>
        <w:rPr>
          <w:color w:val="333333"/>
        </w:rPr>
      </w:pPr>
      <w:r w:rsidRPr="00F82F50">
        <w:t>81.3.1 Full rate of ABSTUDY PES</w:t>
      </w:r>
    </w:p>
    <w:p w14:paraId="7DB5E245" w14:textId="77777777" w:rsidR="00064769" w:rsidRPr="00F82F50" w:rsidRDefault="00064769" w:rsidP="00345CEF">
      <w:r w:rsidRPr="00F82F50">
        <w:t xml:space="preserve">The full rate of ABSTUDY Pensioner Education Supplement is payable in the following circumstances: </w:t>
      </w:r>
    </w:p>
    <w:p w14:paraId="45B668BA" w14:textId="779765BF" w:rsidR="00064769" w:rsidRPr="00F82F50" w:rsidRDefault="00064769" w:rsidP="0040599C">
      <w:pPr>
        <w:pStyle w:val="ListParagraph"/>
        <w:numPr>
          <w:ilvl w:val="0"/>
          <w:numId w:val="439"/>
        </w:numPr>
      </w:pPr>
      <w:r w:rsidRPr="00F82F50">
        <w:t xml:space="preserve">the </w:t>
      </w:r>
      <w:r w:rsidRPr="00DB74E1">
        <w:t>student</w:t>
      </w:r>
      <w:r w:rsidRPr="00F82F50">
        <w:t xml:space="preserve"> is enrolled in a </w:t>
      </w:r>
      <w:hyperlink w:anchor="_Chapter_47:_Study-load" w:tooltip="Link to Chapter 47: Study-load Requirements" w:history="1">
        <w:r w:rsidRPr="00F82F50">
          <w:rPr>
            <w:rStyle w:val="Hyperlink"/>
            <w:rFonts w:cs="Arial"/>
            <w:szCs w:val="19"/>
          </w:rPr>
          <w:t>full-time study-load</w:t>
        </w:r>
      </w:hyperlink>
      <w:r w:rsidRPr="00F82F50">
        <w:t xml:space="preserve"> or is a </w:t>
      </w:r>
      <w:hyperlink w:anchor="_Chapter_48:_Study-load" w:tooltip="Link to Chapter 48: Study-load Concessions" w:history="1">
        <w:r w:rsidRPr="00F82F50">
          <w:rPr>
            <w:rStyle w:val="Hyperlink"/>
            <w:rFonts w:cs="Arial"/>
            <w:szCs w:val="19"/>
          </w:rPr>
          <w:t>concessional study-load</w:t>
        </w:r>
      </w:hyperlink>
      <w:r w:rsidRPr="00F82F50">
        <w:t xml:space="preserve"> student enrolled in at least 50 per cent of the normal full-time study-load for </w:t>
      </w:r>
      <w:r w:rsidR="00EE5B94">
        <w:t>their</w:t>
      </w:r>
      <w:r w:rsidRPr="00F82F50">
        <w:t xml:space="preserve"> course</w:t>
      </w:r>
      <w:r w:rsidR="002D2D6B">
        <w:t>;</w:t>
      </w:r>
      <w:r w:rsidRPr="00F82F50">
        <w:t xml:space="preserve"> or </w:t>
      </w:r>
    </w:p>
    <w:p w14:paraId="01DC848F" w14:textId="77777777" w:rsidR="00064769" w:rsidRPr="00F82F50" w:rsidRDefault="00064769" w:rsidP="0040599C">
      <w:pPr>
        <w:pStyle w:val="ListParagraph"/>
        <w:numPr>
          <w:ilvl w:val="0"/>
          <w:numId w:val="439"/>
        </w:numPr>
      </w:pPr>
      <w:r w:rsidRPr="00F82F50">
        <w:t xml:space="preserve">the student is in </w:t>
      </w:r>
      <w:r w:rsidRPr="00DB74E1">
        <w:t>receipt</w:t>
      </w:r>
      <w:r w:rsidRPr="00F82F50">
        <w:t xml:space="preserve"> of either: </w:t>
      </w:r>
    </w:p>
    <w:p w14:paraId="03D62564" w14:textId="77777777" w:rsidR="00064769" w:rsidRPr="00F82F50" w:rsidRDefault="00064769" w:rsidP="0040599C">
      <w:pPr>
        <w:pStyle w:val="ListBullet"/>
        <w:numPr>
          <w:ilvl w:val="1"/>
          <w:numId w:val="439"/>
        </w:numPr>
      </w:pPr>
      <w:r w:rsidRPr="00F82F50">
        <w:t xml:space="preserve">Disability Support Pension paid under the </w:t>
      </w:r>
      <w:hyperlink r:id="rId165" w:tooltip="Link to Social Security Act on legislation.gov.au" w:history="1">
        <w:r w:rsidR="00617681" w:rsidRPr="00B460B5">
          <w:rPr>
            <w:rStyle w:val="Hyperlink"/>
            <w:i/>
          </w:rPr>
          <w:t>Social Security Act 1991</w:t>
        </w:r>
      </w:hyperlink>
      <w:r w:rsidR="002D2D6B">
        <w:t>;</w:t>
      </w:r>
      <w:r w:rsidRPr="00F82F50">
        <w:t xml:space="preserve"> or </w:t>
      </w:r>
    </w:p>
    <w:p w14:paraId="49650CBA" w14:textId="77777777" w:rsidR="00064769" w:rsidRPr="00F82F50" w:rsidRDefault="00064769" w:rsidP="0040599C">
      <w:pPr>
        <w:pStyle w:val="ListBullet"/>
        <w:numPr>
          <w:ilvl w:val="1"/>
          <w:numId w:val="439"/>
        </w:numPr>
      </w:pPr>
      <w:r w:rsidRPr="00F82F50">
        <w:t xml:space="preserve">an invalidity service pension paid under the </w:t>
      </w:r>
      <w:hyperlink r:id="rId166" w:tooltip="Link to Veterans' Entitlement Act on legislation.gov.au" w:history="1">
        <w:r w:rsidR="00563D6E" w:rsidRPr="00B460B5">
          <w:rPr>
            <w:rStyle w:val="Hyperlink"/>
            <w:rFonts w:cs="Arial"/>
            <w:i/>
            <w:szCs w:val="19"/>
          </w:rPr>
          <w:t>Veterans’ Entitlements Act 1986</w:t>
        </w:r>
      </w:hyperlink>
      <w:r w:rsidR="002D2D6B">
        <w:t>;</w:t>
      </w:r>
      <w:r w:rsidRPr="00F82F50">
        <w:t xml:space="preserve"> o</w:t>
      </w:r>
      <w:r w:rsidR="002D2D6B">
        <w:t>r</w:t>
      </w:r>
    </w:p>
    <w:p w14:paraId="44A60A29" w14:textId="77777777" w:rsidR="00064769" w:rsidRPr="00F82F50" w:rsidRDefault="00064769" w:rsidP="0040599C">
      <w:pPr>
        <w:pStyle w:val="ListParagraph"/>
        <w:numPr>
          <w:ilvl w:val="0"/>
          <w:numId w:val="439"/>
        </w:numPr>
      </w:pPr>
      <w:r w:rsidRPr="00F82F50">
        <w:t xml:space="preserve">the student meets the following conditions: </w:t>
      </w:r>
    </w:p>
    <w:p w14:paraId="30E0A634" w14:textId="06273BEA" w:rsidR="00064769" w:rsidRPr="00F82F50" w:rsidRDefault="00EE5B94" w:rsidP="000F64C6">
      <w:pPr>
        <w:pStyle w:val="ListBullet"/>
      </w:pPr>
      <w:r>
        <w:t>they are</w:t>
      </w:r>
      <w:r w:rsidR="00064769" w:rsidRPr="00F82F50">
        <w:t xml:space="preserve"> in receipt of a war widow/er pension under the </w:t>
      </w:r>
      <w:hyperlink r:id="rId167" w:tooltip="Link to Veterans' Entitlement Act on legislation.gov.au" w:history="1">
        <w:r w:rsidR="00563D6E" w:rsidRPr="00CE2349">
          <w:rPr>
            <w:rStyle w:val="Hyperlink"/>
            <w:rFonts w:cs="Arial"/>
            <w:i/>
            <w:szCs w:val="19"/>
          </w:rPr>
          <w:t>Veterans’ Entitlements Act 1986</w:t>
        </w:r>
      </w:hyperlink>
      <w:r w:rsidR="002D2D6B">
        <w:t>;</w:t>
      </w:r>
      <w:r w:rsidR="00064769" w:rsidRPr="00F82F50">
        <w:t xml:space="preserve"> and </w:t>
      </w:r>
    </w:p>
    <w:p w14:paraId="3554F487" w14:textId="2A32264C" w:rsidR="00064769" w:rsidRPr="00F82F50" w:rsidRDefault="00EE5B94" w:rsidP="000F64C6">
      <w:pPr>
        <w:pStyle w:val="ListBullet"/>
      </w:pPr>
      <w:r>
        <w:t>they are</w:t>
      </w:r>
      <w:r w:rsidR="00064769" w:rsidRPr="00F82F50">
        <w:t xml:space="preserve"> in receipt of an invalidity income support supplement under that Act</w:t>
      </w:r>
      <w:r w:rsidR="002D2D6B">
        <w:t>;</w:t>
      </w:r>
      <w:r w:rsidR="00064769" w:rsidRPr="00F82F50">
        <w:t xml:space="preserve"> and </w:t>
      </w:r>
    </w:p>
    <w:p w14:paraId="1735BE81" w14:textId="0C5CB87B" w:rsidR="00064769" w:rsidRPr="00F82F50" w:rsidRDefault="00CF3B0D" w:rsidP="000F64C6">
      <w:pPr>
        <w:pStyle w:val="ListBullet"/>
      </w:pPr>
      <w:r>
        <w:t>they have</w:t>
      </w:r>
      <w:r w:rsidR="00064769" w:rsidRPr="00F82F50">
        <w:t xml:space="preserve"> a dependent child under 16 years of age</w:t>
      </w:r>
      <w:r w:rsidR="00A36349">
        <w:t>.</w:t>
      </w:r>
      <w:r w:rsidR="001F45A6">
        <w:t xml:space="preserve"> </w:t>
      </w:r>
    </w:p>
    <w:p w14:paraId="03DA1E14" w14:textId="77777777" w:rsidR="00064769" w:rsidRPr="00F82F50" w:rsidRDefault="00064769" w:rsidP="00345CEF">
      <w:pPr>
        <w:pStyle w:val="Heading4"/>
        <w:rPr>
          <w:color w:val="333333"/>
        </w:rPr>
      </w:pPr>
      <w:r w:rsidRPr="00F82F50">
        <w:t>81.3.2 Half rate of ABSTUDY PES</w:t>
      </w:r>
    </w:p>
    <w:p w14:paraId="344BE739" w14:textId="028B17A2" w:rsidR="00053807" w:rsidRDefault="00064769" w:rsidP="00553B50">
      <w:pPr>
        <w:rPr>
          <w:rFonts w:ascii="Georgia" w:hAnsi="Georgia"/>
          <w:b/>
          <w:color w:val="333333"/>
          <w:sz w:val="28"/>
          <w:szCs w:val="34"/>
        </w:rPr>
      </w:pPr>
      <w:r w:rsidRPr="00F82F50">
        <w:t xml:space="preserve">The half rate of ABSTUDY Pensioner Education Supplement is payable for a concessional study-load, other than those listed in 81.3.1, who is enrolled in at least 25 per cent of the normal full-time study-load for </w:t>
      </w:r>
      <w:r w:rsidR="00EE5B94">
        <w:t>their</w:t>
      </w:r>
      <w:r w:rsidRPr="00F82F50">
        <w:t xml:space="preserve"> course.</w:t>
      </w:r>
      <w:bookmarkStart w:id="1146" w:name="_81.4_Payment_of"/>
      <w:bookmarkStart w:id="1147" w:name="_Toc408319209"/>
      <w:bookmarkEnd w:id="1146"/>
    </w:p>
    <w:p w14:paraId="5EF245E1" w14:textId="77777777" w:rsidR="00064769" w:rsidRPr="00F82F50" w:rsidRDefault="00064769" w:rsidP="003B7315">
      <w:pPr>
        <w:pStyle w:val="Heading3"/>
      </w:pPr>
      <w:r w:rsidRPr="00F82F50">
        <w:t>81.4 Payment of ABSTUDY Pensioner Education Supplement</w:t>
      </w:r>
      <w:bookmarkEnd w:id="1147"/>
    </w:p>
    <w:p w14:paraId="0F6FB038" w14:textId="77777777" w:rsidR="00064769" w:rsidRPr="00F82F50" w:rsidRDefault="00064769" w:rsidP="00345CEF">
      <w:pPr>
        <w:pStyle w:val="Heading4"/>
      </w:pPr>
      <w:r w:rsidRPr="00F82F50">
        <w:t>81.4.1 Payment frequency</w:t>
      </w:r>
    </w:p>
    <w:p w14:paraId="4AC801E6" w14:textId="77777777" w:rsidR="00064769" w:rsidRPr="00F82F50" w:rsidRDefault="00064769" w:rsidP="00345CEF">
      <w:r w:rsidRPr="00F82F50">
        <w:t>ABSTUDY Pensioner Education Supplement is calculated on a daily rate and paid fortnightly in arrears.</w:t>
      </w:r>
    </w:p>
    <w:p w14:paraId="75FDBF2D" w14:textId="77777777" w:rsidR="00064769" w:rsidRPr="00F82F50" w:rsidRDefault="00064769" w:rsidP="00345CEF">
      <w:pPr>
        <w:pStyle w:val="Heading4"/>
      </w:pPr>
      <w:r w:rsidRPr="00F82F50">
        <w:lastRenderedPageBreak/>
        <w:t>81.4.2 Payee</w:t>
      </w:r>
    </w:p>
    <w:p w14:paraId="229C0D65" w14:textId="04F329FE" w:rsidR="00064769" w:rsidRPr="00F82F50" w:rsidRDefault="00064769" w:rsidP="00345CEF">
      <w:r w:rsidRPr="00F82F50">
        <w:t>The payee for ABSTUDY Pensioner Education Supplement is the student</w:t>
      </w:r>
      <w:r w:rsidR="00A36349">
        <w:t>.</w:t>
      </w:r>
      <w:r w:rsidR="001F45A6">
        <w:t xml:space="preserve"> </w:t>
      </w:r>
    </w:p>
    <w:p w14:paraId="57BAB2D5" w14:textId="77777777" w:rsidR="00064769" w:rsidRPr="00F82F50" w:rsidRDefault="00064769" w:rsidP="00345CEF">
      <w:pPr>
        <w:pStyle w:val="Heading4"/>
      </w:pPr>
      <w:r w:rsidRPr="00F82F50">
        <w:t>81.4.3 Taxation Status</w:t>
      </w:r>
    </w:p>
    <w:p w14:paraId="306B78BC" w14:textId="77777777" w:rsidR="00064769" w:rsidRPr="00F82F50" w:rsidRDefault="00064769" w:rsidP="00345CEF">
      <w:r w:rsidRPr="00F82F50">
        <w:t>For details of the tax status of the ABSTUDY Pensioner Education Supplement, </w:t>
      </w:r>
      <w:r w:rsidR="0090349E">
        <w:t>r</w:t>
      </w:r>
      <w:r w:rsidRPr="0090349E">
        <w:t xml:space="preserve">efer </w:t>
      </w:r>
      <w:hyperlink w:anchor="_Chapter_5:_Taxation" w:tooltip="Link to Chapter 5 Taxation" w:history="1">
        <w:r w:rsidRPr="0090349E">
          <w:rPr>
            <w:rStyle w:val="Hyperlink"/>
          </w:rPr>
          <w:t>Chapter 5</w:t>
        </w:r>
      </w:hyperlink>
      <w:r w:rsidRPr="00F82F50">
        <w:t>.</w:t>
      </w:r>
    </w:p>
    <w:p w14:paraId="26039898" w14:textId="77777777" w:rsidR="00064769" w:rsidRPr="00F82F50" w:rsidRDefault="00064769" w:rsidP="003B7315">
      <w:pPr>
        <w:pStyle w:val="Heading3"/>
      </w:pPr>
      <w:bookmarkStart w:id="1148" w:name="_81.5_ABSTUDY_Pensioner"/>
      <w:bookmarkStart w:id="1149" w:name="_Toc408319210"/>
      <w:bookmarkEnd w:id="1148"/>
      <w:r w:rsidRPr="00F82F50">
        <w:t>81.5 ABSTUDY Pensioner Education Supplement</w:t>
      </w:r>
      <w:r w:rsidR="00632914">
        <w:t xml:space="preserve"> </w:t>
      </w:r>
      <w:r w:rsidRPr="00F82F50">
        <w:t>Entitlement</w:t>
      </w:r>
      <w:bookmarkEnd w:id="1149"/>
    </w:p>
    <w:p w14:paraId="7301BFF4" w14:textId="77777777" w:rsidR="00064769" w:rsidRPr="00F82F50" w:rsidRDefault="00064769" w:rsidP="00345CEF">
      <w:pPr>
        <w:pStyle w:val="Heading4"/>
      </w:pPr>
      <w:r w:rsidRPr="00F82F50">
        <w:t>81.5.1 Means Testing</w:t>
      </w:r>
    </w:p>
    <w:p w14:paraId="252DF172" w14:textId="77777777" w:rsidR="00064769" w:rsidRPr="00F82F50" w:rsidRDefault="00064769" w:rsidP="00345CEF">
      <w:r w:rsidRPr="00F82F50">
        <w:t>ABSTUDY Pensioner Education Supplement is not subject to means testing.</w:t>
      </w:r>
    </w:p>
    <w:p w14:paraId="6E947B5A" w14:textId="77777777" w:rsidR="00064769" w:rsidRPr="00F82F50" w:rsidRDefault="00064769" w:rsidP="00345CEF">
      <w:pPr>
        <w:pStyle w:val="Heading4"/>
      </w:pPr>
      <w:r w:rsidRPr="00F82F50">
        <w:t>81.5.2 Entitlement Period for ABSTUDY PES</w:t>
      </w:r>
    </w:p>
    <w:p w14:paraId="5A2626D8" w14:textId="77777777" w:rsidR="006E3A19" w:rsidRDefault="006E3A19" w:rsidP="006E3A19">
      <w:r w:rsidRPr="00CC658C">
        <w:t xml:space="preserve">The entitlement periods for ABSTUDY PES are the same as for </w:t>
      </w:r>
      <w:hyperlink r:id="rId168" w:anchor="_71.1_Purpose_of" w:tooltip="Link to Chapter 71 Overview of Living Allowance" w:history="1">
        <w:r w:rsidRPr="00CC658C">
          <w:rPr>
            <w:color w:val="3344DD"/>
            <w:u w:val="single"/>
          </w:rPr>
          <w:t>Living Allowance</w:t>
        </w:r>
      </w:hyperlink>
      <w:r w:rsidRPr="00CC658C">
        <w:t xml:space="preserve">, as set out in </w:t>
      </w:r>
      <w:hyperlink r:id="rId169" w:anchor="_Chapter_73:_Living" w:tooltip="Link to Chapter 73: Living Allowance entitlement periods" w:history="1">
        <w:r w:rsidRPr="00CC658C">
          <w:rPr>
            <w:color w:val="3344DD"/>
            <w:u w:val="single"/>
          </w:rPr>
          <w:t>Chapter 73: Living Allowance entitlement periods</w:t>
        </w:r>
      </w:hyperlink>
      <w:r w:rsidRPr="00CC658C">
        <w:t xml:space="preserve">. </w:t>
      </w:r>
    </w:p>
    <w:p w14:paraId="04AD0E08" w14:textId="77777777" w:rsidR="006E3A19" w:rsidRDefault="006E3A19" w:rsidP="006E3A19">
      <w:r w:rsidRPr="00CC658C">
        <w:t>The exception</w:t>
      </w:r>
      <w:r>
        <w:t>s</w:t>
      </w:r>
      <w:r w:rsidRPr="00CC658C">
        <w:t xml:space="preserve"> </w:t>
      </w:r>
      <w:r>
        <w:t>are:</w:t>
      </w:r>
    </w:p>
    <w:p w14:paraId="7DFFE90C" w14:textId="77777777" w:rsidR="006E3A19" w:rsidRDefault="006E3A19" w:rsidP="0040599C">
      <w:pPr>
        <w:pStyle w:val="ListParagraph"/>
        <w:numPr>
          <w:ilvl w:val="0"/>
          <w:numId w:val="481"/>
        </w:numPr>
        <w:spacing w:before="100" w:beforeAutospacing="1" w:after="100" w:afterAutospacing="1"/>
        <w:contextualSpacing/>
        <w:rPr>
          <w:rFonts w:cs="Arial"/>
          <w:szCs w:val="19"/>
        </w:rPr>
      </w:pPr>
      <w:r w:rsidRPr="00CC658C">
        <w:rPr>
          <w:rFonts w:cs="Arial"/>
          <w:szCs w:val="19"/>
        </w:rPr>
        <w:t>an ABSTUDY PES student who lodges their PES claim after the closing dates outlined at 6.3.2. In this circumstance, the entitlement start date for ABSTUDY PES is the date of lodgement of the PES claim.</w:t>
      </w:r>
    </w:p>
    <w:p w14:paraId="5D9C6EA3" w14:textId="77777777" w:rsidR="006E3A19" w:rsidRPr="00CC658C" w:rsidRDefault="006E3A19" w:rsidP="0040599C">
      <w:pPr>
        <w:pStyle w:val="ListParagraph"/>
        <w:numPr>
          <w:ilvl w:val="0"/>
          <w:numId w:val="481"/>
        </w:numPr>
        <w:spacing w:before="100" w:beforeAutospacing="1" w:after="100" w:afterAutospacing="1"/>
        <w:contextualSpacing/>
        <w:rPr>
          <w:rFonts w:cs="Arial"/>
          <w:szCs w:val="19"/>
        </w:rPr>
      </w:pPr>
      <w:r w:rsidRPr="00CC658C">
        <w:rPr>
          <w:rFonts w:cs="Arial"/>
          <w:szCs w:val="19"/>
        </w:rPr>
        <w:t>an ABSTUDY PES student who is enrolled in a course of more than 30 weeks duration and who completes the course any time after 15 September of that year. In this circumstance, the entitlement end date for ABSTUDY PES is 31 December of that year.</w:t>
      </w:r>
    </w:p>
    <w:p w14:paraId="16582260" w14:textId="77777777" w:rsidR="00064769" w:rsidRPr="00F82F50" w:rsidRDefault="00064769" w:rsidP="00345CEF">
      <w:pPr>
        <w:pStyle w:val="Heading4"/>
      </w:pPr>
      <w:r w:rsidRPr="00F82F50">
        <w:t>81.5.3 Overpayments</w:t>
      </w:r>
    </w:p>
    <w:p w14:paraId="4E2B6E2D" w14:textId="77777777" w:rsidR="00064769" w:rsidRPr="00F82F50" w:rsidRDefault="00064769" w:rsidP="00345CEF">
      <w:r w:rsidRPr="00F82F50">
        <w:t xml:space="preserve">Where payments </w:t>
      </w:r>
      <w:proofErr w:type="gramStart"/>
      <w:r w:rsidRPr="00F82F50">
        <w:t>in excess of</w:t>
      </w:r>
      <w:proofErr w:type="gramEnd"/>
      <w:r w:rsidRPr="00F82F50">
        <w:t xml:space="preserve"> entitlement have occurred to determine what is a recoverable debt and from whom </w:t>
      </w:r>
      <w:r w:rsidR="0090349E">
        <w:t>this amount should be recovered,</w:t>
      </w:r>
      <w:r w:rsidRPr="00F82F50">
        <w:t xml:space="preserve"> </w:t>
      </w:r>
      <w:r w:rsidR="0090349E">
        <w:t>r</w:t>
      </w:r>
      <w:r w:rsidRPr="0090349E">
        <w:t xml:space="preserve">efer </w:t>
      </w:r>
      <w:hyperlink w:anchor="_Chapter_3:_Overpayment" w:tooltip="Link to Chapter 3: Overpayment and Recovery of Allowances" w:history="1">
        <w:r w:rsidRPr="0090349E">
          <w:rPr>
            <w:rStyle w:val="Hyperlink"/>
          </w:rPr>
          <w:t>Chapter 3</w:t>
        </w:r>
      </w:hyperlink>
      <w:r w:rsidRPr="00F82F50">
        <w:t>.</w:t>
      </w:r>
    </w:p>
    <w:p w14:paraId="732EA21D" w14:textId="77777777" w:rsidR="00FF01FD" w:rsidRPr="00F82F50" w:rsidRDefault="00FF01FD" w:rsidP="00345CEF">
      <w:pPr>
        <w:rPr>
          <w:color w:val="333333"/>
          <w:sz w:val="34"/>
          <w:szCs w:val="34"/>
        </w:rPr>
      </w:pPr>
      <w:bookmarkStart w:id="1150" w:name="_82.1_Purpose_of"/>
      <w:bookmarkEnd w:id="1150"/>
      <w:r w:rsidRPr="00F82F50">
        <w:br w:type="page"/>
      </w:r>
    </w:p>
    <w:p w14:paraId="5F0E36B5" w14:textId="77777777" w:rsidR="00F87ABD" w:rsidRPr="00F82F50" w:rsidRDefault="00F87ABD" w:rsidP="008B6DFE">
      <w:pPr>
        <w:pStyle w:val="Heading2"/>
      </w:pPr>
      <w:bookmarkStart w:id="1151" w:name="_Chapter_82:_Incidentals"/>
      <w:bookmarkStart w:id="1152" w:name="_Toc408319211"/>
      <w:bookmarkStart w:id="1153" w:name="_Toc238473184"/>
      <w:bookmarkEnd w:id="1151"/>
      <w:r w:rsidRPr="00F82F50">
        <w:lastRenderedPageBreak/>
        <w:t>Chapter 82: Incidentals Allowance</w:t>
      </w:r>
      <w:bookmarkEnd w:id="1152"/>
      <w:bookmarkEnd w:id="1153"/>
    </w:p>
    <w:p w14:paraId="3F55A77A" w14:textId="77777777" w:rsidR="00B45001" w:rsidRPr="00F82F50" w:rsidRDefault="00B45001" w:rsidP="00345CEF">
      <w:pPr>
        <w:rPr>
          <w:lang w:val="en"/>
        </w:rPr>
      </w:pPr>
      <w:bookmarkStart w:id="1154" w:name="_Toc408319212"/>
      <w:r w:rsidRPr="00F82F50">
        <w:rPr>
          <w:lang w:val="en"/>
        </w:rPr>
        <w:t>This chapter provides details of Incidentals Allowance qualification and payments.</w:t>
      </w:r>
    </w:p>
    <w:p w14:paraId="5406D879" w14:textId="77777777" w:rsidR="00B45001" w:rsidRPr="00F82F50" w:rsidRDefault="003E31DC" w:rsidP="00345CEF">
      <w:pPr>
        <w:rPr>
          <w:lang w:val="en"/>
        </w:rPr>
      </w:pPr>
      <w:r w:rsidRPr="00F82F50">
        <w:rPr>
          <w:rStyle w:val="Strong"/>
          <w:rFonts w:eastAsiaTheme="majorEastAsia"/>
          <w:lang w:val="en"/>
        </w:rPr>
        <w:t>In this chapter:</w:t>
      </w:r>
    </w:p>
    <w:p w14:paraId="25AB7C0A" w14:textId="77777777" w:rsidR="00B45001" w:rsidRPr="00F82F50" w:rsidRDefault="00B45001" w:rsidP="000F64C6">
      <w:pPr>
        <w:pStyle w:val="NoSpacing"/>
        <w:rPr>
          <w:color w:val="000000"/>
          <w:lang w:val="en"/>
        </w:rPr>
      </w:pPr>
      <w:hyperlink w:anchor="_82.1_Purpose_of_1" w:tooltip="Link to section 82.1." w:history="1">
        <w:r w:rsidRPr="00F82F50">
          <w:rPr>
            <w:rStyle w:val="Hyperlink"/>
            <w:rFonts w:eastAsiaTheme="minorEastAsia"/>
            <w:szCs w:val="19"/>
            <w:lang w:val="en"/>
          </w:rPr>
          <w:t>82.1 Purpose of Incidentals Allowance</w:t>
        </w:r>
      </w:hyperlink>
      <w:r w:rsidRPr="00F82F50">
        <w:rPr>
          <w:color w:val="000000"/>
          <w:lang w:val="en"/>
        </w:rPr>
        <w:t xml:space="preserve"> </w:t>
      </w:r>
    </w:p>
    <w:p w14:paraId="3EC25C8E" w14:textId="77777777" w:rsidR="00B45001" w:rsidRPr="00F82F50" w:rsidRDefault="00B45001" w:rsidP="000F64C6">
      <w:pPr>
        <w:pStyle w:val="NoSpacing"/>
        <w:rPr>
          <w:color w:val="000000"/>
          <w:lang w:val="en"/>
        </w:rPr>
      </w:pPr>
      <w:hyperlink w:anchor="_82.2_Qualification_for" w:tooltip="Link to section 82.2" w:history="1">
        <w:r w:rsidRPr="00F82F50">
          <w:rPr>
            <w:rStyle w:val="Hyperlink"/>
            <w:rFonts w:eastAsiaTheme="minorEastAsia"/>
            <w:szCs w:val="19"/>
            <w:lang w:val="en"/>
          </w:rPr>
          <w:t>82.2 Qualification for Incidentals Allowance</w:t>
        </w:r>
      </w:hyperlink>
      <w:r w:rsidRPr="00F82F50">
        <w:rPr>
          <w:color w:val="000000"/>
          <w:lang w:val="en"/>
        </w:rPr>
        <w:t xml:space="preserve"> </w:t>
      </w:r>
    </w:p>
    <w:p w14:paraId="41659405" w14:textId="77777777" w:rsidR="00B45001" w:rsidRPr="00F82F50" w:rsidRDefault="00B45001" w:rsidP="000F64C6">
      <w:pPr>
        <w:pStyle w:val="NoSpacing"/>
        <w:rPr>
          <w:color w:val="000000"/>
          <w:szCs w:val="19"/>
          <w:lang w:val="en"/>
        </w:rPr>
      </w:pPr>
      <w:hyperlink w:anchor="_82.3_Incidentals_Allowance" w:tooltip="Link to section 82.3" w:history="1">
        <w:r w:rsidRPr="00F82F50">
          <w:rPr>
            <w:rStyle w:val="Hyperlink"/>
            <w:rFonts w:eastAsiaTheme="minorEastAsia"/>
            <w:szCs w:val="19"/>
            <w:lang w:val="en"/>
          </w:rPr>
          <w:t>82.3 Incidentals Allowance rates</w:t>
        </w:r>
      </w:hyperlink>
      <w:r w:rsidRPr="00F82F50">
        <w:rPr>
          <w:color w:val="000000"/>
          <w:szCs w:val="19"/>
          <w:lang w:val="en"/>
        </w:rPr>
        <w:t xml:space="preserve"> </w:t>
      </w:r>
    </w:p>
    <w:p w14:paraId="70EC54E3" w14:textId="77777777" w:rsidR="00B45001" w:rsidRPr="00F82F50" w:rsidRDefault="00B45001" w:rsidP="000F64C6">
      <w:pPr>
        <w:pStyle w:val="NoSpacing"/>
        <w:rPr>
          <w:color w:val="000000"/>
          <w:lang w:val="en"/>
        </w:rPr>
      </w:pPr>
      <w:hyperlink w:anchor="_82.4_Payment_of" w:tooltip="Link to section 82.4" w:history="1">
        <w:r w:rsidRPr="00F82F50">
          <w:rPr>
            <w:rStyle w:val="Hyperlink"/>
            <w:rFonts w:eastAsiaTheme="minorEastAsia"/>
            <w:szCs w:val="19"/>
            <w:lang w:val="en"/>
          </w:rPr>
          <w:t>82.4 Payment of Incidentals Allowance</w:t>
        </w:r>
      </w:hyperlink>
      <w:r w:rsidRPr="00F82F50">
        <w:rPr>
          <w:color w:val="000000"/>
          <w:lang w:val="en"/>
        </w:rPr>
        <w:t xml:space="preserve"> </w:t>
      </w:r>
    </w:p>
    <w:p w14:paraId="358176D6" w14:textId="77777777" w:rsidR="00B45001" w:rsidRPr="00F82F50" w:rsidRDefault="00B45001" w:rsidP="000F64C6">
      <w:pPr>
        <w:pStyle w:val="NoSpacing"/>
        <w:rPr>
          <w:color w:val="000000"/>
          <w:szCs w:val="19"/>
          <w:lang w:val="en"/>
        </w:rPr>
      </w:pPr>
      <w:hyperlink w:anchor="_82.5_Incidentals_Allowance" w:tooltip="Link to section 82.5" w:history="1">
        <w:r w:rsidRPr="00F82F50">
          <w:rPr>
            <w:rStyle w:val="Hyperlink"/>
            <w:rFonts w:eastAsiaTheme="minorEastAsia"/>
            <w:szCs w:val="19"/>
            <w:lang w:val="en"/>
          </w:rPr>
          <w:t>82.5 Incidentals Allowance entitlement</w:t>
        </w:r>
      </w:hyperlink>
    </w:p>
    <w:p w14:paraId="42B8B8A6" w14:textId="77777777" w:rsidR="00064769" w:rsidRPr="00F82F50" w:rsidRDefault="00064769" w:rsidP="003B7315">
      <w:pPr>
        <w:pStyle w:val="Heading3"/>
      </w:pPr>
      <w:bookmarkStart w:id="1155" w:name="_82.1_Purpose_of_1"/>
      <w:bookmarkEnd w:id="1155"/>
      <w:r w:rsidRPr="00F82F50">
        <w:t>82.1 Purpose of Incidentals Allowance</w:t>
      </w:r>
      <w:bookmarkEnd w:id="1154"/>
    </w:p>
    <w:p w14:paraId="43908807" w14:textId="77777777" w:rsidR="00064769" w:rsidRPr="00F82F50" w:rsidRDefault="00064769" w:rsidP="00345CEF">
      <w:r w:rsidRPr="00F82F50">
        <w:t xml:space="preserve">The purpose of Incidentals Allowance is to assist </w:t>
      </w:r>
      <w:hyperlink w:anchor="Student" w:tooltip="Link to student in glossary" w:history="1">
        <w:r w:rsidRPr="0090349E">
          <w:rPr>
            <w:rStyle w:val="Hyperlink"/>
          </w:rPr>
          <w:t>students</w:t>
        </w:r>
      </w:hyperlink>
      <w:r w:rsidRPr="00F82F50">
        <w:t xml:space="preserve"> and </w:t>
      </w:r>
      <w:hyperlink w:anchor="Australian_Apprentice" w:tooltip="Link to Australian Apprentice in glossary" w:history="1">
        <w:r w:rsidR="00B205F7" w:rsidRPr="00F82F50">
          <w:rPr>
            <w:rStyle w:val="Hyperlink"/>
          </w:rPr>
          <w:t>Australian Apprentice</w:t>
        </w:r>
      </w:hyperlink>
      <w:r w:rsidRPr="00F82F50">
        <w:t xml:space="preserve"> to meet expenses associated with commencement of study in the </w:t>
      </w:r>
      <w:hyperlink w:anchor="_11.5_Approved_Courses" w:tooltip="Link to section 11.5" w:history="1">
        <w:r w:rsidRPr="00F82F50">
          <w:rPr>
            <w:rStyle w:val="Hyperlink"/>
          </w:rPr>
          <w:t>approved course</w:t>
        </w:r>
      </w:hyperlink>
      <w:r w:rsidRPr="00F82F50">
        <w:t>.</w:t>
      </w:r>
    </w:p>
    <w:p w14:paraId="1ABF5893" w14:textId="77777777" w:rsidR="00064769" w:rsidRPr="00F82F50" w:rsidRDefault="00064769" w:rsidP="003B7315">
      <w:pPr>
        <w:pStyle w:val="Heading3"/>
      </w:pPr>
      <w:bookmarkStart w:id="1156" w:name="_82.2_Qualification_for"/>
      <w:bookmarkStart w:id="1157" w:name="_Toc408319213"/>
      <w:bookmarkEnd w:id="1156"/>
      <w:r w:rsidRPr="00F82F50">
        <w:t>82.2 Qualification for Incidentals Allowance</w:t>
      </w:r>
      <w:bookmarkEnd w:id="1157"/>
    </w:p>
    <w:p w14:paraId="39B5C5B0" w14:textId="77777777" w:rsidR="00064769" w:rsidRPr="00F82F50" w:rsidRDefault="00064769" w:rsidP="00345CEF">
      <w:r w:rsidRPr="00F82F50">
        <w:t>To qualify for Incidentals Allowance, the following criteria must be met:</w:t>
      </w:r>
    </w:p>
    <w:p w14:paraId="0D6DB2F4" w14:textId="77777777" w:rsidR="00064769" w:rsidRPr="00F82F50" w:rsidRDefault="00064769" w:rsidP="0040599C">
      <w:pPr>
        <w:pStyle w:val="ListParagraph"/>
        <w:numPr>
          <w:ilvl w:val="0"/>
          <w:numId w:val="426"/>
        </w:numPr>
      </w:pPr>
      <w:r w:rsidRPr="00F82F50">
        <w:t xml:space="preserve">the </w:t>
      </w:r>
      <w:hyperlink w:anchor="Student" w:tooltip="Link to student in glossary" w:history="1">
        <w:r w:rsidRPr="0090349E">
          <w:rPr>
            <w:rStyle w:val="Hyperlink"/>
          </w:rPr>
          <w:t>student</w:t>
        </w:r>
      </w:hyperlink>
      <w:r w:rsidRPr="00F82F50">
        <w:t xml:space="preserve"> or </w:t>
      </w:r>
      <w:hyperlink w:anchor="Australian_Apprentice" w:tooltip="Link to Australian Apprentice in glossary" w:history="1">
        <w:r w:rsidRPr="0090349E">
          <w:rPr>
            <w:rStyle w:val="Hyperlink"/>
          </w:rPr>
          <w:t>Australian Apprentice</w:t>
        </w:r>
      </w:hyperlink>
      <w:r w:rsidRPr="00F82F50">
        <w:t xml:space="preserve"> must qualify for one of the following ABSTUDY Awards: </w:t>
      </w:r>
    </w:p>
    <w:p w14:paraId="4476EF17" w14:textId="77777777" w:rsidR="00064769" w:rsidRPr="00F82F50" w:rsidRDefault="00064769" w:rsidP="00B460B5">
      <w:pPr>
        <w:pStyle w:val="ListBullet"/>
      </w:pPr>
      <w:hyperlink w:anchor="_Chapter_16:_Schooling" w:tooltip="Link to Chapter 16 Schooling B Award" w:history="1">
        <w:r w:rsidRPr="00F82F50">
          <w:rPr>
            <w:rStyle w:val="Hyperlink"/>
            <w:rFonts w:cs="Arial"/>
            <w:szCs w:val="19"/>
          </w:rPr>
          <w:t>Schooling B Award</w:t>
        </w:r>
      </w:hyperlink>
      <w:r w:rsidR="002D2D6B">
        <w:t>;</w:t>
      </w:r>
      <w:r w:rsidRPr="00F82F50">
        <w:t xml:space="preserve"> or </w:t>
      </w:r>
    </w:p>
    <w:p w14:paraId="21BF24E4" w14:textId="77777777" w:rsidR="00064769" w:rsidRPr="00F82F50" w:rsidRDefault="00064769" w:rsidP="002F6161">
      <w:pPr>
        <w:pStyle w:val="ListBullet"/>
      </w:pPr>
      <w:hyperlink w:anchor="_Chapter_17:_Tertiary" w:tooltip="Link to Chapter 17 Tertiary Award" w:history="1">
        <w:r w:rsidRPr="00F82F50">
          <w:rPr>
            <w:rStyle w:val="Hyperlink"/>
            <w:rFonts w:cs="Arial"/>
            <w:szCs w:val="19"/>
          </w:rPr>
          <w:t>Tertiary Award</w:t>
        </w:r>
      </w:hyperlink>
      <w:r w:rsidR="002D2D6B">
        <w:t>;</w:t>
      </w:r>
      <w:r w:rsidRPr="00F82F50">
        <w:t xml:space="preserve"> or </w:t>
      </w:r>
    </w:p>
    <w:p w14:paraId="3CF70902" w14:textId="77777777" w:rsidR="00064769" w:rsidRPr="00F82F50" w:rsidRDefault="00064769" w:rsidP="002F6161">
      <w:pPr>
        <w:pStyle w:val="ListBullet"/>
      </w:pPr>
      <w:hyperlink w:anchor="_Chapter_20:_Masters" w:tooltip="Link to Chapter 20 Masters and Doctorate Award" w:history="1">
        <w:r w:rsidRPr="00F82F50">
          <w:rPr>
            <w:rStyle w:val="Hyperlink"/>
            <w:rFonts w:cs="Arial"/>
            <w:szCs w:val="19"/>
          </w:rPr>
          <w:t>Masters and Doctorate Award</w:t>
        </w:r>
      </w:hyperlink>
      <w:r w:rsidR="002D2D6B">
        <w:t>;</w:t>
      </w:r>
      <w:r w:rsidRPr="00F82F50">
        <w:t xml:space="preserve"> or </w:t>
      </w:r>
    </w:p>
    <w:p w14:paraId="6C2164D2" w14:textId="77777777" w:rsidR="00064769" w:rsidRPr="00F82F50" w:rsidRDefault="00064769" w:rsidP="002F6161">
      <w:pPr>
        <w:pStyle w:val="ListBullet"/>
      </w:pPr>
      <w:hyperlink w:anchor="_Chapter_18:_Part-time" w:tooltip="Link to Chapter 18 Part-time Award" w:history="1">
        <w:r w:rsidRPr="00F82F50">
          <w:rPr>
            <w:rStyle w:val="Hyperlink"/>
            <w:rFonts w:cs="Arial"/>
            <w:szCs w:val="19"/>
          </w:rPr>
          <w:t>Part-time Award</w:t>
        </w:r>
      </w:hyperlink>
      <w:r w:rsidR="002D2D6B">
        <w:t>;</w:t>
      </w:r>
      <w:r w:rsidRPr="00F82F50">
        <w:t xml:space="preserve"> and</w:t>
      </w:r>
    </w:p>
    <w:p w14:paraId="5825B6FC" w14:textId="77777777" w:rsidR="00064769" w:rsidRPr="00F82F50" w:rsidRDefault="00064769" w:rsidP="0040599C">
      <w:pPr>
        <w:pStyle w:val="ListParagraph"/>
        <w:numPr>
          <w:ilvl w:val="0"/>
          <w:numId w:val="426"/>
        </w:numPr>
      </w:pPr>
      <w:r w:rsidRPr="00F82F50">
        <w:t xml:space="preserve">if a student, they must be either: </w:t>
      </w:r>
    </w:p>
    <w:p w14:paraId="39E9D490" w14:textId="77777777" w:rsidR="00064769" w:rsidRPr="00F82F50" w:rsidRDefault="00064769" w:rsidP="000F64C6">
      <w:pPr>
        <w:pStyle w:val="ListBullet"/>
      </w:pPr>
      <w:r w:rsidRPr="00F82F50">
        <w:t>enrolled in a tertiary level course</w:t>
      </w:r>
      <w:r w:rsidR="002D2D6B">
        <w:t>;</w:t>
      </w:r>
      <w:r w:rsidRPr="00F82F50">
        <w:t xml:space="preserve"> or </w:t>
      </w:r>
    </w:p>
    <w:p w14:paraId="5A8C6B2F" w14:textId="77777777" w:rsidR="00064769" w:rsidRPr="00F82F50" w:rsidRDefault="00064769" w:rsidP="000F64C6">
      <w:pPr>
        <w:pStyle w:val="ListBullet"/>
      </w:pPr>
      <w:r w:rsidRPr="00F82F50">
        <w:t>enrolled in a preparatory course that is delivered by a higher education institution and designed to assist people to gain entry to higher education level courses (also known as a bridging, access or enabling course)</w:t>
      </w:r>
      <w:r w:rsidR="002D2D6B">
        <w:t>;</w:t>
      </w:r>
      <w:r w:rsidRPr="00F82F50">
        <w:t xml:space="preserve"> or </w:t>
      </w:r>
    </w:p>
    <w:p w14:paraId="57F8BFDE" w14:textId="77777777" w:rsidR="00064769" w:rsidRPr="00F82F50" w:rsidRDefault="00064769" w:rsidP="000F64C6">
      <w:pPr>
        <w:pStyle w:val="ListBullet"/>
      </w:pPr>
      <w:r w:rsidRPr="00F82F50">
        <w:t xml:space="preserve">enrolled in a secondary school AND aged 18 years or older </w:t>
      </w:r>
      <w:proofErr w:type="gramStart"/>
      <w:r w:rsidRPr="00F82F50">
        <w:t>at</w:t>
      </w:r>
      <w:proofErr w:type="gramEnd"/>
      <w:r w:rsidRPr="00F82F50">
        <w:t xml:space="preserve"> 1 January in the year of study</w:t>
      </w:r>
      <w:r w:rsidR="002D2D6B">
        <w:t>;</w:t>
      </w:r>
      <w:r w:rsidRPr="00F82F50">
        <w:t xml:space="preserve"> or </w:t>
      </w:r>
    </w:p>
    <w:p w14:paraId="7CE580A9" w14:textId="77777777" w:rsidR="00064769" w:rsidRPr="00F82F50" w:rsidRDefault="00064769" w:rsidP="000F64C6">
      <w:pPr>
        <w:pStyle w:val="ListBullet"/>
      </w:pPr>
      <w:r w:rsidRPr="00F82F50">
        <w:t xml:space="preserve">enrolled in a secondary non-school level course, AND aged 18 years or older </w:t>
      </w:r>
      <w:proofErr w:type="gramStart"/>
      <w:r w:rsidRPr="00F82F50">
        <w:t>at</w:t>
      </w:r>
      <w:proofErr w:type="gramEnd"/>
      <w:r w:rsidRPr="00F82F50">
        <w:t xml:space="preserve"> 1 January in the year of study</w:t>
      </w:r>
      <w:r w:rsidR="002D2D6B">
        <w:t>;</w:t>
      </w:r>
      <w:r w:rsidR="00A36349">
        <w:t xml:space="preserve"> </w:t>
      </w:r>
    </w:p>
    <w:p w14:paraId="0B85CB82" w14:textId="77777777" w:rsidR="00064769" w:rsidRPr="00F82F50" w:rsidRDefault="00064769" w:rsidP="000F64C6">
      <w:pPr>
        <w:pStyle w:val="ListBullet"/>
      </w:pPr>
      <w:r w:rsidRPr="00F82F50">
        <w:t>the student or Australian Apprentice must commence in the course or apprenticeship, traineeship or trainee apprenticeship.</w:t>
      </w:r>
    </w:p>
    <w:p w14:paraId="26DCF44C" w14:textId="77777777" w:rsidR="00064769" w:rsidRPr="00F82F50" w:rsidRDefault="00064769" w:rsidP="00345CEF">
      <w:pPr>
        <w:pStyle w:val="Heading4"/>
        <w:rPr>
          <w:color w:val="333333"/>
        </w:rPr>
      </w:pPr>
      <w:r w:rsidRPr="00F82F50">
        <w:t>82.2.1 Not qualified for Incidentals Allowance</w:t>
      </w:r>
    </w:p>
    <w:p w14:paraId="0594D8B0" w14:textId="37161505" w:rsidR="00064769" w:rsidRPr="00F82F50" w:rsidRDefault="00064769" w:rsidP="00707F31">
      <w:r w:rsidRPr="00F82F50">
        <w:t xml:space="preserve">A student or </w:t>
      </w:r>
      <w:r w:rsidRPr="0090349E">
        <w:t>Australian Apprentice</w:t>
      </w:r>
      <w:r w:rsidRPr="00F82F50">
        <w:t xml:space="preserve"> does not qualify for Incidentals Allowance </w:t>
      </w:r>
      <w:r w:rsidR="00826967">
        <w:t xml:space="preserve">if </w:t>
      </w:r>
      <w:r w:rsidR="00666B60">
        <w:t>they d</w:t>
      </w:r>
      <w:r w:rsidR="0036756B">
        <w:t>o</w:t>
      </w:r>
      <w:r w:rsidRPr="00F82F50">
        <w:t xml:space="preserve"> not commence study in an </w:t>
      </w:r>
      <w:hyperlink w:anchor="_11.5_Approved_Courses" w:tooltip="Link to section 11.5" w:history="1">
        <w:r w:rsidRPr="00F82F50">
          <w:rPr>
            <w:rStyle w:val="Hyperlink"/>
          </w:rPr>
          <w:t>approved course</w:t>
        </w:r>
      </w:hyperlink>
      <w:r w:rsidRPr="00F82F50">
        <w:t> or apprenticeship, traineeship or trainee apprenticeship.</w:t>
      </w:r>
    </w:p>
    <w:p w14:paraId="3A497995" w14:textId="77777777" w:rsidR="00064769" w:rsidRPr="00F82F50" w:rsidRDefault="00064769" w:rsidP="00345CEF">
      <w:pPr>
        <w:pStyle w:val="Heading4"/>
        <w:rPr>
          <w:color w:val="333333"/>
        </w:rPr>
      </w:pPr>
      <w:r w:rsidRPr="00F82F50">
        <w:lastRenderedPageBreak/>
        <w:t>82.2.2 Concurrent Awards</w:t>
      </w:r>
    </w:p>
    <w:p w14:paraId="2FCA11F6" w14:textId="17B83BE5" w:rsidR="00064769" w:rsidRPr="00F82F50" w:rsidRDefault="00064769" w:rsidP="00345CEF">
      <w:r w:rsidRPr="00F82F50">
        <w:t>Where a student or Australian Apprentice is studying simultaneous courses, apprenticeship, traineeship or trainee apprenticeship and holds more than one Award over the same period, Incidentals Allowance is payable in respect of each Award</w:t>
      </w:r>
      <w:r w:rsidR="00A36349">
        <w:t>.</w:t>
      </w:r>
      <w:r w:rsidR="001F45A6">
        <w:t xml:space="preserve"> </w:t>
      </w:r>
      <w:r w:rsidRPr="00F82F50">
        <w:t xml:space="preserve">See </w:t>
      </w:r>
      <w:hyperlink w:anchor="_14.3_Concurrent_Awards" w:tooltip="Link to section 14.3" w:history="1">
        <w:r w:rsidRPr="00F82F50">
          <w:rPr>
            <w:rStyle w:val="Hyperlink"/>
          </w:rPr>
          <w:t>14.3 Concurrent Awards</w:t>
        </w:r>
      </w:hyperlink>
      <w:r w:rsidRPr="00F82F50">
        <w:t>.</w:t>
      </w:r>
    </w:p>
    <w:p w14:paraId="761FD31F" w14:textId="77777777" w:rsidR="00064769" w:rsidRPr="00F82F50" w:rsidRDefault="00064769" w:rsidP="003B7315">
      <w:pPr>
        <w:pStyle w:val="Heading3"/>
      </w:pPr>
      <w:bookmarkStart w:id="1158" w:name="_82.3_Incidentals_Allowance"/>
      <w:bookmarkStart w:id="1159" w:name="_Toc408319214"/>
      <w:bookmarkEnd w:id="1158"/>
      <w:r w:rsidRPr="00F82F50">
        <w:t>82.3 Incidentals Allowance rates</w:t>
      </w:r>
      <w:bookmarkEnd w:id="1159"/>
    </w:p>
    <w:p w14:paraId="3DF3346A" w14:textId="11DE87AD" w:rsidR="00064769" w:rsidRPr="00F82F50" w:rsidRDefault="00064769" w:rsidP="00345CEF">
      <w:r w:rsidRPr="00F82F50">
        <w:t>Incidentals Allowance rates vary depending upon the period of the student’s enrolment in the course during the year of assistance</w:t>
      </w:r>
      <w:r w:rsidR="00A36349">
        <w:t>.</w:t>
      </w:r>
      <w:r w:rsidR="001F45A6">
        <w:t xml:space="preserve"> </w:t>
      </w:r>
      <w:r w:rsidRPr="00F82F50">
        <w:t>Different rates apply for the following periods of enrolment:</w:t>
      </w:r>
    </w:p>
    <w:p w14:paraId="362E8C91" w14:textId="77777777" w:rsidR="00064769" w:rsidRPr="00F82F50" w:rsidRDefault="00064769" w:rsidP="0040599C">
      <w:pPr>
        <w:pStyle w:val="ListParagraph"/>
        <w:numPr>
          <w:ilvl w:val="0"/>
          <w:numId w:val="426"/>
        </w:numPr>
      </w:pPr>
      <w:r w:rsidRPr="00F82F50">
        <w:t>less than 12 weeks</w:t>
      </w:r>
      <w:r w:rsidR="002D2D6B">
        <w:t>;</w:t>
      </w:r>
      <w:r w:rsidRPr="00F82F50">
        <w:t xml:space="preserve"> </w:t>
      </w:r>
    </w:p>
    <w:p w14:paraId="32D36A26" w14:textId="77777777" w:rsidR="00064769" w:rsidRPr="00F82F50" w:rsidRDefault="00064769" w:rsidP="0040599C">
      <w:pPr>
        <w:pStyle w:val="ListParagraph"/>
        <w:numPr>
          <w:ilvl w:val="0"/>
          <w:numId w:val="426"/>
        </w:numPr>
      </w:pPr>
      <w:r w:rsidRPr="00F82F50">
        <w:t>12 to 16 weeks</w:t>
      </w:r>
      <w:r w:rsidR="002D2D6B">
        <w:t>;</w:t>
      </w:r>
      <w:r w:rsidRPr="00F82F50">
        <w:t xml:space="preserve"> </w:t>
      </w:r>
    </w:p>
    <w:p w14:paraId="739BF49D" w14:textId="77777777" w:rsidR="00064769" w:rsidRPr="00F82F50" w:rsidRDefault="00064769" w:rsidP="0040599C">
      <w:pPr>
        <w:pStyle w:val="ListParagraph"/>
        <w:numPr>
          <w:ilvl w:val="0"/>
          <w:numId w:val="426"/>
        </w:numPr>
      </w:pPr>
      <w:r w:rsidRPr="00F82F50">
        <w:t>17 to 23 weeks</w:t>
      </w:r>
      <w:r w:rsidR="002D2D6B">
        <w:t>;</w:t>
      </w:r>
      <w:r w:rsidRPr="00F82F50">
        <w:t xml:space="preserve"> and </w:t>
      </w:r>
    </w:p>
    <w:p w14:paraId="41042FCF" w14:textId="77777777" w:rsidR="00064769" w:rsidRPr="00F82F50" w:rsidRDefault="00064769" w:rsidP="0040599C">
      <w:pPr>
        <w:pStyle w:val="ListParagraph"/>
        <w:numPr>
          <w:ilvl w:val="0"/>
          <w:numId w:val="426"/>
        </w:numPr>
      </w:pPr>
      <w:r w:rsidRPr="00F82F50">
        <w:t>24 weeks to 1 year.</w:t>
      </w:r>
    </w:p>
    <w:p w14:paraId="58AAECF1" w14:textId="77777777" w:rsidR="00064769" w:rsidRPr="00F82F50" w:rsidRDefault="00064769" w:rsidP="00345CEF">
      <w:hyperlink w:anchor="Australian_Apprentice" w:tooltip="Link to Australian Apprentice in glossary" w:history="1">
        <w:r w:rsidRPr="0090349E">
          <w:rPr>
            <w:rStyle w:val="Hyperlink"/>
          </w:rPr>
          <w:t>Australian Apprentices</w:t>
        </w:r>
      </w:hyperlink>
      <w:r w:rsidRPr="00F82F50">
        <w:t xml:space="preserve"> will be entitled to Incidentals Allowance for each year they participate in the apprenticeship, traineeship or trainee apprenticeship they are undertaking.</w:t>
      </w:r>
    </w:p>
    <w:p w14:paraId="3050C41A" w14:textId="65834CAB" w:rsidR="00064769" w:rsidRPr="00F82F50" w:rsidRDefault="00064769" w:rsidP="00345CEF">
      <w:r w:rsidRPr="00F82F50">
        <w:t xml:space="preserve">For details of Incidentals Allowance rates, see </w:t>
      </w:r>
      <w:hyperlink r:id="rId170" w:tooltip="Link to A guide to Australian Government payments on Services Australia website" w:history="1">
        <w:r w:rsidR="00981D94" w:rsidRPr="0090349E">
          <w:rPr>
            <w:rStyle w:val="Hyperlink"/>
            <w:i/>
          </w:rPr>
          <w:t>A guide to Australian Government payments</w:t>
        </w:r>
      </w:hyperlink>
      <w:r w:rsidR="0090349E">
        <w:t>.</w:t>
      </w:r>
    </w:p>
    <w:p w14:paraId="257FD82A" w14:textId="77777777" w:rsidR="00064769" w:rsidRPr="00F82F50" w:rsidRDefault="00064769" w:rsidP="00345CEF">
      <w:pPr>
        <w:pStyle w:val="Heading4"/>
      </w:pPr>
      <w:r w:rsidRPr="00F82F50">
        <w:t>82.3.1 Indexation of Incidentals Allowance rates</w:t>
      </w:r>
    </w:p>
    <w:p w14:paraId="34947802" w14:textId="446BBC14" w:rsidR="00064769" w:rsidRPr="00F82F50" w:rsidRDefault="00064769" w:rsidP="00345CEF">
      <w:r w:rsidRPr="00F82F50">
        <w:t>Incidentals Allowance rates are subject to Consumer Price Index (CPI) changes on an annual basis</w:t>
      </w:r>
      <w:r w:rsidR="00A36349">
        <w:t>.</w:t>
      </w:r>
      <w:r w:rsidR="001F45A6">
        <w:t xml:space="preserve"> </w:t>
      </w:r>
      <w:r w:rsidRPr="00F82F50">
        <w:t xml:space="preserve">Maximum rates are indexed </w:t>
      </w:r>
      <w:proofErr w:type="gramStart"/>
      <w:r w:rsidRPr="00F82F50">
        <w:t>at</w:t>
      </w:r>
      <w:proofErr w:type="gramEnd"/>
      <w:r w:rsidRPr="00F82F50">
        <w:t xml:space="preserve"> 1 January each year.</w:t>
      </w:r>
    </w:p>
    <w:p w14:paraId="3ECCB9C5" w14:textId="77777777" w:rsidR="00064769" w:rsidRPr="00F82F50" w:rsidRDefault="00064769" w:rsidP="003B7315">
      <w:pPr>
        <w:pStyle w:val="Heading3"/>
      </w:pPr>
      <w:bookmarkStart w:id="1160" w:name="_82.4_Payment_of"/>
      <w:bookmarkStart w:id="1161" w:name="_Toc408319215"/>
      <w:bookmarkEnd w:id="1160"/>
      <w:r w:rsidRPr="00F82F50">
        <w:t>82.4 Payment of Incidentals Allowance</w:t>
      </w:r>
      <w:bookmarkEnd w:id="1161"/>
    </w:p>
    <w:p w14:paraId="4EFF9AA0" w14:textId="77777777" w:rsidR="00064769" w:rsidRPr="00F82F50" w:rsidRDefault="00064769" w:rsidP="00345CEF">
      <w:pPr>
        <w:pStyle w:val="Heading4"/>
      </w:pPr>
      <w:r w:rsidRPr="00F82F50">
        <w:t>82.4.1 Payment frequency</w:t>
      </w:r>
    </w:p>
    <w:p w14:paraId="3EDBC0B8" w14:textId="741B29D3" w:rsidR="00064769" w:rsidRPr="00F82F50" w:rsidRDefault="00064769" w:rsidP="00345CEF">
      <w:r w:rsidRPr="00F82F50">
        <w:t>Incidentals Allowance is paid in one instalment at the time the entitlement is approved</w:t>
      </w:r>
      <w:r w:rsidR="00A36349">
        <w:t>.</w:t>
      </w:r>
      <w:r w:rsidR="001F45A6">
        <w:t xml:space="preserve"> </w:t>
      </w:r>
      <w:r w:rsidRPr="00F82F50">
        <w:t>Where the student is a continuing student, the allowance can be paid up to four weeks before the student commences the next academic period of the course.</w:t>
      </w:r>
    </w:p>
    <w:p w14:paraId="0F7D2F75" w14:textId="77777777" w:rsidR="00064769" w:rsidRPr="00F82F50" w:rsidRDefault="00064769" w:rsidP="00345CEF">
      <w:r w:rsidRPr="00F82F50">
        <w:t xml:space="preserve">Incidentals Allowance cannot be paid while a </w:t>
      </w:r>
      <w:hyperlink w:anchor="Australian_Apprentice" w:tooltip="Link to Australian Apprentice in glossary" w:history="1">
        <w:r w:rsidRPr="0090349E">
          <w:rPr>
            <w:rStyle w:val="Hyperlink"/>
          </w:rPr>
          <w:t>Australian Apprentice</w:t>
        </w:r>
      </w:hyperlink>
      <w:r w:rsidRPr="00F82F50">
        <w:t xml:space="preserve"> is in receipt of the Living Away from Home Allowance paid under the </w:t>
      </w:r>
      <w:hyperlink r:id="rId171" w:tooltip="Link to Australian Apprenticeships website" w:history="1">
        <w:r w:rsidRPr="00615B71">
          <w:rPr>
            <w:rStyle w:val="Hyperlink"/>
          </w:rPr>
          <w:t>Australian Apprenticeship Scheme</w:t>
        </w:r>
      </w:hyperlink>
      <w:r w:rsidRPr="00F82F50">
        <w:t>.</w:t>
      </w:r>
    </w:p>
    <w:p w14:paraId="50926276" w14:textId="77777777" w:rsidR="00064769" w:rsidRPr="00F82F50" w:rsidRDefault="00064769" w:rsidP="00345CEF">
      <w:pPr>
        <w:pStyle w:val="Heading4"/>
      </w:pPr>
      <w:r w:rsidRPr="00F82F50">
        <w:t>82.4.2 Payee for Incidentals Allowance</w:t>
      </w:r>
    </w:p>
    <w:p w14:paraId="1AD8233C" w14:textId="77777777" w:rsidR="00064769" w:rsidRPr="00F82F50" w:rsidRDefault="00064769" w:rsidP="00345CEF">
      <w:r w:rsidRPr="00F82F50">
        <w:t xml:space="preserve">Incidentals Allowance is paid to the student or </w:t>
      </w:r>
      <w:r w:rsidRPr="008718DE">
        <w:t>Australian Apprentice</w:t>
      </w:r>
      <w:r w:rsidRPr="00F82F50">
        <w:t>.</w:t>
      </w:r>
    </w:p>
    <w:p w14:paraId="70CC6A85" w14:textId="77777777" w:rsidR="00064769" w:rsidRPr="00F82F50" w:rsidRDefault="00064769" w:rsidP="003B7315">
      <w:pPr>
        <w:pStyle w:val="Heading3"/>
      </w:pPr>
      <w:bookmarkStart w:id="1162" w:name="_82.5_Incidentals_Allowance"/>
      <w:bookmarkStart w:id="1163" w:name="_Toc408319216"/>
      <w:bookmarkEnd w:id="1162"/>
      <w:r w:rsidRPr="00F82F50">
        <w:t>82.5 Incidentals Allowance entitlement</w:t>
      </w:r>
      <w:bookmarkEnd w:id="1163"/>
    </w:p>
    <w:p w14:paraId="6D1F5338" w14:textId="77777777" w:rsidR="00064769" w:rsidRPr="00F82F50" w:rsidRDefault="00064769" w:rsidP="00345CEF">
      <w:pPr>
        <w:pStyle w:val="Heading4"/>
      </w:pPr>
      <w:r w:rsidRPr="00F82F50">
        <w:t>82.5.1 Means testing</w:t>
      </w:r>
    </w:p>
    <w:p w14:paraId="65C8828D" w14:textId="77777777" w:rsidR="00064769" w:rsidRPr="00F82F50" w:rsidRDefault="00064769" w:rsidP="00345CEF">
      <w:r w:rsidRPr="00F82F50">
        <w:t>Incidentals Allowance entitlement is not means tested.</w:t>
      </w:r>
    </w:p>
    <w:p w14:paraId="58455B20" w14:textId="77777777" w:rsidR="00064769" w:rsidRPr="00F82F50" w:rsidRDefault="00064769" w:rsidP="00345CEF">
      <w:pPr>
        <w:pStyle w:val="Heading4"/>
      </w:pPr>
      <w:r w:rsidRPr="00F82F50">
        <w:lastRenderedPageBreak/>
        <w:t>82.5.2 Discontinuation of study</w:t>
      </w:r>
    </w:p>
    <w:p w14:paraId="77C5B6C9" w14:textId="51206655" w:rsidR="00064769" w:rsidRPr="00F82F50" w:rsidRDefault="00064769" w:rsidP="00345CEF">
      <w:r w:rsidRPr="00F82F50">
        <w:t>Early discontinuation of study or apprenticeship, traineeship or trainee apprenticeship does not affect the rate of Incidentals Allowance</w:t>
      </w:r>
      <w:r w:rsidR="00A36349">
        <w:t>.</w:t>
      </w:r>
      <w:r w:rsidR="001F45A6">
        <w:t xml:space="preserve"> </w:t>
      </w:r>
      <w:r w:rsidRPr="00F82F50">
        <w:t>Entitlement is established by commencement in the course.</w:t>
      </w:r>
    </w:p>
    <w:p w14:paraId="770226E4" w14:textId="77777777" w:rsidR="00064769" w:rsidRPr="00F82F50" w:rsidRDefault="00064769" w:rsidP="00345CEF">
      <w:pPr>
        <w:pStyle w:val="Heading4"/>
      </w:pPr>
      <w:r w:rsidRPr="00F82F50">
        <w:t>82.5.3 Change in course</w:t>
      </w:r>
    </w:p>
    <w:p w14:paraId="289AEBFF" w14:textId="6302AD42" w:rsidR="00064769" w:rsidRPr="00F82F50" w:rsidRDefault="00064769" w:rsidP="00345CEF">
      <w:r w:rsidRPr="00F82F50">
        <w:t xml:space="preserve">The student or Australian Apprentice is not entitled to more than the maximum rates specified in </w:t>
      </w:r>
      <w:hyperlink w:anchor="_82.3_Incidentals_Allowance" w:history="1">
        <w:r w:rsidRPr="008718DE">
          <w:rPr>
            <w:rStyle w:val="Hyperlink"/>
          </w:rPr>
          <w:t>82.3</w:t>
        </w:r>
      </w:hyperlink>
      <w:r w:rsidRPr="00F82F50">
        <w:t xml:space="preserve"> where a change of course occurs</w:t>
      </w:r>
      <w:r w:rsidR="00A36349">
        <w:t>.</w:t>
      </w:r>
      <w:r w:rsidR="001F45A6">
        <w:t xml:space="preserve"> </w:t>
      </w:r>
      <w:r w:rsidRPr="00F82F50">
        <w:t>This means that, where a student or Australian Apprentice has been paid Incidentals Allowance for a certain period of enrolment or training, subsequently discontinues that course, apprenticeship, traineeship or trainee apprenticeship, and then commences a new course, apprenticeship, traineeship or trainee apprenticeship, Incidentals Allowance is only payable for any period of enrolment in the new course, apprenticeship, traineeship or trainee apprenticeship that does not overlap the period for which the initial Incidentals Allowance payment was made.</w:t>
      </w:r>
    </w:p>
    <w:p w14:paraId="5A5C5028" w14:textId="77777777" w:rsidR="00064769" w:rsidRPr="00F82F50" w:rsidRDefault="00064769" w:rsidP="00345CEF">
      <w:pPr>
        <w:pStyle w:val="Heading4"/>
      </w:pPr>
      <w:r w:rsidRPr="00F82F50">
        <w:t>82.5.4 Overpayments</w:t>
      </w:r>
    </w:p>
    <w:p w14:paraId="227BE30D" w14:textId="77777777" w:rsidR="00064769" w:rsidRPr="00F82F50" w:rsidRDefault="00064769" w:rsidP="00345CEF">
      <w:r w:rsidRPr="00F82F50">
        <w:t xml:space="preserve">Where payments </w:t>
      </w:r>
      <w:proofErr w:type="gramStart"/>
      <w:r w:rsidRPr="00F82F50">
        <w:t>in excess of</w:t>
      </w:r>
      <w:proofErr w:type="gramEnd"/>
      <w:r w:rsidRPr="00F82F50">
        <w:t xml:space="preserve"> entitlement have occurred, refer to </w:t>
      </w:r>
      <w:hyperlink w:anchor="_Chapter_3:_Overpayment" w:tooltip="Link to Chapter 3 Overpayment and Recovery of Allowances" w:history="1">
        <w:r w:rsidR="008718DE">
          <w:rPr>
            <w:rStyle w:val="Hyperlink"/>
          </w:rPr>
          <w:t>Chapter 3: Overpayment and Recovery of Allowances</w:t>
        </w:r>
      </w:hyperlink>
      <w:r w:rsidRPr="00F82F50">
        <w:t> to determine what is a recoverable debt and from whom this amount should be recovered.</w:t>
      </w:r>
    </w:p>
    <w:p w14:paraId="05C23F5F" w14:textId="77777777" w:rsidR="00FF01FD" w:rsidRPr="00F82F50" w:rsidRDefault="00FF01FD" w:rsidP="00345CEF">
      <w:pPr>
        <w:rPr>
          <w:color w:val="333333"/>
          <w:sz w:val="34"/>
          <w:szCs w:val="34"/>
        </w:rPr>
      </w:pPr>
      <w:bookmarkStart w:id="1164" w:name="_83.1_Purpose_of"/>
      <w:bookmarkEnd w:id="1164"/>
      <w:r w:rsidRPr="00F82F50">
        <w:br w:type="page"/>
      </w:r>
    </w:p>
    <w:p w14:paraId="0805C43B" w14:textId="77777777" w:rsidR="00F87ABD" w:rsidRPr="00F82F50" w:rsidRDefault="00CE1991" w:rsidP="008B6DFE">
      <w:pPr>
        <w:pStyle w:val="Heading2"/>
      </w:pPr>
      <w:bookmarkStart w:id="1165" w:name="_Chapter_83:_Additional"/>
      <w:bookmarkStart w:id="1166" w:name="_Toc408319217"/>
      <w:bookmarkStart w:id="1167" w:name="_Toc238473185"/>
      <w:bookmarkEnd w:id="1165"/>
      <w:r w:rsidRPr="00F82F50">
        <w:lastRenderedPageBreak/>
        <w:t>Chapter 83: Additional Incidentals Allowance</w:t>
      </w:r>
      <w:bookmarkEnd w:id="1166"/>
      <w:bookmarkEnd w:id="1167"/>
    </w:p>
    <w:p w14:paraId="6045BF0F" w14:textId="77777777" w:rsidR="00ED4A11" w:rsidRPr="00F82F50" w:rsidRDefault="00ED4A11" w:rsidP="00345CEF">
      <w:pPr>
        <w:rPr>
          <w:lang w:val="en"/>
        </w:rPr>
      </w:pPr>
      <w:bookmarkStart w:id="1168" w:name="_Toc408319218"/>
      <w:r w:rsidRPr="00F82F50">
        <w:rPr>
          <w:lang w:val="en"/>
        </w:rPr>
        <w:t>This section contains details about Additional Incidentals Allowance qualification and payments.</w:t>
      </w:r>
    </w:p>
    <w:p w14:paraId="6EBF820E" w14:textId="77777777" w:rsidR="00ED4A11" w:rsidRPr="00F82F50" w:rsidRDefault="003E31DC" w:rsidP="00345CEF">
      <w:pPr>
        <w:rPr>
          <w:lang w:val="en"/>
        </w:rPr>
      </w:pPr>
      <w:r w:rsidRPr="00F82F50">
        <w:rPr>
          <w:rStyle w:val="Strong"/>
          <w:rFonts w:eastAsiaTheme="majorEastAsia"/>
          <w:lang w:val="en"/>
        </w:rPr>
        <w:t>In this chapter:</w:t>
      </w:r>
    </w:p>
    <w:p w14:paraId="43ED4A99" w14:textId="77777777" w:rsidR="00ED4A11" w:rsidRPr="00F82F50" w:rsidRDefault="00ED4A11" w:rsidP="000F64C6">
      <w:pPr>
        <w:pStyle w:val="NoSpacing"/>
        <w:rPr>
          <w:color w:val="000000"/>
          <w:lang w:val="en"/>
        </w:rPr>
      </w:pPr>
      <w:hyperlink w:anchor="_83.1_Purpose_of_1" w:tooltip="Link to section 83.1" w:history="1">
        <w:r w:rsidRPr="00F82F50">
          <w:rPr>
            <w:rStyle w:val="Hyperlink"/>
            <w:rFonts w:eastAsiaTheme="minorEastAsia"/>
            <w:szCs w:val="19"/>
            <w:lang w:val="en"/>
          </w:rPr>
          <w:t>83.1 Purpose of Additional Incidentals Allowance</w:t>
        </w:r>
      </w:hyperlink>
      <w:r w:rsidRPr="00F82F50">
        <w:rPr>
          <w:color w:val="000000"/>
          <w:lang w:val="en"/>
        </w:rPr>
        <w:t xml:space="preserve"> </w:t>
      </w:r>
    </w:p>
    <w:p w14:paraId="01539EA3" w14:textId="77777777" w:rsidR="00ED4A11" w:rsidRPr="00F82F50" w:rsidRDefault="00ED4A11" w:rsidP="000F64C6">
      <w:pPr>
        <w:pStyle w:val="NoSpacing"/>
        <w:rPr>
          <w:color w:val="000000"/>
          <w:szCs w:val="19"/>
          <w:lang w:val="en"/>
        </w:rPr>
      </w:pPr>
      <w:hyperlink w:anchor="_83.2_Essential_Course" w:tooltip="Link to section 83.2" w:history="1">
        <w:r w:rsidRPr="00F82F50">
          <w:rPr>
            <w:rStyle w:val="Hyperlink"/>
            <w:rFonts w:eastAsiaTheme="minorEastAsia"/>
            <w:szCs w:val="19"/>
            <w:lang w:val="en"/>
          </w:rPr>
          <w:t>83.2 Essential Course Costs</w:t>
        </w:r>
      </w:hyperlink>
      <w:r w:rsidRPr="00F82F50">
        <w:rPr>
          <w:color w:val="000000"/>
          <w:szCs w:val="19"/>
          <w:lang w:val="en"/>
        </w:rPr>
        <w:t xml:space="preserve"> </w:t>
      </w:r>
    </w:p>
    <w:p w14:paraId="7FF97887" w14:textId="77777777" w:rsidR="00ED4A11" w:rsidRPr="00F82F50" w:rsidRDefault="00ED4A11" w:rsidP="000F64C6">
      <w:pPr>
        <w:pStyle w:val="NoSpacing"/>
        <w:rPr>
          <w:color w:val="000000"/>
          <w:lang w:val="en"/>
        </w:rPr>
      </w:pPr>
      <w:hyperlink w:anchor="_83.3_Qualification_for_1" w:tooltip="Link to section 83.3" w:history="1">
        <w:r w:rsidRPr="00F82F50">
          <w:rPr>
            <w:rStyle w:val="Hyperlink"/>
            <w:rFonts w:eastAsiaTheme="minorEastAsia"/>
            <w:szCs w:val="19"/>
            <w:lang w:val="en"/>
          </w:rPr>
          <w:t>83.3 Qualification for Additional Incidentals Allowance</w:t>
        </w:r>
      </w:hyperlink>
      <w:r w:rsidRPr="00F82F50">
        <w:rPr>
          <w:color w:val="000000"/>
          <w:lang w:val="en"/>
        </w:rPr>
        <w:t xml:space="preserve"> </w:t>
      </w:r>
    </w:p>
    <w:p w14:paraId="2091BE6B" w14:textId="77777777" w:rsidR="00ED4A11" w:rsidRPr="00F82F50" w:rsidRDefault="00ED4A11" w:rsidP="000F64C6">
      <w:pPr>
        <w:pStyle w:val="NoSpacing"/>
        <w:rPr>
          <w:color w:val="000000"/>
          <w:szCs w:val="19"/>
          <w:lang w:val="en"/>
        </w:rPr>
      </w:pPr>
      <w:hyperlink w:anchor="_83.4_Additional_Incidentals" w:tooltip="Link to section 83.4" w:history="1">
        <w:r w:rsidRPr="00F82F50">
          <w:rPr>
            <w:rStyle w:val="Hyperlink"/>
            <w:rFonts w:eastAsiaTheme="minorEastAsia"/>
            <w:szCs w:val="19"/>
            <w:lang w:val="en"/>
          </w:rPr>
          <w:t>83.4 Additional Incidentals Allowance Rates</w:t>
        </w:r>
      </w:hyperlink>
      <w:r w:rsidRPr="00F82F50">
        <w:rPr>
          <w:color w:val="000000"/>
          <w:szCs w:val="19"/>
          <w:lang w:val="en"/>
        </w:rPr>
        <w:t xml:space="preserve"> </w:t>
      </w:r>
    </w:p>
    <w:p w14:paraId="1242D921" w14:textId="78BDA9C5" w:rsidR="00ED4A11" w:rsidRPr="00F82F50" w:rsidRDefault="00ED4A11" w:rsidP="000F64C6">
      <w:pPr>
        <w:pStyle w:val="NoSpacing"/>
        <w:rPr>
          <w:color w:val="000000"/>
          <w:lang w:val="en"/>
        </w:rPr>
      </w:pPr>
      <w:hyperlink w:anchor="_83.5_Lodgement_and" w:tooltip="Link to section 83.5" w:history="1">
        <w:r w:rsidRPr="00F82F50">
          <w:rPr>
            <w:rStyle w:val="Hyperlink"/>
            <w:rFonts w:eastAsiaTheme="minorEastAsia"/>
            <w:szCs w:val="19"/>
            <w:lang w:val="en"/>
          </w:rPr>
          <w:t xml:space="preserve">83.5 </w:t>
        </w:r>
        <w:r w:rsidR="00103C0D" w:rsidRPr="00F82F50">
          <w:rPr>
            <w:rStyle w:val="Hyperlink"/>
            <w:rFonts w:eastAsiaTheme="minorEastAsia"/>
            <w:szCs w:val="19"/>
            <w:lang w:val="en"/>
          </w:rPr>
          <w:t>Lodgment</w:t>
        </w:r>
        <w:r w:rsidRPr="00F82F50">
          <w:rPr>
            <w:rStyle w:val="Hyperlink"/>
            <w:rFonts w:eastAsiaTheme="minorEastAsia"/>
            <w:szCs w:val="19"/>
            <w:lang w:val="en"/>
          </w:rPr>
          <w:t xml:space="preserve"> and Payment of Additional Incidentals Allowance</w:t>
        </w:r>
      </w:hyperlink>
      <w:r w:rsidRPr="00F82F50">
        <w:rPr>
          <w:color w:val="000000"/>
          <w:lang w:val="en"/>
        </w:rPr>
        <w:t xml:space="preserve"> </w:t>
      </w:r>
    </w:p>
    <w:p w14:paraId="29907AB1" w14:textId="77777777" w:rsidR="00ED4A11" w:rsidRPr="00F82F50" w:rsidRDefault="00ED4A11" w:rsidP="000F64C6">
      <w:pPr>
        <w:pStyle w:val="NoSpacing"/>
        <w:rPr>
          <w:color w:val="000000"/>
          <w:lang w:val="en"/>
        </w:rPr>
      </w:pPr>
      <w:hyperlink w:anchor="_83.6_Conditions_Affecting" w:tooltip="Link to section 83.6" w:history="1">
        <w:r w:rsidRPr="00F82F50">
          <w:rPr>
            <w:rStyle w:val="Hyperlink"/>
            <w:rFonts w:eastAsiaTheme="minorEastAsia"/>
            <w:szCs w:val="19"/>
            <w:lang w:val="en"/>
          </w:rPr>
          <w:t>83.6 Conditions Affecting Additional Incidentals Allowance</w:t>
        </w:r>
      </w:hyperlink>
    </w:p>
    <w:p w14:paraId="26BF9884" w14:textId="77777777" w:rsidR="00064769" w:rsidRPr="00F82F50" w:rsidRDefault="00064769" w:rsidP="003B7315">
      <w:pPr>
        <w:pStyle w:val="Heading3"/>
      </w:pPr>
      <w:bookmarkStart w:id="1169" w:name="_83.1_Purpose_of_1"/>
      <w:bookmarkEnd w:id="1169"/>
      <w:r w:rsidRPr="00F82F50">
        <w:t>83.1 Purpose of Additional Incidentals Allowance</w:t>
      </w:r>
      <w:bookmarkEnd w:id="1168"/>
    </w:p>
    <w:p w14:paraId="1F4ACCFB" w14:textId="1B6C3402" w:rsidR="00064769" w:rsidRPr="00F82F50" w:rsidRDefault="00064769" w:rsidP="00345CEF">
      <w:r w:rsidRPr="00F82F50">
        <w:t xml:space="preserve">The purpose of Additional Incidentals Allowance is to assist students to meet </w:t>
      </w:r>
      <w:r w:rsidRPr="008718DE">
        <w:t>essential course costs</w:t>
      </w:r>
      <w:r w:rsidRPr="00F82F50">
        <w:t xml:space="preserve"> associated with study in an approved tertiary course</w:t>
      </w:r>
      <w:r w:rsidR="00A36349">
        <w:t>.</w:t>
      </w:r>
      <w:r w:rsidR="001F45A6">
        <w:t xml:space="preserve"> </w:t>
      </w:r>
      <w:r w:rsidRPr="00F82F50">
        <w:t xml:space="preserve">The Additional Incidentals Allowance is only payable where these costs </w:t>
      </w:r>
      <w:r w:rsidRPr="00F82F50">
        <w:rPr>
          <w:b/>
          <w:bCs/>
        </w:rPr>
        <w:t>must</w:t>
      </w:r>
      <w:r w:rsidRPr="00F82F50">
        <w:t xml:space="preserve"> be incurred by </w:t>
      </w:r>
      <w:r w:rsidRPr="00F82F50">
        <w:rPr>
          <w:b/>
          <w:bCs/>
        </w:rPr>
        <w:t>all</w:t>
      </w:r>
      <w:r w:rsidRPr="00F82F50">
        <w:t xml:space="preserve"> students in the course</w:t>
      </w:r>
      <w:r w:rsidR="00A36349">
        <w:t>.</w:t>
      </w:r>
      <w:r w:rsidR="001F45A6">
        <w:t xml:space="preserve"> </w:t>
      </w:r>
      <w:r w:rsidRPr="00F82F50">
        <w:t>This allowance is not intended to cover the full cost of such items.</w:t>
      </w:r>
    </w:p>
    <w:p w14:paraId="13A68889" w14:textId="77777777" w:rsidR="00064769" w:rsidRPr="00F82F50" w:rsidRDefault="00064769" w:rsidP="00345CEF">
      <w:r w:rsidRPr="00F82F50">
        <w:t>Additional Incidentals Allowance is not available to </w:t>
      </w:r>
      <w:hyperlink w:anchor="Australian_Apprentice" w:tooltip="Link to Australian Apprentice in glossary" w:history="1">
        <w:r w:rsidRPr="00F82F50">
          <w:rPr>
            <w:rStyle w:val="Hyperlink"/>
          </w:rPr>
          <w:t>Australian Apprentices</w:t>
        </w:r>
      </w:hyperlink>
      <w:r w:rsidRPr="00F82F50">
        <w:t>.</w:t>
      </w:r>
    </w:p>
    <w:p w14:paraId="76D0B0F4" w14:textId="77777777" w:rsidR="00064769" w:rsidRPr="00F82F50" w:rsidRDefault="00064769" w:rsidP="003B7315">
      <w:pPr>
        <w:pStyle w:val="Heading3"/>
      </w:pPr>
      <w:bookmarkStart w:id="1170" w:name="_83.2_Essential_Course"/>
      <w:bookmarkStart w:id="1171" w:name="_Toc408319219"/>
      <w:bookmarkEnd w:id="1170"/>
      <w:r w:rsidRPr="00F82F50">
        <w:t>83.2 Essential Course Costs</w:t>
      </w:r>
      <w:bookmarkEnd w:id="1171"/>
    </w:p>
    <w:p w14:paraId="3F2181E4" w14:textId="13B34A3B" w:rsidR="00064769" w:rsidRPr="00F82F50" w:rsidRDefault="00064769" w:rsidP="00345CEF">
      <w:r w:rsidRPr="00F82F50">
        <w:t xml:space="preserve">For the purposes of assessing Additional Incidentals Allowance, essential course costs </w:t>
      </w:r>
      <w:proofErr w:type="gramStart"/>
      <w:r w:rsidRPr="00F82F50">
        <w:t>are considered to be</w:t>
      </w:r>
      <w:proofErr w:type="gramEnd"/>
      <w:r w:rsidRPr="00F82F50">
        <w:t xml:space="preserve"> those costs that are mandatory to the course but that the education institution would not reasonably be expected to provide</w:t>
      </w:r>
      <w:r w:rsidR="00A36349">
        <w:t>.</w:t>
      </w:r>
      <w:r w:rsidR="001F45A6">
        <w:t xml:space="preserve"> </w:t>
      </w:r>
      <w:r w:rsidRPr="00F82F50">
        <w:t xml:space="preserve">The Head of School/Faculty must certify in writing that the costs incurred by the student are for mandatory items, that is, all students in the course are obliged to incur these costs </w:t>
      </w:r>
      <w:proofErr w:type="gramStart"/>
      <w:r w:rsidRPr="00F82F50">
        <w:t>in order to</w:t>
      </w:r>
      <w:proofErr w:type="gramEnd"/>
      <w:r w:rsidRPr="00F82F50">
        <w:t xml:space="preserve"> undertake their course</w:t>
      </w:r>
      <w:r w:rsidR="00A36349">
        <w:t>.</w:t>
      </w:r>
      <w:r w:rsidR="001F45A6">
        <w:t xml:space="preserve"> </w:t>
      </w:r>
      <w:r w:rsidRPr="00F82F50">
        <w:t>Such costs may include:</w:t>
      </w:r>
    </w:p>
    <w:p w14:paraId="0380EE69" w14:textId="77777777" w:rsidR="00064769" w:rsidRPr="00DB74E1" w:rsidRDefault="00064769" w:rsidP="0040599C">
      <w:pPr>
        <w:pStyle w:val="ListParagraph"/>
        <w:numPr>
          <w:ilvl w:val="0"/>
          <w:numId w:val="440"/>
        </w:numPr>
      </w:pPr>
      <w:r w:rsidRPr="00DB74E1">
        <w:t>education institution fees, including union, sports, library, administration, amenities, laboratory fees or levies or the like charged by an approved education institution</w:t>
      </w:r>
      <w:r w:rsidR="002D2D6B">
        <w:t>;</w:t>
      </w:r>
      <w:r w:rsidRPr="00DB74E1">
        <w:t xml:space="preserve"> and </w:t>
      </w:r>
    </w:p>
    <w:p w14:paraId="0446D8D0" w14:textId="77777777" w:rsidR="00064769" w:rsidRPr="00F82F50" w:rsidRDefault="00064769" w:rsidP="0040599C">
      <w:pPr>
        <w:pStyle w:val="ListParagraph"/>
        <w:numPr>
          <w:ilvl w:val="0"/>
          <w:numId w:val="440"/>
        </w:numPr>
      </w:pPr>
      <w:r w:rsidRPr="00DB74E1">
        <w:t>textbooks and</w:t>
      </w:r>
      <w:r w:rsidRPr="00F82F50">
        <w:t xml:space="preserve"> equipment, including clinical instruments, books, published articles, stationery and other equipment items.</w:t>
      </w:r>
    </w:p>
    <w:p w14:paraId="2CF84C8D" w14:textId="77777777" w:rsidR="00064769" w:rsidRPr="00F82F50" w:rsidRDefault="00064769" w:rsidP="00345CEF">
      <w:pPr>
        <w:pStyle w:val="Heading4"/>
        <w:rPr>
          <w:color w:val="333333"/>
        </w:rPr>
      </w:pPr>
      <w:r w:rsidRPr="00F82F50">
        <w:t>83.2.1 Not included as essential course cost</w:t>
      </w:r>
    </w:p>
    <w:p w14:paraId="4C9D7E69" w14:textId="77777777" w:rsidR="00064769" w:rsidRPr="00F82F50" w:rsidRDefault="00064769" w:rsidP="00345CEF">
      <w:r w:rsidRPr="00F82F50">
        <w:t>For the purposes of assessing Additional Incidentals Allowance, the following are not included as essential course costs (even where certified by the Head of School/Faculty as being mandatory):</w:t>
      </w:r>
    </w:p>
    <w:p w14:paraId="51075D08" w14:textId="77777777" w:rsidR="00064769" w:rsidRPr="00DB74E1" w:rsidRDefault="00064769" w:rsidP="0040599C">
      <w:pPr>
        <w:pStyle w:val="ListParagraph"/>
        <w:numPr>
          <w:ilvl w:val="0"/>
          <w:numId w:val="441"/>
        </w:numPr>
      </w:pPr>
      <w:r w:rsidRPr="00F82F50">
        <w:t xml:space="preserve">tuition or </w:t>
      </w:r>
      <w:r w:rsidRPr="00DB74E1">
        <w:t>course fees charged by an education institution, including the flying time and associated fees charged by institutions offering pilot (aviation) courses</w:t>
      </w:r>
      <w:r w:rsidR="002D2D6B">
        <w:t>;</w:t>
      </w:r>
      <w:r w:rsidRPr="00DB74E1">
        <w:t xml:space="preserve"> and </w:t>
      </w:r>
    </w:p>
    <w:p w14:paraId="2288E269" w14:textId="77777777" w:rsidR="00064769" w:rsidRPr="00F82F50" w:rsidRDefault="00064769" w:rsidP="0040599C">
      <w:pPr>
        <w:pStyle w:val="ListParagraph"/>
        <w:numPr>
          <w:ilvl w:val="0"/>
          <w:numId w:val="441"/>
        </w:numPr>
      </w:pPr>
      <w:r w:rsidRPr="00DB74E1">
        <w:t>items that education</w:t>
      </w:r>
      <w:r w:rsidRPr="00F82F50">
        <w:t xml:space="preserve"> providers would normally be expected to make available for student use, for example assets such as musical instruments, cameras, videos, sewing machines, typewriters or computers.</w:t>
      </w:r>
    </w:p>
    <w:p w14:paraId="78629C33" w14:textId="77777777" w:rsidR="00B04303" w:rsidRDefault="00B04303">
      <w:pPr>
        <w:spacing w:before="0" w:beforeAutospacing="0" w:after="120" w:afterAutospacing="0" w:line="276" w:lineRule="auto"/>
        <w:rPr>
          <w:b/>
          <w:color w:val="333333"/>
          <w:sz w:val="24"/>
          <w:szCs w:val="34"/>
        </w:rPr>
      </w:pPr>
      <w:bookmarkStart w:id="1172" w:name="_83.3_Qualification_for"/>
      <w:bookmarkStart w:id="1173" w:name="_Toc408319220"/>
      <w:bookmarkEnd w:id="1172"/>
      <w:r>
        <w:br w:type="page"/>
      </w:r>
    </w:p>
    <w:p w14:paraId="7A0F4A5C" w14:textId="77777777" w:rsidR="00064769" w:rsidRPr="00F82F50" w:rsidRDefault="00064769" w:rsidP="003B7315">
      <w:pPr>
        <w:pStyle w:val="Heading3"/>
      </w:pPr>
      <w:bookmarkStart w:id="1174" w:name="_83.3_Qualification_for_1"/>
      <w:bookmarkEnd w:id="1174"/>
      <w:r w:rsidRPr="00F82F50">
        <w:lastRenderedPageBreak/>
        <w:t>83.3 Qualification for Additional Incidentals Allowance</w:t>
      </w:r>
      <w:bookmarkEnd w:id="1173"/>
    </w:p>
    <w:p w14:paraId="37A492C0" w14:textId="77777777" w:rsidR="00064769" w:rsidRPr="00F82F50" w:rsidRDefault="00064769" w:rsidP="00345CEF">
      <w:r w:rsidRPr="00F82F50">
        <w:t>To qualify for Additional Incidentals Allowance, the following criteria must be met:</w:t>
      </w:r>
    </w:p>
    <w:p w14:paraId="3F9E95CF" w14:textId="77777777" w:rsidR="00064769" w:rsidRPr="00F82F50" w:rsidRDefault="00064769" w:rsidP="0040599C">
      <w:pPr>
        <w:pStyle w:val="ListParagraph"/>
        <w:numPr>
          <w:ilvl w:val="0"/>
          <w:numId w:val="442"/>
        </w:numPr>
      </w:pPr>
      <w:r w:rsidRPr="00F82F50">
        <w:t xml:space="preserve">the </w:t>
      </w:r>
      <w:r w:rsidRPr="00DB74E1">
        <w:t>student</w:t>
      </w:r>
      <w:r w:rsidRPr="00F82F50">
        <w:t xml:space="preserve"> must qualify for one of the following ABSTUDY Awards: </w:t>
      </w:r>
    </w:p>
    <w:p w14:paraId="41E5F9AB" w14:textId="77777777" w:rsidR="00064769" w:rsidRPr="00F82F50" w:rsidRDefault="00064769" w:rsidP="000F64C6">
      <w:pPr>
        <w:pStyle w:val="ListBullet"/>
        <w:rPr>
          <w:rFonts w:cs="Arial"/>
        </w:rPr>
      </w:pPr>
      <w:hyperlink w:anchor="_Chapter_17:_Tertiary" w:tooltip="Link to Chapter 17 Tertiary Award" w:history="1">
        <w:r w:rsidRPr="00F82F50">
          <w:rPr>
            <w:rStyle w:val="Hyperlink"/>
            <w:rFonts w:cs="Arial"/>
            <w:szCs w:val="19"/>
          </w:rPr>
          <w:t>Tertiary Award</w:t>
        </w:r>
      </w:hyperlink>
      <w:r w:rsidR="002D2D6B">
        <w:rPr>
          <w:rFonts w:cs="Arial"/>
        </w:rPr>
        <w:t>;</w:t>
      </w:r>
      <w:r w:rsidRPr="00F82F50">
        <w:rPr>
          <w:rFonts w:cs="Arial"/>
        </w:rPr>
        <w:t xml:space="preserve"> or </w:t>
      </w:r>
    </w:p>
    <w:p w14:paraId="2EA7FC4C" w14:textId="77777777" w:rsidR="00064769" w:rsidRPr="00F82F50" w:rsidRDefault="00064769" w:rsidP="000F64C6">
      <w:pPr>
        <w:pStyle w:val="ListBullet"/>
        <w:rPr>
          <w:rFonts w:cs="Arial"/>
        </w:rPr>
      </w:pPr>
      <w:hyperlink w:anchor="_Chapter_20:_Masters" w:tooltip="Link to Chapter 20: Masters and Doctorate Award" w:history="1">
        <w:r w:rsidRPr="00F82F50">
          <w:rPr>
            <w:rStyle w:val="Hyperlink"/>
            <w:rFonts w:cs="Arial"/>
            <w:szCs w:val="19"/>
          </w:rPr>
          <w:t>Masters and Doctorate Allowance</w:t>
        </w:r>
      </w:hyperlink>
      <w:r w:rsidR="002D2D6B">
        <w:rPr>
          <w:rFonts w:cs="Arial"/>
        </w:rPr>
        <w:t>;</w:t>
      </w:r>
      <w:r w:rsidRPr="00F82F50">
        <w:rPr>
          <w:rFonts w:cs="Arial"/>
        </w:rPr>
        <w:t xml:space="preserve"> and</w:t>
      </w:r>
    </w:p>
    <w:p w14:paraId="7D86CE04" w14:textId="255E4B92" w:rsidR="00064769" w:rsidRDefault="00064769" w:rsidP="0040599C">
      <w:pPr>
        <w:pStyle w:val="ListParagraph"/>
        <w:numPr>
          <w:ilvl w:val="0"/>
          <w:numId w:val="426"/>
        </w:numPr>
      </w:pPr>
      <w:r w:rsidRPr="00F82F50">
        <w:t>the student must commence in the course</w:t>
      </w:r>
      <w:r w:rsidR="002D2D6B">
        <w:t>;</w:t>
      </w:r>
      <w:r w:rsidRPr="00F82F50">
        <w:t xml:space="preserve"> and </w:t>
      </w:r>
    </w:p>
    <w:p w14:paraId="379A6A90" w14:textId="2E2E100E" w:rsidR="00826967" w:rsidRPr="00F82F50" w:rsidRDefault="00064769" w:rsidP="0040599C">
      <w:pPr>
        <w:pStyle w:val="ListParagraph"/>
        <w:numPr>
          <w:ilvl w:val="0"/>
          <w:numId w:val="426"/>
        </w:numPr>
      </w:pPr>
      <w:r w:rsidRPr="00F82F50">
        <w:t xml:space="preserve">the student </w:t>
      </w:r>
      <w:r w:rsidR="001E33CD">
        <w:t>incurs</w:t>
      </w:r>
      <w:r w:rsidRPr="00F82F50">
        <w:t xml:space="preserve"> </w:t>
      </w:r>
      <w:hyperlink w:anchor="_83.2_Essential_Course" w:tooltip="Link to section 83.2" w:history="1">
        <w:r w:rsidRPr="001A526E">
          <w:rPr>
            <w:rStyle w:val="Hyperlink"/>
          </w:rPr>
          <w:t>essential course costs</w:t>
        </w:r>
      </w:hyperlink>
      <w:r w:rsidRPr="00F82F50">
        <w:t xml:space="preserve"> that exceed the </w:t>
      </w:r>
      <w:hyperlink w:anchor="_83.4.1_Prescribed_amount_1" w:tooltip="Link to section 83.4.1" w:history="1">
        <w:r w:rsidRPr="001A526E">
          <w:rPr>
            <w:rStyle w:val="Hyperlink"/>
          </w:rPr>
          <w:t>prescribed amount</w:t>
        </w:r>
      </w:hyperlink>
      <w:r w:rsidR="002D2D6B">
        <w:t>;</w:t>
      </w:r>
      <w:r w:rsidR="00765E5A">
        <w:t xml:space="preserve"> </w:t>
      </w:r>
      <w:r w:rsidR="00826967">
        <w:t>and</w:t>
      </w:r>
    </w:p>
    <w:p w14:paraId="39F6DA93" w14:textId="77777777" w:rsidR="00064769" w:rsidRPr="00F82F50" w:rsidRDefault="00064769" w:rsidP="0040599C">
      <w:pPr>
        <w:pStyle w:val="ListParagraph"/>
        <w:numPr>
          <w:ilvl w:val="0"/>
          <w:numId w:val="443"/>
        </w:numPr>
      </w:pPr>
      <w:r w:rsidRPr="00F82F50">
        <w:t>the claim must be verified in writing by the Head of School/Faculty as being an essential requirement for all students undertaking the course.</w:t>
      </w:r>
    </w:p>
    <w:p w14:paraId="4E2BFF16" w14:textId="77777777" w:rsidR="00064769" w:rsidRPr="00F82F50" w:rsidRDefault="00064769" w:rsidP="00345CEF">
      <w:pPr>
        <w:pStyle w:val="Heading4"/>
        <w:rPr>
          <w:color w:val="333333"/>
        </w:rPr>
      </w:pPr>
      <w:r w:rsidRPr="00F82F50">
        <w:t>83.3.1 Not qualified for Additional Incidentals Allowance</w:t>
      </w:r>
    </w:p>
    <w:p w14:paraId="08E5C5FD" w14:textId="77777777" w:rsidR="00064769" w:rsidRPr="00F82F50" w:rsidRDefault="00064769" w:rsidP="00345CEF">
      <w:r w:rsidRPr="00F82F50">
        <w:t>A student does not qualify for Additional Incidentals Allowance in the following circumstances:</w:t>
      </w:r>
    </w:p>
    <w:p w14:paraId="71E929F6" w14:textId="77777777" w:rsidR="00064769" w:rsidRPr="00F82F50" w:rsidRDefault="00064769" w:rsidP="0040599C">
      <w:pPr>
        <w:pStyle w:val="ListParagraph"/>
        <w:numPr>
          <w:ilvl w:val="0"/>
          <w:numId w:val="443"/>
        </w:numPr>
      </w:pPr>
      <w:r w:rsidRPr="00F82F50">
        <w:t>the student is enrolled in a secondary level course</w:t>
      </w:r>
      <w:r w:rsidR="002D2D6B">
        <w:t>;</w:t>
      </w:r>
      <w:r w:rsidRPr="00F82F50">
        <w:t xml:space="preserve"> or </w:t>
      </w:r>
    </w:p>
    <w:p w14:paraId="18FBC545" w14:textId="77777777" w:rsidR="00064769" w:rsidRPr="00F82F50" w:rsidRDefault="00064769" w:rsidP="0040599C">
      <w:pPr>
        <w:pStyle w:val="ListParagraph"/>
        <w:numPr>
          <w:ilvl w:val="0"/>
          <w:numId w:val="443"/>
        </w:numPr>
      </w:pPr>
      <w:r w:rsidRPr="00F82F50">
        <w:t xml:space="preserve">the student does not commence study in the </w:t>
      </w:r>
      <w:hyperlink w:anchor="_11.5_Approved_Courses" w:tooltip="Link to section 11.5" w:history="1">
        <w:r w:rsidRPr="008718DE">
          <w:rPr>
            <w:rStyle w:val="Hyperlink"/>
          </w:rPr>
          <w:t>approved course</w:t>
        </w:r>
      </w:hyperlink>
      <w:r w:rsidR="002D2D6B">
        <w:t>;</w:t>
      </w:r>
      <w:r w:rsidRPr="00F82F50">
        <w:t xml:space="preserve"> or </w:t>
      </w:r>
    </w:p>
    <w:p w14:paraId="0DCBA822" w14:textId="77777777" w:rsidR="00064769" w:rsidRPr="00F82F50" w:rsidRDefault="00064769" w:rsidP="0040599C">
      <w:pPr>
        <w:pStyle w:val="ListParagraph"/>
        <w:numPr>
          <w:ilvl w:val="0"/>
          <w:numId w:val="443"/>
        </w:numPr>
      </w:pPr>
      <w:r w:rsidRPr="00F82F50">
        <w:t xml:space="preserve">the student does not incur </w:t>
      </w:r>
      <w:r w:rsidRPr="008718DE">
        <w:rPr>
          <w:rFonts w:cs="Arial"/>
          <w:szCs w:val="19"/>
        </w:rPr>
        <w:t>essential course costs</w:t>
      </w:r>
      <w:r w:rsidRPr="00F82F50">
        <w:t xml:space="preserve"> that exceed the prescribed amount.</w:t>
      </w:r>
    </w:p>
    <w:p w14:paraId="58FDDF71" w14:textId="77777777" w:rsidR="00064769" w:rsidRPr="00F82F50" w:rsidRDefault="00064769" w:rsidP="003B7315">
      <w:pPr>
        <w:pStyle w:val="Heading3"/>
      </w:pPr>
      <w:bookmarkStart w:id="1175" w:name="_83.4_Additional_Incidentals"/>
      <w:bookmarkStart w:id="1176" w:name="_Toc408319221"/>
      <w:bookmarkEnd w:id="1175"/>
      <w:r w:rsidRPr="00F82F50">
        <w:t>83.4 Additional Incidentals Allowance Rates</w:t>
      </w:r>
      <w:bookmarkEnd w:id="1176"/>
    </w:p>
    <w:p w14:paraId="1E71C9A5" w14:textId="60336258" w:rsidR="00064769" w:rsidRPr="00F82F50" w:rsidRDefault="00064769" w:rsidP="00345CEF">
      <w:r w:rsidRPr="00F82F50">
        <w:t>The Additional Incidentals Allowance entitlement is the amount by which essential course costs exceed the prescribed amount</w:t>
      </w:r>
      <w:r w:rsidR="00A36349">
        <w:t>.</w:t>
      </w:r>
      <w:r w:rsidR="001F45A6">
        <w:t xml:space="preserve"> </w:t>
      </w:r>
      <w:r w:rsidRPr="00F82F50">
        <w:t>There is a maximum to the amount of Additional Incidentals Allowance that can be claimed in a year.</w:t>
      </w:r>
    </w:p>
    <w:p w14:paraId="0E517F62" w14:textId="3253CEDA" w:rsidR="00246405" w:rsidRDefault="00064769" w:rsidP="00D96E4A">
      <w:pPr>
        <w:rPr>
          <w:rFonts w:ascii="Georgia" w:eastAsiaTheme="majorEastAsia" w:hAnsi="Georgia" w:cstheme="majorBidi"/>
          <w:b/>
          <w:bCs/>
          <w:i/>
          <w:iCs/>
          <w:color w:val="4F81BD" w:themeColor="accent1"/>
          <w:sz w:val="24"/>
        </w:rPr>
      </w:pPr>
      <w:r w:rsidRPr="00F82F50">
        <w:t xml:space="preserve">For details of the maximum annual Additional Incidentals Allowance payable, see </w:t>
      </w:r>
      <w:hyperlink r:id="rId172" w:tooltip="Link to A guide to Australian Government payments on Services Australia website" w:history="1">
        <w:r w:rsidR="00981D94" w:rsidRPr="00C96C91">
          <w:rPr>
            <w:rStyle w:val="Hyperlink"/>
            <w:i/>
          </w:rPr>
          <w:t>A guide to Australian Government payments</w:t>
        </w:r>
      </w:hyperlink>
      <w:r w:rsidR="00C96C91">
        <w:t>.</w:t>
      </w:r>
      <w:bookmarkStart w:id="1177" w:name="_83.4.1_Prescribed_amount"/>
      <w:bookmarkEnd w:id="1177"/>
    </w:p>
    <w:p w14:paraId="67908E2B" w14:textId="77777777" w:rsidR="00064769" w:rsidRPr="00F82F50" w:rsidRDefault="00064769" w:rsidP="00345CEF">
      <w:pPr>
        <w:pStyle w:val="Heading4"/>
      </w:pPr>
      <w:bookmarkStart w:id="1178" w:name="_83.4.1_Prescribed_amount_1"/>
      <w:bookmarkEnd w:id="1178"/>
      <w:r w:rsidRPr="00F82F50">
        <w:t>83.4.1 Prescribed amount</w:t>
      </w:r>
    </w:p>
    <w:p w14:paraId="2FAAF0F9" w14:textId="43473790" w:rsidR="00064769" w:rsidRPr="00F82F50" w:rsidRDefault="00064769" w:rsidP="00345CEF">
      <w:r w:rsidRPr="00F82F50">
        <w:t>The prescribed amount is the amount of expenditure on essential course costs required before an entitlement to Additional Incidentals Allowance is established</w:t>
      </w:r>
      <w:r w:rsidR="00A36349">
        <w:t>.</w:t>
      </w:r>
      <w:r w:rsidR="001F45A6">
        <w:t xml:space="preserve"> </w:t>
      </w:r>
      <w:r w:rsidRPr="00F82F50">
        <w:t>This amount includes the normal Incidental Allowance level plus a student contribution to costs.</w:t>
      </w:r>
    </w:p>
    <w:p w14:paraId="4BEB42C5" w14:textId="1E2B58E5" w:rsidR="00064769" w:rsidRPr="00F82F50" w:rsidRDefault="00064769" w:rsidP="00345CEF">
      <w:r w:rsidRPr="00F82F50">
        <w:t>The prescribed amounts vary depending upon the period of the student’s enrolment in the course during the year of assistance</w:t>
      </w:r>
      <w:r w:rsidR="00A36349">
        <w:t>.</w:t>
      </w:r>
      <w:r w:rsidR="001F45A6">
        <w:t xml:space="preserve"> </w:t>
      </w:r>
      <w:r w:rsidRPr="00F82F50">
        <w:t>Different prescribed amounts apply for the following periods of enrolment:</w:t>
      </w:r>
    </w:p>
    <w:p w14:paraId="1B6D4FE4" w14:textId="77777777" w:rsidR="00064769" w:rsidRPr="00DB74E1" w:rsidRDefault="00064769" w:rsidP="0040599C">
      <w:pPr>
        <w:pStyle w:val="ListParagraph"/>
        <w:numPr>
          <w:ilvl w:val="0"/>
          <w:numId w:val="444"/>
        </w:numPr>
      </w:pPr>
      <w:r w:rsidRPr="00DB74E1">
        <w:t>less than 12 weeks</w:t>
      </w:r>
      <w:r w:rsidR="002D2D6B">
        <w:t>;</w:t>
      </w:r>
      <w:r w:rsidRPr="00DB74E1">
        <w:t xml:space="preserve"> </w:t>
      </w:r>
    </w:p>
    <w:p w14:paraId="4B9EACE1" w14:textId="77777777" w:rsidR="00064769" w:rsidRPr="00DB74E1" w:rsidRDefault="00064769" w:rsidP="0040599C">
      <w:pPr>
        <w:pStyle w:val="ListParagraph"/>
        <w:numPr>
          <w:ilvl w:val="0"/>
          <w:numId w:val="444"/>
        </w:numPr>
      </w:pPr>
      <w:r w:rsidRPr="00DB74E1">
        <w:t>12 to 16 weeks</w:t>
      </w:r>
      <w:r w:rsidR="002D2D6B">
        <w:t>;</w:t>
      </w:r>
      <w:r w:rsidRPr="00DB74E1">
        <w:t xml:space="preserve"> </w:t>
      </w:r>
    </w:p>
    <w:p w14:paraId="215AFF6B" w14:textId="77777777" w:rsidR="00064769" w:rsidRPr="00DB74E1" w:rsidRDefault="00064769" w:rsidP="0040599C">
      <w:pPr>
        <w:pStyle w:val="ListParagraph"/>
        <w:numPr>
          <w:ilvl w:val="0"/>
          <w:numId w:val="444"/>
        </w:numPr>
      </w:pPr>
      <w:r w:rsidRPr="00DB74E1">
        <w:t>17 to 23 weeks</w:t>
      </w:r>
      <w:r w:rsidR="002D2D6B">
        <w:t>;</w:t>
      </w:r>
      <w:r w:rsidRPr="00DB74E1">
        <w:t xml:space="preserve"> and </w:t>
      </w:r>
    </w:p>
    <w:p w14:paraId="3B0570E1" w14:textId="77777777" w:rsidR="00064769" w:rsidRPr="00F82F50" w:rsidRDefault="00064769" w:rsidP="0040599C">
      <w:pPr>
        <w:pStyle w:val="ListParagraph"/>
        <w:numPr>
          <w:ilvl w:val="0"/>
          <w:numId w:val="444"/>
        </w:numPr>
      </w:pPr>
      <w:r w:rsidRPr="00DB74E1">
        <w:t>24 weeks</w:t>
      </w:r>
      <w:r w:rsidRPr="00F82F50">
        <w:t xml:space="preserve"> to 1 year.</w:t>
      </w:r>
    </w:p>
    <w:p w14:paraId="5AC84CBE" w14:textId="77777777" w:rsidR="00064769" w:rsidRPr="00F82F50" w:rsidRDefault="00064769" w:rsidP="00345CEF">
      <w:r w:rsidRPr="00F82F50">
        <w:t xml:space="preserve">For details of the prescribed amounts for Additional Incidentals Allowance, see </w:t>
      </w:r>
      <w:r w:rsidR="00981D94" w:rsidRPr="00981D94">
        <w:rPr>
          <w:i/>
        </w:rPr>
        <w:t>A guide to Australian Government payments</w:t>
      </w:r>
      <w:r w:rsidR="00C96C91">
        <w:t>.</w:t>
      </w:r>
    </w:p>
    <w:p w14:paraId="5134E92B" w14:textId="77777777" w:rsidR="00064769" w:rsidRPr="00F82F50" w:rsidRDefault="00064769" w:rsidP="00345CEF">
      <w:pPr>
        <w:pStyle w:val="Heading4"/>
      </w:pPr>
      <w:r w:rsidRPr="00F82F50">
        <w:lastRenderedPageBreak/>
        <w:t>83.4.2 Indexation of Additional Incidentals Allowance rates</w:t>
      </w:r>
    </w:p>
    <w:p w14:paraId="75E1EFC8" w14:textId="77777777" w:rsidR="00064769" w:rsidRPr="00F82F50" w:rsidRDefault="00064769" w:rsidP="00345CEF">
      <w:r w:rsidRPr="00F82F50">
        <w:t xml:space="preserve">The prescribed amounts for Additional Incidentals Allowance are subject to annual Consumer Price Index (CPI) changes </w:t>
      </w:r>
      <w:proofErr w:type="gramStart"/>
      <w:r w:rsidRPr="00F82F50">
        <w:t>at</w:t>
      </w:r>
      <w:proofErr w:type="gramEnd"/>
      <w:r w:rsidRPr="00F82F50">
        <w:t xml:space="preserve"> 1 January each year.</w:t>
      </w:r>
    </w:p>
    <w:p w14:paraId="77B8D1B3" w14:textId="77777777" w:rsidR="00064769" w:rsidRPr="00F82F50" w:rsidRDefault="00064769" w:rsidP="00345CEF">
      <w:r w:rsidRPr="00F82F50">
        <w:t>The maximum annual amount of Additional Incidentals Allowance that is payable is not subject to indexation.</w:t>
      </w:r>
    </w:p>
    <w:p w14:paraId="0851BE96" w14:textId="77777777" w:rsidR="00064769" w:rsidRPr="00F82F50" w:rsidRDefault="00064769" w:rsidP="003B7315">
      <w:pPr>
        <w:pStyle w:val="Heading3"/>
      </w:pPr>
      <w:bookmarkStart w:id="1179" w:name="_83.5_Lodgement_and"/>
      <w:bookmarkStart w:id="1180" w:name="_Toc408319222"/>
      <w:bookmarkEnd w:id="1179"/>
      <w:r w:rsidRPr="00F82F50">
        <w:t>83.5 Lodgement and Payment of Additional Incidentals Allowance</w:t>
      </w:r>
      <w:bookmarkEnd w:id="1180"/>
    </w:p>
    <w:p w14:paraId="43092C07" w14:textId="77777777" w:rsidR="00064769" w:rsidRPr="00F82F50" w:rsidRDefault="00064769" w:rsidP="00345CEF">
      <w:pPr>
        <w:pStyle w:val="Heading4"/>
      </w:pPr>
      <w:r w:rsidRPr="00F82F50">
        <w:t>83.5.1 Lodging the Additional Incidentals Allowance Claim</w:t>
      </w:r>
    </w:p>
    <w:p w14:paraId="5630AF26" w14:textId="382AB9A2" w:rsidR="00942458" w:rsidRDefault="00064769" w:rsidP="00345CEF">
      <w:r w:rsidRPr="00F82F50">
        <w:t xml:space="preserve">A claim for Additional Incidentals must be submitted </w:t>
      </w:r>
      <w:r w:rsidR="00942458">
        <w:t>which:</w:t>
      </w:r>
    </w:p>
    <w:p w14:paraId="1682B886" w14:textId="03AC5917" w:rsidR="00942458" w:rsidRDefault="00064769" w:rsidP="0040599C">
      <w:pPr>
        <w:pStyle w:val="ListParagraph"/>
        <w:numPr>
          <w:ilvl w:val="0"/>
          <w:numId w:val="478"/>
        </w:numPr>
      </w:pPr>
      <w:r w:rsidRPr="00F82F50">
        <w:t xml:space="preserve">details the cost of each item of essential course </w:t>
      </w:r>
      <w:r w:rsidR="00942458">
        <w:t>costs, including essential items that have not yet been purchased, and</w:t>
      </w:r>
    </w:p>
    <w:p w14:paraId="39C2AD2F" w14:textId="5CA60E04" w:rsidR="00942458" w:rsidRDefault="00064769" w:rsidP="0040599C">
      <w:pPr>
        <w:pStyle w:val="ListParagraph"/>
        <w:numPr>
          <w:ilvl w:val="0"/>
          <w:numId w:val="478"/>
        </w:numPr>
      </w:pPr>
      <w:r w:rsidRPr="00F82F50">
        <w:t>account</w:t>
      </w:r>
      <w:r w:rsidR="00942458">
        <w:t>s</w:t>
      </w:r>
      <w:r w:rsidRPr="00F82F50">
        <w:t xml:space="preserve"> for the full level of the </w:t>
      </w:r>
      <w:r w:rsidR="00912A0B">
        <w:t>prescribed amount,</w:t>
      </w:r>
      <w:r w:rsidR="00942458" w:rsidRPr="00F82F50">
        <w:t xml:space="preserve"> </w:t>
      </w:r>
      <w:r w:rsidRPr="00F82F50">
        <w:t>including the initial Incidentals Allowance amount and student contribution</w:t>
      </w:r>
      <w:r w:rsidR="00F767E0">
        <w:t>, and</w:t>
      </w:r>
    </w:p>
    <w:p w14:paraId="161559BF" w14:textId="3213F23E" w:rsidR="00942458" w:rsidRDefault="00942458" w:rsidP="0040599C">
      <w:pPr>
        <w:pStyle w:val="ListParagraph"/>
        <w:numPr>
          <w:ilvl w:val="0"/>
          <w:numId w:val="478"/>
        </w:numPr>
      </w:pPr>
      <w:r>
        <w:t xml:space="preserve">provides proof of expenditure that covers </w:t>
      </w:r>
      <w:r w:rsidR="00002147">
        <w:t>at least half</w:t>
      </w:r>
      <w:r>
        <w:t xml:space="preserve"> of</w:t>
      </w:r>
      <w:r w:rsidR="00002147">
        <w:t xml:space="preserve"> the</w:t>
      </w:r>
      <w:r>
        <w:t xml:space="preserve"> essential course costs, and</w:t>
      </w:r>
    </w:p>
    <w:p w14:paraId="51EAD079" w14:textId="69748E3C" w:rsidR="00064769" w:rsidRPr="00F82F50" w:rsidRDefault="00942458" w:rsidP="0040599C">
      <w:pPr>
        <w:pStyle w:val="ListParagraph"/>
        <w:numPr>
          <w:ilvl w:val="0"/>
          <w:numId w:val="478"/>
        </w:numPr>
      </w:pPr>
      <w:r>
        <w:t xml:space="preserve">includes cost quotes for any </w:t>
      </w:r>
      <w:r w:rsidR="00600C05">
        <w:t>essential items which have not yet been purchased.</w:t>
      </w:r>
    </w:p>
    <w:p w14:paraId="384C9A2F" w14:textId="77777777" w:rsidR="00064769" w:rsidRPr="00F82F50" w:rsidRDefault="00064769" w:rsidP="00345CEF">
      <w:r w:rsidRPr="00F82F50">
        <w:t>The student must provide confirmation in writing by the Head of School/Faculty that the items are essential to all students undertaking the course.</w:t>
      </w:r>
    </w:p>
    <w:p w14:paraId="6DC3C9F3" w14:textId="77777777" w:rsidR="00064769" w:rsidRPr="00F82F50" w:rsidRDefault="00064769" w:rsidP="00345CEF">
      <w:pPr>
        <w:pStyle w:val="Heading4"/>
      </w:pPr>
      <w:r w:rsidRPr="00F82F50">
        <w:t>83.5.2 Payment of Additional Incidentals Allowance</w:t>
      </w:r>
    </w:p>
    <w:p w14:paraId="0B27570E" w14:textId="7FCD048A" w:rsidR="00064769" w:rsidRPr="00F82F50" w:rsidRDefault="00064769" w:rsidP="00345CEF">
      <w:r w:rsidRPr="00F82F50">
        <w:t xml:space="preserve">Payment of Additional Incidentals Allowance can only be made </w:t>
      </w:r>
      <w:r w:rsidR="00600C05">
        <w:t>following approval of a completed claim from the student</w:t>
      </w:r>
      <w:r w:rsidRPr="00F82F50">
        <w:t xml:space="preserve"> up to the maximum value.</w:t>
      </w:r>
    </w:p>
    <w:p w14:paraId="7F437D96" w14:textId="77777777" w:rsidR="00064769" w:rsidRPr="00F82F50" w:rsidRDefault="00064769" w:rsidP="00345CEF">
      <w:pPr>
        <w:pStyle w:val="Heading4"/>
      </w:pPr>
      <w:r w:rsidRPr="00F82F50">
        <w:t>83.5.3 Payee for Additional Incidentals Allowance</w:t>
      </w:r>
    </w:p>
    <w:p w14:paraId="5B35EAF6" w14:textId="77777777" w:rsidR="00064769" w:rsidRPr="00F82F50" w:rsidRDefault="00064769" w:rsidP="00345CEF">
      <w:r w:rsidRPr="00F82F50">
        <w:t>Additional Incidentals Allowance is paid to the student.</w:t>
      </w:r>
    </w:p>
    <w:p w14:paraId="3E83C8CB" w14:textId="77777777" w:rsidR="00064769" w:rsidRPr="00F82F50" w:rsidRDefault="00064769" w:rsidP="00345CEF">
      <w:pPr>
        <w:pStyle w:val="Heading4"/>
      </w:pPr>
      <w:r w:rsidRPr="00F82F50">
        <w:t>83.5.4 Payment frequency</w:t>
      </w:r>
    </w:p>
    <w:p w14:paraId="60BADD06" w14:textId="77777777" w:rsidR="00064769" w:rsidRPr="00F82F50" w:rsidRDefault="00064769" w:rsidP="00345CEF">
      <w:r w:rsidRPr="00F82F50">
        <w:t>Additional Incidentals Allowance is paid in one instalment at the time the entitlement is approved.</w:t>
      </w:r>
    </w:p>
    <w:p w14:paraId="7BBE21BE" w14:textId="77777777" w:rsidR="00064769" w:rsidRPr="00F82F50" w:rsidRDefault="00064769" w:rsidP="00345CEF">
      <w:pPr>
        <w:pStyle w:val="Heading4"/>
      </w:pPr>
      <w:r w:rsidRPr="00F82F50">
        <w:t>83.5.5 Means testing</w:t>
      </w:r>
    </w:p>
    <w:p w14:paraId="48216BCF" w14:textId="77777777" w:rsidR="00064769" w:rsidRPr="00F82F50" w:rsidRDefault="00064769" w:rsidP="00345CEF">
      <w:r w:rsidRPr="00F82F50">
        <w:t>Additional Incidentals Allowance is not means tested.</w:t>
      </w:r>
    </w:p>
    <w:p w14:paraId="4531D2B8" w14:textId="77777777" w:rsidR="00064769" w:rsidRPr="00F82F50" w:rsidRDefault="00064769" w:rsidP="00345CEF">
      <w:pPr>
        <w:pStyle w:val="Heading4"/>
      </w:pPr>
      <w:r w:rsidRPr="00F82F50">
        <w:t>83.5.6 Taxation status</w:t>
      </w:r>
    </w:p>
    <w:p w14:paraId="236DB39D" w14:textId="77777777" w:rsidR="00064769" w:rsidRPr="00F82F50" w:rsidRDefault="00064769" w:rsidP="00345CEF">
      <w:r w:rsidRPr="00F82F50">
        <w:t xml:space="preserve">For details of the tax status of Additional Incidentals Allowance, see </w:t>
      </w:r>
      <w:hyperlink w:anchor="_Chapter_5:_Taxation" w:tooltip="Link to Chapter 5 Taxation" w:history="1">
        <w:r w:rsidR="00C96C91">
          <w:rPr>
            <w:rStyle w:val="Hyperlink"/>
          </w:rPr>
          <w:t>Chapter 5: Taxation</w:t>
        </w:r>
      </w:hyperlink>
      <w:r w:rsidRPr="00F82F50">
        <w:t>.</w:t>
      </w:r>
    </w:p>
    <w:p w14:paraId="42904E8C" w14:textId="77777777" w:rsidR="00064769" w:rsidRPr="00F82F50" w:rsidRDefault="00064769" w:rsidP="003B7315">
      <w:pPr>
        <w:pStyle w:val="Heading3"/>
      </w:pPr>
      <w:bookmarkStart w:id="1181" w:name="_83.6_Conditions_Affecting"/>
      <w:bookmarkStart w:id="1182" w:name="_Toc408319223"/>
      <w:bookmarkEnd w:id="1181"/>
      <w:r w:rsidRPr="00F82F50">
        <w:lastRenderedPageBreak/>
        <w:t>83.6 Conditions Affecting Additional Incidentals Allowance</w:t>
      </w:r>
      <w:bookmarkEnd w:id="1182"/>
    </w:p>
    <w:p w14:paraId="352239C3" w14:textId="77777777" w:rsidR="00064769" w:rsidRPr="00F82F50" w:rsidRDefault="00064769" w:rsidP="00345CEF">
      <w:pPr>
        <w:pStyle w:val="Heading4"/>
      </w:pPr>
      <w:r w:rsidRPr="00F82F50">
        <w:t>83.6.1 Discontinuation of study</w:t>
      </w:r>
    </w:p>
    <w:p w14:paraId="7D0EACB4" w14:textId="7FFE0AE6" w:rsidR="00064769" w:rsidRPr="00F82F50" w:rsidRDefault="00064769" w:rsidP="00345CEF">
      <w:r w:rsidRPr="00F82F50">
        <w:t>Early discontinuation of study does not affect the rate of Additional Incidentals Allowance</w:t>
      </w:r>
      <w:r w:rsidR="00A36349">
        <w:t>.</w:t>
      </w:r>
      <w:r w:rsidR="001F45A6">
        <w:t xml:space="preserve"> </w:t>
      </w:r>
      <w:r w:rsidRPr="00F82F50">
        <w:t>Entitlement is established by commencement in the course for which the expenses have been incurred.</w:t>
      </w:r>
    </w:p>
    <w:p w14:paraId="37045E71" w14:textId="77777777" w:rsidR="00064769" w:rsidRPr="00F82F50" w:rsidRDefault="00064769" w:rsidP="00345CEF">
      <w:pPr>
        <w:pStyle w:val="Heading4"/>
      </w:pPr>
      <w:r w:rsidRPr="00F82F50">
        <w:t>83.6.2 Change in course</w:t>
      </w:r>
    </w:p>
    <w:p w14:paraId="3DA7E201" w14:textId="77777777" w:rsidR="00064769" w:rsidRPr="00F82F50" w:rsidRDefault="00064769" w:rsidP="00345CEF">
      <w:r w:rsidRPr="00F82F50">
        <w:t xml:space="preserve">The student is not entitled to more than the maximum rate of Additional Incidentals Allowance specified in </w:t>
      </w:r>
      <w:hyperlink w:anchor="_83.4_Additional_Incidentals" w:tooltip="Link to section 83.4" w:history="1">
        <w:r w:rsidRPr="00F82F50">
          <w:rPr>
            <w:rStyle w:val="Hyperlink"/>
          </w:rPr>
          <w:t>83.4</w:t>
        </w:r>
      </w:hyperlink>
      <w:r w:rsidRPr="00F82F50">
        <w:t xml:space="preserve"> where a change of course occurs.</w:t>
      </w:r>
    </w:p>
    <w:p w14:paraId="6C9608BE" w14:textId="77777777" w:rsidR="00064769" w:rsidRPr="00F82F50" w:rsidRDefault="00064769" w:rsidP="00345CEF">
      <w:pPr>
        <w:pStyle w:val="Heading4"/>
      </w:pPr>
      <w:r w:rsidRPr="00F82F50">
        <w:t>83.6.3 Overpayments</w:t>
      </w:r>
    </w:p>
    <w:p w14:paraId="52DA4CB2" w14:textId="77777777" w:rsidR="00064769" w:rsidRPr="00F82F50" w:rsidRDefault="00064769" w:rsidP="00345CEF">
      <w:r w:rsidRPr="00F82F50">
        <w:t xml:space="preserve">Where payments </w:t>
      </w:r>
      <w:proofErr w:type="gramStart"/>
      <w:r w:rsidRPr="00F82F50">
        <w:t>in excess of</w:t>
      </w:r>
      <w:proofErr w:type="gramEnd"/>
      <w:r w:rsidRPr="00F82F50">
        <w:t xml:space="preserve"> entitlement have occurred, refer to </w:t>
      </w:r>
      <w:hyperlink w:anchor="_Chapter_3:_Overpayment" w:tooltip="Link to Chapter 3: Overpayment and Recovery of Allowances" w:history="1">
        <w:r w:rsidR="00C96C91">
          <w:rPr>
            <w:rStyle w:val="Hyperlink"/>
          </w:rPr>
          <w:t>Chapter 3: Overpayment and Recovery of Allowances</w:t>
        </w:r>
      </w:hyperlink>
      <w:r w:rsidRPr="00F82F50">
        <w:t xml:space="preserve"> to determine what is a recoverable debt and from whom this amount should be recovered.</w:t>
      </w:r>
    </w:p>
    <w:p w14:paraId="1BBD2341" w14:textId="77777777" w:rsidR="00F31E85" w:rsidRPr="00F82F50" w:rsidRDefault="00F31E85" w:rsidP="00345CEF">
      <w:pPr>
        <w:rPr>
          <w:color w:val="333333"/>
          <w:sz w:val="34"/>
          <w:szCs w:val="34"/>
        </w:rPr>
      </w:pPr>
      <w:bookmarkStart w:id="1183" w:name="_84.1_Purpose_of"/>
      <w:bookmarkEnd w:id="1183"/>
      <w:r w:rsidRPr="00F82F50">
        <w:br w:type="page"/>
      </w:r>
    </w:p>
    <w:p w14:paraId="41FE3F3E" w14:textId="77777777" w:rsidR="000E0D7B" w:rsidRPr="00F82F50" w:rsidRDefault="000E0D7B" w:rsidP="008B6DFE">
      <w:pPr>
        <w:pStyle w:val="Heading2"/>
      </w:pPr>
      <w:bookmarkStart w:id="1184" w:name="_Chapter_84:_School"/>
      <w:bookmarkStart w:id="1185" w:name="_Toc408319224"/>
      <w:bookmarkStart w:id="1186" w:name="_Toc238473186"/>
      <w:bookmarkEnd w:id="1184"/>
      <w:r w:rsidRPr="00F82F50">
        <w:lastRenderedPageBreak/>
        <w:t>Chapter 84: School Term Allowance</w:t>
      </w:r>
      <w:bookmarkEnd w:id="1185"/>
      <w:bookmarkEnd w:id="1186"/>
    </w:p>
    <w:p w14:paraId="51CD0411" w14:textId="77777777" w:rsidR="00ED4A11" w:rsidRPr="00F82F50" w:rsidRDefault="00ED4A11" w:rsidP="00345CEF">
      <w:pPr>
        <w:rPr>
          <w:lang w:val="en"/>
        </w:rPr>
      </w:pPr>
      <w:bookmarkStart w:id="1187" w:name="_Toc408319225"/>
      <w:r w:rsidRPr="00F82F50">
        <w:rPr>
          <w:lang w:val="en"/>
        </w:rPr>
        <w:t>This chapter provides details of School Term Allowance qualification and payment.</w:t>
      </w:r>
    </w:p>
    <w:p w14:paraId="4121D226" w14:textId="77777777" w:rsidR="00ED4A11" w:rsidRPr="00F82F50" w:rsidRDefault="003E31DC" w:rsidP="00345CEF">
      <w:pPr>
        <w:rPr>
          <w:lang w:val="en"/>
        </w:rPr>
      </w:pPr>
      <w:r w:rsidRPr="00F82F50">
        <w:rPr>
          <w:rStyle w:val="Strong"/>
          <w:rFonts w:eastAsiaTheme="majorEastAsia"/>
          <w:lang w:val="en"/>
        </w:rPr>
        <w:t>In this chapter:</w:t>
      </w:r>
    </w:p>
    <w:p w14:paraId="4987CAB4" w14:textId="77777777" w:rsidR="00ED4A11" w:rsidRPr="00F82F50" w:rsidRDefault="00ED4A11" w:rsidP="000F64C6">
      <w:pPr>
        <w:pStyle w:val="NoSpacing"/>
        <w:rPr>
          <w:color w:val="000000"/>
          <w:lang w:val="en"/>
        </w:rPr>
      </w:pPr>
      <w:hyperlink w:anchor="_84.1_Purpose_of_1" w:tooltip="Link to section 84.1" w:history="1">
        <w:r w:rsidRPr="00F82F50">
          <w:rPr>
            <w:rStyle w:val="Hyperlink"/>
            <w:rFonts w:eastAsiaTheme="minorEastAsia"/>
            <w:szCs w:val="19"/>
            <w:lang w:val="en"/>
          </w:rPr>
          <w:t>84.1 Purpose of School Term Allowance</w:t>
        </w:r>
      </w:hyperlink>
      <w:r w:rsidRPr="00F82F50">
        <w:rPr>
          <w:color w:val="000000"/>
          <w:lang w:val="en"/>
        </w:rPr>
        <w:t xml:space="preserve"> </w:t>
      </w:r>
    </w:p>
    <w:p w14:paraId="79783F7E" w14:textId="77777777" w:rsidR="00ED4A11" w:rsidRPr="00F82F50" w:rsidRDefault="00ED4A11" w:rsidP="000F64C6">
      <w:pPr>
        <w:pStyle w:val="NoSpacing"/>
        <w:rPr>
          <w:color w:val="000000"/>
          <w:lang w:val="en"/>
        </w:rPr>
      </w:pPr>
      <w:hyperlink w:anchor="_84.2_Qualification_for" w:tooltip="Link to section 84.2" w:history="1">
        <w:r w:rsidRPr="00F82F50">
          <w:rPr>
            <w:rStyle w:val="Hyperlink"/>
            <w:rFonts w:eastAsiaTheme="minorEastAsia"/>
            <w:szCs w:val="19"/>
            <w:lang w:val="en"/>
          </w:rPr>
          <w:t>84.2 Qualification for School Term Allowance</w:t>
        </w:r>
      </w:hyperlink>
      <w:r w:rsidRPr="00F82F50">
        <w:rPr>
          <w:color w:val="000000"/>
          <w:lang w:val="en"/>
        </w:rPr>
        <w:t xml:space="preserve"> </w:t>
      </w:r>
    </w:p>
    <w:p w14:paraId="1528B864" w14:textId="77777777" w:rsidR="00ED4A11" w:rsidRPr="002D2FE2" w:rsidRDefault="002D2FE2" w:rsidP="000F64C6">
      <w:pPr>
        <w:pStyle w:val="NoSpacing"/>
        <w:rPr>
          <w:rStyle w:val="Hyperlink"/>
          <w:szCs w:val="19"/>
          <w:lang w:val="en"/>
        </w:rPr>
      </w:pPr>
      <w:r>
        <w:rPr>
          <w:rFonts w:eastAsiaTheme="minorEastAsia"/>
          <w:szCs w:val="19"/>
          <w:lang w:val="en"/>
        </w:rPr>
        <w:fldChar w:fldCharType="begin"/>
      </w:r>
      <w:r>
        <w:rPr>
          <w:rFonts w:eastAsiaTheme="minorEastAsia"/>
          <w:szCs w:val="19"/>
          <w:lang w:val="en"/>
        </w:rPr>
        <w:instrText xml:space="preserve"> HYPERLINK  \l "_84.3_Attendance_Requirements" \o "Link to section 84.3" </w:instrText>
      </w:r>
      <w:r>
        <w:rPr>
          <w:rFonts w:eastAsiaTheme="minorEastAsia"/>
          <w:szCs w:val="19"/>
          <w:lang w:val="en"/>
        </w:rPr>
      </w:r>
      <w:r>
        <w:rPr>
          <w:rFonts w:eastAsiaTheme="minorEastAsia"/>
          <w:szCs w:val="19"/>
          <w:lang w:val="en"/>
        </w:rPr>
        <w:fldChar w:fldCharType="separate"/>
      </w:r>
      <w:r w:rsidR="00ED4A11" w:rsidRPr="002D2F60">
        <w:rPr>
          <w:rStyle w:val="Hyperlink"/>
          <w:rFonts w:eastAsiaTheme="minorEastAsia"/>
          <w:szCs w:val="19"/>
          <w:lang w:val="en"/>
        </w:rPr>
        <w:t>84.3 Attendance Requirements</w:t>
      </w:r>
    </w:p>
    <w:p w14:paraId="5636924B" w14:textId="77777777" w:rsidR="00ED4A11" w:rsidRPr="00F82F50" w:rsidRDefault="002D2FE2" w:rsidP="000F64C6">
      <w:pPr>
        <w:pStyle w:val="NoSpacing"/>
        <w:rPr>
          <w:color w:val="000000"/>
          <w:szCs w:val="19"/>
          <w:lang w:val="en"/>
        </w:rPr>
      </w:pPr>
      <w:r>
        <w:rPr>
          <w:rFonts w:eastAsiaTheme="minorEastAsia"/>
          <w:szCs w:val="19"/>
          <w:lang w:val="en"/>
        </w:rPr>
        <w:fldChar w:fldCharType="end"/>
      </w:r>
      <w:hyperlink w:anchor="_84.4_School_Term" w:tooltip="Link to section 84.4" w:history="1">
        <w:r w:rsidR="00ED4A11" w:rsidRPr="00F82F50">
          <w:rPr>
            <w:rStyle w:val="Hyperlink"/>
            <w:rFonts w:eastAsiaTheme="minorEastAsia"/>
            <w:szCs w:val="19"/>
            <w:lang w:val="en"/>
          </w:rPr>
          <w:t>84.4 School Term Allowance rates</w:t>
        </w:r>
      </w:hyperlink>
      <w:r w:rsidR="00ED4A11" w:rsidRPr="00F82F50">
        <w:rPr>
          <w:color w:val="000000"/>
          <w:szCs w:val="19"/>
          <w:lang w:val="en"/>
        </w:rPr>
        <w:t xml:space="preserve"> </w:t>
      </w:r>
    </w:p>
    <w:p w14:paraId="06972968" w14:textId="77777777" w:rsidR="00ED4A11" w:rsidRPr="00F82F50" w:rsidRDefault="00ED4A11" w:rsidP="000F64C6">
      <w:pPr>
        <w:pStyle w:val="NoSpacing"/>
        <w:rPr>
          <w:color w:val="000000"/>
          <w:lang w:val="en"/>
        </w:rPr>
      </w:pPr>
      <w:hyperlink w:anchor="_84.5_Payment_of_1" w:tooltip="Link to section 84.5" w:history="1">
        <w:r w:rsidRPr="00F82F50">
          <w:rPr>
            <w:rStyle w:val="Hyperlink"/>
            <w:rFonts w:eastAsiaTheme="minorEastAsia"/>
            <w:szCs w:val="19"/>
            <w:lang w:val="en"/>
          </w:rPr>
          <w:t>84.5 Payment of School Term Allowance</w:t>
        </w:r>
      </w:hyperlink>
      <w:r w:rsidRPr="00F82F50">
        <w:rPr>
          <w:color w:val="000000"/>
          <w:lang w:val="en"/>
        </w:rPr>
        <w:t xml:space="preserve"> </w:t>
      </w:r>
    </w:p>
    <w:p w14:paraId="701C2C4E" w14:textId="77777777" w:rsidR="00ED4A11" w:rsidRPr="00F82F50" w:rsidRDefault="00ED4A11" w:rsidP="000F64C6">
      <w:pPr>
        <w:pStyle w:val="NoSpacing"/>
        <w:rPr>
          <w:color w:val="000000"/>
          <w:lang w:val="en"/>
        </w:rPr>
      </w:pPr>
      <w:hyperlink w:anchor="_84.6_School_Term" w:tooltip="Link to section 84.6" w:history="1">
        <w:r w:rsidRPr="00F82F50">
          <w:rPr>
            <w:rStyle w:val="Hyperlink"/>
            <w:rFonts w:eastAsiaTheme="minorEastAsia"/>
            <w:szCs w:val="19"/>
            <w:lang w:val="en"/>
          </w:rPr>
          <w:t>84.6 School Term Allowance Entitlement</w:t>
        </w:r>
      </w:hyperlink>
    </w:p>
    <w:p w14:paraId="03DCAF04" w14:textId="77777777" w:rsidR="00064769" w:rsidRPr="00F82F50" w:rsidRDefault="00064769" w:rsidP="003B7315">
      <w:pPr>
        <w:pStyle w:val="Heading3"/>
      </w:pPr>
      <w:bookmarkStart w:id="1188" w:name="_84.1_Purpose_of_1"/>
      <w:bookmarkEnd w:id="1188"/>
      <w:r w:rsidRPr="00F82F50">
        <w:t>84.1 Purpose of School Term Allowance</w:t>
      </w:r>
      <w:bookmarkEnd w:id="1187"/>
    </w:p>
    <w:p w14:paraId="4432D789" w14:textId="77777777" w:rsidR="00064769" w:rsidRPr="00F82F50" w:rsidRDefault="00064769" w:rsidP="00345CEF">
      <w:r w:rsidRPr="00F82F50">
        <w:t>The purpose of School Term Allowance is to assist Indigenous families with expenses associated with the commencement of school for students aged less than 16 years old.</w:t>
      </w:r>
    </w:p>
    <w:p w14:paraId="6D838D9D" w14:textId="77777777" w:rsidR="00064769" w:rsidRPr="00F82F50" w:rsidRDefault="00064769" w:rsidP="003B7315">
      <w:pPr>
        <w:pStyle w:val="Heading3"/>
      </w:pPr>
      <w:bookmarkStart w:id="1189" w:name="_84.2_Qualification_for"/>
      <w:bookmarkStart w:id="1190" w:name="_Toc408319226"/>
      <w:bookmarkEnd w:id="1189"/>
      <w:r w:rsidRPr="00F82F50">
        <w:t>84.2 Qualification for School Term Allowance</w:t>
      </w:r>
      <w:bookmarkEnd w:id="1190"/>
    </w:p>
    <w:p w14:paraId="6ADCC0FC" w14:textId="77777777" w:rsidR="00064769" w:rsidRPr="00F82F50" w:rsidRDefault="00064769" w:rsidP="00345CEF">
      <w:r w:rsidRPr="00F82F50">
        <w:t>To qualify for School Term Allowance in respect of the term one payment for each calendar year, the following criteria must all be met on any one day during that school term:</w:t>
      </w:r>
    </w:p>
    <w:p w14:paraId="31E4749D" w14:textId="77777777" w:rsidR="00064769" w:rsidRPr="00F82F50" w:rsidRDefault="00064769" w:rsidP="0040599C">
      <w:pPr>
        <w:pStyle w:val="ListParagraph"/>
        <w:numPr>
          <w:ilvl w:val="0"/>
          <w:numId w:val="445"/>
        </w:numPr>
      </w:pPr>
      <w:r w:rsidRPr="00F82F50">
        <w:t xml:space="preserve">the </w:t>
      </w:r>
      <w:hyperlink w:anchor="Student" w:tooltip="Link to student in glossary" w:history="1">
        <w:r w:rsidRPr="001961DC">
          <w:rPr>
            <w:rStyle w:val="Hyperlink"/>
          </w:rPr>
          <w:t>student</w:t>
        </w:r>
      </w:hyperlink>
      <w:r w:rsidRPr="00F82F50">
        <w:t xml:space="preserve"> meets the </w:t>
      </w:r>
      <w:hyperlink w:anchor="_Chapter_15:_Schooling" w:tooltip="Link to Chapter 15 Schooling A Award" w:history="1">
        <w:r w:rsidRPr="00F82F50">
          <w:rPr>
            <w:rStyle w:val="Hyperlink"/>
            <w:rFonts w:cs="Arial"/>
            <w:szCs w:val="19"/>
          </w:rPr>
          <w:t xml:space="preserve">Schooling </w:t>
        </w:r>
        <w:proofErr w:type="gramStart"/>
        <w:r w:rsidRPr="00F82F50">
          <w:rPr>
            <w:rStyle w:val="Hyperlink"/>
            <w:rFonts w:cs="Arial"/>
            <w:szCs w:val="19"/>
          </w:rPr>
          <w:t>A</w:t>
        </w:r>
        <w:proofErr w:type="gramEnd"/>
        <w:r w:rsidRPr="00F82F50">
          <w:rPr>
            <w:rStyle w:val="Hyperlink"/>
            <w:rFonts w:cs="Arial"/>
            <w:szCs w:val="19"/>
          </w:rPr>
          <w:t xml:space="preserve"> Award</w:t>
        </w:r>
      </w:hyperlink>
      <w:r w:rsidRPr="00F82F50">
        <w:t xml:space="preserve"> criteria</w:t>
      </w:r>
      <w:r w:rsidR="002D2D6B">
        <w:t>;</w:t>
      </w:r>
      <w:r w:rsidRPr="00F82F50">
        <w:t xml:space="preserve"> and </w:t>
      </w:r>
    </w:p>
    <w:p w14:paraId="245A889F" w14:textId="77777777" w:rsidR="00064769" w:rsidRPr="00F82F50" w:rsidRDefault="00064769" w:rsidP="0040599C">
      <w:pPr>
        <w:pStyle w:val="ListParagraph"/>
        <w:numPr>
          <w:ilvl w:val="0"/>
          <w:numId w:val="445"/>
        </w:numPr>
      </w:pPr>
      <w:r w:rsidRPr="00F82F50">
        <w:t xml:space="preserve">the student is enrolled in and attending </w:t>
      </w:r>
      <w:r w:rsidR="00340279" w:rsidRPr="00F82F50">
        <w:t xml:space="preserve">study at the </w:t>
      </w:r>
      <w:r w:rsidR="00906818" w:rsidRPr="00F82F50">
        <w:t xml:space="preserve">secondary </w:t>
      </w:r>
      <w:r w:rsidR="00340279" w:rsidRPr="00F82F50">
        <w:t>school</w:t>
      </w:r>
      <w:r w:rsidRPr="00F82F50">
        <w:t xml:space="preserve"> </w:t>
      </w:r>
      <w:r w:rsidR="00053462" w:rsidRPr="00053462">
        <w:t xml:space="preserve">(or the primary school, where the </w:t>
      </w:r>
      <w:hyperlink w:anchor="_Chapter_15:_Schooling" w:tooltip="Link to Chapter 15 Schooling A Award" w:history="1">
        <w:r w:rsidR="00053462" w:rsidRPr="00053462">
          <w:rPr>
            <w:rStyle w:val="Hyperlink"/>
          </w:rPr>
          <w:t xml:space="preserve">Schooling </w:t>
        </w:r>
        <w:proofErr w:type="gramStart"/>
        <w:r w:rsidR="00053462" w:rsidRPr="00053462">
          <w:rPr>
            <w:rStyle w:val="Hyperlink"/>
          </w:rPr>
          <w:t>A</w:t>
        </w:r>
        <w:proofErr w:type="gramEnd"/>
        <w:r w:rsidR="00053462" w:rsidRPr="00053462">
          <w:rPr>
            <w:rStyle w:val="Hyperlink"/>
          </w:rPr>
          <w:t xml:space="preserve"> Award</w:t>
        </w:r>
      </w:hyperlink>
      <w:r w:rsidR="00053462" w:rsidRPr="00053462">
        <w:t xml:space="preserve"> criteria </w:t>
      </w:r>
      <w:proofErr w:type="gramStart"/>
      <w:r w:rsidR="00053462" w:rsidRPr="00053462">
        <w:t>allows</w:t>
      </w:r>
      <w:proofErr w:type="gramEnd"/>
      <w:r w:rsidR="00053462" w:rsidRPr="00053462">
        <w:t>)</w:t>
      </w:r>
      <w:r w:rsidR="00053462">
        <w:t>;</w:t>
      </w:r>
      <w:r w:rsidR="00053462" w:rsidRPr="00053462">
        <w:t xml:space="preserve"> </w:t>
      </w:r>
      <w:r w:rsidRPr="00F82F50">
        <w:t xml:space="preserve">and </w:t>
      </w:r>
    </w:p>
    <w:p w14:paraId="40381095" w14:textId="77777777" w:rsidR="00064769" w:rsidRPr="00F82F50" w:rsidRDefault="00064769" w:rsidP="0040599C">
      <w:pPr>
        <w:pStyle w:val="ListParagraph"/>
        <w:numPr>
          <w:ilvl w:val="0"/>
          <w:numId w:val="445"/>
        </w:numPr>
      </w:pPr>
      <w:r w:rsidRPr="00F82F50">
        <w:t xml:space="preserve">one of the following apply: </w:t>
      </w:r>
    </w:p>
    <w:p w14:paraId="41E0EF48" w14:textId="77777777" w:rsidR="00064769" w:rsidRPr="00F82F50" w:rsidRDefault="00064769" w:rsidP="000F64C6">
      <w:pPr>
        <w:pStyle w:val="ListBullet"/>
      </w:pPr>
      <w:r w:rsidRPr="00F82F50">
        <w:t xml:space="preserve">one or </w:t>
      </w:r>
      <w:proofErr w:type="gramStart"/>
      <w:r w:rsidRPr="00F82F50">
        <w:t>both of the student’s</w:t>
      </w:r>
      <w:proofErr w:type="gramEnd"/>
      <w:r w:rsidRPr="00F82F50">
        <w:t xml:space="preserve"> </w:t>
      </w:r>
      <w:hyperlink w:anchor="Parent" w:tooltip="Link to parent in glossary" w:history="1">
        <w:r w:rsidRPr="00F82F50">
          <w:rPr>
            <w:rStyle w:val="Hyperlink"/>
            <w:rFonts w:cs="Arial"/>
            <w:szCs w:val="19"/>
          </w:rPr>
          <w:t>parent/s</w:t>
        </w:r>
      </w:hyperlink>
      <w:r w:rsidRPr="00F82F50">
        <w:t xml:space="preserve"> are one of the following: </w:t>
      </w:r>
    </w:p>
    <w:p w14:paraId="6D487E1C" w14:textId="77777777" w:rsidR="00064769" w:rsidRPr="00F82F50" w:rsidRDefault="00064769" w:rsidP="001D6B69">
      <w:pPr>
        <w:pStyle w:val="Bullet2"/>
      </w:pPr>
      <w:r w:rsidRPr="00F82F50">
        <w:t xml:space="preserve">in receipt of an </w:t>
      </w:r>
      <w:hyperlink w:anchor="Income_Support" w:tooltip="Link to income support in glossary" w:history="1">
        <w:r w:rsidRPr="001961DC">
          <w:rPr>
            <w:rStyle w:val="Hyperlink"/>
            <w:szCs w:val="19"/>
          </w:rPr>
          <w:t>income support</w:t>
        </w:r>
      </w:hyperlink>
      <w:r w:rsidRPr="001961DC">
        <w:rPr>
          <w:szCs w:val="19"/>
        </w:rPr>
        <w:t xml:space="preserve"> payment</w:t>
      </w:r>
      <w:r w:rsidR="002D2D6B">
        <w:t>;</w:t>
      </w:r>
      <w:r w:rsidRPr="00F82F50">
        <w:t xml:space="preserve"> or </w:t>
      </w:r>
    </w:p>
    <w:p w14:paraId="111AFA07" w14:textId="77777777" w:rsidR="007C729D" w:rsidRDefault="00064769" w:rsidP="001D6B69">
      <w:pPr>
        <w:pStyle w:val="Bullet2"/>
      </w:pPr>
      <w:r w:rsidRPr="00F82F50">
        <w:t xml:space="preserve">in receipt </w:t>
      </w:r>
      <w:r w:rsidR="004E62AB">
        <w:t xml:space="preserve">of </w:t>
      </w:r>
      <w:hyperlink w:anchor="Farm_Household_Allowance" w:tooltip="Link to Farm Household Allowance in glossary" w:history="1">
        <w:r w:rsidR="004E62AB" w:rsidRPr="004E62AB">
          <w:rPr>
            <w:rStyle w:val="Hyperlink"/>
          </w:rPr>
          <w:t>Farm Household Allowance</w:t>
        </w:r>
      </w:hyperlink>
      <w:r w:rsidR="002D2D6B">
        <w:rPr>
          <w:i/>
          <w:iCs/>
        </w:rPr>
        <w:t>;</w:t>
      </w:r>
      <w:r w:rsidRPr="00F82F50">
        <w:t xml:space="preserve"> </w:t>
      </w:r>
      <w:r w:rsidR="007C729D">
        <w:t>or</w:t>
      </w:r>
    </w:p>
    <w:p w14:paraId="52F689C7" w14:textId="53914663" w:rsidR="00064769" w:rsidRPr="00F82F50" w:rsidRDefault="007C729D" w:rsidP="001D6B69">
      <w:pPr>
        <w:pStyle w:val="Bullet2"/>
      </w:pPr>
      <w:r>
        <w:t xml:space="preserve">in receipt of </w:t>
      </w:r>
      <w:r w:rsidR="00145F73">
        <w:t xml:space="preserve">Self-Employment Assistance (formerly, the </w:t>
      </w:r>
      <w:r w:rsidRPr="00EB021D">
        <w:t xml:space="preserve">New </w:t>
      </w:r>
      <w:r w:rsidR="00803682" w:rsidRPr="00EB021D">
        <w:t>Enterprise Incentive Scheme</w:t>
      </w:r>
      <w:r w:rsidR="00145F73">
        <w:t>)</w:t>
      </w:r>
      <w:r>
        <w:t xml:space="preserve">; </w:t>
      </w:r>
      <w:r w:rsidR="00064769" w:rsidRPr="00F82F50">
        <w:t xml:space="preserve">or </w:t>
      </w:r>
    </w:p>
    <w:p w14:paraId="571069B7" w14:textId="77777777" w:rsidR="00064769" w:rsidRPr="00F82F50" w:rsidRDefault="00064769" w:rsidP="001D6B69">
      <w:pPr>
        <w:pStyle w:val="Bullet2"/>
      </w:pPr>
      <w:r w:rsidRPr="00F82F50">
        <w:t xml:space="preserve">holders of a current Health Care Card (HCC) or a </w:t>
      </w:r>
      <w:proofErr w:type="gramStart"/>
      <w:r w:rsidRPr="00F82F50">
        <w:t>Low Income</w:t>
      </w:r>
      <w:proofErr w:type="gramEnd"/>
      <w:r w:rsidRPr="00F82F50">
        <w:t xml:space="preserve"> </w:t>
      </w:r>
      <w:r w:rsidR="00D41A15">
        <w:t xml:space="preserve">Health Care </w:t>
      </w:r>
      <w:r w:rsidRPr="00F82F50">
        <w:t xml:space="preserve">Card, including </w:t>
      </w:r>
      <w:proofErr w:type="gramStart"/>
      <w:r w:rsidRPr="00F82F50">
        <w:t>a</w:t>
      </w:r>
      <w:proofErr w:type="gramEnd"/>
      <w:r w:rsidRPr="00F82F50">
        <w:t xml:space="preserve"> HCC issued </w:t>
      </w:r>
      <w:proofErr w:type="gramStart"/>
      <w:r w:rsidRPr="00F82F50">
        <w:t>on the basis of</w:t>
      </w:r>
      <w:proofErr w:type="gramEnd"/>
      <w:r w:rsidRPr="00F82F50">
        <w:t xml:space="preserve"> receipt of maximum rate Family Tax Benefit Part A</w:t>
      </w:r>
      <w:r w:rsidR="002D2D6B">
        <w:t>;</w:t>
      </w:r>
      <w:r w:rsidRPr="00F82F50">
        <w:t xml:space="preserve"> or </w:t>
      </w:r>
    </w:p>
    <w:p w14:paraId="2BB463D4" w14:textId="77777777" w:rsidR="00064769" w:rsidRPr="00F82F50" w:rsidRDefault="00064769" w:rsidP="001D6B69">
      <w:pPr>
        <w:pStyle w:val="Bullet2"/>
      </w:pPr>
      <w:r w:rsidRPr="00F82F50">
        <w:t xml:space="preserve">in receipt of ABSTUDY </w:t>
      </w:r>
      <w:hyperlink w:anchor="_71.1_Purpose_of" w:tooltip="Link to Chapter 71 Overview of Living Allowance" w:history="1">
        <w:r w:rsidRPr="00F82F50">
          <w:rPr>
            <w:rStyle w:val="Hyperlink"/>
            <w:szCs w:val="19"/>
          </w:rPr>
          <w:t>Living Allowance</w:t>
        </w:r>
      </w:hyperlink>
      <w:r w:rsidR="002D2D6B">
        <w:t>;</w:t>
      </w:r>
      <w:r w:rsidRPr="00F82F50">
        <w:t xml:space="preserve"> or </w:t>
      </w:r>
    </w:p>
    <w:p w14:paraId="42668765" w14:textId="77777777" w:rsidR="00BE551B" w:rsidRPr="00F82F50" w:rsidRDefault="00064769" w:rsidP="001D6B69">
      <w:pPr>
        <w:pStyle w:val="Bullet2"/>
      </w:pPr>
      <w:r w:rsidRPr="00F82F50">
        <w:t xml:space="preserve">taken to be receiving their </w:t>
      </w:r>
      <w:r w:rsidRPr="001961DC">
        <w:rPr>
          <w:szCs w:val="19"/>
        </w:rPr>
        <w:t>income support payment</w:t>
      </w:r>
      <w:r w:rsidRPr="00F82F50">
        <w:t xml:space="preserve"> during an employment income nil rate period</w:t>
      </w:r>
      <w:r w:rsidR="002D2D6B">
        <w:t>;</w:t>
      </w:r>
      <w:r w:rsidRPr="00F82F50">
        <w:t xml:space="preserve"> </w:t>
      </w:r>
    </w:p>
    <w:p w14:paraId="7264FD30" w14:textId="77777777" w:rsidR="00064769" w:rsidRPr="00F82F50" w:rsidRDefault="00064769" w:rsidP="00B04303">
      <w:pPr>
        <w:spacing w:before="0" w:beforeAutospacing="0" w:after="0" w:afterAutospacing="0"/>
      </w:pPr>
      <w:r w:rsidRPr="00F82F50">
        <w:t>OR</w:t>
      </w:r>
    </w:p>
    <w:p w14:paraId="27520FED" w14:textId="77777777" w:rsidR="00064769" w:rsidRPr="00F82F50" w:rsidRDefault="00064769" w:rsidP="000F64C6">
      <w:pPr>
        <w:pStyle w:val="ListBullet"/>
      </w:pPr>
      <w:r w:rsidRPr="00F82F50">
        <w:t xml:space="preserve">the student is: </w:t>
      </w:r>
    </w:p>
    <w:p w14:paraId="1239C9BF" w14:textId="77777777" w:rsidR="00064769" w:rsidRPr="00F82F50" w:rsidRDefault="00064769" w:rsidP="001D6B69">
      <w:pPr>
        <w:pStyle w:val="Bullet2"/>
      </w:pPr>
      <w:r w:rsidRPr="00F82F50">
        <w:t xml:space="preserve">in </w:t>
      </w:r>
      <w:hyperlink w:anchor="_Chapter_45:_Students" w:tooltip="Link to Chapter 45 Students or Australian Apprentices in State Care" w:history="1">
        <w:r w:rsidRPr="00F82F50">
          <w:rPr>
            <w:rStyle w:val="Hyperlink"/>
            <w:szCs w:val="19"/>
          </w:rPr>
          <w:t>State Care</w:t>
        </w:r>
      </w:hyperlink>
      <w:r w:rsidR="002D2D6B">
        <w:t>;</w:t>
      </w:r>
      <w:r w:rsidRPr="00F82F50">
        <w:t xml:space="preserve"> and </w:t>
      </w:r>
    </w:p>
    <w:p w14:paraId="4DFD6546" w14:textId="4FF52538" w:rsidR="00064769" w:rsidRPr="00F82F50" w:rsidRDefault="00064769" w:rsidP="001D6B69">
      <w:pPr>
        <w:pStyle w:val="Bullet2"/>
      </w:pPr>
      <w:r w:rsidRPr="00F82F50">
        <w:t xml:space="preserve">under the minimum school leaving age for </w:t>
      </w:r>
      <w:r w:rsidR="00EE5B94">
        <w:t>their</w:t>
      </w:r>
      <w:r w:rsidRPr="00F82F50">
        <w:t xml:space="preserve"> State or Territory</w:t>
      </w:r>
      <w:r w:rsidR="002D2D6B">
        <w:t>;</w:t>
      </w:r>
      <w:r w:rsidRPr="00F82F50">
        <w:t xml:space="preserve"> and </w:t>
      </w:r>
    </w:p>
    <w:p w14:paraId="0D2313D0" w14:textId="77777777" w:rsidR="00BE551B" w:rsidRPr="00F82F50" w:rsidRDefault="00064769" w:rsidP="001D6B69">
      <w:pPr>
        <w:pStyle w:val="Bullet2"/>
      </w:pPr>
      <w:r w:rsidRPr="00F82F50">
        <w:t xml:space="preserve">does not meet the criteria for Away from Home entitlements set out in </w:t>
      </w:r>
      <w:hyperlink w:anchor="_Chapter_25:_Eligibility" w:tooltip="Link to Chapter 25 Eligibility for Away from Home Entitlements" w:history="1">
        <w:r w:rsidRPr="00F82F50">
          <w:rPr>
            <w:rStyle w:val="Hyperlink"/>
            <w:szCs w:val="19"/>
          </w:rPr>
          <w:t>Chapter 25</w:t>
        </w:r>
      </w:hyperlink>
      <w:r w:rsidR="002D2D6B">
        <w:t>;</w:t>
      </w:r>
      <w:r w:rsidRPr="00F82F50">
        <w:t xml:space="preserve"> </w:t>
      </w:r>
    </w:p>
    <w:p w14:paraId="15BBBCD3" w14:textId="77777777" w:rsidR="00064769" w:rsidRPr="00F82F50" w:rsidRDefault="00064769" w:rsidP="00B04303">
      <w:pPr>
        <w:spacing w:before="0" w:beforeAutospacing="0" w:after="0" w:afterAutospacing="0"/>
      </w:pPr>
      <w:r w:rsidRPr="00F82F50">
        <w:t>OR</w:t>
      </w:r>
    </w:p>
    <w:p w14:paraId="5E47AF36" w14:textId="77777777" w:rsidR="00064769" w:rsidRPr="00F82F50" w:rsidRDefault="00064769" w:rsidP="000F64C6">
      <w:pPr>
        <w:pStyle w:val="ListBullet"/>
      </w:pPr>
      <w:r w:rsidRPr="00F82F50">
        <w:lastRenderedPageBreak/>
        <w:t xml:space="preserve">the student would, except for reasons of age, qualify for </w:t>
      </w:r>
      <w:hyperlink w:anchor="_Chapter_37:_Overview" w:tooltip="Link to Chapter 37 Overview of Independent Status" w:history="1">
        <w:r w:rsidRPr="00F15DA0">
          <w:rPr>
            <w:rStyle w:val="Hyperlink"/>
          </w:rPr>
          <w:t>Independent status</w:t>
        </w:r>
      </w:hyperlink>
      <w:r w:rsidRPr="00F82F50">
        <w:t xml:space="preserve"> as an </w:t>
      </w:r>
      <w:hyperlink w:anchor="_38.6_Orphanhood" w:tooltip="Link to section 38.6" w:history="1">
        <w:r w:rsidRPr="00F82F50">
          <w:rPr>
            <w:rStyle w:val="Hyperlink"/>
            <w:rFonts w:cs="Arial"/>
            <w:szCs w:val="19"/>
          </w:rPr>
          <w:t>orphan</w:t>
        </w:r>
      </w:hyperlink>
      <w:r w:rsidRPr="00F82F50">
        <w:t xml:space="preserve">, a student whose </w:t>
      </w:r>
      <w:hyperlink w:anchor="_39.3_Parents_Cannot" w:tooltip="Link to section 39.3" w:history="1">
        <w:r w:rsidRPr="00F82F50">
          <w:rPr>
            <w:rStyle w:val="Hyperlink"/>
            <w:rFonts w:cs="Arial"/>
            <w:szCs w:val="19"/>
          </w:rPr>
          <w:t>parents cannot exercise parental responsibilities</w:t>
        </w:r>
      </w:hyperlink>
      <w:r w:rsidRPr="00F82F50">
        <w:t xml:space="preserve">, or on the basis that it is </w:t>
      </w:r>
      <w:hyperlink w:anchor="_39.5_Unreasonable_to" w:tooltip="Link to section 39.5" w:history="1">
        <w:r w:rsidRPr="00F82F50">
          <w:rPr>
            <w:rStyle w:val="Hyperlink"/>
            <w:rFonts w:cs="Arial"/>
            <w:szCs w:val="19"/>
          </w:rPr>
          <w:t>Unreasonable to Live at Home</w:t>
        </w:r>
      </w:hyperlink>
      <w:r w:rsidRPr="00F82F50">
        <w:t>.</w:t>
      </w:r>
    </w:p>
    <w:p w14:paraId="122360DC" w14:textId="0A20E394" w:rsidR="002D2FE2" w:rsidRPr="00F82F50" w:rsidRDefault="00064769" w:rsidP="00345CEF">
      <w:r w:rsidRPr="00F82F50">
        <w:t>In addition to the above, to qualify for School Term Allowance in respect of the second and subsequent payments, the student must be enrolled i</w:t>
      </w:r>
      <w:r w:rsidR="00340279" w:rsidRPr="00F82F50">
        <w:t>n and attending secondary school</w:t>
      </w:r>
      <w:r w:rsidRPr="00F82F50">
        <w:t xml:space="preserve"> for at least 85 per cent of each school term, prior to that term for which the allowance is being claimed.</w:t>
      </w:r>
    </w:p>
    <w:p w14:paraId="7247888C" w14:textId="77777777" w:rsidR="00064769" w:rsidRPr="00F82F50" w:rsidRDefault="00064769" w:rsidP="00345CEF">
      <w:pPr>
        <w:pStyle w:val="Heading4"/>
      </w:pPr>
      <w:r w:rsidRPr="00F82F50">
        <w:t xml:space="preserve">84.2.1 </w:t>
      </w:r>
      <w:r w:rsidR="004E62AB">
        <w:t>Farm Household Allowance</w:t>
      </w:r>
      <w:r w:rsidR="004E62AB" w:rsidRPr="00F82F50">
        <w:t xml:space="preserve"> </w:t>
      </w:r>
      <w:r w:rsidRPr="00F82F50">
        <w:t>ceases</w:t>
      </w:r>
    </w:p>
    <w:p w14:paraId="3D4E5EA4" w14:textId="77777777" w:rsidR="00064769" w:rsidRPr="00501E09" w:rsidRDefault="00064769" w:rsidP="00345CEF">
      <w:pPr>
        <w:rPr>
          <w:color w:val="3344DD"/>
          <w:u w:val="single"/>
        </w:rPr>
      </w:pPr>
      <w:r w:rsidRPr="00F82F50">
        <w:t xml:space="preserve">An </w:t>
      </w:r>
      <w:hyperlink w:anchor="applicant" w:tooltip="Link to applicant in glossary" w:history="1">
        <w:r w:rsidRPr="00F82F50">
          <w:rPr>
            <w:rStyle w:val="Hyperlink"/>
          </w:rPr>
          <w:t>applicant</w:t>
        </w:r>
      </w:hyperlink>
      <w:r w:rsidRPr="00F82F50">
        <w:t xml:space="preserve">, or </w:t>
      </w:r>
      <w:hyperlink w:anchor="Partner" w:tooltip="Link to partner in glossary" w:history="1">
        <w:r w:rsidR="00F15DA0">
          <w:rPr>
            <w:rStyle w:val="Hyperlink"/>
          </w:rPr>
          <w:t>partner</w:t>
        </w:r>
      </w:hyperlink>
      <w:r w:rsidRPr="00F82F50">
        <w:t xml:space="preserve"> of an applicant, who receives payment under the </w:t>
      </w:r>
      <w:r w:rsidR="004E62AB">
        <w:t>Farm Household Allowance provisions</w:t>
      </w:r>
      <w:r w:rsidRPr="00F82F50">
        <w:t xml:space="preserve"> is taken to be qualified for School Term Allowance from the commencement of the period of receipt of ECRP until 31 December of that year.</w:t>
      </w:r>
    </w:p>
    <w:p w14:paraId="0291961E" w14:textId="77777777" w:rsidR="00064769" w:rsidRPr="00F82F50" w:rsidRDefault="00064769" w:rsidP="003B7315">
      <w:pPr>
        <w:pStyle w:val="Heading3"/>
      </w:pPr>
      <w:bookmarkStart w:id="1191" w:name="_84.3_Attendance_Requirements"/>
      <w:bookmarkStart w:id="1192" w:name="_Toc408319227"/>
      <w:bookmarkEnd w:id="1191"/>
      <w:r w:rsidRPr="00F82F50">
        <w:t>84.3 Attendance Requirements</w:t>
      </w:r>
      <w:bookmarkEnd w:id="1192"/>
    </w:p>
    <w:tbl>
      <w:tblPr>
        <w:tblStyle w:val="Style1"/>
        <w:tblW w:w="9747" w:type="dxa"/>
        <w:tblLook w:val="04A0" w:firstRow="1" w:lastRow="0" w:firstColumn="1" w:lastColumn="0" w:noHBand="0" w:noVBand="1"/>
        <w:tblCaption w:val="Attendance Requirements"/>
      </w:tblPr>
      <w:tblGrid>
        <w:gridCol w:w="3510"/>
        <w:gridCol w:w="6237"/>
      </w:tblGrid>
      <w:tr w:rsidR="00B04303" w:rsidRPr="00B04303" w14:paraId="1A1D12FF" w14:textId="77777777" w:rsidTr="00503720">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2638BCE4" w14:textId="77777777" w:rsidR="007313F3" w:rsidRPr="00B04303" w:rsidRDefault="007313F3" w:rsidP="002B208C">
            <w:pPr>
              <w:pStyle w:val="TableNormal1"/>
              <w:rPr>
                <w:color w:val="FFFFFF" w:themeColor="background1"/>
              </w:rPr>
            </w:pPr>
            <w:r w:rsidRPr="00B04303">
              <w:rPr>
                <w:color w:val="FFFFFF" w:themeColor="background1"/>
              </w:rPr>
              <w:t>Qualification of…</w:t>
            </w:r>
          </w:p>
        </w:tc>
        <w:tc>
          <w:tcPr>
            <w:tcW w:w="6237" w:type="dxa"/>
          </w:tcPr>
          <w:p w14:paraId="69B32EF3" w14:textId="77777777" w:rsidR="007313F3" w:rsidRPr="00B04303" w:rsidRDefault="007313F3" w:rsidP="002B208C">
            <w:pPr>
              <w:pStyle w:val="TableNormal1"/>
              <w:rPr>
                <w:color w:val="FFFFFF" w:themeColor="background1"/>
              </w:rPr>
            </w:pPr>
            <w:r w:rsidRPr="00B04303">
              <w:rPr>
                <w:color w:val="FFFFFF" w:themeColor="background1"/>
              </w:rPr>
              <w:t>Student must…</w:t>
            </w:r>
          </w:p>
        </w:tc>
      </w:tr>
      <w:tr w:rsidR="007313F3" w:rsidRPr="00F82F50" w14:paraId="51D79181" w14:textId="77777777" w:rsidTr="008E3549">
        <w:tc>
          <w:tcPr>
            <w:tcW w:w="3510" w:type="dxa"/>
          </w:tcPr>
          <w:p w14:paraId="686E77A2" w14:textId="77777777" w:rsidR="007313F3" w:rsidRPr="00F82F50" w:rsidRDefault="007313F3" w:rsidP="002B208C">
            <w:pPr>
              <w:pStyle w:val="TableNormal1"/>
            </w:pPr>
            <w:r w:rsidRPr="00F82F50">
              <w:t>First School Term Allowance payment</w:t>
            </w:r>
          </w:p>
        </w:tc>
        <w:tc>
          <w:tcPr>
            <w:tcW w:w="6237" w:type="dxa"/>
          </w:tcPr>
          <w:p w14:paraId="70F06820" w14:textId="77777777" w:rsidR="007313F3" w:rsidRPr="00F82F50" w:rsidRDefault="007313F3" w:rsidP="002B208C">
            <w:pPr>
              <w:pStyle w:val="TableNormal1"/>
            </w:pPr>
            <w:r w:rsidRPr="00F82F50">
              <w:t>be enrolled and attend school in the term.</w:t>
            </w:r>
          </w:p>
        </w:tc>
      </w:tr>
      <w:tr w:rsidR="007313F3" w:rsidRPr="00F82F50" w14:paraId="3C5F0875" w14:textId="77777777" w:rsidTr="008E3549">
        <w:tc>
          <w:tcPr>
            <w:tcW w:w="3510" w:type="dxa"/>
          </w:tcPr>
          <w:p w14:paraId="55F5E1B2" w14:textId="77777777" w:rsidR="007313F3" w:rsidRPr="00F82F50" w:rsidRDefault="007313F3" w:rsidP="002B208C">
            <w:pPr>
              <w:pStyle w:val="TableNormal1"/>
            </w:pPr>
            <w:r w:rsidRPr="00F82F50">
              <w:t>Second and subsequent School Term Allowance payment</w:t>
            </w:r>
          </w:p>
        </w:tc>
        <w:tc>
          <w:tcPr>
            <w:tcW w:w="6237" w:type="dxa"/>
          </w:tcPr>
          <w:p w14:paraId="54E04FB7" w14:textId="77777777" w:rsidR="007313F3" w:rsidRPr="00F82F50" w:rsidRDefault="007313F3" w:rsidP="002B208C">
            <w:pPr>
              <w:pStyle w:val="TableNormal1"/>
            </w:pPr>
            <w:r w:rsidRPr="00F82F50">
              <w:t>be enrolled and attending school, or had an approved absence, for at least 85% of the school days in the previous term.</w:t>
            </w:r>
          </w:p>
        </w:tc>
      </w:tr>
    </w:tbl>
    <w:p w14:paraId="279D732A" w14:textId="77342F72" w:rsidR="002D2FE2" w:rsidRPr="002D2FE2" w:rsidRDefault="002D2FE2" w:rsidP="004A4B56">
      <w:pPr>
        <w:spacing w:before="0" w:beforeAutospacing="0" w:after="60" w:afterAutospacing="0"/>
        <w:rPr>
          <w:szCs w:val="20"/>
        </w:rPr>
      </w:pPr>
    </w:p>
    <w:p w14:paraId="5E57C954" w14:textId="77777777" w:rsidR="00064769" w:rsidRPr="00F82F50" w:rsidRDefault="00064769" w:rsidP="00345CEF">
      <w:pPr>
        <w:pStyle w:val="Heading4"/>
      </w:pPr>
      <w:r w:rsidRPr="00F82F50">
        <w:t>84.3.1 Unapproved absence from school</w:t>
      </w:r>
    </w:p>
    <w:p w14:paraId="68D388C2" w14:textId="77777777" w:rsidR="00064769" w:rsidRPr="00F82F50" w:rsidRDefault="00064769" w:rsidP="00345CEF">
      <w:r w:rsidRPr="00F82F50">
        <w:t>Absences not approved by the school will be deemed an unapproved absence and will contribute to the calculation of the attendance rate.</w:t>
      </w:r>
    </w:p>
    <w:p w14:paraId="1632743D" w14:textId="77777777" w:rsidR="00064769" w:rsidRPr="00F82F50" w:rsidRDefault="00064769" w:rsidP="00345CEF">
      <w:pPr>
        <w:pStyle w:val="Heading4"/>
      </w:pPr>
      <w:r w:rsidRPr="00F82F50">
        <w:t>84.3.2 Approved Absences</w:t>
      </w:r>
    </w:p>
    <w:p w14:paraId="28A20202" w14:textId="77777777" w:rsidR="00064769" w:rsidRPr="00F82F50" w:rsidRDefault="00064769" w:rsidP="00345CEF">
      <w:r w:rsidRPr="00F82F50">
        <w:t>Schools will determine whether an absence is an approved or unapproved absence, in accordance with their attendance policy, in determining whether the 85 per cent attendance requirement has been met.</w:t>
      </w:r>
    </w:p>
    <w:p w14:paraId="6A33C2E4" w14:textId="77777777" w:rsidR="00064769" w:rsidRPr="00F82F50" w:rsidRDefault="00064769" w:rsidP="00345CEF">
      <w:pPr>
        <w:pStyle w:val="Heading4"/>
      </w:pPr>
      <w:r w:rsidRPr="00F82F50">
        <w:t>84.3 3 Evidence of 85 per cent attendance</w:t>
      </w:r>
    </w:p>
    <w:p w14:paraId="65DBD5F4" w14:textId="7361A15A" w:rsidR="00CC4DB9" w:rsidRDefault="00064769" w:rsidP="00553B50">
      <w:pPr>
        <w:rPr>
          <w:rFonts w:ascii="Georgia" w:hAnsi="Georgia"/>
          <w:b/>
          <w:color w:val="333333"/>
          <w:sz w:val="28"/>
          <w:szCs w:val="34"/>
        </w:rPr>
      </w:pPr>
      <w:r w:rsidRPr="00F82F50">
        <w:t xml:space="preserve">Evidence that attendance was met will be required from </w:t>
      </w:r>
      <w:proofErr w:type="gramStart"/>
      <w:r w:rsidRPr="00F82F50">
        <w:t>all of</w:t>
      </w:r>
      <w:proofErr w:type="gramEnd"/>
      <w:r w:rsidRPr="00F82F50">
        <w:t xml:space="preserve"> the schools the student attended in the previous term to claim their next instalment of School Term Allowance.</w:t>
      </w:r>
      <w:bookmarkStart w:id="1193" w:name="_84.4_School_Term"/>
      <w:bookmarkStart w:id="1194" w:name="_Toc408319228"/>
      <w:bookmarkEnd w:id="1193"/>
    </w:p>
    <w:p w14:paraId="3DABD84B" w14:textId="77777777" w:rsidR="00064769" w:rsidRPr="00F82F50" w:rsidRDefault="00064769" w:rsidP="003B7315">
      <w:pPr>
        <w:pStyle w:val="Heading3"/>
      </w:pPr>
      <w:r w:rsidRPr="00F82F50">
        <w:t>84.4 School Term Allowance rates</w:t>
      </w:r>
      <w:bookmarkEnd w:id="1194"/>
    </w:p>
    <w:p w14:paraId="0495893F" w14:textId="0AA1C55D" w:rsidR="00064769" w:rsidRDefault="00064769" w:rsidP="00553B50">
      <w:pPr>
        <w:spacing w:after="0" w:afterAutospacing="0" w:line="200" w:lineRule="atLeast"/>
      </w:pPr>
      <w:r w:rsidRPr="00F82F50">
        <w:t>The annual entitlement of School Term Allowance is paid in four quarterly amounts</w:t>
      </w:r>
      <w:r w:rsidR="00A36349">
        <w:t>.</w:t>
      </w:r>
      <w:r w:rsidR="001F45A6">
        <w:t xml:space="preserve"> </w:t>
      </w:r>
      <w:r w:rsidRPr="00F82F50">
        <w:t>The entitlement periods for School Term Allowance are:</w:t>
      </w:r>
    </w:p>
    <w:p w14:paraId="77BEDAC0" w14:textId="77777777" w:rsidR="00FA24B1" w:rsidRPr="00FA24B1" w:rsidRDefault="00FA24B1" w:rsidP="007606EF">
      <w:pPr>
        <w:pStyle w:val="ListParagraph"/>
        <w:numPr>
          <w:ilvl w:val="0"/>
          <w:numId w:val="44"/>
        </w:numPr>
      </w:pPr>
      <w:r w:rsidRPr="00FA24B1">
        <w:t>1 January – 31 March</w:t>
      </w:r>
    </w:p>
    <w:p w14:paraId="6FDADFAC" w14:textId="77777777" w:rsidR="00FA24B1" w:rsidRPr="00FA24B1" w:rsidRDefault="00FA24B1" w:rsidP="007606EF">
      <w:pPr>
        <w:pStyle w:val="ListParagraph"/>
        <w:numPr>
          <w:ilvl w:val="0"/>
          <w:numId w:val="44"/>
        </w:numPr>
      </w:pPr>
      <w:r w:rsidRPr="00FA24B1">
        <w:t>1 April – 30 June</w:t>
      </w:r>
    </w:p>
    <w:p w14:paraId="3AC3C74A" w14:textId="77777777" w:rsidR="00FA24B1" w:rsidRPr="00FA24B1" w:rsidRDefault="00FA24B1" w:rsidP="007606EF">
      <w:pPr>
        <w:pStyle w:val="ListParagraph"/>
        <w:numPr>
          <w:ilvl w:val="0"/>
          <w:numId w:val="44"/>
        </w:numPr>
      </w:pPr>
      <w:r w:rsidRPr="00FA24B1">
        <w:t>1 July – 30 September</w:t>
      </w:r>
    </w:p>
    <w:p w14:paraId="03C13AD4" w14:textId="77777777" w:rsidR="00FA24B1" w:rsidRDefault="00FA24B1" w:rsidP="007606EF">
      <w:pPr>
        <w:pStyle w:val="ListParagraph"/>
        <w:numPr>
          <w:ilvl w:val="0"/>
          <w:numId w:val="44"/>
        </w:numPr>
      </w:pPr>
      <w:r w:rsidRPr="00FA24B1">
        <w:t>1 October – 31 December</w:t>
      </w:r>
    </w:p>
    <w:p w14:paraId="26FA7B6F" w14:textId="27319E47" w:rsidR="00DE5306" w:rsidRPr="00DE5306" w:rsidRDefault="00064769" w:rsidP="00C25993">
      <w:r w:rsidRPr="00DE5306">
        <w:t>This applies in all States/Territories, even where the school year has four or more terms.</w:t>
      </w:r>
      <w:bookmarkStart w:id="1195" w:name="_84.5_Payment_of"/>
      <w:bookmarkStart w:id="1196" w:name="_84.5_Payment_of_1"/>
      <w:bookmarkStart w:id="1197" w:name="_Toc408319229"/>
      <w:bookmarkEnd w:id="1195"/>
      <w:bookmarkEnd w:id="1196"/>
    </w:p>
    <w:p w14:paraId="725E0F70" w14:textId="77777777" w:rsidR="00064769" w:rsidRPr="00F82F50" w:rsidRDefault="00064769" w:rsidP="003B7315">
      <w:pPr>
        <w:pStyle w:val="Heading3"/>
      </w:pPr>
      <w:r w:rsidRPr="00F82F50">
        <w:lastRenderedPageBreak/>
        <w:t>84.5 Payment of School Term Allowance</w:t>
      </w:r>
      <w:bookmarkEnd w:id="1197"/>
    </w:p>
    <w:p w14:paraId="1D832BC8" w14:textId="77777777" w:rsidR="00064769" w:rsidRPr="00F82F50" w:rsidRDefault="00064769" w:rsidP="00345CEF">
      <w:r w:rsidRPr="00F82F50">
        <w:t>School Term Allowance is paid in four instalments, as set out in 84.4.</w:t>
      </w:r>
    </w:p>
    <w:p w14:paraId="4C33674E" w14:textId="5EA8D1D5" w:rsidR="00064769" w:rsidRPr="00F82F50" w:rsidRDefault="00064769" w:rsidP="00345CEF">
      <w:r w:rsidRPr="00F82F50">
        <w:t>Term one payment is paid automatically to eligible, enrolled students who lodge a claim</w:t>
      </w:r>
      <w:r w:rsidR="00A36349">
        <w:t>.</w:t>
      </w:r>
      <w:r w:rsidR="001F45A6">
        <w:t xml:space="preserve"> </w:t>
      </w:r>
      <w:r w:rsidRPr="00F82F50">
        <w:t xml:space="preserve">Subsequent payments in that calendar year can be made after the </w:t>
      </w:r>
      <w:hyperlink w:anchor="applicant" w:tooltip="Link to applicant in glossary" w:history="1">
        <w:r w:rsidRPr="00F15DA0">
          <w:rPr>
            <w:rStyle w:val="Hyperlink"/>
          </w:rPr>
          <w:t>applicant</w:t>
        </w:r>
      </w:hyperlink>
      <w:r w:rsidRPr="00F82F50">
        <w:t xml:space="preserve"> provides evidence that attendance of 85 per cent has been achieved in the previous school term.</w:t>
      </w:r>
    </w:p>
    <w:p w14:paraId="6B0EF865" w14:textId="77777777" w:rsidR="00064769" w:rsidRPr="00F82F50" w:rsidRDefault="00064769" w:rsidP="00345CEF">
      <w:r w:rsidRPr="00F82F50">
        <w:t xml:space="preserve">For students </w:t>
      </w:r>
      <w:r w:rsidR="002D2FE2">
        <w:t>who</w:t>
      </w:r>
      <w:r w:rsidRPr="00F82F50">
        <w:t xml:space="preserve"> are enrolled in study where there is no requirement to record attendance, such as home schooling, distance education or VET courses, the second and subsequent payments can be made upon evidence from the appropriate authority that, for the previous term, the student met the requirements of their course of study.</w:t>
      </w:r>
    </w:p>
    <w:p w14:paraId="385C2B76" w14:textId="77777777" w:rsidR="00064769" w:rsidRPr="00F82F50" w:rsidRDefault="00064769" w:rsidP="00345CEF">
      <w:pPr>
        <w:pStyle w:val="Heading4"/>
      </w:pPr>
      <w:r w:rsidRPr="00F82F50">
        <w:t>84.5.1 Payee for School Term Allowance</w:t>
      </w:r>
    </w:p>
    <w:p w14:paraId="42FC0F94" w14:textId="0D86B5BE" w:rsidR="00064769" w:rsidRPr="00F82F50" w:rsidRDefault="00064769" w:rsidP="00345CEF">
      <w:r w:rsidRPr="00F82F50">
        <w:t xml:space="preserve">Payment of School Term Allowance must be made to the </w:t>
      </w:r>
      <w:r w:rsidRPr="00F15DA0">
        <w:t>applicant</w:t>
      </w:r>
      <w:r w:rsidR="00A36349">
        <w:t>.</w:t>
      </w:r>
      <w:r w:rsidR="001F45A6">
        <w:t xml:space="preserve"> </w:t>
      </w:r>
      <w:r w:rsidRPr="00F82F50">
        <w:t xml:space="preserve">Refer to </w:t>
      </w:r>
      <w:hyperlink w:anchor="_6.1_Who_can_1" w:tooltip="Link to section 6.1" w:history="1">
        <w:r w:rsidRPr="00F82F50">
          <w:rPr>
            <w:rStyle w:val="Hyperlink"/>
          </w:rPr>
          <w:t>6.1 Who can apply for ABSTUDY</w:t>
        </w:r>
      </w:hyperlink>
      <w:r w:rsidRPr="00F82F50">
        <w:t xml:space="preserve"> for details of who should be the applicant.</w:t>
      </w:r>
    </w:p>
    <w:p w14:paraId="5AEE8611" w14:textId="77777777" w:rsidR="00064769" w:rsidRPr="00F82F50" w:rsidRDefault="00064769" w:rsidP="003B7315">
      <w:pPr>
        <w:pStyle w:val="Heading3"/>
      </w:pPr>
      <w:bookmarkStart w:id="1198" w:name="_84.6_School_Term"/>
      <w:bookmarkStart w:id="1199" w:name="_Toc408319230"/>
      <w:bookmarkEnd w:id="1198"/>
      <w:r w:rsidRPr="00F82F50">
        <w:t>84.6 School Term Allowance Entitlement</w:t>
      </w:r>
      <w:bookmarkEnd w:id="1199"/>
    </w:p>
    <w:p w14:paraId="0B9A2A32" w14:textId="77777777" w:rsidR="00064769" w:rsidRPr="00F82F50" w:rsidRDefault="00064769" w:rsidP="00345CEF">
      <w:r w:rsidRPr="00F82F50">
        <w:t>The table below lists what occurs when, during a term, a student’s circumstances change.</w:t>
      </w:r>
    </w:p>
    <w:tbl>
      <w:tblPr>
        <w:tblStyle w:val="Style1"/>
        <w:tblW w:w="9747" w:type="dxa"/>
        <w:tblLook w:val="04A0" w:firstRow="1" w:lastRow="0" w:firstColumn="1" w:lastColumn="0" w:noHBand="0" w:noVBand="1"/>
        <w:tblCaption w:val="School Term Allowance Entitlement"/>
      </w:tblPr>
      <w:tblGrid>
        <w:gridCol w:w="4590"/>
        <w:gridCol w:w="5157"/>
      </w:tblGrid>
      <w:tr w:rsidR="00DB74E1" w:rsidRPr="005457A5" w14:paraId="6F5B7BB2" w14:textId="77777777" w:rsidTr="00503720">
        <w:trPr>
          <w:cnfStyle w:val="100000000000" w:firstRow="1" w:lastRow="0" w:firstColumn="0" w:lastColumn="0" w:oddVBand="0" w:evenVBand="0" w:oddHBand="0" w:evenHBand="0" w:firstRowFirstColumn="0" w:firstRowLastColumn="0" w:lastRowFirstColumn="0" w:lastRowLastColumn="0"/>
          <w:cantSplit/>
          <w:tblHeader/>
        </w:trPr>
        <w:tc>
          <w:tcPr>
            <w:tcW w:w="4590" w:type="dxa"/>
          </w:tcPr>
          <w:p w14:paraId="345188D8" w14:textId="77777777" w:rsidR="007313F3" w:rsidRPr="005457A5" w:rsidRDefault="007313F3" w:rsidP="002B208C">
            <w:pPr>
              <w:pStyle w:val="TableNormal1"/>
              <w:rPr>
                <w:color w:val="FFFFFF" w:themeColor="background1"/>
              </w:rPr>
            </w:pPr>
            <w:r w:rsidRPr="005457A5">
              <w:rPr>
                <w:color w:val="FFFFFF" w:themeColor="background1"/>
              </w:rPr>
              <w:t>If the…</w:t>
            </w:r>
          </w:p>
        </w:tc>
        <w:tc>
          <w:tcPr>
            <w:tcW w:w="5157" w:type="dxa"/>
          </w:tcPr>
          <w:p w14:paraId="36FBA7A7" w14:textId="77777777" w:rsidR="007313F3" w:rsidRPr="005457A5" w:rsidRDefault="008E0349" w:rsidP="002B208C">
            <w:pPr>
              <w:pStyle w:val="TableNormal1"/>
              <w:rPr>
                <w:color w:val="FFFFFF" w:themeColor="background1"/>
              </w:rPr>
            </w:pPr>
            <w:r>
              <w:rPr>
                <w:color w:val="FFFFFF" w:themeColor="background1"/>
              </w:rPr>
              <w:t>t</w:t>
            </w:r>
            <w:r w:rsidR="007313F3" w:rsidRPr="005457A5">
              <w:rPr>
                <w:color w:val="FFFFFF" w:themeColor="background1"/>
              </w:rPr>
              <w:t>hen…</w:t>
            </w:r>
          </w:p>
        </w:tc>
      </w:tr>
      <w:tr w:rsidR="007313F3" w:rsidRPr="00F82F50" w14:paraId="64374A39" w14:textId="77777777" w:rsidTr="008E3549">
        <w:tc>
          <w:tcPr>
            <w:tcW w:w="4590" w:type="dxa"/>
          </w:tcPr>
          <w:p w14:paraId="23A54730" w14:textId="77777777" w:rsidR="007313F3" w:rsidRPr="00F82F50" w:rsidRDefault="007313F3" w:rsidP="002B208C">
            <w:pPr>
              <w:pStyle w:val="TableNormal1"/>
            </w:pPr>
            <w:r w:rsidRPr="00F82F50">
              <w:t>student turns 16 during the term</w:t>
            </w:r>
          </w:p>
        </w:tc>
        <w:tc>
          <w:tcPr>
            <w:tcW w:w="5157" w:type="dxa"/>
          </w:tcPr>
          <w:p w14:paraId="16A8C918" w14:textId="03F6F9F1" w:rsidR="007313F3" w:rsidRPr="00F82F50" w:rsidRDefault="007313F3" w:rsidP="002B208C">
            <w:pPr>
              <w:pStyle w:val="TableNormal1"/>
            </w:pPr>
            <w:r w:rsidRPr="00F82F50">
              <w:t>School Term Allowance will be pro-rated based on the number of school days in the term before the student turns 16</w:t>
            </w:r>
            <w:r w:rsidR="00A36349">
              <w:t>.</w:t>
            </w:r>
            <w:r w:rsidR="001F45A6">
              <w:t xml:space="preserve"> </w:t>
            </w:r>
            <w:r w:rsidRPr="00F82F50">
              <w:t>The student must have achieved 85% attendance to be eligible for the payment.</w:t>
            </w:r>
          </w:p>
        </w:tc>
      </w:tr>
      <w:tr w:rsidR="007313F3" w:rsidRPr="00F82F50" w14:paraId="142DBEB9" w14:textId="77777777" w:rsidTr="008E3549">
        <w:tc>
          <w:tcPr>
            <w:tcW w:w="4590" w:type="dxa"/>
          </w:tcPr>
          <w:p w14:paraId="382768DD" w14:textId="77777777" w:rsidR="007313F3" w:rsidRPr="00F82F50" w:rsidRDefault="007313F3" w:rsidP="002B208C">
            <w:pPr>
              <w:pStyle w:val="TableNormal1"/>
            </w:pPr>
            <w:r w:rsidRPr="00F82F50">
              <w:t>student discontinues study during a school term</w:t>
            </w:r>
          </w:p>
        </w:tc>
        <w:tc>
          <w:tcPr>
            <w:tcW w:w="5157" w:type="dxa"/>
          </w:tcPr>
          <w:p w14:paraId="5AEEBF4C" w14:textId="77777777" w:rsidR="007313F3" w:rsidRPr="00F82F50" w:rsidRDefault="007313F3" w:rsidP="002B208C">
            <w:pPr>
              <w:pStyle w:val="TableNormal1"/>
            </w:pPr>
            <w:r w:rsidRPr="00F82F50">
              <w:t>School Term Allowance is payable for the term where 85% attendance in the previous term was achieved.</w:t>
            </w:r>
          </w:p>
        </w:tc>
      </w:tr>
      <w:tr w:rsidR="007313F3" w:rsidRPr="00F82F50" w14:paraId="37A2C7C4" w14:textId="77777777" w:rsidTr="008E3549">
        <w:tc>
          <w:tcPr>
            <w:tcW w:w="4590" w:type="dxa"/>
          </w:tcPr>
          <w:p w14:paraId="39FA7934" w14:textId="77777777" w:rsidR="007313F3" w:rsidRPr="00F82F50" w:rsidRDefault="007313F3" w:rsidP="002B208C">
            <w:pPr>
              <w:pStyle w:val="TableNormal1"/>
            </w:pPr>
            <w:r w:rsidRPr="00F82F50">
              <w:t>student changes school during a school term</w:t>
            </w:r>
          </w:p>
        </w:tc>
        <w:tc>
          <w:tcPr>
            <w:tcW w:w="5157" w:type="dxa"/>
          </w:tcPr>
          <w:p w14:paraId="590889FE" w14:textId="77777777" w:rsidR="007313F3" w:rsidRPr="00F82F50" w:rsidRDefault="007313F3" w:rsidP="002B208C">
            <w:pPr>
              <w:pStyle w:val="TableNormal1"/>
            </w:pPr>
            <w:r w:rsidRPr="00F82F50">
              <w:t xml:space="preserve">not entitled to more than the maximum rates specified in </w:t>
            </w:r>
            <w:hyperlink w:anchor="_84.4_School_Term" w:tooltip="Link to section 84.4" w:history="1">
              <w:r w:rsidRPr="00F82F50">
                <w:rPr>
                  <w:rStyle w:val="Hyperlink"/>
                </w:rPr>
                <w:t>84.4</w:t>
              </w:r>
            </w:hyperlink>
            <w:r w:rsidRPr="00F82F50">
              <w:t xml:space="preserve"> where a change in school occurs.</w:t>
            </w:r>
          </w:p>
        </w:tc>
      </w:tr>
      <w:tr w:rsidR="007313F3" w:rsidRPr="00F82F50" w14:paraId="73236206" w14:textId="77777777" w:rsidTr="008E3549">
        <w:tc>
          <w:tcPr>
            <w:tcW w:w="4590" w:type="dxa"/>
          </w:tcPr>
          <w:p w14:paraId="7AD672A8" w14:textId="77777777" w:rsidR="007313F3" w:rsidRPr="00F82F50" w:rsidRDefault="007313F3" w:rsidP="002B208C">
            <w:pPr>
              <w:pStyle w:val="TableNormal1"/>
            </w:pPr>
            <w:r w:rsidRPr="00F82F50">
              <w:t>student leaves private board or hostel during the term</w:t>
            </w:r>
          </w:p>
        </w:tc>
        <w:tc>
          <w:tcPr>
            <w:tcW w:w="5157" w:type="dxa"/>
          </w:tcPr>
          <w:p w14:paraId="0FF989AD" w14:textId="77777777" w:rsidR="007313F3" w:rsidRPr="00F82F50" w:rsidRDefault="007313F3" w:rsidP="002B208C">
            <w:pPr>
              <w:pStyle w:val="TableNormal1"/>
            </w:pPr>
            <w:r w:rsidRPr="00F82F50">
              <w:t>School Term Allowance is payable for the term where 85% attendance in the previous term was achieved.</w:t>
            </w:r>
          </w:p>
        </w:tc>
      </w:tr>
      <w:tr w:rsidR="007313F3" w:rsidRPr="00F82F50" w14:paraId="1358050B" w14:textId="77777777" w:rsidTr="008E3549">
        <w:tc>
          <w:tcPr>
            <w:tcW w:w="4590" w:type="dxa"/>
          </w:tcPr>
          <w:p w14:paraId="2F747884" w14:textId="77777777" w:rsidR="007313F3" w:rsidRPr="00F82F50" w:rsidRDefault="007313F3" w:rsidP="002B208C">
            <w:pPr>
              <w:pStyle w:val="TableNormal1"/>
            </w:pPr>
            <w:r w:rsidRPr="00F82F50">
              <w:t>student leaves a boarding school during the term for which a term’s entitlements have been paid</w:t>
            </w:r>
          </w:p>
        </w:tc>
        <w:tc>
          <w:tcPr>
            <w:tcW w:w="5157" w:type="dxa"/>
          </w:tcPr>
          <w:p w14:paraId="22402F01" w14:textId="77777777" w:rsidR="007313F3" w:rsidRPr="00F82F50" w:rsidRDefault="007313F3" w:rsidP="002B208C">
            <w:pPr>
              <w:pStyle w:val="TableNormal1"/>
            </w:pPr>
            <w:r w:rsidRPr="00F82F50">
              <w:t>there is no entitlement to School Term Allowance in that term.</w:t>
            </w:r>
          </w:p>
        </w:tc>
      </w:tr>
      <w:tr w:rsidR="007313F3" w:rsidRPr="00F82F50" w14:paraId="5A6B054B" w14:textId="77777777" w:rsidTr="008E3549">
        <w:tc>
          <w:tcPr>
            <w:tcW w:w="4590" w:type="dxa"/>
          </w:tcPr>
          <w:p w14:paraId="32C63C02" w14:textId="77777777" w:rsidR="007313F3" w:rsidRPr="00F82F50" w:rsidRDefault="007313F3" w:rsidP="002B208C">
            <w:pPr>
              <w:pStyle w:val="TableNormal1"/>
            </w:pPr>
            <w:r w:rsidRPr="00F82F50">
              <w:t>student moves to another carer during the term</w:t>
            </w:r>
          </w:p>
        </w:tc>
        <w:tc>
          <w:tcPr>
            <w:tcW w:w="5157" w:type="dxa"/>
          </w:tcPr>
          <w:p w14:paraId="79F8D75D" w14:textId="77777777" w:rsidR="007313F3" w:rsidRPr="00F82F50" w:rsidRDefault="007313F3" w:rsidP="002B208C">
            <w:pPr>
              <w:pStyle w:val="TableNormal1"/>
            </w:pPr>
            <w:r w:rsidRPr="00F82F50">
              <w:t>where School Term Allowance has been paid in the term, the new carer is not entitled to a payment of School Term Allowance in that term.</w:t>
            </w:r>
          </w:p>
        </w:tc>
      </w:tr>
    </w:tbl>
    <w:p w14:paraId="41DB66B3" w14:textId="77777777" w:rsidR="00064769" w:rsidRPr="00F82F50" w:rsidRDefault="00064769" w:rsidP="00345CEF">
      <w:pPr>
        <w:pStyle w:val="Heading4"/>
      </w:pPr>
      <w:r w:rsidRPr="00F82F50">
        <w:t>84.6.1 Overpayments</w:t>
      </w:r>
    </w:p>
    <w:p w14:paraId="18FFB506" w14:textId="77777777" w:rsidR="00064769" w:rsidRPr="00F82F50" w:rsidRDefault="00064769" w:rsidP="00345CEF">
      <w:r w:rsidRPr="00F82F50">
        <w:t xml:space="preserve">Where payments </w:t>
      </w:r>
      <w:proofErr w:type="gramStart"/>
      <w:r w:rsidRPr="00F82F50">
        <w:t>in excess of</w:t>
      </w:r>
      <w:proofErr w:type="gramEnd"/>
      <w:r w:rsidRPr="00F82F50">
        <w:t xml:space="preserve"> entitlement have occurred, refer to </w:t>
      </w:r>
      <w:hyperlink w:anchor="_Chapter_3:_Overpayment" w:tooltip="Link to Chapter 3: Overpayment and Recovery of Allowances" w:history="1">
        <w:r w:rsidR="008E0349">
          <w:rPr>
            <w:rStyle w:val="Hyperlink"/>
          </w:rPr>
          <w:t>Chapter 3: Overpayment and Recovery of Allowances</w:t>
        </w:r>
      </w:hyperlink>
      <w:r w:rsidRPr="00F82F50">
        <w:t xml:space="preserve"> to determine what is a recoverable debt and from whom this amount should be recovered.</w:t>
      </w:r>
    </w:p>
    <w:p w14:paraId="24D07269" w14:textId="77777777" w:rsidR="00064769" w:rsidRPr="00F82F50" w:rsidRDefault="00064769" w:rsidP="00345CEF">
      <w:pPr>
        <w:pStyle w:val="Heading4"/>
      </w:pPr>
      <w:r w:rsidRPr="00F82F50">
        <w:t>84.6.2 Indexation of School Term Allowance rates</w:t>
      </w:r>
    </w:p>
    <w:p w14:paraId="6BC1E7B4" w14:textId="77777777" w:rsidR="00064769" w:rsidRPr="00F82F50" w:rsidRDefault="00064769" w:rsidP="00345CEF">
      <w:r w:rsidRPr="00F82F50">
        <w:t>The rates of School Term Allowance are not indexed.</w:t>
      </w:r>
    </w:p>
    <w:p w14:paraId="08E2E220" w14:textId="77777777" w:rsidR="00064769" w:rsidRPr="00F82F50" w:rsidRDefault="00064769" w:rsidP="00345CEF">
      <w:pPr>
        <w:pStyle w:val="Heading4"/>
      </w:pPr>
      <w:r w:rsidRPr="00F82F50">
        <w:lastRenderedPageBreak/>
        <w:t>84.6.3 Taxation Status</w:t>
      </w:r>
    </w:p>
    <w:p w14:paraId="03099150" w14:textId="77777777" w:rsidR="00064769" w:rsidRPr="00F82F50" w:rsidRDefault="00064769" w:rsidP="00345CEF">
      <w:r w:rsidRPr="00F82F50">
        <w:t xml:space="preserve">For details of the tax status of School Term Allowance, see </w:t>
      </w:r>
      <w:hyperlink w:anchor="_Chapter_5:_Taxation" w:tooltip="Link to Chapter 5: Taxation" w:history="1">
        <w:r w:rsidR="008E0349">
          <w:rPr>
            <w:rStyle w:val="Hyperlink"/>
          </w:rPr>
          <w:t>Chapter 5: Taxation</w:t>
        </w:r>
      </w:hyperlink>
      <w:r w:rsidRPr="00F82F50">
        <w:t>.</w:t>
      </w:r>
    </w:p>
    <w:p w14:paraId="21185992" w14:textId="77777777" w:rsidR="006F4EF2" w:rsidRPr="00F82F50" w:rsidRDefault="006F4EF2" w:rsidP="00345CEF">
      <w:pPr>
        <w:rPr>
          <w:color w:val="333333"/>
        </w:rPr>
      </w:pPr>
      <w:r w:rsidRPr="00F82F50">
        <w:br w:type="page"/>
      </w:r>
    </w:p>
    <w:p w14:paraId="3E30EFA9" w14:textId="77777777" w:rsidR="000E0D7B" w:rsidRPr="00F82F50" w:rsidRDefault="000E0D7B" w:rsidP="008B6DFE">
      <w:pPr>
        <w:pStyle w:val="Heading2"/>
      </w:pPr>
      <w:bookmarkStart w:id="1200" w:name="_85.1_Purpose_of"/>
      <w:bookmarkStart w:id="1201" w:name="_Chapter_85:_School"/>
      <w:bookmarkStart w:id="1202" w:name="_Toc408319231"/>
      <w:bookmarkStart w:id="1203" w:name="_Toc238473187"/>
      <w:bookmarkEnd w:id="1200"/>
      <w:bookmarkEnd w:id="1201"/>
      <w:r w:rsidRPr="00F82F50">
        <w:lastRenderedPageBreak/>
        <w:t>Chapter 85: School Fees Allowance</w:t>
      </w:r>
      <w:bookmarkEnd w:id="1202"/>
      <w:bookmarkEnd w:id="1203"/>
    </w:p>
    <w:p w14:paraId="76670B05" w14:textId="77777777" w:rsidR="00ED4A11" w:rsidRPr="00F82F50" w:rsidRDefault="00ED4A11" w:rsidP="00345CEF">
      <w:pPr>
        <w:rPr>
          <w:lang w:val="en"/>
        </w:rPr>
      </w:pPr>
      <w:bookmarkStart w:id="1204" w:name="_Toc408319232"/>
      <w:r w:rsidRPr="00F82F50">
        <w:rPr>
          <w:lang w:val="en"/>
        </w:rPr>
        <w:t>This chapter provides details of School Fees Allowance qualification and payment.</w:t>
      </w:r>
    </w:p>
    <w:p w14:paraId="6A1EBCD8" w14:textId="77777777" w:rsidR="00ED4A11" w:rsidRPr="00F82F50" w:rsidRDefault="003E31DC" w:rsidP="00345CEF">
      <w:pPr>
        <w:rPr>
          <w:lang w:val="en"/>
        </w:rPr>
      </w:pPr>
      <w:r w:rsidRPr="00F82F50">
        <w:rPr>
          <w:lang w:val="en"/>
        </w:rPr>
        <w:t>In this chapter:</w:t>
      </w:r>
    </w:p>
    <w:p w14:paraId="383F9864" w14:textId="77777777" w:rsidR="00ED4A11" w:rsidRPr="00F82F50" w:rsidRDefault="00ED4A11" w:rsidP="000F64C6">
      <w:pPr>
        <w:pStyle w:val="NoSpacing"/>
        <w:rPr>
          <w:color w:val="000000"/>
          <w:lang w:val="en"/>
        </w:rPr>
      </w:pPr>
      <w:hyperlink w:anchor="_85.1_Purpose_of_1" w:tooltip="Link to Section 85.1" w:history="1">
        <w:r w:rsidRPr="00F82F50">
          <w:rPr>
            <w:rStyle w:val="Hyperlink"/>
            <w:rFonts w:eastAsiaTheme="minorEastAsia"/>
            <w:szCs w:val="19"/>
            <w:lang w:val="en"/>
          </w:rPr>
          <w:t>85.1 Purpose of School Fees Allowance</w:t>
        </w:r>
      </w:hyperlink>
      <w:r w:rsidRPr="00F82F50">
        <w:rPr>
          <w:color w:val="000000"/>
          <w:lang w:val="en"/>
        </w:rPr>
        <w:t xml:space="preserve"> </w:t>
      </w:r>
    </w:p>
    <w:p w14:paraId="7AC5F9B5" w14:textId="77777777" w:rsidR="00ED4A11" w:rsidRPr="00F82F50" w:rsidRDefault="00ED4A11" w:rsidP="000F64C6">
      <w:pPr>
        <w:pStyle w:val="NoSpacing"/>
        <w:rPr>
          <w:color w:val="000000"/>
          <w:lang w:val="en"/>
        </w:rPr>
      </w:pPr>
      <w:hyperlink w:anchor="_85.2_Qualification_for" w:tooltip="Link to section 85.2" w:history="1">
        <w:r w:rsidRPr="00F82F50">
          <w:rPr>
            <w:rStyle w:val="Hyperlink"/>
            <w:rFonts w:eastAsiaTheme="minorEastAsia"/>
            <w:szCs w:val="19"/>
            <w:lang w:val="en"/>
          </w:rPr>
          <w:t>85.2 Qualification for School Fees Allowance</w:t>
        </w:r>
      </w:hyperlink>
      <w:r w:rsidRPr="00F82F50">
        <w:rPr>
          <w:color w:val="000000"/>
          <w:lang w:val="en"/>
        </w:rPr>
        <w:t xml:space="preserve"> </w:t>
      </w:r>
    </w:p>
    <w:p w14:paraId="18099C9A" w14:textId="77777777" w:rsidR="00ED4A11" w:rsidRPr="00F82F50" w:rsidRDefault="00ED4A11" w:rsidP="000F64C6">
      <w:pPr>
        <w:pStyle w:val="NoSpacing"/>
        <w:rPr>
          <w:color w:val="000000"/>
          <w:szCs w:val="19"/>
          <w:lang w:val="en"/>
        </w:rPr>
      </w:pPr>
      <w:hyperlink w:anchor="_85.3_School_Fees" w:tooltip="Link to section 85.3" w:history="1">
        <w:r w:rsidRPr="00F82F50">
          <w:rPr>
            <w:rStyle w:val="Hyperlink"/>
            <w:rFonts w:eastAsiaTheme="minorEastAsia"/>
            <w:szCs w:val="19"/>
            <w:lang w:val="en"/>
          </w:rPr>
          <w:t>85.3 School Fees Allowance rates</w:t>
        </w:r>
      </w:hyperlink>
      <w:r w:rsidRPr="00F82F50">
        <w:rPr>
          <w:color w:val="000000"/>
          <w:szCs w:val="19"/>
          <w:lang w:val="en"/>
        </w:rPr>
        <w:t xml:space="preserve"> </w:t>
      </w:r>
    </w:p>
    <w:p w14:paraId="43C97F8F" w14:textId="77777777" w:rsidR="00ED4A11" w:rsidRPr="000C40FB" w:rsidRDefault="000C40FB" w:rsidP="000F64C6">
      <w:pPr>
        <w:pStyle w:val="NoSpacing"/>
        <w:rPr>
          <w:rStyle w:val="Hyperlink"/>
          <w:lang w:val="en"/>
        </w:rPr>
      </w:pPr>
      <w:r>
        <w:rPr>
          <w:rFonts w:eastAsiaTheme="minorEastAsia"/>
          <w:lang w:val="en"/>
        </w:rPr>
        <w:fldChar w:fldCharType="begin"/>
      </w:r>
      <w:r>
        <w:rPr>
          <w:rFonts w:eastAsiaTheme="minorEastAsia"/>
          <w:lang w:val="en"/>
        </w:rPr>
        <w:instrText xml:space="preserve"> HYPERLINK  \l "_85.4_Payment_of" \o "Link to section  85.4" </w:instrText>
      </w:r>
      <w:r>
        <w:rPr>
          <w:rFonts w:eastAsiaTheme="minorEastAsia"/>
          <w:lang w:val="en"/>
        </w:rPr>
      </w:r>
      <w:r>
        <w:rPr>
          <w:rFonts w:eastAsiaTheme="minorEastAsia"/>
          <w:lang w:val="en"/>
        </w:rPr>
        <w:fldChar w:fldCharType="separate"/>
      </w:r>
      <w:r w:rsidRPr="000C40FB">
        <w:rPr>
          <w:rStyle w:val="Hyperlink"/>
          <w:rFonts w:eastAsiaTheme="minorEastAsia"/>
          <w:lang w:val="en"/>
        </w:rPr>
        <w:t>85.4 Payment of Group 1 School Fees</w:t>
      </w:r>
      <w:r w:rsidR="00FB7027" w:rsidRPr="000C40FB">
        <w:rPr>
          <w:rStyle w:val="Hyperlink"/>
          <w:rFonts w:eastAsiaTheme="minorEastAsia"/>
          <w:lang w:val="en"/>
        </w:rPr>
        <w:t xml:space="preserve"> Allowance</w:t>
      </w:r>
    </w:p>
    <w:p w14:paraId="242F72F5" w14:textId="77777777" w:rsidR="00ED4A11" w:rsidRPr="00F82F50" w:rsidRDefault="000C40FB" w:rsidP="000F64C6">
      <w:pPr>
        <w:pStyle w:val="NoSpacing"/>
        <w:rPr>
          <w:color w:val="000000"/>
          <w:lang w:val="en"/>
        </w:rPr>
      </w:pPr>
      <w:r>
        <w:rPr>
          <w:rFonts w:eastAsiaTheme="minorEastAsia"/>
          <w:lang w:val="en"/>
        </w:rPr>
        <w:fldChar w:fldCharType="end"/>
      </w:r>
      <w:hyperlink w:anchor="_85.5_Payment_of" w:tooltip="Link to section 85.5" w:history="1">
        <w:r w:rsidR="00ED4A11" w:rsidRPr="000C40FB">
          <w:rPr>
            <w:rStyle w:val="Hyperlink"/>
            <w:rFonts w:eastAsiaTheme="minorEastAsia"/>
            <w:lang w:val="en"/>
          </w:rPr>
          <w:t>85.5 Payment of Gro</w:t>
        </w:r>
        <w:r w:rsidR="00FB7027" w:rsidRPr="000C40FB">
          <w:rPr>
            <w:rStyle w:val="Hyperlink"/>
            <w:rFonts w:eastAsiaTheme="minorEastAsia"/>
            <w:lang w:val="en"/>
          </w:rPr>
          <w:t>up 2 School Fees Allowance</w:t>
        </w:r>
      </w:hyperlink>
    </w:p>
    <w:p w14:paraId="4B59EAF5" w14:textId="77777777" w:rsidR="00ED4A11" w:rsidRPr="00F82F50" w:rsidRDefault="00ED4A11" w:rsidP="000F64C6">
      <w:pPr>
        <w:pStyle w:val="NoSpacing"/>
        <w:rPr>
          <w:color w:val="000000"/>
          <w:szCs w:val="19"/>
          <w:lang w:val="en"/>
        </w:rPr>
      </w:pPr>
      <w:hyperlink w:anchor="_85.6_School_Fees_1" w:tooltip="Link to section 85.6" w:history="1">
        <w:r w:rsidRPr="00F82F50">
          <w:rPr>
            <w:rStyle w:val="Hyperlink"/>
            <w:rFonts w:eastAsiaTheme="minorEastAsia"/>
            <w:szCs w:val="19"/>
            <w:lang w:val="en"/>
          </w:rPr>
          <w:t>85.6 School Fees</w:t>
        </w:r>
      </w:hyperlink>
      <w:r w:rsidRPr="00F82F50">
        <w:rPr>
          <w:color w:val="000000"/>
          <w:szCs w:val="19"/>
          <w:lang w:val="en"/>
        </w:rPr>
        <w:t xml:space="preserve"> </w:t>
      </w:r>
    </w:p>
    <w:p w14:paraId="53979D8F" w14:textId="77777777" w:rsidR="00ED4A11" w:rsidRPr="00F82F50" w:rsidRDefault="00ED4A11" w:rsidP="000F64C6">
      <w:pPr>
        <w:pStyle w:val="NoSpacing"/>
        <w:rPr>
          <w:color w:val="000000"/>
          <w:lang w:val="en"/>
        </w:rPr>
      </w:pPr>
      <w:hyperlink w:anchor="_85.7_School_Fees" w:tooltip="Link to section 85.7" w:history="1">
        <w:r w:rsidRPr="00F82F50">
          <w:rPr>
            <w:rStyle w:val="Hyperlink"/>
            <w:rFonts w:eastAsiaTheme="minorEastAsia"/>
            <w:szCs w:val="19"/>
            <w:lang w:val="en"/>
          </w:rPr>
          <w:t>85.7 School Fees Allowance Entitlement</w:t>
        </w:r>
      </w:hyperlink>
      <w:r w:rsidRPr="00F82F50">
        <w:rPr>
          <w:color w:val="000000"/>
          <w:lang w:val="en"/>
        </w:rPr>
        <w:t xml:space="preserve"> </w:t>
      </w:r>
    </w:p>
    <w:p w14:paraId="7A8447A5" w14:textId="77777777" w:rsidR="00ED4A11" w:rsidRPr="00F82F50" w:rsidRDefault="00ED4A11" w:rsidP="000F64C6">
      <w:pPr>
        <w:pStyle w:val="NoSpacing"/>
        <w:rPr>
          <w:color w:val="000000"/>
          <w:lang w:val="en"/>
        </w:rPr>
      </w:pPr>
      <w:hyperlink w:anchor="_85.8_Transfer_of" w:tooltip="Link to section 85.8" w:history="1">
        <w:r w:rsidRPr="00F82F50">
          <w:rPr>
            <w:rStyle w:val="Hyperlink"/>
            <w:rFonts w:eastAsiaTheme="minorEastAsia"/>
            <w:szCs w:val="19"/>
            <w:lang w:val="en"/>
          </w:rPr>
          <w:t>85.8 Transfer of unused Group 2 School Fees Allowance to pay boarding costs</w:t>
        </w:r>
      </w:hyperlink>
    </w:p>
    <w:p w14:paraId="3FBD76D5" w14:textId="77777777" w:rsidR="00064769" w:rsidRPr="00F82F50" w:rsidRDefault="00064769" w:rsidP="003B7315">
      <w:pPr>
        <w:pStyle w:val="Heading3"/>
      </w:pPr>
      <w:bookmarkStart w:id="1205" w:name="_85.1_Purpose_of_1"/>
      <w:bookmarkEnd w:id="1205"/>
      <w:r w:rsidRPr="00F82F50">
        <w:t>85.1 Purpose of School Fees Allowance</w:t>
      </w:r>
      <w:bookmarkEnd w:id="1204"/>
    </w:p>
    <w:p w14:paraId="6284A6D0" w14:textId="77777777" w:rsidR="00064769" w:rsidRPr="00F82F50" w:rsidRDefault="00064769" w:rsidP="00345CEF">
      <w:r w:rsidRPr="00F82F50">
        <w:t xml:space="preserve">The purpose of the School Fees Allowance is to assist Indigenous families to meet the costs of school fees levied by the </w:t>
      </w:r>
      <w:hyperlink w:anchor="_11.2_Approved_education" w:tooltip="Link to section 11.2" w:history="1">
        <w:r w:rsidRPr="00F82F50">
          <w:rPr>
            <w:rStyle w:val="Hyperlink"/>
          </w:rPr>
          <w:t>approved education institution</w:t>
        </w:r>
      </w:hyperlink>
      <w:r w:rsidR="00F31E85" w:rsidRPr="00F82F50">
        <w:t xml:space="preserve"> for the student.</w:t>
      </w:r>
    </w:p>
    <w:p w14:paraId="160066D0" w14:textId="77777777" w:rsidR="00064769" w:rsidRPr="00F82F50" w:rsidRDefault="00064769" w:rsidP="003B7315">
      <w:pPr>
        <w:pStyle w:val="Heading3"/>
      </w:pPr>
      <w:bookmarkStart w:id="1206" w:name="_85.2_Qualification_for"/>
      <w:bookmarkStart w:id="1207" w:name="_Toc408319233"/>
      <w:bookmarkEnd w:id="1206"/>
      <w:r w:rsidRPr="00F82F50">
        <w:t>85.2 Qualification for School Fees Allowance</w:t>
      </w:r>
      <w:bookmarkEnd w:id="1207"/>
    </w:p>
    <w:p w14:paraId="2874E699" w14:textId="77777777" w:rsidR="00064769" w:rsidRPr="00F82F50" w:rsidRDefault="00064769" w:rsidP="00345CEF">
      <w:r w:rsidRPr="00F82F50">
        <w:t>There are two categories of School Fees Allowance:</w:t>
      </w:r>
    </w:p>
    <w:p w14:paraId="27BF356E" w14:textId="77777777" w:rsidR="00064769" w:rsidRPr="00F82F50" w:rsidRDefault="00064769" w:rsidP="000F64C6">
      <w:pPr>
        <w:pStyle w:val="ListParagraph"/>
        <w:numPr>
          <w:ilvl w:val="0"/>
          <w:numId w:val="7"/>
        </w:numPr>
        <w:rPr>
          <w:rFonts w:cs="Arial"/>
        </w:rPr>
      </w:pPr>
      <w:hyperlink w:anchor="_85.2.1_Qualification_for_1" w:tooltip="Link to section 85.2.1" w:history="1">
        <w:r w:rsidRPr="00F82F50">
          <w:rPr>
            <w:rStyle w:val="Hyperlink"/>
            <w:rFonts w:cs="Arial"/>
            <w:szCs w:val="19"/>
          </w:rPr>
          <w:t>Group 1 School Fees Allowance</w:t>
        </w:r>
      </w:hyperlink>
      <w:r w:rsidRPr="00F82F50">
        <w:rPr>
          <w:rFonts w:cs="Arial"/>
        </w:rPr>
        <w:t xml:space="preserve">; and </w:t>
      </w:r>
    </w:p>
    <w:p w14:paraId="6D717920" w14:textId="77777777" w:rsidR="001A05B8" w:rsidRDefault="00064769" w:rsidP="001A05B8">
      <w:pPr>
        <w:pStyle w:val="ListParagraph"/>
        <w:numPr>
          <w:ilvl w:val="0"/>
          <w:numId w:val="7"/>
        </w:numPr>
        <w:rPr>
          <w:rFonts w:cs="Arial"/>
        </w:rPr>
      </w:pPr>
      <w:hyperlink w:anchor="_85.2.2_Qualification_for" w:tooltip="Link to section 85.2.2" w:history="1">
        <w:r w:rsidRPr="00F82F50">
          <w:rPr>
            <w:rStyle w:val="Hyperlink"/>
            <w:rFonts w:cs="Arial"/>
            <w:szCs w:val="19"/>
          </w:rPr>
          <w:t>Group 2 School Fees Allowance</w:t>
        </w:r>
      </w:hyperlink>
      <w:r w:rsidRPr="00F82F50">
        <w:rPr>
          <w:rFonts w:cs="Arial"/>
        </w:rPr>
        <w:t>.</w:t>
      </w:r>
      <w:bookmarkStart w:id="1208" w:name="_85.2.1_Qualification_for"/>
      <w:bookmarkEnd w:id="1208"/>
    </w:p>
    <w:p w14:paraId="3540BB5C" w14:textId="77777777" w:rsidR="001A05B8" w:rsidRPr="001A05B8" w:rsidRDefault="001A05B8" w:rsidP="001A05B8">
      <w:r w:rsidRPr="001A05B8">
        <w:t>A student cannot qualify for both Group 1 and Group 2 School Fees Allowance for the same period.</w:t>
      </w:r>
    </w:p>
    <w:p w14:paraId="0F608048" w14:textId="77777777" w:rsidR="00064769" w:rsidRPr="00F82F50" w:rsidRDefault="00064769" w:rsidP="00345CEF">
      <w:pPr>
        <w:pStyle w:val="Heading4"/>
      </w:pPr>
      <w:bookmarkStart w:id="1209" w:name="_85.2.1_Qualification_for_1"/>
      <w:bookmarkEnd w:id="1209"/>
      <w:r w:rsidRPr="00F82F50">
        <w:t>85.2.1 Qualification for Group 1 School Fees Allowance</w:t>
      </w:r>
    </w:p>
    <w:p w14:paraId="0426050E" w14:textId="0D24A5A6" w:rsidR="00064769" w:rsidRPr="00F82F50" w:rsidRDefault="00064769" w:rsidP="00345CEF">
      <w:r w:rsidRPr="00F82F50">
        <w:t xml:space="preserve">To qualify for Group 1 School Fees Allowance in respect of a school year, </w:t>
      </w:r>
      <w:r w:rsidR="00853F7E">
        <w:t xml:space="preserve">all </w:t>
      </w:r>
      <w:r w:rsidRPr="00F82F50">
        <w:t>the following criteria must be met on any one day during that school year:</w:t>
      </w:r>
    </w:p>
    <w:p w14:paraId="419C94B8" w14:textId="77777777" w:rsidR="00064769" w:rsidRPr="00F82F50" w:rsidRDefault="00064769" w:rsidP="0040599C">
      <w:pPr>
        <w:pStyle w:val="ListParagraph"/>
        <w:numPr>
          <w:ilvl w:val="0"/>
          <w:numId w:val="443"/>
        </w:numPr>
      </w:pPr>
      <w:r w:rsidRPr="00F82F50">
        <w:t xml:space="preserve">the </w:t>
      </w:r>
      <w:hyperlink w:anchor="Student" w:tooltip="Link to student in glossary" w:history="1">
        <w:r w:rsidRPr="008E0349">
          <w:rPr>
            <w:rStyle w:val="Hyperlink"/>
          </w:rPr>
          <w:t>student</w:t>
        </w:r>
      </w:hyperlink>
      <w:r w:rsidRPr="00F82F50">
        <w:t xml:space="preserve"> meets the </w:t>
      </w:r>
      <w:hyperlink w:anchor="_Chapter_15:_Schooling" w:tooltip="Link to Chapter 15 Schooling A Award" w:history="1">
        <w:r w:rsidRPr="00F82F50">
          <w:rPr>
            <w:rStyle w:val="Hyperlink"/>
            <w:rFonts w:cs="Arial"/>
            <w:szCs w:val="19"/>
          </w:rPr>
          <w:t xml:space="preserve">Schooling </w:t>
        </w:r>
        <w:proofErr w:type="gramStart"/>
        <w:r w:rsidRPr="00F82F50">
          <w:rPr>
            <w:rStyle w:val="Hyperlink"/>
            <w:rFonts w:cs="Arial"/>
            <w:szCs w:val="19"/>
          </w:rPr>
          <w:t>A</w:t>
        </w:r>
        <w:proofErr w:type="gramEnd"/>
        <w:r w:rsidRPr="00F82F50">
          <w:rPr>
            <w:rStyle w:val="Hyperlink"/>
            <w:rFonts w:cs="Arial"/>
            <w:szCs w:val="19"/>
          </w:rPr>
          <w:t xml:space="preserve"> Award</w:t>
        </w:r>
      </w:hyperlink>
      <w:r w:rsidRPr="00F82F50">
        <w:t xml:space="preserve"> criteria; and </w:t>
      </w:r>
    </w:p>
    <w:p w14:paraId="2F023E3F" w14:textId="77777777" w:rsidR="00064769" w:rsidRPr="00DB74E1" w:rsidRDefault="00064769" w:rsidP="0040599C">
      <w:pPr>
        <w:pStyle w:val="ListParagraph"/>
        <w:numPr>
          <w:ilvl w:val="0"/>
          <w:numId w:val="443"/>
        </w:numPr>
      </w:pPr>
      <w:r w:rsidRPr="00F82F50">
        <w:t xml:space="preserve">the </w:t>
      </w:r>
      <w:r w:rsidRPr="00DB74E1">
        <w:t>student is enrolled in and attending studies at the secondary school</w:t>
      </w:r>
      <w:r w:rsidR="00053462" w:rsidRPr="00053462">
        <w:rPr>
          <w:rFonts w:eastAsiaTheme="minorHAnsi" w:cstheme="minorBidi"/>
          <w:color w:val="auto"/>
          <w:sz w:val="20"/>
          <w:lang w:eastAsia="en-US"/>
        </w:rPr>
        <w:t xml:space="preserve"> </w:t>
      </w:r>
      <w:r w:rsidR="00053462" w:rsidRPr="00053462">
        <w:t xml:space="preserve">(or the primary school, where </w:t>
      </w:r>
      <w:r w:rsidR="001A05B8">
        <w:t>eligible under</w:t>
      </w:r>
      <w:r w:rsidR="001A05B8" w:rsidRPr="00053462">
        <w:t xml:space="preserve"> </w:t>
      </w:r>
      <w:hyperlink w:anchor="_Chapter_15:_Schooling" w:tooltip="Link to Chapter 15 Schooling A Award" w:history="1">
        <w:r w:rsidR="00053462" w:rsidRPr="00053462">
          <w:rPr>
            <w:rStyle w:val="Hyperlink"/>
          </w:rPr>
          <w:t xml:space="preserve">Schooling </w:t>
        </w:r>
        <w:proofErr w:type="gramStart"/>
        <w:r w:rsidR="00053462" w:rsidRPr="00053462">
          <w:rPr>
            <w:rStyle w:val="Hyperlink"/>
          </w:rPr>
          <w:t>A</w:t>
        </w:r>
        <w:proofErr w:type="gramEnd"/>
        <w:r w:rsidR="00053462" w:rsidRPr="00053462">
          <w:rPr>
            <w:rStyle w:val="Hyperlink"/>
          </w:rPr>
          <w:t xml:space="preserve"> Award</w:t>
        </w:r>
      </w:hyperlink>
      <w:r w:rsidR="00053462" w:rsidRPr="00053462">
        <w:t>)</w:t>
      </w:r>
      <w:r w:rsidRPr="00DB74E1">
        <w:t xml:space="preserve">; and </w:t>
      </w:r>
    </w:p>
    <w:p w14:paraId="041AC3D8" w14:textId="77777777" w:rsidR="00064769" w:rsidRPr="00F82F50" w:rsidRDefault="00064769" w:rsidP="0040599C">
      <w:pPr>
        <w:pStyle w:val="ListParagraph"/>
        <w:numPr>
          <w:ilvl w:val="0"/>
          <w:numId w:val="443"/>
        </w:numPr>
      </w:pPr>
      <w:r w:rsidRPr="00DB74E1">
        <w:t>one of the following</w:t>
      </w:r>
      <w:r w:rsidRPr="00F82F50">
        <w:t xml:space="preserve"> apply: </w:t>
      </w:r>
    </w:p>
    <w:p w14:paraId="11D7D77D" w14:textId="77777777" w:rsidR="00064769" w:rsidRPr="00F82F50" w:rsidRDefault="00064769" w:rsidP="008E3549">
      <w:pPr>
        <w:pStyle w:val="ListBullet"/>
        <w:tabs>
          <w:tab w:val="num" w:pos="1568"/>
        </w:tabs>
        <w:ind w:left="1120" w:hanging="346"/>
      </w:pPr>
      <w:r w:rsidRPr="00F82F50">
        <w:t xml:space="preserve">one or </w:t>
      </w:r>
      <w:proofErr w:type="gramStart"/>
      <w:r w:rsidRPr="00F82F50">
        <w:t>both of the student’s</w:t>
      </w:r>
      <w:proofErr w:type="gramEnd"/>
      <w:r w:rsidRPr="00F82F50">
        <w:t xml:space="preserve"> </w:t>
      </w:r>
      <w:hyperlink w:anchor="Parent" w:tooltip="Link to parent in glossary" w:history="1">
        <w:r w:rsidRPr="00F82F50">
          <w:rPr>
            <w:rStyle w:val="Hyperlink"/>
            <w:rFonts w:cs="Arial"/>
            <w:szCs w:val="19"/>
          </w:rPr>
          <w:t>parent/s</w:t>
        </w:r>
      </w:hyperlink>
      <w:r w:rsidRPr="00F82F50">
        <w:t xml:space="preserve"> are one of the following: </w:t>
      </w:r>
    </w:p>
    <w:p w14:paraId="20729BB9" w14:textId="77777777" w:rsidR="00064769" w:rsidRPr="00F82F50" w:rsidRDefault="00064769" w:rsidP="001D6B69">
      <w:pPr>
        <w:pStyle w:val="Bullet2"/>
      </w:pPr>
      <w:r w:rsidRPr="00F82F50">
        <w:t xml:space="preserve">in receipt of an </w:t>
      </w:r>
      <w:hyperlink w:anchor="Income_Support" w:tooltip="Link to income support in glossary" w:history="1">
        <w:r w:rsidR="00EC7E18" w:rsidRPr="008E0349">
          <w:rPr>
            <w:rStyle w:val="Hyperlink"/>
            <w:szCs w:val="19"/>
          </w:rPr>
          <w:t>income support</w:t>
        </w:r>
      </w:hyperlink>
      <w:r w:rsidR="00EC7E18" w:rsidRPr="008E0349">
        <w:rPr>
          <w:szCs w:val="19"/>
        </w:rPr>
        <w:t xml:space="preserve"> payment</w:t>
      </w:r>
      <w:r w:rsidRPr="00F82F50">
        <w:t xml:space="preserve">; or </w:t>
      </w:r>
    </w:p>
    <w:p w14:paraId="67CCBC5B" w14:textId="77777777" w:rsidR="007C729D" w:rsidRDefault="00064769" w:rsidP="001D6B69">
      <w:pPr>
        <w:pStyle w:val="Bullet2"/>
      </w:pPr>
      <w:r w:rsidRPr="00F82F50">
        <w:t>in receipt of </w:t>
      </w:r>
      <w:hyperlink w:anchor="Farm_Household_Allowance" w:tooltip="Link to Farm Househol Allowance in glossary" w:history="1">
        <w:r w:rsidR="004E62AB" w:rsidRPr="004E62AB">
          <w:rPr>
            <w:rStyle w:val="Hyperlink"/>
          </w:rPr>
          <w:t>Farm Household Allowance</w:t>
        </w:r>
      </w:hyperlink>
      <w:r w:rsidRPr="00F82F50">
        <w:t>; or</w:t>
      </w:r>
    </w:p>
    <w:p w14:paraId="3462D915" w14:textId="40728934" w:rsidR="00064769" w:rsidRPr="00F82F50" w:rsidRDefault="007C729D" w:rsidP="001D6B69">
      <w:pPr>
        <w:pStyle w:val="Bullet2"/>
      </w:pPr>
      <w:r>
        <w:t xml:space="preserve">in receipt of </w:t>
      </w:r>
      <w:r w:rsidR="00145F73">
        <w:t xml:space="preserve">Self-Employment Assistance (formerly, the </w:t>
      </w:r>
      <w:r>
        <w:t>New Enterprise Incentive Scheme</w:t>
      </w:r>
      <w:r w:rsidR="00145F73">
        <w:t>)</w:t>
      </w:r>
      <w:r>
        <w:t>; or</w:t>
      </w:r>
      <w:r w:rsidR="00064769" w:rsidRPr="00F82F50">
        <w:t xml:space="preserve"> </w:t>
      </w:r>
    </w:p>
    <w:p w14:paraId="4F2ED54B" w14:textId="77777777" w:rsidR="00064769" w:rsidRPr="00F82F50" w:rsidRDefault="00064769" w:rsidP="001D6B69">
      <w:pPr>
        <w:pStyle w:val="Bullet2"/>
      </w:pPr>
      <w:r w:rsidRPr="00F82F50">
        <w:t xml:space="preserve">holders of a current Health Care Card (HCC) or a </w:t>
      </w:r>
      <w:proofErr w:type="gramStart"/>
      <w:r w:rsidRPr="00F82F50">
        <w:t>Low Income</w:t>
      </w:r>
      <w:proofErr w:type="gramEnd"/>
      <w:r w:rsidRPr="00F82F50">
        <w:t xml:space="preserve"> </w:t>
      </w:r>
      <w:r w:rsidR="00D41A15">
        <w:t xml:space="preserve">Health Care </w:t>
      </w:r>
      <w:r w:rsidRPr="00F82F50">
        <w:t xml:space="preserve">Card, including </w:t>
      </w:r>
      <w:proofErr w:type="gramStart"/>
      <w:r w:rsidRPr="00F82F50">
        <w:t>a</w:t>
      </w:r>
      <w:proofErr w:type="gramEnd"/>
      <w:r w:rsidRPr="00F82F50">
        <w:t xml:space="preserve"> HCC issued </w:t>
      </w:r>
      <w:proofErr w:type="gramStart"/>
      <w:r w:rsidRPr="00F82F50">
        <w:t>on the basis of</w:t>
      </w:r>
      <w:proofErr w:type="gramEnd"/>
      <w:r w:rsidRPr="00F82F50">
        <w:t xml:space="preserve"> receipt of maximum rate Family Tax Benefit Part A; or </w:t>
      </w:r>
    </w:p>
    <w:p w14:paraId="52B96FD8" w14:textId="77777777" w:rsidR="00064769" w:rsidRPr="00F82F50" w:rsidRDefault="00064769" w:rsidP="001D6B69">
      <w:pPr>
        <w:pStyle w:val="Bullet2"/>
      </w:pPr>
      <w:r w:rsidRPr="00F82F50">
        <w:t xml:space="preserve">in receipt of </w:t>
      </w:r>
      <w:r w:rsidRPr="008E0349">
        <w:rPr>
          <w:szCs w:val="19"/>
        </w:rPr>
        <w:t xml:space="preserve">ABSTUDY </w:t>
      </w:r>
      <w:hyperlink w:anchor="_71.1_Purpose_of" w:tooltip="Link to Chapter 71 Overview of Living Allowance" w:history="1">
        <w:r w:rsidRPr="008E0349">
          <w:rPr>
            <w:rStyle w:val="Hyperlink"/>
            <w:szCs w:val="19"/>
          </w:rPr>
          <w:t>Living Allowance</w:t>
        </w:r>
      </w:hyperlink>
      <w:r w:rsidRPr="00F82F50">
        <w:t xml:space="preserve">; or </w:t>
      </w:r>
    </w:p>
    <w:p w14:paraId="55F25C0D" w14:textId="77777777" w:rsidR="00145F73" w:rsidRPr="00145F73" w:rsidRDefault="00064769" w:rsidP="00145F73">
      <w:pPr>
        <w:pStyle w:val="Bullet2"/>
        <w:spacing w:after="120" w:line="276" w:lineRule="auto"/>
        <w:rPr>
          <w:rFonts w:cs="Times New Roman"/>
        </w:rPr>
      </w:pPr>
      <w:r w:rsidRPr="00F82F50">
        <w:lastRenderedPageBreak/>
        <w:t xml:space="preserve">taken to be receiving their </w:t>
      </w:r>
      <w:r w:rsidRPr="008E0349">
        <w:rPr>
          <w:szCs w:val="19"/>
        </w:rPr>
        <w:t>income support payment</w:t>
      </w:r>
      <w:r w:rsidRPr="00F82F50">
        <w:t xml:space="preserve"> during an </w:t>
      </w:r>
      <w:hyperlink w:anchor="Employment_income_nil_rate_period" w:tooltip="Link to employment nil rate period in glossary" w:history="1">
        <w:r w:rsidRPr="00F82F50">
          <w:rPr>
            <w:rStyle w:val="Hyperlink"/>
            <w:szCs w:val="19"/>
          </w:rPr>
          <w:t>employment income nil rate period</w:t>
        </w:r>
      </w:hyperlink>
      <w:r w:rsidRPr="00F82F50">
        <w:t>; OR</w:t>
      </w:r>
    </w:p>
    <w:p w14:paraId="5B44942C" w14:textId="591D5929" w:rsidR="00064769" w:rsidRPr="00145F73" w:rsidRDefault="00064769" w:rsidP="00145F73">
      <w:pPr>
        <w:pStyle w:val="Bullet2"/>
        <w:numPr>
          <w:ilvl w:val="1"/>
          <w:numId w:val="1"/>
        </w:numPr>
        <w:spacing w:after="120" w:line="276" w:lineRule="auto"/>
        <w:rPr>
          <w:rFonts w:cs="Times New Roman"/>
        </w:rPr>
      </w:pPr>
      <w:r w:rsidRPr="00F82F50">
        <w:t xml:space="preserve">the student is: </w:t>
      </w:r>
    </w:p>
    <w:p w14:paraId="70F54DB9" w14:textId="77777777" w:rsidR="00064769" w:rsidRPr="00F82F50" w:rsidRDefault="00064769" w:rsidP="001D6B69">
      <w:pPr>
        <w:pStyle w:val="Bullet2"/>
      </w:pPr>
      <w:r w:rsidRPr="00F82F50">
        <w:t xml:space="preserve">in </w:t>
      </w:r>
      <w:hyperlink w:anchor="_Chapter_45:_Students" w:tooltip="Link to Chapter 45 Students or Australian Apprentices in State Care" w:history="1">
        <w:r w:rsidRPr="00F82F50">
          <w:rPr>
            <w:rStyle w:val="Hyperlink"/>
            <w:szCs w:val="19"/>
          </w:rPr>
          <w:t>State Care</w:t>
        </w:r>
      </w:hyperlink>
      <w:r w:rsidRPr="00F82F50">
        <w:t xml:space="preserve">; and </w:t>
      </w:r>
    </w:p>
    <w:p w14:paraId="0DB3A813" w14:textId="34DF43B4" w:rsidR="00064769" w:rsidRPr="00F82F50" w:rsidRDefault="00064769" w:rsidP="001D6B69">
      <w:pPr>
        <w:pStyle w:val="Bullet2"/>
      </w:pPr>
      <w:r w:rsidRPr="00F82F50">
        <w:t xml:space="preserve">under the minimum school leaving age for </w:t>
      </w:r>
      <w:r w:rsidR="00EE5B94">
        <w:t>their</w:t>
      </w:r>
      <w:r w:rsidRPr="00F82F50">
        <w:t xml:space="preserve"> State or Territory; and </w:t>
      </w:r>
    </w:p>
    <w:p w14:paraId="404389BD" w14:textId="77D72459" w:rsidR="00064769" w:rsidRPr="00F82F50" w:rsidRDefault="00853F7E" w:rsidP="001D6B69">
      <w:pPr>
        <w:pStyle w:val="Bullet2"/>
      </w:pPr>
      <w:r>
        <w:t xml:space="preserve">is not eligible for the Away </w:t>
      </w:r>
      <w:proofErr w:type="gramStart"/>
      <w:r>
        <w:t>From</w:t>
      </w:r>
      <w:proofErr w:type="gramEnd"/>
      <w:r>
        <w:t xml:space="preserve"> Home rate of Living Allowance</w:t>
      </w:r>
      <w:r w:rsidR="00064769" w:rsidRPr="00F82F50">
        <w:t>; OR</w:t>
      </w:r>
    </w:p>
    <w:p w14:paraId="7A07F145" w14:textId="77777777" w:rsidR="00064769" w:rsidRPr="00F82F50" w:rsidRDefault="00064769" w:rsidP="008E3549">
      <w:pPr>
        <w:pStyle w:val="ListBullet"/>
        <w:ind w:left="1120" w:hanging="346"/>
      </w:pPr>
      <w:r w:rsidRPr="00F82F50">
        <w:t xml:space="preserve">the student would, except for reasons of age, qualify for </w:t>
      </w:r>
      <w:proofErr w:type="gramStart"/>
      <w:r w:rsidRPr="00F82F50">
        <w:t>Independent</w:t>
      </w:r>
      <w:proofErr w:type="gramEnd"/>
      <w:r w:rsidRPr="00F82F50">
        <w:t xml:space="preserve"> status as an </w:t>
      </w:r>
      <w:hyperlink w:anchor="_38.6_Orphanhood" w:tooltip="Link to section 38.6" w:history="1">
        <w:r w:rsidRPr="00F82F50">
          <w:rPr>
            <w:rStyle w:val="Hyperlink"/>
            <w:rFonts w:cs="Arial"/>
            <w:szCs w:val="19"/>
          </w:rPr>
          <w:t>orphan</w:t>
        </w:r>
      </w:hyperlink>
      <w:r w:rsidRPr="00F82F50">
        <w:t xml:space="preserve">, a student whose </w:t>
      </w:r>
      <w:hyperlink w:anchor="_39.3_Parents_Cannot" w:tooltip="Link to section 39.3" w:history="1">
        <w:r w:rsidRPr="00F82F50">
          <w:rPr>
            <w:rStyle w:val="Hyperlink"/>
            <w:rFonts w:cs="Arial"/>
            <w:szCs w:val="19"/>
          </w:rPr>
          <w:t>parents cannot exercise parental responsibilities</w:t>
        </w:r>
      </w:hyperlink>
      <w:r w:rsidRPr="00F82F50">
        <w:t xml:space="preserve">, or on the basis that it is </w:t>
      </w:r>
      <w:hyperlink w:anchor="_39.5_Unreasonable_to" w:tooltip="Link to section 39.5" w:history="1">
        <w:r w:rsidR="003B6964" w:rsidRPr="00F82F50">
          <w:rPr>
            <w:rStyle w:val="Hyperlink"/>
            <w:rFonts w:cs="Arial"/>
            <w:szCs w:val="19"/>
          </w:rPr>
          <w:t>Unreasonable to Live at Home</w:t>
        </w:r>
      </w:hyperlink>
      <w:r w:rsidRPr="00F82F50">
        <w:t>.</w:t>
      </w:r>
    </w:p>
    <w:p w14:paraId="1DBFED90" w14:textId="77777777" w:rsidR="00064769" w:rsidRPr="00F82F50" w:rsidRDefault="00064769" w:rsidP="00345CEF">
      <w:pPr>
        <w:pStyle w:val="Heading4"/>
        <w:rPr>
          <w:color w:val="333333"/>
        </w:rPr>
      </w:pPr>
      <w:bookmarkStart w:id="1210" w:name="_85.2.2_Qualification_for"/>
      <w:bookmarkEnd w:id="1210"/>
      <w:r w:rsidRPr="00F82F50">
        <w:t>85.2.2 Qualification for Group 2 School Fees Allowance</w:t>
      </w:r>
    </w:p>
    <w:p w14:paraId="67096CC6" w14:textId="77777777" w:rsidR="00064769" w:rsidRPr="00F82F50" w:rsidRDefault="00064769" w:rsidP="00345CEF">
      <w:r w:rsidRPr="00F82F50">
        <w:t>To qualify for Group 2 School Fees Allowance, the following criteria must be met:</w:t>
      </w:r>
    </w:p>
    <w:p w14:paraId="6F9EE25C" w14:textId="77777777" w:rsidR="001A05B8" w:rsidRDefault="001A05B8" w:rsidP="0040599C">
      <w:pPr>
        <w:pStyle w:val="ListParagraph"/>
        <w:numPr>
          <w:ilvl w:val="0"/>
          <w:numId w:val="443"/>
        </w:numPr>
      </w:pPr>
      <w:r>
        <w:t xml:space="preserve">the student meets the </w:t>
      </w:r>
      <w:hyperlink w:anchor="_Chapter_15:_Schooling" w:tooltip="Link to Chapter 15 Schooling A Award" w:history="1">
        <w:r w:rsidR="007A3F38" w:rsidRPr="00F82F50">
          <w:rPr>
            <w:rStyle w:val="Hyperlink"/>
            <w:rFonts w:cs="Arial"/>
            <w:szCs w:val="19"/>
          </w:rPr>
          <w:t xml:space="preserve">Schooling </w:t>
        </w:r>
        <w:proofErr w:type="gramStart"/>
        <w:r w:rsidR="007A3F38" w:rsidRPr="00F82F50">
          <w:rPr>
            <w:rStyle w:val="Hyperlink"/>
            <w:rFonts w:cs="Arial"/>
            <w:szCs w:val="19"/>
          </w:rPr>
          <w:t>A</w:t>
        </w:r>
        <w:proofErr w:type="gramEnd"/>
        <w:r w:rsidR="007A3F38" w:rsidRPr="00F82F50">
          <w:rPr>
            <w:rStyle w:val="Hyperlink"/>
            <w:rFonts w:cs="Arial"/>
            <w:szCs w:val="19"/>
          </w:rPr>
          <w:t xml:space="preserve"> Award</w:t>
        </w:r>
      </w:hyperlink>
      <w:r>
        <w:t xml:space="preserve"> criteria, and</w:t>
      </w:r>
    </w:p>
    <w:p w14:paraId="3D5EDBFB" w14:textId="77777777" w:rsidR="001A05B8" w:rsidRDefault="001A05B8" w:rsidP="0040599C">
      <w:pPr>
        <w:pStyle w:val="ListParagraph"/>
        <w:numPr>
          <w:ilvl w:val="0"/>
          <w:numId w:val="443"/>
        </w:numPr>
      </w:pPr>
      <w:r w:rsidRPr="006E2BFC">
        <w:t>the student does not have reasonable access to an appropriate level of education at a government school but lives at home and attends a local non-government school that does provide an appropriate level of education.</w:t>
      </w:r>
    </w:p>
    <w:p w14:paraId="7B2A100F" w14:textId="77777777" w:rsidR="001A05B8" w:rsidRPr="006E2BFC" w:rsidRDefault="001A05B8" w:rsidP="001A05B8">
      <w:pPr>
        <w:pStyle w:val="ListBullet"/>
        <w:numPr>
          <w:ilvl w:val="0"/>
          <w:numId w:val="0"/>
        </w:numPr>
      </w:pPr>
      <w:r>
        <w:t>OR</w:t>
      </w:r>
    </w:p>
    <w:p w14:paraId="17B71486" w14:textId="77777777" w:rsidR="00064769" w:rsidRPr="00F82F50" w:rsidRDefault="00064769" w:rsidP="0040599C">
      <w:pPr>
        <w:pStyle w:val="ListParagraph"/>
        <w:numPr>
          <w:ilvl w:val="0"/>
          <w:numId w:val="446"/>
        </w:numPr>
      </w:pPr>
      <w:r w:rsidRPr="00F82F50">
        <w:t xml:space="preserve">the student meets the </w:t>
      </w:r>
      <w:hyperlink w:anchor="_Chapter_16:_Schooling" w:tooltip="Link to Chapter 16 Schooling B Award" w:history="1">
        <w:r w:rsidRPr="00F82F50">
          <w:rPr>
            <w:rStyle w:val="Hyperlink"/>
            <w:rFonts w:cs="Arial"/>
            <w:szCs w:val="19"/>
          </w:rPr>
          <w:t>Schooling B Award</w:t>
        </w:r>
      </w:hyperlink>
      <w:r w:rsidRPr="00F82F50">
        <w:t xml:space="preserve"> criteria; and </w:t>
      </w:r>
    </w:p>
    <w:p w14:paraId="659B22EF" w14:textId="77777777" w:rsidR="00064769" w:rsidRPr="00F82F50" w:rsidRDefault="00064769" w:rsidP="0040599C">
      <w:pPr>
        <w:pStyle w:val="ListParagraph"/>
        <w:numPr>
          <w:ilvl w:val="0"/>
          <w:numId w:val="446"/>
        </w:numPr>
      </w:pPr>
      <w:r w:rsidRPr="00F82F50">
        <w:t>the student is a secondary school student</w:t>
      </w:r>
      <w:r w:rsidR="00053462">
        <w:t xml:space="preserve"> </w:t>
      </w:r>
      <w:r w:rsidR="00053462" w:rsidRPr="00053462">
        <w:t xml:space="preserve">(or a primary school student undertaking studies at a secondary school, where the </w:t>
      </w:r>
      <w:hyperlink w:anchor="_Chapter_16:_Schooling" w:tooltip="Link to Chapter 16 Schooling B Award" w:history="1">
        <w:r w:rsidR="00053462" w:rsidRPr="00053462">
          <w:rPr>
            <w:rStyle w:val="Hyperlink"/>
          </w:rPr>
          <w:t>Schooling B Award</w:t>
        </w:r>
      </w:hyperlink>
      <w:r w:rsidR="00053462" w:rsidRPr="00053462">
        <w:t xml:space="preserve"> criteria </w:t>
      </w:r>
      <w:proofErr w:type="gramStart"/>
      <w:r w:rsidR="00053462" w:rsidRPr="00053462">
        <w:t>allows</w:t>
      </w:r>
      <w:proofErr w:type="gramEnd"/>
      <w:r w:rsidR="00053462" w:rsidRPr="00053462">
        <w:t>)</w:t>
      </w:r>
      <w:r w:rsidRPr="00F82F50">
        <w:t xml:space="preserve">; and </w:t>
      </w:r>
    </w:p>
    <w:p w14:paraId="0B9804E4" w14:textId="77777777" w:rsidR="00064769" w:rsidRPr="00F82F50" w:rsidRDefault="00064769" w:rsidP="0040599C">
      <w:pPr>
        <w:pStyle w:val="ListParagraph"/>
        <w:numPr>
          <w:ilvl w:val="0"/>
          <w:numId w:val="446"/>
        </w:numPr>
      </w:pPr>
      <w:r w:rsidRPr="00F82F50">
        <w:t xml:space="preserve">one of the following apply: </w:t>
      </w:r>
    </w:p>
    <w:p w14:paraId="62005F0A" w14:textId="77777777" w:rsidR="00064769" w:rsidRPr="00F82F50" w:rsidRDefault="00064769" w:rsidP="008E3549">
      <w:pPr>
        <w:pStyle w:val="ListBullet"/>
        <w:tabs>
          <w:tab w:val="num" w:pos="1134"/>
        </w:tabs>
        <w:ind w:left="1134"/>
      </w:pPr>
      <w:r w:rsidRPr="00F82F50">
        <w:t xml:space="preserve">the student meets the criteria for </w:t>
      </w:r>
      <w:hyperlink w:anchor="_Chapter_25:_Eligibility" w:tooltip="Link to Chapter 25: Eligibility for Away from Home Entitlements" w:history="1">
        <w:r w:rsidR="00774933" w:rsidRPr="00F82F50">
          <w:rPr>
            <w:rStyle w:val="Hyperlink"/>
            <w:rFonts w:cs="Arial"/>
            <w:szCs w:val="19"/>
          </w:rPr>
          <w:t>Away from Home entitlements</w:t>
        </w:r>
      </w:hyperlink>
      <w:r w:rsidRPr="00F82F50">
        <w:t xml:space="preserve">; or </w:t>
      </w:r>
    </w:p>
    <w:p w14:paraId="434AF606" w14:textId="7324206B" w:rsidR="00064769" w:rsidRPr="00F82F50" w:rsidRDefault="00064769" w:rsidP="008E3549">
      <w:pPr>
        <w:pStyle w:val="ListBullet"/>
        <w:tabs>
          <w:tab w:val="num" w:pos="1134"/>
        </w:tabs>
        <w:ind w:left="1134"/>
      </w:pPr>
      <w:r w:rsidRPr="00F82F50">
        <w:t xml:space="preserve">the student would meet one or more of the criteria for Away from Home entitlements under the specific principles of </w:t>
      </w:r>
      <w:hyperlink w:anchor="_Chapter_26:_Travel" w:tooltip="Link to Chapter 26: Travel Time and Access" w:history="1">
        <w:r w:rsidR="008B336A">
          <w:rPr>
            <w:rStyle w:val="Hyperlink"/>
            <w:rFonts w:cs="Arial"/>
            <w:szCs w:val="19"/>
          </w:rPr>
          <w:t>Chapter 26: Travel Time and Access</w:t>
        </w:r>
      </w:hyperlink>
      <w:r w:rsidRPr="00F82F50">
        <w:t xml:space="preserve"> or </w:t>
      </w:r>
      <w:hyperlink w:anchor="_27.1_Limited_Programme" w:tooltip="Link to Chapter 27: Limited Local School Facilities/Programme" w:history="1">
        <w:r w:rsidR="008B336A">
          <w:rPr>
            <w:rStyle w:val="Hyperlink"/>
            <w:rFonts w:cs="Arial"/>
            <w:szCs w:val="19"/>
          </w:rPr>
          <w:t>Chapter 27: Limited Local School Facilities/Program</w:t>
        </w:r>
      </w:hyperlink>
      <w:r w:rsidRPr="00F82F50">
        <w:t xml:space="preserve">, but instead attends a local non-government school; or </w:t>
      </w:r>
    </w:p>
    <w:p w14:paraId="2DCD1388" w14:textId="77777777" w:rsidR="00064769" w:rsidRPr="00F82F50" w:rsidRDefault="00064769" w:rsidP="008E3549">
      <w:pPr>
        <w:pStyle w:val="ListBullet"/>
        <w:tabs>
          <w:tab w:val="num" w:pos="1134"/>
        </w:tabs>
        <w:ind w:left="1134"/>
      </w:pPr>
      <w:r w:rsidRPr="00F82F50">
        <w:t xml:space="preserve">the student qualifies for independent status as an </w:t>
      </w:r>
      <w:r w:rsidRPr="0096075F">
        <w:rPr>
          <w:rFonts w:cs="Arial"/>
          <w:szCs w:val="19"/>
        </w:rPr>
        <w:t>orphan</w:t>
      </w:r>
      <w:r w:rsidRPr="00F82F50">
        <w:t xml:space="preserve">, a student whose </w:t>
      </w:r>
      <w:r w:rsidRPr="0096075F">
        <w:rPr>
          <w:rFonts w:cs="Arial"/>
          <w:szCs w:val="19"/>
        </w:rPr>
        <w:t>parents cannot exercise parental responsibilities</w:t>
      </w:r>
      <w:r w:rsidRPr="00F82F50">
        <w:t xml:space="preserve">, or on the basis that it is </w:t>
      </w:r>
      <w:r w:rsidRPr="0096075F">
        <w:rPr>
          <w:rFonts w:cs="Arial"/>
          <w:szCs w:val="19"/>
        </w:rPr>
        <w:t>Unreasonable to Live at Home</w:t>
      </w:r>
      <w:r w:rsidRPr="00F82F50">
        <w:t xml:space="preserve">; or </w:t>
      </w:r>
    </w:p>
    <w:p w14:paraId="2F730998" w14:textId="77777777" w:rsidR="00064769" w:rsidRPr="00F82F50" w:rsidRDefault="00064769" w:rsidP="008E3549">
      <w:pPr>
        <w:pStyle w:val="ListBullet"/>
        <w:tabs>
          <w:tab w:val="num" w:pos="1134"/>
        </w:tabs>
        <w:ind w:left="1134"/>
      </w:pPr>
      <w:r w:rsidRPr="00F82F50">
        <w:t xml:space="preserve">the student qualifies for </w:t>
      </w:r>
      <w:hyperlink w:anchor="_Chapter_37:_Overview" w:tooltip="Link to Chapter 37 Overview of Independent Status" w:history="1">
        <w:r w:rsidRPr="00F82F50">
          <w:rPr>
            <w:rStyle w:val="Hyperlink"/>
            <w:rFonts w:cs="Arial"/>
            <w:szCs w:val="19"/>
          </w:rPr>
          <w:t>Independent status</w:t>
        </w:r>
      </w:hyperlink>
      <w:r w:rsidRPr="00F82F50">
        <w:t xml:space="preserve"> </w:t>
      </w:r>
      <w:proofErr w:type="gramStart"/>
      <w:r w:rsidRPr="00F82F50">
        <w:t>on the basis of</w:t>
      </w:r>
      <w:proofErr w:type="gramEnd"/>
      <w:r w:rsidRPr="00F82F50">
        <w:t xml:space="preserve"> criteria other than those listed in the previous dot point AND meets the criteria for </w:t>
      </w:r>
      <w:r w:rsidR="00774933" w:rsidRPr="0096075F">
        <w:rPr>
          <w:rFonts w:cs="Arial"/>
          <w:szCs w:val="19"/>
        </w:rPr>
        <w:t>Away from Home entitlements</w:t>
      </w:r>
      <w:r w:rsidRPr="00F82F50">
        <w:t xml:space="preserve">; or </w:t>
      </w:r>
    </w:p>
    <w:p w14:paraId="6B43E71B" w14:textId="77777777" w:rsidR="00064769" w:rsidRPr="00F82F50" w:rsidRDefault="00064769" w:rsidP="008E3549">
      <w:pPr>
        <w:pStyle w:val="ListBullet"/>
        <w:tabs>
          <w:tab w:val="num" w:pos="1134"/>
        </w:tabs>
        <w:ind w:left="1134"/>
      </w:pPr>
      <w:r w:rsidRPr="00F82F50">
        <w:t xml:space="preserve">the student is in </w:t>
      </w:r>
      <w:r w:rsidRPr="0096075F">
        <w:rPr>
          <w:rFonts w:cs="Arial"/>
          <w:szCs w:val="19"/>
        </w:rPr>
        <w:t>State Care</w:t>
      </w:r>
      <w:r w:rsidRPr="00F82F50">
        <w:t xml:space="preserve"> and the following apply: </w:t>
      </w:r>
    </w:p>
    <w:p w14:paraId="2705DD50" w14:textId="77777777" w:rsidR="00064769" w:rsidRPr="00F82F50" w:rsidRDefault="00064769" w:rsidP="001D6B69">
      <w:pPr>
        <w:pStyle w:val="Bullet2"/>
      </w:pPr>
      <w:r w:rsidRPr="00F82F50">
        <w:t xml:space="preserve">the student is entitled to receive the </w:t>
      </w:r>
      <w:r w:rsidRPr="0096075F">
        <w:rPr>
          <w:szCs w:val="19"/>
        </w:rPr>
        <w:t>Away from Home rate of Living Allowance</w:t>
      </w:r>
      <w:r w:rsidRPr="00F82F50">
        <w:t xml:space="preserve"> because the carer does not receive a regular foster care allowance; and </w:t>
      </w:r>
    </w:p>
    <w:p w14:paraId="7AC5D4BB" w14:textId="6143BD9F" w:rsidR="00347915" w:rsidRPr="002730AC" w:rsidRDefault="00064769" w:rsidP="00553B50">
      <w:pPr>
        <w:pStyle w:val="Bullet2"/>
        <w:rPr>
          <w:rFonts w:ascii="Georgia" w:hAnsi="Georgia"/>
          <w:b/>
          <w:color w:val="333333"/>
          <w:sz w:val="28"/>
          <w:szCs w:val="34"/>
        </w:rPr>
      </w:pPr>
      <w:r w:rsidRPr="00F82F50">
        <w:t xml:space="preserve">the student would meet the criteria for </w:t>
      </w:r>
      <w:r w:rsidRPr="0096075F">
        <w:rPr>
          <w:szCs w:val="19"/>
        </w:rPr>
        <w:t>Away from Home entitlements</w:t>
      </w:r>
      <w:r w:rsidR="001A05B8">
        <w:t>.</w:t>
      </w:r>
      <w:bookmarkStart w:id="1211" w:name="_85.3_School_Fees"/>
      <w:bookmarkStart w:id="1212" w:name="_Toc408319234"/>
      <w:bookmarkEnd w:id="1211"/>
    </w:p>
    <w:p w14:paraId="4EA3CE79" w14:textId="77777777" w:rsidR="002730AC" w:rsidRDefault="002730AC">
      <w:pPr>
        <w:spacing w:before="0" w:beforeAutospacing="0" w:after="120" w:afterAutospacing="0" w:line="276" w:lineRule="auto"/>
        <w:rPr>
          <w:rFonts w:ascii="Georgia" w:hAnsi="Georgia"/>
          <w:b/>
          <w:color w:val="333333"/>
          <w:sz w:val="28"/>
          <w:szCs w:val="34"/>
        </w:rPr>
      </w:pPr>
      <w:r>
        <w:br w:type="page"/>
      </w:r>
    </w:p>
    <w:p w14:paraId="127EF11D" w14:textId="62E38CF7" w:rsidR="00064769" w:rsidRPr="00F82F50" w:rsidRDefault="00064769" w:rsidP="003B7315">
      <w:pPr>
        <w:pStyle w:val="Heading3"/>
      </w:pPr>
      <w:r w:rsidRPr="00F82F50">
        <w:lastRenderedPageBreak/>
        <w:t>85.3 School Fees Allowance rates</w:t>
      </w:r>
      <w:bookmarkEnd w:id="1212"/>
    </w:p>
    <w:p w14:paraId="2AF49DA8" w14:textId="77777777" w:rsidR="00064769" w:rsidRPr="00F82F50" w:rsidRDefault="00064769" w:rsidP="00345CEF">
      <w:pPr>
        <w:pStyle w:val="Heading4"/>
      </w:pPr>
      <w:bookmarkStart w:id="1213" w:name="_85.3.1_Group_1"/>
      <w:bookmarkEnd w:id="1213"/>
      <w:r w:rsidRPr="00F82F50">
        <w:t>85.3.1 Group 1 School Fees Allowance</w:t>
      </w:r>
    </w:p>
    <w:p w14:paraId="055111BF" w14:textId="77777777" w:rsidR="00064769" w:rsidRPr="00F82F50" w:rsidRDefault="00064769" w:rsidP="00553B50">
      <w:pPr>
        <w:spacing w:after="0" w:afterAutospacing="0"/>
      </w:pPr>
      <w:r w:rsidRPr="00F82F50">
        <w:t>There are two different rates of Group 1 School Fees Allowance:</w:t>
      </w:r>
    </w:p>
    <w:p w14:paraId="12228C74" w14:textId="77777777" w:rsidR="00064769" w:rsidRPr="00DB74E1" w:rsidRDefault="00064769" w:rsidP="0040599C">
      <w:pPr>
        <w:pStyle w:val="ListParagraph"/>
        <w:numPr>
          <w:ilvl w:val="0"/>
          <w:numId w:val="443"/>
        </w:numPr>
        <w:spacing w:line="200" w:lineRule="atLeast"/>
        <w:ind w:left="357" w:hanging="357"/>
      </w:pPr>
      <w:r w:rsidRPr="00F82F50">
        <w:t xml:space="preserve">the </w:t>
      </w:r>
      <w:r w:rsidRPr="00DB74E1">
        <w:t xml:space="preserve">lower rate for a student turning 16 years old prior to 1 July in that year; and </w:t>
      </w:r>
    </w:p>
    <w:p w14:paraId="5272FD3B" w14:textId="77777777" w:rsidR="00064769" w:rsidRPr="00F82F50" w:rsidRDefault="00064769" w:rsidP="0040599C">
      <w:pPr>
        <w:pStyle w:val="ListParagraph"/>
        <w:numPr>
          <w:ilvl w:val="0"/>
          <w:numId w:val="443"/>
        </w:numPr>
        <w:spacing w:line="200" w:lineRule="atLeast"/>
        <w:ind w:left="357" w:hanging="357"/>
      </w:pPr>
      <w:r w:rsidRPr="00DB74E1">
        <w:t>the higher</w:t>
      </w:r>
      <w:r w:rsidRPr="00F82F50">
        <w:t xml:space="preserve"> rate for a student who is aged less than 16 years old </w:t>
      </w:r>
      <w:proofErr w:type="gramStart"/>
      <w:r w:rsidRPr="00F82F50">
        <w:t>at</w:t>
      </w:r>
      <w:proofErr w:type="gramEnd"/>
      <w:r w:rsidRPr="00F82F50">
        <w:t xml:space="preserve"> 30 June in that year.</w:t>
      </w:r>
    </w:p>
    <w:p w14:paraId="20699807" w14:textId="39ED9AB1" w:rsidR="00064769" w:rsidRPr="00F82F50" w:rsidRDefault="00064769" w:rsidP="00345CEF">
      <w:r w:rsidRPr="00F82F50">
        <w:t xml:space="preserve">For details of these rates, see </w:t>
      </w:r>
      <w:hyperlink r:id="rId173" w:tooltip="Link to A guide to Australian Government payments on Services Australia website" w:history="1">
        <w:r w:rsidR="00981D94" w:rsidRPr="0096075F">
          <w:rPr>
            <w:rStyle w:val="Hyperlink"/>
            <w:i/>
          </w:rPr>
          <w:t>A guide to Australian Government payments</w:t>
        </w:r>
      </w:hyperlink>
      <w:r w:rsidR="0096075F">
        <w:t>.</w:t>
      </w:r>
    </w:p>
    <w:p w14:paraId="0DFA04FC" w14:textId="77777777" w:rsidR="00064769" w:rsidRPr="00F82F50" w:rsidRDefault="00064769" w:rsidP="00345CEF">
      <w:pPr>
        <w:pStyle w:val="Heading4"/>
      </w:pPr>
      <w:bookmarkStart w:id="1214" w:name="_85.3.2_Group_2"/>
      <w:bookmarkStart w:id="1215" w:name="_85.3.2_Group_2_1"/>
      <w:bookmarkEnd w:id="1214"/>
      <w:bookmarkEnd w:id="1215"/>
      <w:r w:rsidRPr="00F82F50">
        <w:t>85.3.2 Group 2 School Fees Allowance</w:t>
      </w:r>
    </w:p>
    <w:p w14:paraId="4B9DF31D" w14:textId="77777777" w:rsidR="00064769" w:rsidRPr="00F82F50" w:rsidRDefault="00064769" w:rsidP="00553B50">
      <w:pPr>
        <w:spacing w:after="0" w:afterAutospacing="0" w:line="200" w:lineRule="atLeast"/>
      </w:pPr>
      <w:r w:rsidRPr="00F82F50">
        <w:t xml:space="preserve">There are two components of </w:t>
      </w:r>
      <w:hyperlink w:anchor="_85.2.2_Qualification_for" w:tooltip="Link to section 85.2.2" w:history="1">
        <w:r w:rsidRPr="00FB7027">
          <w:rPr>
            <w:rStyle w:val="Hyperlink"/>
          </w:rPr>
          <w:t>Group 2 School Fees Allowance</w:t>
        </w:r>
      </w:hyperlink>
      <w:r w:rsidRPr="00F82F50">
        <w:t xml:space="preserve"> entitlement:</w:t>
      </w:r>
    </w:p>
    <w:p w14:paraId="058488E3" w14:textId="77777777" w:rsidR="00064769" w:rsidRPr="00F82F50" w:rsidRDefault="00064769" w:rsidP="0040599C">
      <w:pPr>
        <w:pStyle w:val="ListParagraph"/>
        <w:numPr>
          <w:ilvl w:val="0"/>
          <w:numId w:val="447"/>
        </w:numPr>
        <w:spacing w:line="200" w:lineRule="atLeast"/>
        <w:ind w:left="357" w:hanging="357"/>
      </w:pPr>
      <w:r w:rsidRPr="00F82F50">
        <w:t xml:space="preserve">An annual amount free from income testing; and </w:t>
      </w:r>
    </w:p>
    <w:p w14:paraId="48842EC7" w14:textId="72C65B99" w:rsidR="00064769" w:rsidRPr="00F82F50" w:rsidRDefault="00064769" w:rsidP="0040599C">
      <w:pPr>
        <w:pStyle w:val="ListParagraph"/>
        <w:numPr>
          <w:ilvl w:val="0"/>
          <w:numId w:val="447"/>
        </w:numPr>
        <w:spacing w:line="200" w:lineRule="atLeast"/>
        <w:ind w:left="357" w:hanging="357"/>
      </w:pPr>
      <w:r w:rsidRPr="00F82F50">
        <w:t>An additional annual amount that is subject to the Parental Income Test, to determine the amount payable</w:t>
      </w:r>
      <w:r w:rsidR="00A36349">
        <w:t>.</w:t>
      </w:r>
      <w:r w:rsidR="001F45A6">
        <w:t xml:space="preserve"> </w:t>
      </w:r>
      <w:r w:rsidRPr="00F82F50">
        <w:t xml:space="preserve">Refer to </w:t>
      </w:r>
      <w:hyperlink w:anchor="_57.2_Overall_Group_2" w:tooltip="Link to section 57.2" w:history="1">
        <w:r w:rsidRPr="00F82F50">
          <w:rPr>
            <w:rStyle w:val="Hyperlink"/>
            <w:rFonts w:cs="Arial"/>
            <w:szCs w:val="19"/>
          </w:rPr>
          <w:t>57.2</w:t>
        </w:r>
      </w:hyperlink>
      <w:r w:rsidRPr="00F82F50">
        <w:t xml:space="preserve"> for details of the effect of these tests upon Group 2 School Fees Allowance.</w:t>
      </w:r>
    </w:p>
    <w:p w14:paraId="1203589F" w14:textId="77777777" w:rsidR="00064769" w:rsidRPr="00F82F50" w:rsidRDefault="00064769" w:rsidP="00345CEF">
      <w:r w:rsidRPr="00F82F50">
        <w:t xml:space="preserve">For details of these amounts, see </w:t>
      </w:r>
      <w:r w:rsidR="00981D94" w:rsidRPr="00981D94">
        <w:rPr>
          <w:i/>
        </w:rPr>
        <w:t>A guide to Australian Government payments</w:t>
      </w:r>
      <w:r w:rsidR="0096075F">
        <w:t>.</w:t>
      </w:r>
    </w:p>
    <w:p w14:paraId="256B7473" w14:textId="77777777" w:rsidR="00064769" w:rsidRPr="00F82F50" w:rsidRDefault="00064769" w:rsidP="00345CEF">
      <w:pPr>
        <w:pStyle w:val="Heading4"/>
      </w:pPr>
      <w:r w:rsidRPr="00F82F50">
        <w:t>85.3.3 Indexation of School Fees Allowance rates</w:t>
      </w:r>
    </w:p>
    <w:p w14:paraId="265F2B75" w14:textId="77777777" w:rsidR="00064769" w:rsidRPr="00F82F50" w:rsidRDefault="00064769" w:rsidP="00553B50">
      <w:pPr>
        <w:spacing w:after="0" w:afterAutospacing="0" w:line="200" w:lineRule="atLeast"/>
      </w:pPr>
      <w:r w:rsidRPr="00F82F50">
        <w:t>The level of School Fees Allowance is indexed as follows:</w:t>
      </w:r>
    </w:p>
    <w:p w14:paraId="2C12EC84" w14:textId="77777777" w:rsidR="00064769" w:rsidRPr="00F82F50" w:rsidRDefault="00064769" w:rsidP="0040599C">
      <w:pPr>
        <w:pStyle w:val="ListParagraph"/>
        <w:numPr>
          <w:ilvl w:val="0"/>
          <w:numId w:val="448"/>
        </w:numPr>
        <w:spacing w:line="200" w:lineRule="atLeast"/>
        <w:ind w:left="357" w:hanging="357"/>
      </w:pPr>
      <w:r w:rsidRPr="00F82F50">
        <w:t xml:space="preserve">Group 1 School Fees Allowance is not indexed; and </w:t>
      </w:r>
    </w:p>
    <w:p w14:paraId="6D084297" w14:textId="77777777" w:rsidR="00064769" w:rsidRPr="00F82F50" w:rsidRDefault="00064769" w:rsidP="0040599C">
      <w:pPr>
        <w:pStyle w:val="ListParagraph"/>
        <w:numPr>
          <w:ilvl w:val="0"/>
          <w:numId w:val="448"/>
        </w:numPr>
        <w:spacing w:line="200" w:lineRule="atLeast"/>
        <w:ind w:left="357" w:hanging="357"/>
      </w:pPr>
      <w:r w:rsidRPr="00F82F50">
        <w:t xml:space="preserve">Group 2 School Fees Allowance is subject to annual indexation against the Consumer Price Index (CPI) </w:t>
      </w:r>
      <w:proofErr w:type="gramStart"/>
      <w:r w:rsidRPr="00F82F50">
        <w:t>at</w:t>
      </w:r>
      <w:proofErr w:type="gramEnd"/>
      <w:r w:rsidRPr="00F82F50">
        <w:t xml:space="preserve"> 1 January.</w:t>
      </w:r>
    </w:p>
    <w:p w14:paraId="70EF955C" w14:textId="77777777" w:rsidR="00064769" w:rsidRPr="00F82F50" w:rsidRDefault="00064769" w:rsidP="003B7315">
      <w:pPr>
        <w:pStyle w:val="Heading3"/>
      </w:pPr>
      <w:bookmarkStart w:id="1216" w:name="_85.4_Payment_of"/>
      <w:bookmarkStart w:id="1217" w:name="_85.4_Payment_of_1"/>
      <w:bookmarkStart w:id="1218" w:name="_Toc408319235"/>
      <w:bookmarkEnd w:id="1216"/>
      <w:bookmarkEnd w:id="1217"/>
      <w:r w:rsidRPr="00F82F50">
        <w:t>85.4 Payment of Group 1 School Fees Allowance</w:t>
      </w:r>
      <w:bookmarkEnd w:id="1218"/>
    </w:p>
    <w:p w14:paraId="3241EA07" w14:textId="77777777" w:rsidR="00064769" w:rsidRPr="00F82F50" w:rsidRDefault="00064769" w:rsidP="00553B50">
      <w:pPr>
        <w:spacing w:after="0" w:afterAutospacing="0" w:line="200" w:lineRule="atLeast"/>
      </w:pPr>
      <w:hyperlink w:anchor="_85.2.1_Qualification_for_1" w:tooltip="Link to section 85.2.1" w:history="1">
        <w:r w:rsidRPr="00FB7027">
          <w:rPr>
            <w:rStyle w:val="Hyperlink"/>
          </w:rPr>
          <w:t>Group 1 School Fees Allowance</w:t>
        </w:r>
      </w:hyperlink>
      <w:r w:rsidRPr="00F82F50">
        <w:t xml:space="preserve"> is payable as follows:</w:t>
      </w:r>
    </w:p>
    <w:p w14:paraId="25BBCEE9" w14:textId="77777777" w:rsidR="00064769" w:rsidRPr="00DB74E1" w:rsidRDefault="00064769" w:rsidP="0040599C">
      <w:pPr>
        <w:pStyle w:val="ListParagraph"/>
        <w:numPr>
          <w:ilvl w:val="0"/>
          <w:numId w:val="449"/>
        </w:numPr>
        <w:spacing w:line="200" w:lineRule="atLeast"/>
        <w:ind w:hanging="357"/>
      </w:pPr>
      <w:r w:rsidRPr="00DB74E1">
        <w:t xml:space="preserve">Payment, upon approval of the entitlement, in one instalment direct to the school for the maximum amount of School Fees Allowance entitlement specified in </w:t>
      </w:r>
      <w:hyperlink w:anchor="_85.3.1_Group_1" w:tooltip="Link to section 85.3.1" w:history="1">
        <w:r w:rsidR="008E2968" w:rsidRPr="0096075F">
          <w:rPr>
            <w:rStyle w:val="Hyperlink"/>
            <w:rFonts w:cs="Arial"/>
            <w:szCs w:val="19"/>
          </w:rPr>
          <w:t>85.3.1</w:t>
        </w:r>
      </w:hyperlink>
      <w:r w:rsidRPr="00DB74E1">
        <w:t xml:space="preserve">; or </w:t>
      </w:r>
    </w:p>
    <w:p w14:paraId="30FD753F" w14:textId="3EB4F6B7" w:rsidR="00064769" w:rsidRPr="00F82F50" w:rsidRDefault="00064769" w:rsidP="0040599C">
      <w:pPr>
        <w:pStyle w:val="ListParagraph"/>
        <w:numPr>
          <w:ilvl w:val="0"/>
          <w:numId w:val="449"/>
        </w:numPr>
        <w:spacing w:line="200" w:lineRule="atLeast"/>
        <w:ind w:hanging="357"/>
      </w:pPr>
      <w:r w:rsidRPr="00DB74E1">
        <w:t>Reimbursement</w:t>
      </w:r>
      <w:r w:rsidRPr="00F82F50">
        <w:t>/s to the applicant upon presentation of receipt/s from the school that show the school fees amount paid by the applicant</w:t>
      </w:r>
      <w:r w:rsidR="00A36349">
        <w:t>.</w:t>
      </w:r>
      <w:r w:rsidR="001F45A6">
        <w:t xml:space="preserve"> </w:t>
      </w:r>
      <w:r w:rsidRPr="00F82F50">
        <w:t xml:space="preserve">In total, reimbursement will be made for the lesser of: </w:t>
      </w:r>
    </w:p>
    <w:p w14:paraId="0687B8FF" w14:textId="77777777" w:rsidR="00064769" w:rsidRPr="00F82F50" w:rsidRDefault="00064769" w:rsidP="00553B50">
      <w:pPr>
        <w:pStyle w:val="ListBullet"/>
        <w:spacing w:line="200" w:lineRule="atLeast"/>
        <w:ind w:left="1134" w:hanging="357"/>
      </w:pPr>
      <w:r w:rsidRPr="00F82F50">
        <w:t xml:space="preserve">the amount of school fees paid by the applicant; or </w:t>
      </w:r>
    </w:p>
    <w:p w14:paraId="28DE6B40" w14:textId="1F216D15" w:rsidR="00347915" w:rsidRPr="002730AC" w:rsidRDefault="00064769" w:rsidP="00553B50">
      <w:pPr>
        <w:pStyle w:val="ListBullet"/>
        <w:spacing w:line="200" w:lineRule="atLeast"/>
        <w:ind w:left="1134" w:hanging="357"/>
        <w:rPr>
          <w:rFonts w:ascii="Georgia" w:hAnsi="Georgia"/>
          <w:b/>
          <w:color w:val="333333"/>
          <w:sz w:val="28"/>
          <w:szCs w:val="34"/>
        </w:rPr>
      </w:pPr>
      <w:r w:rsidRPr="00F82F50">
        <w:t xml:space="preserve">the maximum amount of School Fees Allowance entitlement specified in </w:t>
      </w:r>
      <w:r w:rsidRPr="0096075F">
        <w:rPr>
          <w:rFonts w:cs="Arial"/>
          <w:szCs w:val="19"/>
        </w:rPr>
        <w:t>85.3.1</w:t>
      </w:r>
      <w:r w:rsidRPr="00F82F50">
        <w:t>.</w:t>
      </w:r>
      <w:bookmarkStart w:id="1219" w:name="_85.5_Payment_of"/>
      <w:bookmarkStart w:id="1220" w:name="_Toc408319236"/>
      <w:bookmarkEnd w:id="1219"/>
    </w:p>
    <w:p w14:paraId="77C5338A" w14:textId="77777777" w:rsidR="00064769" w:rsidRPr="00F82F50" w:rsidRDefault="00064769" w:rsidP="003B7315">
      <w:pPr>
        <w:pStyle w:val="Heading3"/>
      </w:pPr>
      <w:r w:rsidRPr="00F82F50">
        <w:t xml:space="preserve">85.5 Payment of Group 2 School Fees Allowance </w:t>
      </w:r>
      <w:bookmarkEnd w:id="1220"/>
    </w:p>
    <w:p w14:paraId="6357254C" w14:textId="77777777" w:rsidR="00064769" w:rsidRPr="00F82F50" w:rsidRDefault="00064769" w:rsidP="00553B50">
      <w:pPr>
        <w:spacing w:after="0" w:afterAutospacing="0" w:line="200" w:lineRule="atLeast"/>
      </w:pPr>
      <w:hyperlink w:anchor="_85.2.2_Qualification_for" w:tooltip="Link to section 85.2.2" w:history="1">
        <w:r w:rsidRPr="00FB7027">
          <w:rPr>
            <w:rStyle w:val="Hyperlink"/>
          </w:rPr>
          <w:t>Group 2 School Fees Allowance</w:t>
        </w:r>
      </w:hyperlink>
      <w:r w:rsidRPr="00F82F50">
        <w:t xml:space="preserve"> is payable as follows:</w:t>
      </w:r>
    </w:p>
    <w:p w14:paraId="213ED1AB" w14:textId="77777777" w:rsidR="00064769" w:rsidRPr="00F82F50" w:rsidRDefault="00064769" w:rsidP="0040599C">
      <w:pPr>
        <w:pStyle w:val="ListParagraph"/>
        <w:numPr>
          <w:ilvl w:val="0"/>
          <w:numId w:val="443"/>
        </w:numPr>
        <w:spacing w:line="200" w:lineRule="atLeast"/>
        <w:ind w:hanging="357"/>
      </w:pPr>
      <w:r w:rsidRPr="00F82F50">
        <w:t xml:space="preserve">Payment direct to the school for the amount determined by </w:t>
      </w:r>
      <w:hyperlink w:anchor="_85.5.1_Payment_of_1" w:tooltip="Link to section 85.5.1" w:history="1">
        <w:r w:rsidRPr="00F82F50">
          <w:rPr>
            <w:rStyle w:val="Hyperlink"/>
            <w:rFonts w:cs="Arial"/>
            <w:szCs w:val="19"/>
          </w:rPr>
          <w:t>85.5.1</w:t>
        </w:r>
      </w:hyperlink>
      <w:r w:rsidRPr="00F82F50">
        <w:t xml:space="preserve">; or </w:t>
      </w:r>
    </w:p>
    <w:p w14:paraId="01FE46AC" w14:textId="3F69A751" w:rsidR="00064769" w:rsidRPr="00F82F50" w:rsidRDefault="00064769" w:rsidP="0040599C">
      <w:pPr>
        <w:pStyle w:val="ListParagraph"/>
        <w:numPr>
          <w:ilvl w:val="0"/>
          <w:numId w:val="443"/>
        </w:numPr>
        <w:spacing w:line="200" w:lineRule="atLeast"/>
        <w:ind w:hanging="357"/>
      </w:pPr>
      <w:r w:rsidRPr="00F82F50">
        <w:t>Reimbursement/s to the person who has incurred the expenses, upon presentation of receipt/s from the school that show the school fee amount paid</w:t>
      </w:r>
      <w:r w:rsidR="00A36349">
        <w:t>.</w:t>
      </w:r>
      <w:r w:rsidR="001F45A6">
        <w:t xml:space="preserve"> </w:t>
      </w:r>
      <w:r w:rsidRPr="00F82F50">
        <w:t xml:space="preserve">In total, reimbursement will be made for the lesser of: </w:t>
      </w:r>
    </w:p>
    <w:p w14:paraId="12E9D4C8" w14:textId="77777777" w:rsidR="00064769" w:rsidRPr="00F82F50" w:rsidRDefault="00064769" w:rsidP="00553B50">
      <w:pPr>
        <w:pStyle w:val="ListBullet"/>
        <w:spacing w:line="200" w:lineRule="atLeast"/>
        <w:ind w:left="1134" w:hanging="357"/>
      </w:pPr>
      <w:r w:rsidRPr="00F82F50">
        <w:t xml:space="preserve">the amount of </w:t>
      </w:r>
      <w:hyperlink w:anchor="_85.6_School_Fees_1" w:tooltip="Link to section 85.6" w:history="1">
        <w:r w:rsidRPr="00F82F50">
          <w:rPr>
            <w:rStyle w:val="Hyperlink"/>
            <w:rFonts w:cs="Arial"/>
            <w:szCs w:val="19"/>
          </w:rPr>
          <w:t>school fees</w:t>
        </w:r>
      </w:hyperlink>
      <w:r w:rsidRPr="00F82F50">
        <w:t xml:space="preserve"> paid; or </w:t>
      </w:r>
    </w:p>
    <w:p w14:paraId="2F94BB26" w14:textId="5344AA49" w:rsidR="00B04303" w:rsidRPr="00347915" w:rsidRDefault="00064769" w:rsidP="00553B50">
      <w:pPr>
        <w:pStyle w:val="ListBullet"/>
        <w:spacing w:line="200" w:lineRule="atLeast"/>
        <w:ind w:left="1134" w:hanging="357"/>
        <w:rPr>
          <w:rFonts w:eastAsiaTheme="majorEastAsia" w:cstheme="majorBidi"/>
          <w:b/>
          <w:bCs/>
          <w:i/>
          <w:iCs/>
          <w:color w:val="4F81BD" w:themeColor="accent1"/>
        </w:rPr>
      </w:pPr>
      <w:r w:rsidRPr="00F82F50">
        <w:t xml:space="preserve">the maximum amount of School Fees Allowance entitlement specified in </w:t>
      </w:r>
      <w:hyperlink w:anchor="_85.3.2_Group_2_1" w:tooltip="Link to section 85.3.2" w:history="1">
        <w:r w:rsidRPr="00F82F50">
          <w:rPr>
            <w:rStyle w:val="Hyperlink"/>
            <w:rFonts w:cs="Arial"/>
            <w:szCs w:val="19"/>
          </w:rPr>
          <w:t>85.3.2</w:t>
        </w:r>
      </w:hyperlink>
      <w:r w:rsidR="00A36349">
        <w:t>.</w:t>
      </w:r>
      <w:bookmarkStart w:id="1221" w:name="_85.5.1_Payment_of"/>
      <w:bookmarkEnd w:id="1221"/>
      <w:r w:rsidR="001F45A6">
        <w:t xml:space="preserve"> </w:t>
      </w:r>
    </w:p>
    <w:p w14:paraId="77DC7E03" w14:textId="77777777" w:rsidR="00064769" w:rsidRPr="00F82F50" w:rsidRDefault="00064769" w:rsidP="00345CEF">
      <w:pPr>
        <w:pStyle w:val="Heading4"/>
        <w:rPr>
          <w:color w:val="333333"/>
        </w:rPr>
      </w:pPr>
      <w:bookmarkStart w:id="1222" w:name="_85.5.1_Payment_of_1"/>
      <w:bookmarkEnd w:id="1222"/>
      <w:r w:rsidRPr="00F82F50">
        <w:lastRenderedPageBreak/>
        <w:t xml:space="preserve">85.5.1 Payment of Group 2 </w:t>
      </w:r>
      <w:r w:rsidR="00FB7027" w:rsidRPr="00FB7027">
        <w:t xml:space="preserve">School Fees Allowance </w:t>
      </w:r>
      <w:r w:rsidRPr="00F82F50">
        <w:t>to the school</w:t>
      </w:r>
    </w:p>
    <w:p w14:paraId="60DB37CB" w14:textId="77777777" w:rsidR="00064769" w:rsidRPr="00F82F50" w:rsidRDefault="00064769" w:rsidP="00345CEF">
      <w:r w:rsidRPr="00F82F50">
        <w:t>Where Group 2 School Fees Allowance is being paid to the school, the payment frequency and calculation is affected by whether the student is either:</w:t>
      </w:r>
    </w:p>
    <w:p w14:paraId="54F84694" w14:textId="77777777" w:rsidR="00064769" w:rsidRPr="00F82F50" w:rsidRDefault="00064769" w:rsidP="0040599C">
      <w:pPr>
        <w:pStyle w:val="ListParagraph"/>
        <w:numPr>
          <w:ilvl w:val="0"/>
          <w:numId w:val="443"/>
        </w:numPr>
      </w:pPr>
      <w:hyperlink w:anchor="_85.5.1.1_Student_is_1" w:tooltip="Link to section 85.5.1.1" w:history="1">
        <w:r w:rsidRPr="00D74010">
          <w:rPr>
            <w:rStyle w:val="Hyperlink"/>
            <w:rFonts w:cs="Arial"/>
            <w:szCs w:val="19"/>
          </w:rPr>
          <w:t>boarding at a boarding school</w:t>
        </w:r>
      </w:hyperlink>
      <w:r w:rsidRPr="00F82F50">
        <w:t xml:space="preserve">; or </w:t>
      </w:r>
    </w:p>
    <w:p w14:paraId="53B881D1" w14:textId="77777777" w:rsidR="00064769" w:rsidRDefault="00064769" w:rsidP="0040599C">
      <w:pPr>
        <w:pStyle w:val="ListParagraph"/>
        <w:numPr>
          <w:ilvl w:val="0"/>
          <w:numId w:val="443"/>
        </w:numPr>
      </w:pPr>
      <w:hyperlink w:anchor="_85.5.1.1_Student_is_1" w:tooltip="Link to section 85.5.1.1" w:history="1">
        <w:r w:rsidRPr="00F82F50">
          <w:rPr>
            <w:rStyle w:val="Hyperlink"/>
            <w:rFonts w:cs="Arial"/>
            <w:szCs w:val="19"/>
          </w:rPr>
          <w:t>boarding at a hostel that is a signatory to the Standard Hostels Agreement</w:t>
        </w:r>
      </w:hyperlink>
      <w:r w:rsidRPr="00F82F50">
        <w:t xml:space="preserve">; or </w:t>
      </w:r>
    </w:p>
    <w:p w14:paraId="3CF6BEC0" w14:textId="77777777" w:rsidR="00B67DB7" w:rsidRDefault="00064769" w:rsidP="0040599C">
      <w:pPr>
        <w:pStyle w:val="ListParagraph"/>
        <w:numPr>
          <w:ilvl w:val="0"/>
          <w:numId w:val="443"/>
        </w:numPr>
      </w:pPr>
      <w:hyperlink w:anchor="_85.5.1.2_Student_is" w:tooltip="Link to section 85.5.1.2" w:history="1">
        <w:r w:rsidRPr="00F82F50">
          <w:rPr>
            <w:rStyle w:val="Hyperlink"/>
            <w:rFonts w:cs="Arial"/>
            <w:szCs w:val="19"/>
          </w:rPr>
          <w:t>boarding in a private board arrangement</w:t>
        </w:r>
      </w:hyperlink>
      <w:r w:rsidRPr="00F82F50">
        <w:t>.</w:t>
      </w:r>
      <w:bookmarkStart w:id="1223" w:name="_85.5.1.1_Student_is"/>
      <w:bookmarkEnd w:id="1223"/>
    </w:p>
    <w:p w14:paraId="66703CA1" w14:textId="6AB9A642" w:rsidR="005A74C5" w:rsidRPr="00F82F50" w:rsidRDefault="005A74C5" w:rsidP="005A74C5">
      <w:r w:rsidRPr="005A74C5">
        <w:rPr>
          <w:b/>
          <w:bCs/>
        </w:rPr>
        <w:t>Note:</w:t>
      </w:r>
      <w:r>
        <w:t xml:space="preserve"> Boarding facilities that are the responsibility of states, territories or a Commonwealth entity are treated the same way as boarding schools.</w:t>
      </w:r>
    </w:p>
    <w:p w14:paraId="6100B0AD" w14:textId="6F2C10E8" w:rsidR="00064769" w:rsidRPr="00F82F50" w:rsidRDefault="00064769" w:rsidP="00345CEF">
      <w:pPr>
        <w:pStyle w:val="Heading5"/>
        <w:rPr>
          <w:color w:val="333333"/>
        </w:rPr>
      </w:pPr>
      <w:bookmarkStart w:id="1224" w:name="_85.5.1.1_Student_is_1"/>
      <w:bookmarkEnd w:id="1224"/>
      <w:r w:rsidRPr="00F82F50">
        <w:t>85.5.1.1 Student is boarding at a boarding school or a hostel that is a signatory to the Standard Hostels Agreement</w:t>
      </w:r>
      <w:r w:rsidR="00157AAB">
        <w:t xml:space="preserve"> </w:t>
      </w:r>
    </w:p>
    <w:p w14:paraId="7286D062" w14:textId="089199CF" w:rsidR="00064769" w:rsidRPr="00F82F50" w:rsidRDefault="001064AF" w:rsidP="00E81C25">
      <w:r w:rsidRPr="001064AF">
        <w:t xml:space="preserve">Where the student is boarding at a boarding school or a hostel that is a signatory to the Standard Hostels Agreement, Group 2 School Fees Allowance payments are paid under the same provisions as </w:t>
      </w:r>
      <w:hyperlink w:anchor="_71.5.1.1_Amounts_paid" w:tooltip="Link to 71.5.1.1" w:history="1">
        <w:r w:rsidRPr="009E4D5E">
          <w:rPr>
            <w:rStyle w:val="Hyperlink"/>
          </w:rPr>
          <w:t>71.5.1.1</w:t>
        </w:r>
      </w:hyperlink>
    </w:p>
    <w:p w14:paraId="38F54340" w14:textId="77777777" w:rsidR="00064769" w:rsidRPr="00F82F50" w:rsidRDefault="00064769" w:rsidP="00345CEF">
      <w:r w:rsidRPr="00F82F50">
        <w:t>These payments are made on a pro-rata basis for the lesser of:</w:t>
      </w:r>
    </w:p>
    <w:p w14:paraId="3421CDA2" w14:textId="77777777" w:rsidR="00064769" w:rsidRPr="00F82F50" w:rsidRDefault="00064769" w:rsidP="0040599C">
      <w:pPr>
        <w:pStyle w:val="ListParagraph"/>
        <w:numPr>
          <w:ilvl w:val="0"/>
          <w:numId w:val="450"/>
        </w:numPr>
      </w:pPr>
      <w:r w:rsidRPr="00F82F50">
        <w:t xml:space="preserve">the student’s maximum entitlement of Group 2 School Fees Allowance as set out in </w:t>
      </w:r>
      <w:hyperlink w:anchor="_85.3.2_Group_2_1" w:tooltip="Link to section 85.3.2" w:history="1">
        <w:r w:rsidRPr="00F82F50">
          <w:rPr>
            <w:rStyle w:val="Hyperlink"/>
            <w:rFonts w:cs="Arial"/>
            <w:szCs w:val="19"/>
          </w:rPr>
          <w:t>85.3.2</w:t>
        </w:r>
      </w:hyperlink>
      <w:r w:rsidRPr="00F82F50">
        <w:t xml:space="preserve">; or </w:t>
      </w:r>
    </w:p>
    <w:p w14:paraId="0FDAA276" w14:textId="77777777" w:rsidR="00347915" w:rsidRPr="00EE2962" w:rsidRDefault="00064769" w:rsidP="0040599C">
      <w:pPr>
        <w:pStyle w:val="ListParagraph"/>
        <w:numPr>
          <w:ilvl w:val="0"/>
          <w:numId w:val="450"/>
        </w:numPr>
        <w:rPr>
          <w:rFonts w:eastAsiaTheme="majorEastAsia" w:cstheme="majorBidi"/>
          <w:color w:val="243F60" w:themeColor="accent1" w:themeShade="7F"/>
        </w:rPr>
      </w:pPr>
      <w:r w:rsidRPr="00F82F50">
        <w:t xml:space="preserve">the annual </w:t>
      </w:r>
      <w:r w:rsidRPr="00FB7027">
        <w:rPr>
          <w:rFonts w:cs="Arial"/>
          <w:szCs w:val="19"/>
        </w:rPr>
        <w:t>school fees</w:t>
      </w:r>
      <w:r w:rsidRPr="00F82F50">
        <w:t xml:space="preserve"> amount charged by the school.</w:t>
      </w:r>
      <w:bookmarkStart w:id="1225" w:name="_85.5.1.2_Student_is"/>
      <w:bookmarkEnd w:id="1225"/>
    </w:p>
    <w:p w14:paraId="51973DD7" w14:textId="1D423D56" w:rsidR="00064769" w:rsidRPr="00F82F50" w:rsidRDefault="00064769" w:rsidP="00345CEF">
      <w:pPr>
        <w:pStyle w:val="Heading5"/>
        <w:rPr>
          <w:color w:val="333333"/>
        </w:rPr>
      </w:pPr>
      <w:r w:rsidRPr="00F82F50">
        <w:t>85.5.1.2 Student is boarding in a private board arrangement</w:t>
      </w:r>
    </w:p>
    <w:p w14:paraId="322C4B0E" w14:textId="1137DD05" w:rsidR="00064769" w:rsidRPr="00F82F50" w:rsidRDefault="00064769" w:rsidP="00345CEF">
      <w:r w:rsidRPr="00F82F50">
        <w:t>Where the student is boarding</w:t>
      </w:r>
      <w:r w:rsidR="00157AAB">
        <w:t xml:space="preserve"> </w:t>
      </w:r>
      <w:r w:rsidRPr="00F82F50">
        <w:t>in a private board arrangement, Group 2 School Fees Allowance is paid in one instalment for the lesser of:</w:t>
      </w:r>
    </w:p>
    <w:p w14:paraId="68482BC7" w14:textId="77777777" w:rsidR="00064769" w:rsidRPr="00F82F50" w:rsidRDefault="00064769" w:rsidP="0040599C">
      <w:pPr>
        <w:pStyle w:val="ListParagraph"/>
        <w:numPr>
          <w:ilvl w:val="0"/>
          <w:numId w:val="451"/>
        </w:numPr>
      </w:pPr>
      <w:r w:rsidRPr="00F82F50">
        <w:t xml:space="preserve">the student’s maximum entitlement of Group 2 School Fees Allowance as set out in </w:t>
      </w:r>
      <w:hyperlink w:anchor="_85.3.2_Group_2_1" w:tooltip="Link to section 85.3.2" w:history="1">
        <w:r w:rsidRPr="00F82F50">
          <w:rPr>
            <w:rStyle w:val="Hyperlink"/>
            <w:rFonts w:cs="Arial"/>
            <w:szCs w:val="19"/>
          </w:rPr>
          <w:t>85.3.2</w:t>
        </w:r>
      </w:hyperlink>
      <w:r w:rsidRPr="00F82F50">
        <w:t xml:space="preserve">; or </w:t>
      </w:r>
    </w:p>
    <w:p w14:paraId="4471F729" w14:textId="3BC12BBC" w:rsidR="00157AAB" w:rsidRDefault="00064769" w:rsidP="0040599C">
      <w:pPr>
        <w:pStyle w:val="ListParagraph"/>
        <w:numPr>
          <w:ilvl w:val="0"/>
          <w:numId w:val="451"/>
        </w:numPr>
      </w:pPr>
      <w:r w:rsidRPr="00F82F50">
        <w:t xml:space="preserve">the annual </w:t>
      </w:r>
      <w:r w:rsidRPr="00FB7027">
        <w:rPr>
          <w:rFonts w:cs="Arial"/>
          <w:szCs w:val="19"/>
        </w:rPr>
        <w:t>school fees</w:t>
      </w:r>
      <w:r w:rsidRPr="00F82F50">
        <w:t xml:space="preserve"> amount charged by the school.</w:t>
      </w:r>
    </w:p>
    <w:p w14:paraId="703EDEED" w14:textId="447468F5" w:rsidR="00157AAB" w:rsidRPr="00F82F50" w:rsidRDefault="00157AAB" w:rsidP="00157AAB">
      <w:pPr>
        <w:pStyle w:val="Heading5"/>
        <w:rPr>
          <w:color w:val="333333"/>
        </w:rPr>
      </w:pPr>
      <w:r w:rsidRPr="00F82F50">
        <w:t>85.5.1.</w:t>
      </w:r>
      <w:r>
        <w:t>3</w:t>
      </w:r>
      <w:r w:rsidRPr="00F82F50">
        <w:t xml:space="preserve"> Student is boarding </w:t>
      </w:r>
      <w:r>
        <w:t>at a hostel that is NOT a signatory to the Standard Hostels Agreement</w:t>
      </w:r>
    </w:p>
    <w:p w14:paraId="35B75C2D" w14:textId="54C641AF" w:rsidR="00157AAB" w:rsidRPr="00F82F50" w:rsidRDefault="00157AAB" w:rsidP="006B1E30">
      <w:r>
        <w:t xml:space="preserve">Where the student is residing in a </w:t>
      </w:r>
      <w:hyperlink w:anchor="Hostel" w:history="1">
        <w:r w:rsidRPr="006B1E30">
          <w:rPr>
            <w:rStyle w:val="Hyperlink"/>
            <w:rFonts w:cs="Times New Roman"/>
            <w:szCs w:val="20"/>
          </w:rPr>
          <w:t>hostel</w:t>
        </w:r>
      </w:hyperlink>
      <w:r>
        <w:t xml:space="preserve"> that is not a signatory to the Standard Hostels Agreement, Group 2 School Fees Allowance is not payable.</w:t>
      </w:r>
    </w:p>
    <w:p w14:paraId="11A4CDED" w14:textId="77777777" w:rsidR="00064769" w:rsidRPr="00F82F50" w:rsidRDefault="00064769" w:rsidP="00345CEF">
      <w:pPr>
        <w:pStyle w:val="Heading4"/>
        <w:rPr>
          <w:color w:val="333333"/>
        </w:rPr>
      </w:pPr>
      <w:r w:rsidRPr="00F82F50">
        <w:t>85.5.2 Taxation status</w:t>
      </w:r>
    </w:p>
    <w:p w14:paraId="1BF66FEE" w14:textId="08A2D3C7" w:rsidR="00CC4DB9" w:rsidRDefault="00064769" w:rsidP="00553B50">
      <w:pPr>
        <w:rPr>
          <w:rFonts w:ascii="Georgia" w:hAnsi="Georgia"/>
          <w:b/>
          <w:color w:val="333333"/>
          <w:sz w:val="28"/>
          <w:szCs w:val="34"/>
        </w:rPr>
      </w:pPr>
      <w:r w:rsidRPr="00F82F50">
        <w:t xml:space="preserve">For details of the tax status of Group 1 and 2 School Fees Allowance, see </w:t>
      </w:r>
      <w:hyperlink w:anchor="_Chapter_5:_Taxation" w:tooltip="Linky to Chapter 5 TAxation" w:history="1">
        <w:r w:rsidR="00FB7027">
          <w:rPr>
            <w:rStyle w:val="Hyperlink"/>
          </w:rPr>
          <w:t>Chapter 5: Taxation</w:t>
        </w:r>
      </w:hyperlink>
      <w:r w:rsidRPr="00F82F50">
        <w:t>.</w:t>
      </w:r>
      <w:bookmarkStart w:id="1226" w:name="_85.6_School_Fees"/>
      <w:bookmarkStart w:id="1227" w:name="_85.6_School_Fees_1"/>
      <w:bookmarkStart w:id="1228" w:name="_Toc408319237"/>
      <w:bookmarkEnd w:id="1226"/>
      <w:bookmarkEnd w:id="1227"/>
    </w:p>
    <w:p w14:paraId="5830CB29" w14:textId="6703A6A5" w:rsidR="00064769" w:rsidRPr="00F82F50" w:rsidRDefault="00064769" w:rsidP="003B7315">
      <w:pPr>
        <w:pStyle w:val="Heading3"/>
      </w:pPr>
      <w:r w:rsidRPr="00F82F50">
        <w:t>85.6 School Fees</w:t>
      </w:r>
      <w:bookmarkEnd w:id="1228"/>
    </w:p>
    <w:p w14:paraId="62EECB98" w14:textId="77777777" w:rsidR="00064769" w:rsidRPr="00F82F50" w:rsidRDefault="00064769" w:rsidP="00345CEF">
      <w:pPr>
        <w:pStyle w:val="Heading4"/>
      </w:pPr>
      <w:r w:rsidRPr="00F82F50">
        <w:t>85.6.1 School Fees</w:t>
      </w:r>
    </w:p>
    <w:p w14:paraId="7E056F0A" w14:textId="36CC9134" w:rsidR="00064769" w:rsidRPr="00F82F50" w:rsidRDefault="00064769" w:rsidP="00345CEF">
      <w:r w:rsidRPr="00F82F50">
        <w:t>For the purposes of School Fees Allowance, school fees are those fees charged by a school for all students enrolled in a particular program</w:t>
      </w:r>
      <w:r w:rsidR="00A36349">
        <w:t>.</w:t>
      </w:r>
      <w:r w:rsidR="001F45A6">
        <w:t xml:space="preserve"> </w:t>
      </w:r>
      <w:r w:rsidRPr="00F82F50">
        <w:t>This includes:</w:t>
      </w:r>
    </w:p>
    <w:p w14:paraId="3181D742" w14:textId="77777777" w:rsidR="00064769" w:rsidRPr="00F82F50" w:rsidRDefault="00064769" w:rsidP="0040599C">
      <w:pPr>
        <w:pStyle w:val="ListParagraph"/>
        <w:numPr>
          <w:ilvl w:val="0"/>
          <w:numId w:val="452"/>
        </w:numPr>
      </w:pPr>
      <w:r w:rsidRPr="00F82F50">
        <w:t xml:space="preserve">fees associated with school subjects, including charges for consumable materials and charges for sporting activities where sport is taken as a school subject and a subject fee is levied; </w:t>
      </w:r>
    </w:p>
    <w:p w14:paraId="5D2BC5EF" w14:textId="77777777" w:rsidR="00064769" w:rsidRPr="00F82F50" w:rsidRDefault="00064769" w:rsidP="0040599C">
      <w:pPr>
        <w:pStyle w:val="ListParagraph"/>
        <w:numPr>
          <w:ilvl w:val="0"/>
          <w:numId w:val="452"/>
        </w:numPr>
      </w:pPr>
      <w:r w:rsidRPr="00F82F50">
        <w:lastRenderedPageBreak/>
        <w:t xml:space="preserve">general purpose fees for services and amenities; </w:t>
      </w:r>
    </w:p>
    <w:p w14:paraId="73553C2F" w14:textId="77777777" w:rsidR="00064769" w:rsidRPr="00F82F50" w:rsidRDefault="00064769" w:rsidP="0040599C">
      <w:pPr>
        <w:pStyle w:val="ListParagraph"/>
        <w:numPr>
          <w:ilvl w:val="0"/>
          <w:numId w:val="452"/>
        </w:numPr>
      </w:pPr>
      <w:r w:rsidRPr="00F82F50">
        <w:t xml:space="preserve">tuition fees; and </w:t>
      </w:r>
    </w:p>
    <w:p w14:paraId="27F2D987" w14:textId="77777777" w:rsidR="00064769" w:rsidRPr="00F82F50" w:rsidRDefault="00064769" w:rsidP="0040599C">
      <w:pPr>
        <w:pStyle w:val="ListParagraph"/>
        <w:numPr>
          <w:ilvl w:val="0"/>
          <w:numId w:val="452"/>
        </w:numPr>
      </w:pPr>
      <w:r w:rsidRPr="00F82F50">
        <w:t>fees for items such as school magazines, locker hire, book hire, and examinations.</w:t>
      </w:r>
    </w:p>
    <w:p w14:paraId="2A8FCCA9" w14:textId="77777777" w:rsidR="00064769" w:rsidRPr="00F82F50" w:rsidRDefault="00064769" w:rsidP="00345CEF">
      <w:pPr>
        <w:pStyle w:val="Heading4"/>
        <w:rPr>
          <w:color w:val="333333"/>
        </w:rPr>
      </w:pPr>
      <w:r w:rsidRPr="00F82F50">
        <w:t>85.6.2 Not included as school fees</w:t>
      </w:r>
    </w:p>
    <w:p w14:paraId="69AB4735" w14:textId="77777777" w:rsidR="00064769" w:rsidRPr="00F82F50" w:rsidRDefault="00064769" w:rsidP="00345CEF">
      <w:r w:rsidRPr="00F82F50">
        <w:t>For the purposes of School Fees Allowance, school fees do not include:</w:t>
      </w:r>
    </w:p>
    <w:p w14:paraId="6AD7B7F5" w14:textId="77777777" w:rsidR="00064769" w:rsidRPr="00F82F50" w:rsidRDefault="00064769" w:rsidP="0040599C">
      <w:pPr>
        <w:pStyle w:val="ListParagraph"/>
        <w:numPr>
          <w:ilvl w:val="0"/>
          <w:numId w:val="453"/>
        </w:numPr>
      </w:pPr>
      <w:r w:rsidRPr="00F82F50">
        <w:t xml:space="preserve">charges for the issue of stationery, or the use or purchase of school clothing including sports clothing or special clothing </w:t>
      </w:r>
      <w:r w:rsidR="00B17205">
        <w:t xml:space="preserve">e.g. </w:t>
      </w:r>
      <w:r w:rsidRPr="00F82F50">
        <w:t xml:space="preserve">aprons for Home Economics or Manual Arts; </w:t>
      </w:r>
    </w:p>
    <w:p w14:paraId="70B92DEF" w14:textId="77777777" w:rsidR="00064769" w:rsidRPr="00F82F50" w:rsidRDefault="00064769" w:rsidP="0040599C">
      <w:pPr>
        <w:pStyle w:val="ListParagraph"/>
        <w:numPr>
          <w:ilvl w:val="0"/>
          <w:numId w:val="453"/>
        </w:numPr>
      </w:pPr>
      <w:r w:rsidRPr="00F82F50">
        <w:t xml:space="preserve">charges to cover incidental expenses incurred by a student during the term </w:t>
      </w:r>
      <w:r w:rsidR="00B17205">
        <w:t xml:space="preserve">e.g. </w:t>
      </w:r>
      <w:r w:rsidRPr="00F82F50">
        <w:t xml:space="preserve">purchases from the school shop; </w:t>
      </w:r>
    </w:p>
    <w:p w14:paraId="0B241473" w14:textId="77777777" w:rsidR="00064769" w:rsidRPr="00F82F50" w:rsidRDefault="00064769" w:rsidP="0040599C">
      <w:pPr>
        <w:pStyle w:val="ListParagraph"/>
        <w:numPr>
          <w:ilvl w:val="0"/>
          <w:numId w:val="453"/>
        </w:numPr>
      </w:pPr>
      <w:r w:rsidRPr="00F82F50">
        <w:t xml:space="preserve">charges for laundry/purchase of linen; </w:t>
      </w:r>
    </w:p>
    <w:p w14:paraId="0231458A" w14:textId="77777777" w:rsidR="00064769" w:rsidRPr="00F82F50" w:rsidRDefault="00064769" w:rsidP="0040599C">
      <w:pPr>
        <w:pStyle w:val="ListParagraph"/>
        <w:numPr>
          <w:ilvl w:val="0"/>
          <w:numId w:val="453"/>
        </w:numPr>
      </w:pPr>
      <w:r w:rsidRPr="00F82F50">
        <w:t xml:space="preserve">levies on behalf of Parents’ and Citizens’ Association or similar organisation; </w:t>
      </w:r>
    </w:p>
    <w:p w14:paraId="374576BB" w14:textId="77777777" w:rsidR="00064769" w:rsidRPr="00F82F50" w:rsidRDefault="00064769" w:rsidP="0040599C">
      <w:pPr>
        <w:pStyle w:val="ListParagraph"/>
        <w:numPr>
          <w:ilvl w:val="0"/>
          <w:numId w:val="453"/>
        </w:numPr>
      </w:pPr>
      <w:r w:rsidRPr="00F82F50">
        <w:t>contributions (</w:t>
      </w:r>
      <w:proofErr w:type="gramStart"/>
      <w:r w:rsidRPr="00F82F50">
        <w:t>whether or not</w:t>
      </w:r>
      <w:proofErr w:type="gramEnd"/>
      <w:r w:rsidRPr="00F82F50">
        <w:t xml:space="preserve"> compulsory and/or refundable) to school building funds; or </w:t>
      </w:r>
    </w:p>
    <w:p w14:paraId="7EE8B53B" w14:textId="77777777" w:rsidR="00064769" w:rsidRPr="00F82F50" w:rsidRDefault="00064769" w:rsidP="0040599C">
      <w:pPr>
        <w:pStyle w:val="ListParagraph"/>
        <w:numPr>
          <w:ilvl w:val="0"/>
          <w:numId w:val="453"/>
        </w:numPr>
      </w:pPr>
      <w:r w:rsidRPr="00F82F50">
        <w:t>charges for insurance cover for school–related activities.</w:t>
      </w:r>
    </w:p>
    <w:p w14:paraId="407D8C59" w14:textId="77777777" w:rsidR="00064769" w:rsidRPr="00F82F50" w:rsidRDefault="00064769" w:rsidP="00345CEF">
      <w:pPr>
        <w:pStyle w:val="Heading4"/>
        <w:rPr>
          <w:color w:val="333333"/>
        </w:rPr>
      </w:pPr>
      <w:r w:rsidRPr="00F82F50">
        <w:t>85.6.3 Disparity in fees levied by schools</w:t>
      </w:r>
    </w:p>
    <w:p w14:paraId="2B7E0C2C" w14:textId="77777777" w:rsidR="00347915" w:rsidRDefault="00064769" w:rsidP="00CA6878">
      <w:pPr>
        <w:rPr>
          <w:rFonts w:ascii="Georgia" w:hAnsi="Georgia"/>
          <w:b/>
          <w:color w:val="333333"/>
          <w:sz w:val="28"/>
          <w:szCs w:val="34"/>
        </w:rPr>
      </w:pPr>
      <w:r w:rsidRPr="00F82F50">
        <w:t>Fees levied for ABSTUDY students must be at the same level as those set for non-ABSTUDY students at the school.</w:t>
      </w:r>
      <w:bookmarkStart w:id="1229" w:name="_85.7_School_Fees"/>
      <w:bookmarkStart w:id="1230" w:name="_Toc408319238"/>
      <w:bookmarkEnd w:id="1229"/>
    </w:p>
    <w:p w14:paraId="1DA5C5A9" w14:textId="77777777" w:rsidR="00064769" w:rsidRPr="00F82F50" w:rsidRDefault="00064769" w:rsidP="003B7315">
      <w:pPr>
        <w:pStyle w:val="Heading3"/>
      </w:pPr>
      <w:r w:rsidRPr="00F82F50">
        <w:t>85.7 School Fees Allowance Entitlement</w:t>
      </w:r>
      <w:bookmarkEnd w:id="1230"/>
    </w:p>
    <w:p w14:paraId="7B9C976B" w14:textId="77777777" w:rsidR="00064769" w:rsidRPr="00F82F50" w:rsidRDefault="00064769" w:rsidP="00345CEF">
      <w:pPr>
        <w:pStyle w:val="Heading4"/>
      </w:pPr>
      <w:r w:rsidRPr="00F82F50">
        <w:t>85.7.1 Means testing</w:t>
      </w:r>
    </w:p>
    <w:p w14:paraId="4169D876" w14:textId="77777777" w:rsidR="00064769" w:rsidRPr="00F82F50" w:rsidRDefault="00064769" w:rsidP="00345CEF">
      <w:hyperlink w:anchor="_85.2.1_Qualification_for_1" w:tooltip="Link to section 85.2.1" w:history="1">
        <w:r w:rsidRPr="00FB7027">
          <w:rPr>
            <w:rStyle w:val="Hyperlink"/>
          </w:rPr>
          <w:t>Group 1 School Fees Allowance</w:t>
        </w:r>
      </w:hyperlink>
      <w:r w:rsidRPr="00F82F50">
        <w:t xml:space="preserve"> is not subject to the means tests outlined in </w:t>
      </w:r>
      <w:hyperlink w:anchor="_Chapter_56:_Means_1" w:tooltip="Link to Chapter 56 Means Testing" w:history="1">
        <w:r w:rsidR="00FB7027">
          <w:rPr>
            <w:rStyle w:val="Hyperlink"/>
          </w:rPr>
          <w:t>Chapter 56: Means Testing.</w:t>
        </w:r>
      </w:hyperlink>
    </w:p>
    <w:p w14:paraId="14A1F29F" w14:textId="77777777" w:rsidR="00064769" w:rsidRPr="00F82F50" w:rsidRDefault="00064769" w:rsidP="00345CEF">
      <w:r w:rsidRPr="00F82F50">
        <w:t xml:space="preserve">There are two components of </w:t>
      </w:r>
      <w:hyperlink w:anchor="_85.2.2_Qualification_for" w:tooltip="Link to section 85.2.2" w:history="1">
        <w:r w:rsidRPr="00FB7027">
          <w:rPr>
            <w:rStyle w:val="Hyperlink"/>
          </w:rPr>
          <w:t>Group 2 School Fees Allowance</w:t>
        </w:r>
      </w:hyperlink>
      <w:r w:rsidRPr="00F82F50">
        <w:t xml:space="preserve"> entitlement:</w:t>
      </w:r>
    </w:p>
    <w:p w14:paraId="23E589BE" w14:textId="77777777" w:rsidR="00064769" w:rsidRPr="00F82F50" w:rsidRDefault="00064769" w:rsidP="007606EF">
      <w:pPr>
        <w:pStyle w:val="ListParagraph"/>
        <w:numPr>
          <w:ilvl w:val="0"/>
          <w:numId w:val="88"/>
        </w:numPr>
      </w:pPr>
      <w:r w:rsidRPr="00F82F50">
        <w:t xml:space="preserve">An amount free from means testing; and </w:t>
      </w:r>
    </w:p>
    <w:p w14:paraId="37E1F88B" w14:textId="6720094F" w:rsidR="00064769" w:rsidRPr="00F82F50" w:rsidRDefault="00064769" w:rsidP="007606EF">
      <w:pPr>
        <w:pStyle w:val="ListParagraph"/>
        <w:numPr>
          <w:ilvl w:val="0"/>
          <w:numId w:val="88"/>
        </w:numPr>
      </w:pPr>
      <w:r w:rsidRPr="00F82F50">
        <w:t>An additional amount that is subject to the Parental Income Test to determine the amount payable</w:t>
      </w:r>
      <w:r w:rsidR="00A36349">
        <w:t>.</w:t>
      </w:r>
      <w:r w:rsidR="001F45A6">
        <w:t xml:space="preserve"> </w:t>
      </w:r>
      <w:r w:rsidRPr="00F82F50">
        <w:t xml:space="preserve">Refer to </w:t>
      </w:r>
      <w:hyperlink w:anchor="_57.2_Overall_Group_2" w:tooltip="ink to section 57.2" w:history="1">
        <w:r w:rsidRPr="00F82F50">
          <w:rPr>
            <w:rStyle w:val="Hyperlink"/>
            <w:rFonts w:cs="Arial"/>
            <w:szCs w:val="19"/>
          </w:rPr>
          <w:t>57.2</w:t>
        </w:r>
      </w:hyperlink>
      <w:r w:rsidRPr="00F82F50">
        <w:t xml:space="preserve"> for details of the effect of these tests upon Group 2 </w:t>
      </w:r>
      <w:r w:rsidR="00FB7027" w:rsidRPr="00FB7027">
        <w:t>School Fees Allowance</w:t>
      </w:r>
      <w:r w:rsidRPr="00F82F50">
        <w:t>.</w:t>
      </w:r>
    </w:p>
    <w:p w14:paraId="7308C103" w14:textId="77777777" w:rsidR="00064769" w:rsidRPr="00F82F50" w:rsidRDefault="00064769" w:rsidP="00345CEF">
      <w:pPr>
        <w:pStyle w:val="Heading4"/>
        <w:rPr>
          <w:color w:val="333333"/>
        </w:rPr>
      </w:pPr>
      <w:r w:rsidRPr="00F82F50">
        <w:t>85.7.2 Entitlement</w:t>
      </w:r>
    </w:p>
    <w:p w14:paraId="31E18C19" w14:textId="53121A67" w:rsidR="00064769" w:rsidRPr="00F82F50" w:rsidRDefault="00064769" w:rsidP="00345CEF">
      <w:r w:rsidRPr="00F82F50">
        <w:t>Entitlement to Group 1 School Fees Allowance is established when the student commences study in the school year</w:t>
      </w:r>
      <w:r w:rsidR="00A36349">
        <w:t>.</w:t>
      </w:r>
      <w:r w:rsidR="001F45A6">
        <w:t xml:space="preserve"> </w:t>
      </w:r>
      <w:r w:rsidRPr="00F82F50">
        <w:t>The entitlement is not affected if a student subsequently discontinues study.</w:t>
      </w:r>
    </w:p>
    <w:p w14:paraId="34C8663C" w14:textId="77777777" w:rsidR="00064769" w:rsidRPr="00F82F50" w:rsidRDefault="00064769" w:rsidP="00345CEF">
      <w:r w:rsidRPr="00F82F50">
        <w:t xml:space="preserve">Entitlement to Group 2 School Fees Allowance is established upon commencement at the school, and is determined on a pro-rata basis, in accordance with the provisions outlined in </w:t>
      </w:r>
      <w:hyperlink w:anchor="_Chapter_73:_Living" w:tooltip="Link to Chapter 73 Living Allowance entitlement periods" w:history="1">
        <w:r w:rsidR="00FB7027">
          <w:rPr>
            <w:rStyle w:val="Hyperlink"/>
          </w:rPr>
          <w:t>Chapter 73: Living Allowance entitlement periods</w:t>
        </w:r>
      </w:hyperlink>
      <w:r w:rsidRPr="00F82F50">
        <w:t>.</w:t>
      </w:r>
    </w:p>
    <w:p w14:paraId="0706ECC2" w14:textId="77777777" w:rsidR="00064769" w:rsidRPr="00F82F50" w:rsidRDefault="00064769" w:rsidP="00345CEF">
      <w:pPr>
        <w:pStyle w:val="Heading4"/>
      </w:pPr>
      <w:r w:rsidRPr="00F82F50">
        <w:lastRenderedPageBreak/>
        <w:t>85.7.3 Change in school</w:t>
      </w:r>
    </w:p>
    <w:p w14:paraId="2FB5839A" w14:textId="77777777" w:rsidR="00064769" w:rsidRPr="00F82F50" w:rsidRDefault="00064769" w:rsidP="00345CEF">
      <w:r w:rsidRPr="00F82F50">
        <w:t>The same maximum rates of Group 1 and 2 School Fees Allowance apply where a student changes school during the year; payments of School Fees Allowance in respect of the student for a year may total up to the maximum rate of School Fees Allowance.</w:t>
      </w:r>
    </w:p>
    <w:p w14:paraId="61867C77" w14:textId="77777777" w:rsidR="00064769" w:rsidRPr="00F82F50" w:rsidRDefault="00064769" w:rsidP="00345CEF">
      <w:pPr>
        <w:pStyle w:val="Heading4"/>
      </w:pPr>
      <w:r w:rsidRPr="00F82F50">
        <w:t>85.7.4 Overpayments</w:t>
      </w:r>
    </w:p>
    <w:p w14:paraId="7F61D30B" w14:textId="77777777" w:rsidR="00064769" w:rsidRPr="00F82F50" w:rsidRDefault="00064769" w:rsidP="00345CEF">
      <w:r w:rsidRPr="00F82F50">
        <w:t xml:space="preserve">Where payments </w:t>
      </w:r>
      <w:proofErr w:type="gramStart"/>
      <w:r w:rsidRPr="00F82F50">
        <w:t>in excess of</w:t>
      </w:r>
      <w:proofErr w:type="gramEnd"/>
      <w:r w:rsidRPr="00F82F50">
        <w:t xml:space="preserve"> entitlement have occurred, refer to </w:t>
      </w:r>
      <w:hyperlink w:anchor="_Chapter_3:_Overpayment" w:tooltip="Link to Chapter 3: Overpayment and Recovery of Allowances" w:history="1">
        <w:r w:rsidR="00FB7027">
          <w:rPr>
            <w:rStyle w:val="Hyperlink"/>
          </w:rPr>
          <w:t>Chapter 3: Overpayment and Recovery of Allowances</w:t>
        </w:r>
      </w:hyperlink>
      <w:r w:rsidRPr="00F82F50">
        <w:t xml:space="preserve"> to determine what is a recoverable debt and from whom this amount should be recovered.</w:t>
      </w:r>
    </w:p>
    <w:p w14:paraId="66EA49D3" w14:textId="77777777" w:rsidR="00064769" w:rsidRPr="00F82F50" w:rsidRDefault="00064769" w:rsidP="003B7315">
      <w:pPr>
        <w:pStyle w:val="Heading3"/>
      </w:pPr>
      <w:bookmarkStart w:id="1231" w:name="_85.8_Transfer_of"/>
      <w:bookmarkStart w:id="1232" w:name="_Toc408319239"/>
      <w:bookmarkEnd w:id="1231"/>
      <w:r w:rsidRPr="00F82F50">
        <w:t>85.8 Transfer of unused Group 2 School Fees Allowance to pay boarding costs</w:t>
      </w:r>
      <w:bookmarkEnd w:id="1232"/>
    </w:p>
    <w:p w14:paraId="451F152B" w14:textId="77777777" w:rsidR="00064769" w:rsidRPr="00F82F50" w:rsidRDefault="00064769" w:rsidP="00345CEF">
      <w:pPr>
        <w:pStyle w:val="Heading4"/>
      </w:pPr>
      <w:r w:rsidRPr="00F82F50">
        <w:t xml:space="preserve">85.8.1 Qualification for transfer of unused Group 2 </w:t>
      </w:r>
      <w:r w:rsidR="00FB7027" w:rsidRPr="00FB7027">
        <w:t>School Fees Allowance</w:t>
      </w:r>
      <w:r w:rsidRPr="00F82F50">
        <w:t xml:space="preserve"> to pay boarding costs</w:t>
      </w:r>
    </w:p>
    <w:p w14:paraId="547BF394" w14:textId="77777777" w:rsidR="00064769" w:rsidRPr="00F82F50" w:rsidRDefault="00064769" w:rsidP="00553B50">
      <w:pPr>
        <w:spacing w:after="0" w:afterAutospacing="0" w:line="200" w:lineRule="atLeast"/>
      </w:pPr>
      <w:r w:rsidRPr="00F82F50">
        <w:t xml:space="preserve">Unused </w:t>
      </w:r>
      <w:hyperlink w:anchor="_85.2.2_Qualification_for" w:tooltip="Link to section 85.2.2" w:history="1">
        <w:r w:rsidRPr="00FB7027">
          <w:rPr>
            <w:rStyle w:val="Hyperlink"/>
          </w:rPr>
          <w:t>Group 2 School Fees Allowance</w:t>
        </w:r>
      </w:hyperlink>
      <w:r w:rsidRPr="00F82F50">
        <w:t xml:space="preserve"> may be transferred to meet outstanding board</w:t>
      </w:r>
      <w:r w:rsidR="00BE4AE2">
        <w:t>ing</w:t>
      </w:r>
      <w:r w:rsidRPr="00F82F50">
        <w:t xml:space="preserve"> fees in the following circumstances:</w:t>
      </w:r>
    </w:p>
    <w:p w14:paraId="323C5041" w14:textId="77777777" w:rsidR="00064769" w:rsidRPr="00F82F50" w:rsidRDefault="00064769" w:rsidP="007606EF">
      <w:pPr>
        <w:pStyle w:val="ListParagraph"/>
        <w:numPr>
          <w:ilvl w:val="0"/>
          <w:numId w:val="89"/>
        </w:numPr>
      </w:pPr>
      <w:r w:rsidRPr="00DB74E1">
        <w:t>the</w:t>
      </w:r>
      <w:r w:rsidRPr="00F82F50">
        <w:t xml:space="preserve"> student qualifies for </w:t>
      </w:r>
      <w:r w:rsidRPr="00FB7027">
        <w:rPr>
          <w:rFonts w:cs="Arial"/>
          <w:szCs w:val="19"/>
        </w:rPr>
        <w:t>Group 2 School Fees Allowance</w:t>
      </w:r>
      <w:r w:rsidRPr="00F82F50">
        <w:t xml:space="preserve">; and </w:t>
      </w:r>
    </w:p>
    <w:p w14:paraId="4EDF9F22" w14:textId="77777777" w:rsidR="00064769" w:rsidRPr="00F82F50" w:rsidRDefault="00064769" w:rsidP="007606EF">
      <w:pPr>
        <w:pStyle w:val="ListParagraph"/>
        <w:numPr>
          <w:ilvl w:val="0"/>
          <w:numId w:val="89"/>
        </w:numPr>
      </w:pPr>
      <w:r w:rsidRPr="00F82F50">
        <w:t xml:space="preserve">the annual tuition amount charged by the school is less than the student’s maximum entitlement of Group 2 </w:t>
      </w:r>
      <w:r w:rsidR="00FB7027" w:rsidRPr="00FB7027">
        <w:t>School Fees Allowance</w:t>
      </w:r>
      <w:r w:rsidRPr="00F82F50">
        <w:t xml:space="preserve"> as set out in </w:t>
      </w:r>
      <w:hyperlink w:anchor="_85.3.2_Group_2_1" w:tooltip="Link to section 85.3.2" w:history="1">
        <w:r w:rsidRPr="00F82F50">
          <w:rPr>
            <w:rStyle w:val="Hyperlink"/>
            <w:rFonts w:cs="Arial"/>
            <w:szCs w:val="19"/>
          </w:rPr>
          <w:t>85.3.2</w:t>
        </w:r>
      </w:hyperlink>
      <w:r w:rsidRPr="00F82F50">
        <w:t xml:space="preserve">; </w:t>
      </w:r>
    </w:p>
    <w:p w14:paraId="73E8CD2A" w14:textId="54D2CC36" w:rsidR="00064769" w:rsidRPr="00F82F50" w:rsidRDefault="00064769" w:rsidP="007606EF">
      <w:pPr>
        <w:pStyle w:val="ListParagraph"/>
        <w:numPr>
          <w:ilvl w:val="0"/>
          <w:numId w:val="89"/>
        </w:numPr>
      </w:pPr>
      <w:r w:rsidRPr="00F82F50">
        <w:t xml:space="preserve">the student boards at a boarding school OR a hostel that is a signatory to the Standard Hostels Agreement; and </w:t>
      </w:r>
    </w:p>
    <w:p w14:paraId="4513C117" w14:textId="77777777" w:rsidR="00064769" w:rsidRPr="00F82F50" w:rsidRDefault="00064769" w:rsidP="007606EF">
      <w:pPr>
        <w:pStyle w:val="ListParagraph"/>
        <w:numPr>
          <w:ilvl w:val="0"/>
          <w:numId w:val="89"/>
        </w:numPr>
      </w:pPr>
      <w:r w:rsidRPr="00F82F50">
        <w:t xml:space="preserve">the annual amount of boarding fees charged by the boarding school/hostel exceeds the student’s combined annual entitlement of </w:t>
      </w:r>
      <w:hyperlink w:anchor="_71.1_Purpose_of" w:tooltip="Link to Chapter 71 Overview of Living Allowance" w:history="1">
        <w:r w:rsidR="00B414BC" w:rsidRPr="00F82F50">
          <w:rPr>
            <w:rStyle w:val="Hyperlink"/>
            <w:rFonts w:cs="Arial"/>
            <w:szCs w:val="19"/>
          </w:rPr>
          <w:t>Living Allowance</w:t>
        </w:r>
      </w:hyperlink>
      <w:r w:rsidRPr="00F82F50">
        <w:t xml:space="preserve">, </w:t>
      </w:r>
      <w:hyperlink w:anchor="_Chapter_76:_Overview" w:tooltip="Link to Chapter 76 Overview of Rent Assistance" w:history="1">
        <w:r w:rsidR="00B414BC" w:rsidRPr="00F82F50">
          <w:rPr>
            <w:rStyle w:val="Hyperlink"/>
            <w:rFonts w:cs="Arial"/>
            <w:szCs w:val="19"/>
          </w:rPr>
          <w:t>Rent Assistance</w:t>
        </w:r>
      </w:hyperlink>
      <w:r w:rsidRPr="00F82F50">
        <w:t xml:space="preserve">, </w:t>
      </w:r>
      <w:hyperlink w:anchor="_Chapter_79:_Remote" w:tooltip="Link to chapter 79 Remote Area Allowance" w:history="1">
        <w:r w:rsidR="00B414BC" w:rsidRPr="00F82F50">
          <w:rPr>
            <w:rStyle w:val="Hyperlink"/>
            <w:rFonts w:cs="Arial"/>
            <w:szCs w:val="19"/>
          </w:rPr>
          <w:t>Remote Area Allowance</w:t>
        </w:r>
      </w:hyperlink>
      <w:r w:rsidRPr="00F82F50">
        <w:t xml:space="preserve"> and </w:t>
      </w:r>
      <w:hyperlink w:anchor="_Chapter_80:_Pharmaceutical" w:tooltip="Link to Chapter 80 Pharmaceutical Allowance" w:history="1">
        <w:r w:rsidR="00B414BC" w:rsidRPr="00F82F50">
          <w:rPr>
            <w:rStyle w:val="Hyperlink"/>
            <w:rFonts w:cs="Arial"/>
            <w:szCs w:val="19"/>
          </w:rPr>
          <w:t>Pharmaceutical Allowance</w:t>
        </w:r>
      </w:hyperlink>
      <w:r w:rsidRPr="00F82F50">
        <w:t>.</w:t>
      </w:r>
    </w:p>
    <w:p w14:paraId="21E35A83" w14:textId="77777777" w:rsidR="00064769" w:rsidRPr="00F82F50" w:rsidRDefault="00064769" w:rsidP="00345CEF">
      <w:pPr>
        <w:pStyle w:val="Heading4"/>
        <w:rPr>
          <w:color w:val="333333"/>
        </w:rPr>
      </w:pPr>
      <w:r w:rsidRPr="00F82F50">
        <w:t>85.8.1.1 Not qualified for transfer of unused Group 2 School Fees Allowance to pay boarding costs</w:t>
      </w:r>
    </w:p>
    <w:p w14:paraId="2A140E2F" w14:textId="77777777" w:rsidR="00064769" w:rsidRPr="00F82F50" w:rsidRDefault="00064769" w:rsidP="00553B50">
      <w:pPr>
        <w:spacing w:after="0" w:afterAutospacing="0" w:line="200" w:lineRule="atLeast"/>
      </w:pPr>
      <w:r w:rsidRPr="00F82F50">
        <w:t>Transfer of Group 2 School Fees Allowance to pay boarding costs may not be approved in the following circumstances:</w:t>
      </w:r>
    </w:p>
    <w:p w14:paraId="5E70FC8F" w14:textId="77777777" w:rsidR="00064769" w:rsidRPr="00F82F50" w:rsidRDefault="00064769" w:rsidP="007606EF">
      <w:pPr>
        <w:pStyle w:val="ListParagraph"/>
        <w:numPr>
          <w:ilvl w:val="0"/>
          <w:numId w:val="90"/>
        </w:numPr>
      </w:pPr>
      <w:r w:rsidRPr="00F82F50">
        <w:t xml:space="preserve">no Living Allowance is payable in respect of the student </w:t>
      </w:r>
      <w:proofErr w:type="gramStart"/>
      <w:r w:rsidRPr="00F82F50">
        <w:t>as a result of</w:t>
      </w:r>
      <w:proofErr w:type="gramEnd"/>
      <w:r w:rsidRPr="00F82F50">
        <w:t xml:space="preserve"> the application of the means tests; and/or </w:t>
      </w:r>
    </w:p>
    <w:p w14:paraId="2F95F1D6" w14:textId="102745F2" w:rsidR="00064769" w:rsidRPr="00F82F50" w:rsidRDefault="00064769" w:rsidP="007606EF">
      <w:pPr>
        <w:pStyle w:val="ListParagraph"/>
        <w:numPr>
          <w:ilvl w:val="0"/>
          <w:numId w:val="90"/>
        </w:numPr>
      </w:pPr>
      <w:r w:rsidRPr="00F82F50">
        <w:t>the student is boarding at a hostel that is NOT a signatory to the Standard Hostels Agreement</w:t>
      </w:r>
      <w:r w:rsidR="005A74C5">
        <w:t xml:space="preserve"> </w:t>
      </w:r>
      <w:r w:rsidRPr="00F82F50">
        <w:t>or is in a private board arrangement.</w:t>
      </w:r>
    </w:p>
    <w:p w14:paraId="266B6A32" w14:textId="77777777" w:rsidR="00064769" w:rsidRPr="00F82F50" w:rsidRDefault="00064769" w:rsidP="00345CEF">
      <w:pPr>
        <w:pStyle w:val="Heading4"/>
        <w:rPr>
          <w:color w:val="333333"/>
        </w:rPr>
      </w:pPr>
      <w:r w:rsidRPr="00F82F50">
        <w:t>85.8.2 Payment of transferred Group 2 School Fees Allowance</w:t>
      </w:r>
    </w:p>
    <w:p w14:paraId="01D5D6A3" w14:textId="77777777" w:rsidR="001064AF" w:rsidRPr="00F82F50" w:rsidRDefault="001064AF" w:rsidP="00553B50">
      <w:pPr>
        <w:spacing w:after="0" w:afterAutospacing="0" w:line="200" w:lineRule="atLeast"/>
      </w:pPr>
      <w:r w:rsidRPr="00F82F50">
        <w:t xml:space="preserve">Where the transfer of unused Group 2 </w:t>
      </w:r>
      <w:r w:rsidRPr="00FB7027">
        <w:t>School Fees Allowance</w:t>
      </w:r>
      <w:r w:rsidRPr="00F82F50">
        <w:t xml:space="preserve"> to pay boarding costs has been approved, these payments are calculated on a daily rate and paid </w:t>
      </w:r>
      <w:r>
        <w:t>in two instalments in each of</w:t>
      </w:r>
      <w:r w:rsidRPr="00F82F50">
        <w:t xml:space="preserve"> the following </w:t>
      </w:r>
      <w:r>
        <w:t xml:space="preserve">standardised school term </w:t>
      </w:r>
      <w:r w:rsidRPr="00F82F50">
        <w:t>periods:</w:t>
      </w:r>
    </w:p>
    <w:p w14:paraId="0397CFDC" w14:textId="77777777" w:rsidR="00064769" w:rsidRPr="00F82F50" w:rsidRDefault="00064769" w:rsidP="007606EF">
      <w:pPr>
        <w:pStyle w:val="ListParagraph"/>
        <w:numPr>
          <w:ilvl w:val="0"/>
          <w:numId w:val="91"/>
        </w:numPr>
      </w:pPr>
      <w:r w:rsidRPr="00F82F50">
        <w:t xml:space="preserve">Term 1 01 January – 31 March; </w:t>
      </w:r>
    </w:p>
    <w:p w14:paraId="720DD794" w14:textId="77777777" w:rsidR="00064769" w:rsidRPr="00F82F50" w:rsidRDefault="00064769" w:rsidP="007606EF">
      <w:pPr>
        <w:pStyle w:val="ListParagraph"/>
        <w:numPr>
          <w:ilvl w:val="0"/>
          <w:numId w:val="91"/>
        </w:numPr>
      </w:pPr>
      <w:r w:rsidRPr="00F82F50">
        <w:t xml:space="preserve">Term 2 01 April – 30 June; </w:t>
      </w:r>
    </w:p>
    <w:p w14:paraId="1814437E" w14:textId="77777777" w:rsidR="00064769" w:rsidRPr="00F82F50" w:rsidRDefault="00064769" w:rsidP="007606EF">
      <w:pPr>
        <w:pStyle w:val="ListParagraph"/>
        <w:numPr>
          <w:ilvl w:val="0"/>
          <w:numId w:val="91"/>
        </w:numPr>
      </w:pPr>
      <w:r w:rsidRPr="00F82F50">
        <w:t xml:space="preserve">Term 3 01 July – 30 September; </w:t>
      </w:r>
    </w:p>
    <w:p w14:paraId="5C6DF158" w14:textId="77777777" w:rsidR="00064769" w:rsidRPr="00F82F50" w:rsidRDefault="00064769" w:rsidP="007606EF">
      <w:pPr>
        <w:pStyle w:val="ListParagraph"/>
        <w:numPr>
          <w:ilvl w:val="0"/>
          <w:numId w:val="91"/>
        </w:numPr>
      </w:pPr>
      <w:r w:rsidRPr="00F82F50">
        <w:t>Term 4 01 October – 31 December.</w:t>
      </w:r>
    </w:p>
    <w:p w14:paraId="00D09C22" w14:textId="77777777" w:rsidR="00064769" w:rsidRPr="00F82F50" w:rsidRDefault="00064769" w:rsidP="00553B50">
      <w:pPr>
        <w:spacing w:after="0" w:afterAutospacing="0" w:line="200" w:lineRule="atLeast"/>
      </w:pPr>
      <w:r w:rsidRPr="00F82F50">
        <w:lastRenderedPageBreak/>
        <w:t>Payment is made for the lesser of:</w:t>
      </w:r>
    </w:p>
    <w:p w14:paraId="5E026BB0" w14:textId="77777777" w:rsidR="00064769" w:rsidRPr="00F82F50" w:rsidRDefault="00064769" w:rsidP="007606EF">
      <w:pPr>
        <w:pStyle w:val="ListParagraph"/>
        <w:numPr>
          <w:ilvl w:val="0"/>
          <w:numId w:val="92"/>
        </w:numPr>
      </w:pPr>
      <w:r w:rsidRPr="00F82F50">
        <w:t xml:space="preserve">the difference between the student’s combined annual entitlement of </w:t>
      </w:r>
      <w:r w:rsidR="00B414BC" w:rsidRPr="00127024">
        <w:rPr>
          <w:rFonts w:cs="Arial"/>
          <w:szCs w:val="19"/>
        </w:rPr>
        <w:t>Living Allowance</w:t>
      </w:r>
      <w:r w:rsidRPr="00F82F50">
        <w:t xml:space="preserve">, </w:t>
      </w:r>
      <w:r w:rsidRPr="00127024">
        <w:rPr>
          <w:rFonts w:cs="Arial"/>
          <w:szCs w:val="19"/>
        </w:rPr>
        <w:t>Rent Assistance</w:t>
      </w:r>
      <w:r w:rsidRPr="00F82F50">
        <w:t xml:space="preserve">, </w:t>
      </w:r>
      <w:r w:rsidRPr="00127024">
        <w:rPr>
          <w:rFonts w:cs="Arial"/>
          <w:szCs w:val="19"/>
        </w:rPr>
        <w:t>Remote Area Allowance</w:t>
      </w:r>
      <w:r w:rsidRPr="00F82F50">
        <w:t xml:space="preserve"> and </w:t>
      </w:r>
      <w:r w:rsidRPr="00127024">
        <w:rPr>
          <w:rFonts w:cs="Arial"/>
          <w:szCs w:val="19"/>
        </w:rPr>
        <w:t>Pharmaceutical Allowance</w:t>
      </w:r>
      <w:r w:rsidRPr="00F82F50">
        <w:t xml:space="preserve"> and the annual amount of boarding fees charged by the boarding school/hostel; or </w:t>
      </w:r>
    </w:p>
    <w:p w14:paraId="1DEA26A4" w14:textId="77777777" w:rsidR="00064769" w:rsidRPr="00F82F50" w:rsidRDefault="00064769" w:rsidP="007606EF">
      <w:pPr>
        <w:pStyle w:val="ListParagraph"/>
        <w:numPr>
          <w:ilvl w:val="0"/>
          <w:numId w:val="92"/>
        </w:numPr>
      </w:pPr>
      <w:r w:rsidRPr="00F82F50">
        <w:t xml:space="preserve">the difference between the student’s maximum entitlement of Group 2 </w:t>
      </w:r>
      <w:r w:rsidR="00FB7027" w:rsidRPr="00FB7027">
        <w:t>School Fees Allowance</w:t>
      </w:r>
      <w:r w:rsidRPr="00F82F50">
        <w:t xml:space="preserve"> as set out in </w:t>
      </w:r>
      <w:hyperlink w:anchor="_85.3.2_Group_2" w:tooltip="Link to section 85.3.2" w:history="1">
        <w:r w:rsidRPr="00F82F50">
          <w:rPr>
            <w:rStyle w:val="Hyperlink"/>
            <w:rFonts w:cs="Arial"/>
            <w:szCs w:val="19"/>
          </w:rPr>
          <w:t>85.3.2</w:t>
        </w:r>
      </w:hyperlink>
      <w:r w:rsidRPr="00F82F50">
        <w:t xml:space="preserve"> and the annual tuition fee amount charged by the school.</w:t>
      </w:r>
    </w:p>
    <w:p w14:paraId="3AD92F81" w14:textId="77777777" w:rsidR="00064769" w:rsidRPr="00F82F50" w:rsidRDefault="00064769" w:rsidP="00345CEF">
      <w:pPr>
        <w:pStyle w:val="Heading4"/>
        <w:rPr>
          <w:color w:val="333333"/>
        </w:rPr>
      </w:pPr>
      <w:r w:rsidRPr="00F82F50">
        <w:t>85.8.3 Entitlement not to be exceeded</w:t>
      </w:r>
    </w:p>
    <w:p w14:paraId="39003E1B" w14:textId="77777777" w:rsidR="00064769" w:rsidRDefault="00064769" w:rsidP="00345CEF">
      <w:r w:rsidRPr="00F82F50">
        <w:t>Where unused Group 2 School Fees Allowance has been transferred to meet any outstanding board</w:t>
      </w:r>
      <w:r w:rsidR="00BE4AE2">
        <w:t>ing</w:t>
      </w:r>
      <w:r w:rsidRPr="00F82F50">
        <w:t xml:space="preserve"> fees under the provisions of </w:t>
      </w:r>
      <w:hyperlink w:anchor="_85.6_School_Fees_1" w:tooltip="Link to section 85.6" w:history="1">
        <w:r w:rsidRPr="00F82F50">
          <w:rPr>
            <w:rStyle w:val="Hyperlink"/>
          </w:rPr>
          <w:t>85.6</w:t>
        </w:r>
      </w:hyperlink>
      <w:r w:rsidRPr="00F82F50">
        <w:t xml:space="preserve">, any residual amount of Group 2 School Fees Allowance cannot be used for other purpose </w:t>
      </w:r>
      <w:r w:rsidR="00B17205">
        <w:t xml:space="preserve">e.g. </w:t>
      </w:r>
      <w:r w:rsidRPr="00F82F50">
        <w:t>to pay existing overpayments, or to be directed to the student.</w:t>
      </w:r>
    </w:p>
    <w:p w14:paraId="595B6E45" w14:textId="77777777" w:rsidR="00164FFC" w:rsidRPr="00F82F50" w:rsidRDefault="00164FFC" w:rsidP="00345CEF"/>
    <w:p w14:paraId="23A22C74" w14:textId="77777777" w:rsidR="00946B31" w:rsidRPr="00F82F50" w:rsidRDefault="00946B31" w:rsidP="008B6DFE">
      <w:pPr>
        <w:pStyle w:val="Heading2"/>
      </w:pPr>
      <w:bookmarkStart w:id="1233" w:name="_86.1_Purpose_of"/>
      <w:bookmarkStart w:id="1234" w:name="_86.1_Purpose_of_1"/>
      <w:bookmarkStart w:id="1235" w:name="_87.1_Purpose_of"/>
      <w:bookmarkStart w:id="1236" w:name="_Chapter_86:_Under-16"/>
      <w:bookmarkStart w:id="1237" w:name="_Toc408319240"/>
      <w:bookmarkStart w:id="1238" w:name="_Toc238473188"/>
      <w:bookmarkEnd w:id="1233"/>
      <w:bookmarkEnd w:id="1234"/>
      <w:bookmarkEnd w:id="1235"/>
      <w:bookmarkEnd w:id="1236"/>
      <w:r w:rsidRPr="00F82F50">
        <w:t xml:space="preserve">Chapter 86: </w:t>
      </w:r>
      <w:bookmarkEnd w:id="1237"/>
      <w:r w:rsidR="00F810CF">
        <w:t>Deleted Chapter</w:t>
      </w:r>
      <w:bookmarkEnd w:id="1238"/>
    </w:p>
    <w:p w14:paraId="1F901A63" w14:textId="77777777" w:rsidR="001A1238" w:rsidRPr="00F82F50" w:rsidRDefault="001A1238" w:rsidP="00345CEF">
      <w:pPr>
        <w:rPr>
          <w:color w:val="333333"/>
          <w:sz w:val="34"/>
          <w:szCs w:val="34"/>
        </w:rPr>
      </w:pPr>
      <w:bookmarkStart w:id="1239" w:name="_86.1_Purpose_of_2"/>
      <w:bookmarkStart w:id="1240" w:name="_86.2_When_is"/>
      <w:bookmarkStart w:id="1241" w:name="_86.3_Boarding_School"/>
      <w:bookmarkStart w:id="1242" w:name="_86.4_Students_who"/>
      <w:bookmarkStart w:id="1243" w:name="_86.5_Payment_of"/>
      <w:bookmarkStart w:id="1244" w:name="_86.6_Under-16_Boarding"/>
      <w:bookmarkEnd w:id="1239"/>
      <w:bookmarkEnd w:id="1240"/>
      <w:bookmarkEnd w:id="1241"/>
      <w:bookmarkEnd w:id="1242"/>
      <w:bookmarkEnd w:id="1243"/>
      <w:bookmarkEnd w:id="1244"/>
      <w:r w:rsidRPr="00F82F50">
        <w:br w:type="page"/>
      </w:r>
    </w:p>
    <w:p w14:paraId="7650FCF0" w14:textId="77777777" w:rsidR="00C6480D" w:rsidRPr="00F82F50" w:rsidRDefault="00C6480D" w:rsidP="008B6DFE">
      <w:pPr>
        <w:pStyle w:val="Heading2"/>
      </w:pPr>
      <w:bookmarkStart w:id="1245" w:name="_Chapter_87:_Qualification"/>
      <w:bookmarkStart w:id="1246" w:name="_Toc408319247"/>
      <w:bookmarkStart w:id="1247" w:name="_Toc238473189"/>
      <w:bookmarkEnd w:id="1245"/>
      <w:r w:rsidRPr="00F82F50">
        <w:lastRenderedPageBreak/>
        <w:t>Chapter 87: Qualification for Fares Allowance</w:t>
      </w:r>
      <w:bookmarkEnd w:id="1246"/>
      <w:bookmarkEnd w:id="1247"/>
    </w:p>
    <w:p w14:paraId="1C046D23" w14:textId="77777777" w:rsidR="008E35CC" w:rsidRPr="00F82F50" w:rsidRDefault="008E35CC" w:rsidP="00345CEF">
      <w:pPr>
        <w:rPr>
          <w:lang w:val="en"/>
        </w:rPr>
      </w:pPr>
      <w:bookmarkStart w:id="1248" w:name="_Toc408319248"/>
      <w:r w:rsidRPr="00F82F50">
        <w:rPr>
          <w:lang w:val="en"/>
        </w:rPr>
        <w:t>This chapter details the qualifications for Fares Allowance.</w:t>
      </w:r>
    </w:p>
    <w:p w14:paraId="70DBAB8F" w14:textId="77777777" w:rsidR="008E35CC" w:rsidRPr="00F82F50" w:rsidRDefault="003E31DC" w:rsidP="00345CEF">
      <w:pPr>
        <w:rPr>
          <w:lang w:val="en"/>
        </w:rPr>
      </w:pPr>
      <w:r w:rsidRPr="00F82F50">
        <w:rPr>
          <w:rStyle w:val="Strong"/>
          <w:rFonts w:eastAsiaTheme="majorEastAsia"/>
          <w:lang w:val="en"/>
        </w:rPr>
        <w:t>In this chapter:</w:t>
      </w:r>
    </w:p>
    <w:p w14:paraId="3651709B" w14:textId="77777777" w:rsidR="008E35CC" w:rsidRPr="00F82F50" w:rsidRDefault="008E35CC" w:rsidP="000F64C6">
      <w:pPr>
        <w:pStyle w:val="NoSpacing"/>
        <w:rPr>
          <w:color w:val="000000"/>
          <w:szCs w:val="19"/>
          <w:lang w:val="en"/>
        </w:rPr>
      </w:pPr>
      <w:hyperlink w:anchor="_87.1_Purpose_of_1" w:tooltip="Link to section 87.1" w:history="1">
        <w:r w:rsidRPr="00F82F50">
          <w:rPr>
            <w:rStyle w:val="Hyperlink"/>
            <w:rFonts w:eastAsiaTheme="minorEastAsia"/>
            <w:szCs w:val="19"/>
            <w:lang w:val="en"/>
          </w:rPr>
          <w:t>87.1 Purpose of Fares Allowance</w:t>
        </w:r>
      </w:hyperlink>
      <w:r w:rsidRPr="00F82F50">
        <w:rPr>
          <w:color w:val="000000"/>
          <w:szCs w:val="19"/>
          <w:lang w:val="en"/>
        </w:rPr>
        <w:t xml:space="preserve"> </w:t>
      </w:r>
    </w:p>
    <w:p w14:paraId="6D59B443" w14:textId="77777777" w:rsidR="008E35CC" w:rsidRPr="00F82F50" w:rsidRDefault="008E35CC" w:rsidP="000F64C6">
      <w:pPr>
        <w:pStyle w:val="NoSpacing"/>
        <w:rPr>
          <w:color w:val="000000"/>
          <w:szCs w:val="19"/>
          <w:lang w:val="en"/>
        </w:rPr>
      </w:pPr>
      <w:hyperlink w:anchor="_87.2_Qualification_for" w:tooltip="Link to section 87.2" w:history="1">
        <w:r w:rsidRPr="00F82F50">
          <w:rPr>
            <w:rStyle w:val="Hyperlink"/>
            <w:rFonts w:eastAsiaTheme="minorEastAsia"/>
            <w:szCs w:val="19"/>
            <w:lang w:val="en"/>
          </w:rPr>
          <w:t>87.2 Qualification for Fares Allowance</w:t>
        </w:r>
      </w:hyperlink>
      <w:r w:rsidRPr="00F82F50">
        <w:rPr>
          <w:color w:val="000000"/>
          <w:szCs w:val="19"/>
          <w:lang w:val="en"/>
        </w:rPr>
        <w:t xml:space="preserve"> </w:t>
      </w:r>
    </w:p>
    <w:p w14:paraId="256552E5" w14:textId="77777777" w:rsidR="008E35CC" w:rsidRPr="00F82F50" w:rsidRDefault="008E35CC" w:rsidP="000F64C6">
      <w:pPr>
        <w:pStyle w:val="NoSpacing"/>
        <w:rPr>
          <w:color w:val="000000"/>
          <w:lang w:val="en"/>
        </w:rPr>
      </w:pPr>
      <w:hyperlink w:anchor="_87.3_Restrictions_on" w:tooltip="Link to section 87.3" w:history="1">
        <w:r w:rsidRPr="00F82F50">
          <w:rPr>
            <w:rStyle w:val="Hyperlink"/>
            <w:rFonts w:eastAsiaTheme="minorEastAsia"/>
            <w:szCs w:val="19"/>
            <w:lang w:val="en"/>
          </w:rPr>
          <w:t>87.3 Restrictions on interstate travel</w:t>
        </w:r>
      </w:hyperlink>
      <w:r w:rsidRPr="00F82F50">
        <w:rPr>
          <w:color w:val="000000"/>
          <w:lang w:val="en"/>
        </w:rPr>
        <w:t xml:space="preserve"> </w:t>
      </w:r>
    </w:p>
    <w:p w14:paraId="3B29EC0A" w14:textId="77777777" w:rsidR="008E35CC" w:rsidRPr="00F82F50" w:rsidRDefault="008E35CC" w:rsidP="000F64C6">
      <w:pPr>
        <w:pStyle w:val="NoSpacing"/>
        <w:rPr>
          <w:color w:val="000000"/>
          <w:szCs w:val="19"/>
          <w:lang w:val="en"/>
        </w:rPr>
      </w:pPr>
      <w:hyperlink w:anchor="_87.4_Overseas_travel" w:tooltip="Link to section 87.4" w:history="1">
        <w:r w:rsidRPr="00F82F50">
          <w:rPr>
            <w:rStyle w:val="Hyperlink"/>
            <w:rFonts w:eastAsiaTheme="minorEastAsia"/>
            <w:szCs w:val="19"/>
            <w:lang w:val="en"/>
          </w:rPr>
          <w:t>87.4 Overseas travel</w:t>
        </w:r>
      </w:hyperlink>
    </w:p>
    <w:p w14:paraId="52511519" w14:textId="77777777" w:rsidR="00064769" w:rsidRPr="00F82F50" w:rsidRDefault="00064769" w:rsidP="003B7315">
      <w:pPr>
        <w:pStyle w:val="Heading3"/>
      </w:pPr>
      <w:bookmarkStart w:id="1249" w:name="_87.1_Purpose_of_1"/>
      <w:bookmarkEnd w:id="1249"/>
      <w:r w:rsidRPr="00F82F50">
        <w:t>87.1 Purpose of Fares Allowance</w:t>
      </w:r>
      <w:bookmarkEnd w:id="1248"/>
    </w:p>
    <w:p w14:paraId="0BA33547" w14:textId="4F2913C7" w:rsidR="00064769" w:rsidRPr="00F82F50" w:rsidRDefault="00064769" w:rsidP="00345CEF">
      <w:r w:rsidRPr="00F82F50">
        <w:t xml:space="preserve">The purpose of Fares Allowance is to cover the cost of specified travel for students who need to live away from home to attend study or to participate in an approved </w:t>
      </w:r>
      <w:hyperlink w:anchor="_92.2_What_are" w:tooltip="Link to Chapter 92 Away from Base Assistance" w:history="1">
        <w:r w:rsidRPr="00F82F50">
          <w:rPr>
            <w:rStyle w:val="Hyperlink"/>
          </w:rPr>
          <w:t>Away from Base activity</w:t>
        </w:r>
      </w:hyperlink>
      <w:r w:rsidR="00A36349">
        <w:t>.</w:t>
      </w:r>
      <w:r w:rsidR="001F45A6">
        <w:t xml:space="preserve"> </w:t>
      </w:r>
      <w:r w:rsidRPr="00F82F50">
        <w:t xml:space="preserve">This allows the student to participate fully in the approved course while maintaining contact with </w:t>
      </w:r>
      <w:r w:rsidR="00EE5B94">
        <w:t>their</w:t>
      </w:r>
      <w:r w:rsidRPr="00F82F50">
        <w:t xml:space="preserve"> home community</w:t>
      </w:r>
      <w:r w:rsidR="00A36349">
        <w:t>.</w:t>
      </w:r>
      <w:r w:rsidR="001F45A6">
        <w:t xml:space="preserve"> </w:t>
      </w:r>
      <w:r w:rsidRPr="00F82F50">
        <w:t xml:space="preserve">Persons other than students may also be eligible for fares allowance in </w:t>
      </w:r>
      <w:hyperlink w:anchor="_Chapter_88:_Approved" w:tooltip="Link to Chapter 88 Approved Travellers" w:history="1">
        <w:r w:rsidRPr="00F82F50">
          <w:rPr>
            <w:rStyle w:val="Hyperlink"/>
          </w:rPr>
          <w:t>specified circumstances</w:t>
        </w:r>
      </w:hyperlink>
      <w:r w:rsidRPr="00F82F50">
        <w:t>.</w:t>
      </w:r>
    </w:p>
    <w:p w14:paraId="0F3FAC6D" w14:textId="77777777" w:rsidR="00064769" w:rsidRPr="00F82F50" w:rsidRDefault="00064769" w:rsidP="00345CEF">
      <w:r w:rsidRPr="00F82F50">
        <w:t>Fares Allowance is not available to Australian Apprentices.</w:t>
      </w:r>
    </w:p>
    <w:p w14:paraId="18C69DF4" w14:textId="77777777" w:rsidR="00064769" w:rsidRPr="00F82F50" w:rsidRDefault="00064769" w:rsidP="003B7315">
      <w:pPr>
        <w:pStyle w:val="Heading3"/>
      </w:pPr>
      <w:bookmarkStart w:id="1250" w:name="_87.2_Qualification_for"/>
      <w:bookmarkStart w:id="1251" w:name="_Toc408319249"/>
      <w:bookmarkEnd w:id="1250"/>
      <w:r w:rsidRPr="00F82F50">
        <w:t>87.2 Qualification for Fares Allowance</w:t>
      </w:r>
      <w:bookmarkEnd w:id="1251"/>
    </w:p>
    <w:p w14:paraId="16A650A4" w14:textId="77777777" w:rsidR="00064769" w:rsidRPr="00F82F50" w:rsidRDefault="00064769" w:rsidP="00345CEF">
      <w:r w:rsidRPr="00F82F50">
        <w:t xml:space="preserve">There are different types of specified travel for which Fares Allowance may be approved; these are detailed in </w:t>
      </w:r>
      <w:hyperlink w:anchor="_Chapter_89:_Approved" w:tooltip="Link to Chapter 89 Approved Travel" w:history="1">
        <w:r w:rsidRPr="00F82F50">
          <w:rPr>
            <w:rStyle w:val="Hyperlink"/>
          </w:rPr>
          <w:t>Chapter 89 Approved Travel</w:t>
        </w:r>
      </w:hyperlink>
      <w:r w:rsidRPr="00F82F50">
        <w:t>.</w:t>
      </w:r>
    </w:p>
    <w:p w14:paraId="0570637F" w14:textId="77777777" w:rsidR="00064769" w:rsidRPr="00F82F50" w:rsidRDefault="00064769" w:rsidP="00345CEF">
      <w:r w:rsidRPr="00F82F50">
        <w:t>The qualification criteria for Fares Allowance vary depending upon the type of specified travel being undertaken:</w:t>
      </w:r>
    </w:p>
    <w:p w14:paraId="43A5B04A" w14:textId="77777777" w:rsidR="00064769" w:rsidRPr="00F82F50" w:rsidRDefault="00064769" w:rsidP="007606EF">
      <w:pPr>
        <w:pStyle w:val="ListParagraph"/>
        <w:numPr>
          <w:ilvl w:val="0"/>
          <w:numId w:val="93"/>
        </w:numPr>
      </w:pPr>
      <w:r w:rsidRPr="00F82F50">
        <w:t>all types of specified travel, except Away from Base activities travel</w:t>
      </w:r>
      <w:r w:rsidR="002D2D6B">
        <w:t>;</w:t>
      </w:r>
      <w:r w:rsidRPr="00F82F50">
        <w:t xml:space="preserve"> and </w:t>
      </w:r>
    </w:p>
    <w:p w14:paraId="4668E6B7" w14:textId="77777777" w:rsidR="00064769" w:rsidRPr="00F82F50" w:rsidRDefault="00064769" w:rsidP="007606EF">
      <w:pPr>
        <w:pStyle w:val="ListParagraph"/>
        <w:numPr>
          <w:ilvl w:val="0"/>
          <w:numId w:val="93"/>
        </w:numPr>
      </w:pPr>
      <w:r w:rsidRPr="00F82F50">
        <w:t>Away from Base activities travel.</w:t>
      </w:r>
    </w:p>
    <w:p w14:paraId="4167E088" w14:textId="77777777" w:rsidR="00064769" w:rsidRPr="00F82F50" w:rsidRDefault="00064769" w:rsidP="00345CEF">
      <w:pPr>
        <w:pStyle w:val="Heading4"/>
        <w:rPr>
          <w:color w:val="333333"/>
        </w:rPr>
      </w:pPr>
      <w:bookmarkStart w:id="1252" w:name="_87.2.1_Qualification_for"/>
      <w:bookmarkEnd w:id="1252"/>
      <w:r w:rsidRPr="00F82F50">
        <w:t>87.2.1 Qualification for Fares Allowance for all types of specified travel, except Away from Base activities travel</w:t>
      </w:r>
    </w:p>
    <w:p w14:paraId="491DAA61" w14:textId="77777777" w:rsidR="00064769" w:rsidRPr="00F82F50" w:rsidRDefault="00064769" w:rsidP="00345CEF">
      <w:r w:rsidRPr="00F82F50">
        <w:t xml:space="preserve">To qualify for Fares Allowance for all types of specified travel, </w:t>
      </w:r>
      <w:proofErr w:type="gramStart"/>
      <w:r w:rsidRPr="00F82F50">
        <w:t>with the exception of</w:t>
      </w:r>
      <w:proofErr w:type="gramEnd"/>
      <w:r w:rsidRPr="00F82F50">
        <w:t xml:space="preserve"> Away from Base activities travel, the following criteria must be met:</w:t>
      </w:r>
    </w:p>
    <w:p w14:paraId="121E3770" w14:textId="77777777" w:rsidR="00064769" w:rsidRPr="00F82F50" w:rsidRDefault="00064769" w:rsidP="007606EF">
      <w:pPr>
        <w:pStyle w:val="ListParagraph"/>
        <w:numPr>
          <w:ilvl w:val="0"/>
          <w:numId w:val="94"/>
        </w:numPr>
      </w:pPr>
      <w:r w:rsidRPr="00F82F50">
        <w:t xml:space="preserve">the student meets the criteria for one of the following ABSTUDY Awards: </w:t>
      </w:r>
    </w:p>
    <w:p w14:paraId="2C418241" w14:textId="77777777" w:rsidR="00064769" w:rsidRPr="00F82F50" w:rsidRDefault="00A2055D" w:rsidP="000F64C6">
      <w:pPr>
        <w:pStyle w:val="ListBullet"/>
        <w:rPr>
          <w:rFonts w:cs="Arial"/>
        </w:rPr>
      </w:pPr>
      <w:hyperlink w:anchor="_Chapter_16:_Schooling" w:tooltip="Link to Chapter 16 Schooling B Award" w:history="1">
        <w:r w:rsidRPr="00F82F50">
          <w:rPr>
            <w:rStyle w:val="Hyperlink"/>
            <w:rFonts w:cs="Arial"/>
            <w:szCs w:val="19"/>
          </w:rPr>
          <w:t>Schooling B Award</w:t>
        </w:r>
      </w:hyperlink>
      <w:r w:rsidR="002D2D6B">
        <w:rPr>
          <w:rFonts w:cs="Arial"/>
        </w:rPr>
        <w:t>;</w:t>
      </w:r>
      <w:r w:rsidR="00064769" w:rsidRPr="00F82F50">
        <w:rPr>
          <w:rFonts w:cs="Arial"/>
        </w:rPr>
        <w:t xml:space="preserve"> or </w:t>
      </w:r>
    </w:p>
    <w:p w14:paraId="682EC4CA" w14:textId="77777777" w:rsidR="00064769" w:rsidRPr="00F82F50" w:rsidRDefault="00A2055D" w:rsidP="000F64C6">
      <w:pPr>
        <w:pStyle w:val="ListBullet"/>
        <w:rPr>
          <w:rFonts w:cs="Arial"/>
        </w:rPr>
      </w:pPr>
      <w:hyperlink w:anchor="_Chapter_17:_Tertiary" w:tooltip="Link to Chapter 17 Tertiary Award" w:history="1">
        <w:r w:rsidRPr="00F82F50">
          <w:rPr>
            <w:rStyle w:val="Hyperlink"/>
            <w:rFonts w:cs="Arial"/>
            <w:szCs w:val="19"/>
          </w:rPr>
          <w:t>Tertiary Award</w:t>
        </w:r>
      </w:hyperlink>
      <w:r w:rsidR="002D2D6B">
        <w:rPr>
          <w:rFonts w:cs="Arial"/>
        </w:rPr>
        <w:t>;</w:t>
      </w:r>
      <w:r w:rsidR="00064769" w:rsidRPr="00F82F50">
        <w:rPr>
          <w:rFonts w:cs="Arial"/>
        </w:rPr>
        <w:t xml:space="preserve"> or </w:t>
      </w:r>
    </w:p>
    <w:p w14:paraId="654056AB" w14:textId="77777777" w:rsidR="00064769" w:rsidRPr="00F82F50" w:rsidRDefault="00A2055D" w:rsidP="000F64C6">
      <w:pPr>
        <w:pStyle w:val="ListBullet"/>
        <w:rPr>
          <w:rFonts w:cs="Arial"/>
        </w:rPr>
      </w:pPr>
      <w:hyperlink w:anchor="_Chapter_20:_Masters" w:tooltip="Link to Chapter 20 Masters and Doctorate Award" w:history="1">
        <w:r w:rsidRPr="00F82F50">
          <w:rPr>
            <w:rStyle w:val="Hyperlink"/>
            <w:rFonts w:cs="Arial"/>
            <w:szCs w:val="19"/>
          </w:rPr>
          <w:t>Masters and Doctorate Award</w:t>
        </w:r>
      </w:hyperlink>
      <w:r w:rsidR="002D2D6B">
        <w:rPr>
          <w:rFonts w:cs="Arial"/>
        </w:rPr>
        <w:t>;</w:t>
      </w:r>
      <w:r w:rsidR="00064769" w:rsidRPr="00F82F50">
        <w:rPr>
          <w:rFonts w:cs="Arial"/>
        </w:rPr>
        <w:t xml:space="preserve"> and</w:t>
      </w:r>
    </w:p>
    <w:p w14:paraId="7049BD6D" w14:textId="75E89D9E" w:rsidR="00064769" w:rsidRPr="00F82F50" w:rsidRDefault="00064769" w:rsidP="007606EF">
      <w:pPr>
        <w:pStyle w:val="ListParagraph"/>
        <w:numPr>
          <w:ilvl w:val="0"/>
          <w:numId w:val="94"/>
        </w:numPr>
      </w:pPr>
      <w:r w:rsidRPr="00F82F50">
        <w:t xml:space="preserve">the student has a permanent home address that varies from </w:t>
      </w:r>
      <w:r w:rsidR="00EE5B94">
        <w:t>their</w:t>
      </w:r>
      <w:r w:rsidRPr="00F82F50">
        <w:t xml:space="preserve"> term address</w:t>
      </w:r>
      <w:r w:rsidR="0063723D" w:rsidRPr="0063723D">
        <w:t xml:space="preserve"> </w:t>
      </w:r>
      <w:r w:rsidR="0063723D">
        <w:t>or for the address at which a student is required to sit an examination</w:t>
      </w:r>
      <w:r w:rsidR="002D2D6B">
        <w:t>;</w:t>
      </w:r>
      <w:r w:rsidRPr="00F82F50">
        <w:t xml:space="preserve"> and </w:t>
      </w:r>
    </w:p>
    <w:p w14:paraId="57F50099" w14:textId="77777777" w:rsidR="00064769" w:rsidRPr="00F82F50" w:rsidRDefault="00064769" w:rsidP="007606EF">
      <w:pPr>
        <w:pStyle w:val="ListParagraph"/>
        <w:numPr>
          <w:ilvl w:val="0"/>
          <w:numId w:val="94"/>
        </w:numPr>
      </w:pPr>
      <w:r w:rsidRPr="00F82F50">
        <w:t xml:space="preserve">the student was living at the </w:t>
      </w:r>
      <w:hyperlink w:anchor="Permanent_Home" w:tooltip="Link to Permanent home in glossary" w:history="1">
        <w:r w:rsidRPr="00F82F50">
          <w:rPr>
            <w:rStyle w:val="Hyperlink"/>
            <w:rFonts w:cs="Arial"/>
            <w:szCs w:val="19"/>
          </w:rPr>
          <w:t>permanent home</w:t>
        </w:r>
      </w:hyperlink>
      <w:r w:rsidRPr="00F82F50">
        <w:t xml:space="preserve"> address immediately prior to undertaking the travel</w:t>
      </w:r>
      <w:r w:rsidR="002D2D6B">
        <w:t>;</w:t>
      </w:r>
      <w:r w:rsidRPr="00F82F50">
        <w:t xml:space="preserve"> and </w:t>
      </w:r>
    </w:p>
    <w:p w14:paraId="6D24CD1D" w14:textId="77777777" w:rsidR="00064769" w:rsidRPr="00F82F50" w:rsidRDefault="00064769" w:rsidP="007606EF">
      <w:pPr>
        <w:pStyle w:val="ListParagraph"/>
        <w:numPr>
          <w:ilvl w:val="0"/>
          <w:numId w:val="94"/>
        </w:numPr>
      </w:pPr>
      <w:r w:rsidRPr="00F82F50">
        <w:lastRenderedPageBreak/>
        <w:t>the travelling time and/or distance between the permanent home and the term address</w:t>
      </w:r>
      <w:r w:rsidR="0063723D" w:rsidRPr="0063723D">
        <w:t xml:space="preserve"> </w:t>
      </w:r>
      <w:r w:rsidR="0063723D">
        <w:t>or the examination address</w:t>
      </w:r>
      <w:r w:rsidRPr="00F82F50">
        <w:t xml:space="preserve"> can </w:t>
      </w:r>
      <w:proofErr w:type="gramStart"/>
      <w:r w:rsidRPr="00F82F50">
        <w:t>be considered to be</w:t>
      </w:r>
      <w:proofErr w:type="gramEnd"/>
      <w:r w:rsidRPr="00F82F50">
        <w:t xml:space="preserve"> unreasonable according to the principles set out in </w:t>
      </w:r>
      <w:hyperlink w:anchor="_Chapter_26:_Travel" w:tooltip="Link to Chapter 26 Travel Time and Access" w:history="1">
        <w:r w:rsidRPr="00F82F50">
          <w:rPr>
            <w:rStyle w:val="Hyperlink"/>
            <w:rFonts w:cs="Arial"/>
            <w:szCs w:val="19"/>
          </w:rPr>
          <w:t>Chapter 26 Travel Time and Access</w:t>
        </w:r>
      </w:hyperlink>
      <w:r w:rsidR="002D2D6B">
        <w:t>;</w:t>
      </w:r>
      <w:r w:rsidRPr="00F82F50">
        <w:t xml:space="preserve"> and </w:t>
      </w:r>
    </w:p>
    <w:p w14:paraId="37DDC214" w14:textId="77777777" w:rsidR="00064769" w:rsidRPr="00F82F50" w:rsidRDefault="00064769" w:rsidP="007606EF">
      <w:pPr>
        <w:pStyle w:val="ListParagraph"/>
        <w:numPr>
          <w:ilvl w:val="0"/>
          <w:numId w:val="94"/>
        </w:numPr>
      </w:pPr>
      <w:r w:rsidRPr="00F82F50">
        <w:t xml:space="preserve">the journey is not precluded under the </w:t>
      </w:r>
      <w:hyperlink w:anchor="_87.3_Restrictions_on" w:tooltip="Link to section 87.3" w:history="1">
        <w:r w:rsidRPr="00F82F50">
          <w:rPr>
            <w:rStyle w:val="Hyperlink"/>
            <w:rFonts w:cs="Arial"/>
            <w:szCs w:val="19"/>
          </w:rPr>
          <w:t>interstate travel rules</w:t>
        </w:r>
      </w:hyperlink>
      <w:r w:rsidR="002D2D6B">
        <w:t>;</w:t>
      </w:r>
      <w:r w:rsidRPr="00F82F50">
        <w:t xml:space="preserve"> and </w:t>
      </w:r>
    </w:p>
    <w:p w14:paraId="516B4C83" w14:textId="77777777" w:rsidR="00064769" w:rsidRPr="00F82F50" w:rsidRDefault="00064769" w:rsidP="007606EF">
      <w:pPr>
        <w:pStyle w:val="ListParagraph"/>
        <w:numPr>
          <w:ilvl w:val="0"/>
          <w:numId w:val="94"/>
        </w:numPr>
      </w:pPr>
      <w:r w:rsidRPr="00F82F50">
        <w:t xml:space="preserve">the person undertaking the journey is an </w:t>
      </w:r>
      <w:hyperlink w:anchor="_88.1_Approved_Travellers_1" w:tooltip="Link to section 88.1" w:history="1">
        <w:r w:rsidRPr="00F82F50">
          <w:rPr>
            <w:rStyle w:val="Hyperlink"/>
            <w:rFonts w:cs="Arial"/>
            <w:szCs w:val="19"/>
          </w:rPr>
          <w:t>approved traveller</w:t>
        </w:r>
      </w:hyperlink>
      <w:r w:rsidR="002D2D6B">
        <w:t>;</w:t>
      </w:r>
      <w:r w:rsidRPr="00F82F50">
        <w:t xml:space="preserve"> and </w:t>
      </w:r>
    </w:p>
    <w:p w14:paraId="1C630FDD" w14:textId="77777777" w:rsidR="00064769" w:rsidRDefault="00064769" w:rsidP="007606EF">
      <w:pPr>
        <w:pStyle w:val="ListParagraph"/>
        <w:numPr>
          <w:ilvl w:val="0"/>
          <w:numId w:val="94"/>
        </w:numPr>
      </w:pPr>
      <w:r w:rsidRPr="00F82F50">
        <w:t xml:space="preserve">the student is eligible for the type of </w:t>
      </w:r>
      <w:hyperlink w:anchor="_89.1_Types_of_1" w:tooltip="Link to section 89.1" w:history="1">
        <w:r w:rsidRPr="00997A0A">
          <w:t>specified travel</w:t>
        </w:r>
      </w:hyperlink>
      <w:r w:rsidRPr="00F82F50">
        <w:t xml:space="preserve"> being undertaken</w:t>
      </w:r>
      <w:r w:rsidR="00B43428">
        <w:t>; and</w:t>
      </w:r>
    </w:p>
    <w:p w14:paraId="1F6455B2" w14:textId="77777777" w:rsidR="00B43428" w:rsidRDefault="00B43428" w:rsidP="007606EF">
      <w:pPr>
        <w:pStyle w:val="ListParagraph"/>
        <w:numPr>
          <w:ilvl w:val="0"/>
          <w:numId w:val="94"/>
        </w:numPr>
      </w:pPr>
      <w:r>
        <w:t xml:space="preserve">if the student requires mandatory supervision under section </w:t>
      </w:r>
      <w:hyperlink w:anchor="_87.2.1.2_Mandatory_supervision" w:tooltip="Link to 87.2.1.2" w:history="1">
        <w:r w:rsidRPr="004306DF">
          <w:rPr>
            <w:rStyle w:val="Hyperlink"/>
          </w:rPr>
          <w:t>87.2.1.2</w:t>
        </w:r>
      </w:hyperlink>
      <w:r>
        <w:t xml:space="preserve"> of this Manual, they are accompanied by a supervisor under section </w:t>
      </w:r>
      <w:hyperlink w:anchor="_88.4.2_Eligibility_for" w:tooltip="Link to 88.4.2" w:history="1">
        <w:r w:rsidRPr="004306DF">
          <w:rPr>
            <w:rStyle w:val="Hyperlink"/>
          </w:rPr>
          <w:t>88.4.2</w:t>
        </w:r>
      </w:hyperlink>
      <w:r>
        <w:t xml:space="preserve"> of this Manual; and </w:t>
      </w:r>
    </w:p>
    <w:p w14:paraId="67386148" w14:textId="77F3BEEA" w:rsidR="00B43428" w:rsidRDefault="00B43428" w:rsidP="007606EF">
      <w:pPr>
        <w:pStyle w:val="ListParagraph"/>
        <w:numPr>
          <w:ilvl w:val="0"/>
          <w:numId w:val="94"/>
        </w:numPr>
      </w:pPr>
      <w:r>
        <w:t>from 1 July 2019,</w:t>
      </w:r>
      <w:r w:rsidR="00EB0A52">
        <w:t xml:space="preserve"> unless exceptional circumstances apply, a student MUST have a Safe Travel Plan in place if </w:t>
      </w:r>
      <w:r w:rsidR="00EE5B94">
        <w:t>they are</w:t>
      </w:r>
      <w:r>
        <w:t>:</w:t>
      </w:r>
    </w:p>
    <w:p w14:paraId="78F8FC44" w14:textId="77777777" w:rsidR="00B43428" w:rsidRDefault="00B43428" w:rsidP="00E81C25">
      <w:pPr>
        <w:pStyle w:val="ListParagraph"/>
        <w:numPr>
          <w:ilvl w:val="1"/>
          <w:numId w:val="8"/>
        </w:numPr>
      </w:pPr>
      <w:r>
        <w:t>under 18 years of age; and</w:t>
      </w:r>
    </w:p>
    <w:p w14:paraId="02F2B93D" w14:textId="77777777" w:rsidR="00B43428" w:rsidRDefault="00B43428" w:rsidP="00E81C25">
      <w:pPr>
        <w:pStyle w:val="ListParagraph"/>
        <w:numPr>
          <w:ilvl w:val="1"/>
          <w:numId w:val="8"/>
        </w:numPr>
      </w:pPr>
      <w:r>
        <w:t>a primary or secondary</w:t>
      </w:r>
      <w:r w:rsidR="00EB0A52">
        <w:t xml:space="preserve"> school</w:t>
      </w:r>
      <w:r>
        <w:t xml:space="preserve"> student; and</w:t>
      </w:r>
    </w:p>
    <w:p w14:paraId="34B90871" w14:textId="57A19E6A" w:rsidR="00B43428" w:rsidRPr="00F82F50" w:rsidRDefault="00B43428" w:rsidP="009D2226">
      <w:pPr>
        <w:pStyle w:val="ListParagraph"/>
        <w:numPr>
          <w:ilvl w:val="1"/>
          <w:numId w:val="8"/>
        </w:numPr>
      </w:pPr>
      <w:r>
        <w:t xml:space="preserve">seeking to have </w:t>
      </w:r>
      <w:hyperlink w:anchor="Centrelink_Glossary" w:tooltip="Link to Centrelink in glossary" w:history="1">
        <w:r w:rsidR="00150914" w:rsidRPr="004E52BF">
          <w:rPr>
            <w:rStyle w:val="Hyperlink"/>
          </w:rPr>
          <w:t>Centrelink</w:t>
        </w:r>
      </w:hyperlink>
      <w:r w:rsidR="00150914">
        <w:t xml:space="preserve"> </w:t>
      </w:r>
      <w:r>
        <w:t>pre-book their travel</w:t>
      </w:r>
      <w:r w:rsidR="00EB0A52">
        <w:t>.</w:t>
      </w:r>
      <w:r>
        <w:t xml:space="preserve"> Guidelines for the development of appropriate Safe Travel Plans are at </w:t>
      </w:r>
      <w:hyperlink w:anchor="_Appendix_F:_Safe" w:history="1">
        <w:r w:rsidRPr="00E81C25">
          <w:rPr>
            <w:rStyle w:val="Hyperlink"/>
          </w:rPr>
          <w:t xml:space="preserve">Appendix </w:t>
        </w:r>
        <w:r w:rsidR="0084603F" w:rsidRPr="00E81C25">
          <w:rPr>
            <w:rStyle w:val="Hyperlink"/>
          </w:rPr>
          <w:t>F</w:t>
        </w:r>
      </w:hyperlink>
      <w:r>
        <w:t xml:space="preserve"> of this Manual.</w:t>
      </w:r>
    </w:p>
    <w:p w14:paraId="3985A222" w14:textId="77777777" w:rsidR="00064769" w:rsidRPr="00F82F50" w:rsidRDefault="00064769" w:rsidP="00345CEF">
      <w:pPr>
        <w:pStyle w:val="Heading5"/>
        <w:rPr>
          <w:color w:val="333333"/>
        </w:rPr>
      </w:pPr>
      <w:r w:rsidRPr="00F82F50">
        <w:t xml:space="preserve">87.2.1.1 Not qualified for Fares Allowance if </w:t>
      </w:r>
      <w:r w:rsidR="004A1D97">
        <w:t>paid</w:t>
      </w:r>
      <w:r w:rsidRPr="00F82F50">
        <w:t xml:space="preserve"> Relocation Allowance</w:t>
      </w:r>
    </w:p>
    <w:p w14:paraId="56A9BCFB" w14:textId="182C96C5" w:rsidR="00064769" w:rsidRDefault="00064769" w:rsidP="00345CEF">
      <w:r w:rsidRPr="00F82F50">
        <w:t xml:space="preserve">Where a student is undertaking a Masters or Doctorate level degree, and </w:t>
      </w:r>
      <w:r w:rsidR="00CF3B0D">
        <w:t>they have</w:t>
      </w:r>
      <w:r w:rsidRPr="00F82F50">
        <w:t xml:space="preserve"> received </w:t>
      </w:r>
      <w:hyperlink w:anchor="_97.4_Relocation_Allowance" w:tooltip="Link to section 97.4" w:history="1">
        <w:r w:rsidRPr="00F82F50">
          <w:rPr>
            <w:rStyle w:val="Hyperlink"/>
          </w:rPr>
          <w:t>Relocation Allowance</w:t>
        </w:r>
      </w:hyperlink>
      <w:r w:rsidRPr="00F82F50">
        <w:t xml:space="preserve"> to relocate to the study location, the study location is considered the </w:t>
      </w:r>
      <w:hyperlink w:anchor="Permanent_Home" w:tooltip="Link to Permanent home in glossary" w:history="1">
        <w:r w:rsidRPr="00F82F50">
          <w:rPr>
            <w:rStyle w:val="Hyperlink"/>
          </w:rPr>
          <w:t>permanent home</w:t>
        </w:r>
      </w:hyperlink>
      <w:r w:rsidR="00A36349">
        <w:t>.</w:t>
      </w:r>
      <w:r w:rsidR="001F45A6">
        <w:t xml:space="preserve"> </w:t>
      </w:r>
      <w:r w:rsidRPr="00F82F50">
        <w:t>This means that Fares Allowance is no longer payable in respect of this approved course.</w:t>
      </w:r>
    </w:p>
    <w:p w14:paraId="48C3BFBA" w14:textId="77777777" w:rsidR="00B43428" w:rsidRPr="00F82F50" w:rsidRDefault="00B43428" w:rsidP="00B43428">
      <w:pPr>
        <w:pStyle w:val="Heading5"/>
        <w:rPr>
          <w:color w:val="333333"/>
        </w:rPr>
      </w:pPr>
      <w:bookmarkStart w:id="1253" w:name="_87.2.1.2_Mandatory_supervision"/>
      <w:bookmarkEnd w:id="1253"/>
      <w:r w:rsidRPr="00F82F50">
        <w:t>87.2.1.</w:t>
      </w:r>
      <w:r>
        <w:t>2</w:t>
      </w:r>
      <w:r w:rsidRPr="00F82F50">
        <w:t xml:space="preserve"> </w:t>
      </w:r>
      <w:r>
        <w:t>Mandatory supervision</w:t>
      </w:r>
    </w:p>
    <w:p w14:paraId="189F148B" w14:textId="77777777" w:rsidR="00BC1640" w:rsidRDefault="00BC1640" w:rsidP="00345CEF">
      <w:r>
        <w:t xml:space="preserve">When assessing a travel request </w:t>
      </w:r>
      <w:r w:rsidR="00B43428">
        <w:t xml:space="preserve">Centrelink may determine </w:t>
      </w:r>
      <w:r>
        <w:t xml:space="preserve">that </w:t>
      </w:r>
      <w:r w:rsidR="00B43428">
        <w:t xml:space="preserve">a student requires mandatory supervision based on the </w:t>
      </w:r>
      <w:r>
        <w:t xml:space="preserve">information </w:t>
      </w:r>
      <w:r w:rsidR="00B43428">
        <w:t>available.</w:t>
      </w:r>
    </w:p>
    <w:p w14:paraId="29E3E766" w14:textId="01A0C4AF" w:rsidR="009E5004" w:rsidRDefault="00BC1640" w:rsidP="00345CEF">
      <w:r>
        <w:t xml:space="preserve">To be eligible for Fares Allowance, where Centrelink determines that </w:t>
      </w:r>
      <w:r w:rsidR="00B43428">
        <w:t>mandatory supervision</w:t>
      </w:r>
      <w:r>
        <w:t xml:space="preserve"> is required</w:t>
      </w:r>
      <w:r w:rsidR="00B43428">
        <w:t xml:space="preserve">, </w:t>
      </w:r>
      <w:r>
        <w:t>the</w:t>
      </w:r>
      <w:r w:rsidR="00B43428">
        <w:t xml:space="preserve"> student must be accompanied by a supervisor</w:t>
      </w:r>
      <w:r w:rsidR="009D2226">
        <w:t>. Travel supervisors may be eligible for Fares Allowance</w:t>
      </w:r>
      <w:r w:rsidR="00B43428">
        <w:t xml:space="preserve"> under section </w:t>
      </w:r>
      <w:hyperlink w:anchor="_88.4.2_Eligibility_for" w:tooltip="Link to 88.4.2" w:history="1">
        <w:r w:rsidR="00B43428" w:rsidRPr="004306DF">
          <w:rPr>
            <w:rStyle w:val="Hyperlink"/>
          </w:rPr>
          <w:t>88.4.2</w:t>
        </w:r>
      </w:hyperlink>
      <w:r w:rsidR="00B43428">
        <w:t>. Mandatory supervision is only required for students seeking to have Centrelink pre-book their travel arrangements.</w:t>
      </w:r>
      <w:r w:rsidR="001F45A6">
        <w:t xml:space="preserve"> </w:t>
      </w:r>
    </w:p>
    <w:p w14:paraId="2730F1CC" w14:textId="61A13CEF" w:rsidR="00D44A34" w:rsidRPr="00F82F50" w:rsidRDefault="009D2226" w:rsidP="00345CEF">
      <w:r>
        <w:t>For students required to have a Safe Travel Plan, mandatory supervision applies for any weekend travel that is pre-booked by Centrelink.</w:t>
      </w:r>
      <w:r w:rsidR="00E625AF">
        <w:t xml:space="preserve"> However, Services Australia may determine on a case-by-case basis that there are unforeseen and exceptional circumstances and approve pre-booked travel if satisfied that a boarding school/provider understands their responsibility to manage risks and implement the Safe Travel Plan.</w:t>
      </w:r>
    </w:p>
    <w:p w14:paraId="1BB8EC5D" w14:textId="77777777" w:rsidR="00064769" w:rsidRPr="00F82F50" w:rsidRDefault="00064769" w:rsidP="00345CEF">
      <w:pPr>
        <w:pStyle w:val="Heading4"/>
      </w:pPr>
      <w:r w:rsidRPr="00F82F50">
        <w:t>87.2.2 Qualification for Fares Allowance for Away from Base activities travel</w:t>
      </w:r>
    </w:p>
    <w:p w14:paraId="205069AE" w14:textId="77777777" w:rsidR="00064769" w:rsidRPr="00F82F50" w:rsidRDefault="00064769" w:rsidP="00345CEF">
      <w:r w:rsidRPr="00F82F50">
        <w:t>To qualify for Fares Allowance for Away from Base activities travel, the following criteria must be met:</w:t>
      </w:r>
    </w:p>
    <w:p w14:paraId="47F2ED09" w14:textId="77777777" w:rsidR="00064769" w:rsidRPr="00F82F50" w:rsidRDefault="00064769" w:rsidP="007606EF">
      <w:pPr>
        <w:pStyle w:val="ListParagraph"/>
        <w:numPr>
          <w:ilvl w:val="0"/>
          <w:numId w:val="94"/>
        </w:numPr>
      </w:pPr>
      <w:r w:rsidRPr="00F82F50">
        <w:t xml:space="preserve">the student meets the criteria for one of the following ABSTUDY Awards: </w:t>
      </w:r>
    </w:p>
    <w:p w14:paraId="4D7C4E48" w14:textId="77777777" w:rsidR="00064769" w:rsidRPr="00F82F50" w:rsidRDefault="00064769" w:rsidP="00124CA8">
      <w:pPr>
        <w:pStyle w:val="ListBullet"/>
        <w:tabs>
          <w:tab w:val="left" w:pos="1134"/>
        </w:tabs>
        <w:ind w:left="1120"/>
        <w:rPr>
          <w:rFonts w:cs="Arial"/>
        </w:rPr>
      </w:pPr>
      <w:hyperlink w:anchor="_Chapter_15:_Schooling" w:tooltip="Link to Chapter 15 Schooling A Award" w:history="1">
        <w:r w:rsidRPr="00F82F50">
          <w:rPr>
            <w:rStyle w:val="Hyperlink"/>
            <w:rFonts w:cs="Arial"/>
            <w:szCs w:val="19"/>
          </w:rPr>
          <w:t xml:space="preserve">Schooling </w:t>
        </w:r>
        <w:proofErr w:type="gramStart"/>
        <w:r w:rsidRPr="00F82F50">
          <w:rPr>
            <w:rStyle w:val="Hyperlink"/>
            <w:rFonts w:cs="Arial"/>
            <w:szCs w:val="19"/>
          </w:rPr>
          <w:t>A</w:t>
        </w:r>
        <w:proofErr w:type="gramEnd"/>
        <w:r w:rsidRPr="00F82F50">
          <w:rPr>
            <w:rStyle w:val="Hyperlink"/>
            <w:rFonts w:cs="Arial"/>
            <w:szCs w:val="19"/>
          </w:rPr>
          <w:t xml:space="preserve"> Award</w:t>
        </w:r>
      </w:hyperlink>
      <w:r w:rsidR="002D2D6B">
        <w:rPr>
          <w:rFonts w:cs="Arial"/>
        </w:rPr>
        <w:t>;</w:t>
      </w:r>
      <w:r w:rsidRPr="00F82F50">
        <w:rPr>
          <w:rFonts w:cs="Arial"/>
        </w:rPr>
        <w:t xml:space="preserve"> or </w:t>
      </w:r>
    </w:p>
    <w:p w14:paraId="34D3FC18" w14:textId="77777777" w:rsidR="00064769" w:rsidRPr="00F82F50" w:rsidRDefault="00064769" w:rsidP="00124CA8">
      <w:pPr>
        <w:pStyle w:val="ListBullet"/>
        <w:tabs>
          <w:tab w:val="left" w:pos="1134"/>
        </w:tabs>
        <w:ind w:left="1120"/>
        <w:rPr>
          <w:rFonts w:cs="Arial"/>
        </w:rPr>
      </w:pPr>
      <w:hyperlink w:anchor="_Chapter_16:_Schooling" w:tooltip="Link to Chapter 16 Schooling B Award" w:history="1">
        <w:r w:rsidRPr="00F82F50">
          <w:rPr>
            <w:rStyle w:val="Hyperlink"/>
            <w:rFonts w:cs="Arial"/>
            <w:szCs w:val="19"/>
          </w:rPr>
          <w:t>Schooling B Award</w:t>
        </w:r>
      </w:hyperlink>
      <w:r w:rsidR="002D2D6B">
        <w:rPr>
          <w:rFonts w:cs="Arial"/>
        </w:rPr>
        <w:t>;</w:t>
      </w:r>
      <w:r w:rsidRPr="00F82F50">
        <w:rPr>
          <w:rFonts w:cs="Arial"/>
        </w:rPr>
        <w:t xml:space="preserve"> or </w:t>
      </w:r>
    </w:p>
    <w:p w14:paraId="437AF9B0" w14:textId="77777777" w:rsidR="00064769" w:rsidRPr="00F82F50" w:rsidRDefault="00064769" w:rsidP="00124CA8">
      <w:pPr>
        <w:pStyle w:val="ListBullet"/>
        <w:tabs>
          <w:tab w:val="left" w:pos="1134"/>
        </w:tabs>
        <w:ind w:left="1120"/>
        <w:rPr>
          <w:rFonts w:cs="Arial"/>
        </w:rPr>
      </w:pPr>
      <w:hyperlink w:anchor="_Chapter_17:_Tertiary" w:tooltip="Link to Chapter 17 Tertiary Award" w:history="1">
        <w:r w:rsidRPr="00F82F50">
          <w:rPr>
            <w:rStyle w:val="Hyperlink"/>
            <w:rFonts w:cs="Arial"/>
            <w:szCs w:val="19"/>
          </w:rPr>
          <w:t>Tertiary Award</w:t>
        </w:r>
      </w:hyperlink>
      <w:r w:rsidR="002D2D6B">
        <w:rPr>
          <w:rFonts w:cs="Arial"/>
        </w:rPr>
        <w:t>;</w:t>
      </w:r>
      <w:r w:rsidRPr="00F82F50">
        <w:rPr>
          <w:rFonts w:cs="Arial"/>
        </w:rPr>
        <w:t xml:space="preserve"> or </w:t>
      </w:r>
    </w:p>
    <w:p w14:paraId="5FC9AE07" w14:textId="77777777" w:rsidR="00064769" w:rsidRPr="00F82F50" w:rsidRDefault="00064769" w:rsidP="00124CA8">
      <w:pPr>
        <w:pStyle w:val="ListBullet"/>
        <w:tabs>
          <w:tab w:val="left" w:pos="1134"/>
        </w:tabs>
        <w:ind w:left="1120"/>
        <w:rPr>
          <w:rFonts w:cs="Arial"/>
        </w:rPr>
      </w:pPr>
      <w:hyperlink w:anchor="_Chapter_18:_Part-time" w:tooltip="Link to Chapter 18 Part-time Award" w:history="1">
        <w:r w:rsidRPr="00F82F50">
          <w:rPr>
            <w:rStyle w:val="Hyperlink"/>
            <w:rFonts w:cs="Arial"/>
            <w:szCs w:val="19"/>
          </w:rPr>
          <w:t>Part-time Award</w:t>
        </w:r>
      </w:hyperlink>
      <w:r w:rsidR="002D2D6B">
        <w:rPr>
          <w:rFonts w:cs="Arial"/>
        </w:rPr>
        <w:t>;</w:t>
      </w:r>
      <w:r w:rsidRPr="00F82F50">
        <w:rPr>
          <w:rFonts w:cs="Arial"/>
        </w:rPr>
        <w:t xml:space="preserve"> or </w:t>
      </w:r>
    </w:p>
    <w:p w14:paraId="57261B42" w14:textId="77777777" w:rsidR="00064769" w:rsidRPr="00F82F50" w:rsidRDefault="00064769" w:rsidP="00124CA8">
      <w:pPr>
        <w:pStyle w:val="ListBullet"/>
        <w:tabs>
          <w:tab w:val="left" w:pos="1134"/>
        </w:tabs>
        <w:ind w:left="1120"/>
        <w:rPr>
          <w:rFonts w:cs="Arial"/>
        </w:rPr>
      </w:pPr>
      <w:hyperlink w:anchor="_Chapter_19:_Testing" w:tooltip="Link to Chapter 19 Testing and Assessment Award" w:history="1">
        <w:r w:rsidRPr="00F82F50">
          <w:rPr>
            <w:rStyle w:val="Hyperlink"/>
            <w:rFonts w:cs="Arial"/>
            <w:szCs w:val="19"/>
          </w:rPr>
          <w:t>Testing and Assessment Award</w:t>
        </w:r>
      </w:hyperlink>
      <w:r w:rsidR="002D2D6B">
        <w:rPr>
          <w:rFonts w:cs="Arial"/>
        </w:rPr>
        <w:t>;</w:t>
      </w:r>
      <w:r w:rsidRPr="00F82F50">
        <w:rPr>
          <w:rFonts w:cs="Arial"/>
        </w:rPr>
        <w:t xml:space="preserve"> or </w:t>
      </w:r>
    </w:p>
    <w:p w14:paraId="6BF08F36" w14:textId="77777777" w:rsidR="00064769" w:rsidRPr="00F82F50" w:rsidRDefault="00064769" w:rsidP="00124CA8">
      <w:pPr>
        <w:pStyle w:val="ListBullet"/>
        <w:tabs>
          <w:tab w:val="left" w:pos="1134"/>
        </w:tabs>
        <w:ind w:left="1120"/>
        <w:rPr>
          <w:rFonts w:cs="Arial"/>
        </w:rPr>
      </w:pPr>
      <w:hyperlink w:anchor="_Chapter_20:_Masters" w:tooltip="Link to Chapter 20 Masters and Doctorate Award" w:history="1">
        <w:r w:rsidRPr="00F82F50">
          <w:rPr>
            <w:rStyle w:val="Hyperlink"/>
            <w:rFonts w:cs="Arial"/>
            <w:szCs w:val="19"/>
          </w:rPr>
          <w:t>Masters and Doctorate Award</w:t>
        </w:r>
      </w:hyperlink>
      <w:r w:rsidR="002D2D6B">
        <w:rPr>
          <w:rFonts w:cs="Arial"/>
        </w:rPr>
        <w:t>;</w:t>
      </w:r>
      <w:r w:rsidRPr="00F82F50">
        <w:rPr>
          <w:rFonts w:cs="Arial"/>
        </w:rPr>
        <w:t xml:space="preserve"> or </w:t>
      </w:r>
    </w:p>
    <w:p w14:paraId="06B2FB77" w14:textId="77777777" w:rsidR="00064769" w:rsidRPr="00F82F50" w:rsidRDefault="00064769" w:rsidP="00124CA8">
      <w:pPr>
        <w:pStyle w:val="ListBullet"/>
        <w:tabs>
          <w:tab w:val="left" w:pos="1134"/>
        </w:tabs>
        <w:ind w:left="1120"/>
      </w:pPr>
      <w:hyperlink w:anchor="_Chapter_21:_Lawful" w:tooltip="Link to Chapter 21 Lawful Custody Award" w:history="1">
        <w:r w:rsidRPr="00F82F50">
          <w:rPr>
            <w:rStyle w:val="Hyperlink"/>
            <w:rFonts w:cs="Arial"/>
            <w:szCs w:val="19"/>
          </w:rPr>
          <w:t>Student in Lawful Custody Award</w:t>
        </w:r>
      </w:hyperlink>
      <w:r w:rsidR="002D2D6B">
        <w:t>;</w:t>
      </w:r>
      <w:r w:rsidRPr="00F82F50">
        <w:t xml:space="preserve"> and</w:t>
      </w:r>
    </w:p>
    <w:p w14:paraId="47F6967D" w14:textId="1694E247" w:rsidR="00BE245F" w:rsidRDefault="00064769" w:rsidP="007606EF">
      <w:pPr>
        <w:pStyle w:val="ListParagraph"/>
        <w:numPr>
          <w:ilvl w:val="0"/>
          <w:numId w:val="94"/>
        </w:numPr>
      </w:pPr>
      <w:r w:rsidRPr="00F82F50">
        <w:t xml:space="preserve">the student is required to temporarily live away from the </w:t>
      </w:r>
      <w:hyperlink w:anchor="Permanent_Home" w:tooltip="Link to Permanent home in glossary" w:history="1">
        <w:r w:rsidRPr="00F82F50">
          <w:rPr>
            <w:rStyle w:val="Hyperlink"/>
            <w:rFonts w:cs="Arial"/>
            <w:szCs w:val="19"/>
          </w:rPr>
          <w:t>permanent home</w:t>
        </w:r>
      </w:hyperlink>
      <w:r w:rsidRPr="00F82F50">
        <w:t xml:space="preserve"> </w:t>
      </w:r>
      <w:proofErr w:type="gramStart"/>
      <w:r w:rsidRPr="00F82F50">
        <w:t>in order to</w:t>
      </w:r>
      <w:proofErr w:type="gramEnd"/>
      <w:r w:rsidRPr="00F82F50">
        <w:t xml:space="preserve"> attend an Away from Base activity</w:t>
      </w:r>
      <w:r w:rsidR="002D2D6B">
        <w:t>;</w:t>
      </w:r>
      <w:r w:rsidRPr="00F82F50">
        <w:t xml:space="preserve"> </w:t>
      </w:r>
      <w:r w:rsidR="00BE245F">
        <w:t>or</w:t>
      </w:r>
    </w:p>
    <w:p w14:paraId="1B65A6A0" w14:textId="39706577" w:rsidR="00064769" w:rsidRDefault="00BE245F" w:rsidP="007606EF">
      <w:pPr>
        <w:pStyle w:val="ListParagraph"/>
        <w:numPr>
          <w:ilvl w:val="0"/>
          <w:numId w:val="94"/>
        </w:numPr>
      </w:pPr>
      <w:r>
        <w:t xml:space="preserve">the student would ordinarily be temporarily required to live away from the </w:t>
      </w:r>
      <w:hyperlink w:anchor="Permanent_Home" w:history="1">
        <w:r w:rsidRPr="00BE245F">
          <w:rPr>
            <w:rStyle w:val="Hyperlink"/>
          </w:rPr>
          <w:t>permanent home</w:t>
        </w:r>
      </w:hyperlink>
      <w:r>
        <w:t xml:space="preserve">, but an </w:t>
      </w:r>
      <w:hyperlink w:anchor="_88.6_Education_Institution" w:history="1">
        <w:r w:rsidRPr="00BE245F">
          <w:rPr>
            <w:rStyle w:val="Hyperlink"/>
          </w:rPr>
          <w:t>Education Institution Representative</w:t>
        </w:r>
      </w:hyperlink>
      <w:r>
        <w:t xml:space="preserve"> will travel to the student’s home community to undertake an Away from Base activity </w:t>
      </w:r>
      <w:proofErr w:type="gramStart"/>
      <w:r>
        <w:t>on the basis of</w:t>
      </w:r>
      <w:proofErr w:type="gramEnd"/>
      <w:r>
        <w:t xml:space="preserve"> cost effectiveness; and </w:t>
      </w:r>
      <w:r w:rsidRPr="00F82F50">
        <w:t xml:space="preserve"> </w:t>
      </w:r>
    </w:p>
    <w:p w14:paraId="25B609EA" w14:textId="77777777" w:rsidR="009D2226" w:rsidRDefault="00B43428" w:rsidP="007606EF">
      <w:pPr>
        <w:pStyle w:val="ListParagraph"/>
        <w:numPr>
          <w:ilvl w:val="0"/>
          <w:numId w:val="94"/>
        </w:numPr>
      </w:pPr>
      <w:r>
        <w:t xml:space="preserve">if the student requires mandatory supervision under section </w:t>
      </w:r>
      <w:hyperlink w:anchor="_87.2.1.2_Mandatory_supervision" w:tooltip="Link to 87.2.1.2" w:history="1">
        <w:r w:rsidRPr="004306DF">
          <w:rPr>
            <w:rStyle w:val="Hyperlink"/>
          </w:rPr>
          <w:t>87.2.1.2</w:t>
        </w:r>
      </w:hyperlink>
      <w:r>
        <w:t xml:space="preserve"> of this Manual, they are accompanied by a supervisor under section </w:t>
      </w:r>
      <w:hyperlink w:anchor="_88.4.2_Eligibility_for" w:tooltip="Link to 88.4.2" w:history="1">
        <w:r w:rsidRPr="004306DF">
          <w:rPr>
            <w:rStyle w:val="Hyperlink"/>
          </w:rPr>
          <w:t>88.4.2</w:t>
        </w:r>
      </w:hyperlink>
      <w:r>
        <w:t xml:space="preserve"> of this Manual; and</w:t>
      </w:r>
    </w:p>
    <w:p w14:paraId="53A71BEA" w14:textId="0FA626A3" w:rsidR="009D2226" w:rsidRDefault="009D2226" w:rsidP="007606EF">
      <w:pPr>
        <w:pStyle w:val="ListParagraph"/>
        <w:numPr>
          <w:ilvl w:val="0"/>
          <w:numId w:val="94"/>
        </w:numPr>
      </w:pPr>
      <w:r>
        <w:t xml:space="preserve">from 1 July 2019, unless exceptional circumstances apply, a student MUST have a Safe Travel Plan in place if </w:t>
      </w:r>
      <w:r w:rsidR="00EE5B94">
        <w:t>they are</w:t>
      </w:r>
      <w:r>
        <w:t>:</w:t>
      </w:r>
    </w:p>
    <w:p w14:paraId="4CE6CBE7" w14:textId="77777777" w:rsidR="009D2226" w:rsidRDefault="009D2226" w:rsidP="007606EF">
      <w:pPr>
        <w:pStyle w:val="ListParagraph"/>
        <w:numPr>
          <w:ilvl w:val="1"/>
          <w:numId w:val="94"/>
        </w:numPr>
      </w:pPr>
      <w:r>
        <w:t>under 18 years of age; and</w:t>
      </w:r>
    </w:p>
    <w:p w14:paraId="4D294C56" w14:textId="77777777" w:rsidR="009D2226" w:rsidRDefault="009D2226" w:rsidP="007606EF">
      <w:pPr>
        <w:pStyle w:val="ListParagraph"/>
        <w:numPr>
          <w:ilvl w:val="1"/>
          <w:numId w:val="94"/>
        </w:numPr>
      </w:pPr>
      <w:r>
        <w:t>a primary or secondary school student; and</w:t>
      </w:r>
    </w:p>
    <w:p w14:paraId="44625CE7" w14:textId="77777777" w:rsidR="009D2226" w:rsidRDefault="009D2226" w:rsidP="007606EF">
      <w:pPr>
        <w:pStyle w:val="ListParagraph"/>
        <w:numPr>
          <w:ilvl w:val="1"/>
          <w:numId w:val="94"/>
        </w:numPr>
      </w:pPr>
      <w:r>
        <w:t xml:space="preserve">seeking to have Centrelink pre-book their travel. </w:t>
      </w:r>
    </w:p>
    <w:p w14:paraId="0C92E5B5" w14:textId="77777777" w:rsidR="009D2226" w:rsidRDefault="009D2226" w:rsidP="00B96310">
      <w:pPr>
        <w:pStyle w:val="ListParagraph"/>
        <w:ind w:left="360"/>
      </w:pPr>
      <w:r>
        <w:t>Guidelines for the development of appropriate Safe Travel Plans are at Appendix F of this Manual.</w:t>
      </w:r>
    </w:p>
    <w:p w14:paraId="7A8317C8" w14:textId="77777777" w:rsidR="00064769" w:rsidRPr="00F82F50" w:rsidRDefault="00064769" w:rsidP="007606EF">
      <w:pPr>
        <w:pStyle w:val="ListParagraph"/>
        <w:numPr>
          <w:ilvl w:val="0"/>
          <w:numId w:val="94"/>
        </w:numPr>
      </w:pPr>
      <w:r w:rsidRPr="00F82F50">
        <w:t xml:space="preserve">one of the following apply: </w:t>
      </w:r>
    </w:p>
    <w:p w14:paraId="12345B5B" w14:textId="77777777" w:rsidR="00064769" w:rsidRPr="00F82F50" w:rsidRDefault="00064769" w:rsidP="00124CA8">
      <w:pPr>
        <w:pStyle w:val="ListBullet"/>
        <w:tabs>
          <w:tab w:val="num" w:pos="1134"/>
        </w:tabs>
        <w:ind w:left="1134"/>
      </w:pPr>
      <w:r w:rsidRPr="00F82F50">
        <w:t xml:space="preserve">for field trips, the travelling time and/or distance between the institution location and the field trip location can </w:t>
      </w:r>
      <w:proofErr w:type="gramStart"/>
      <w:r w:rsidRPr="00F82F50">
        <w:t>be considered to be</w:t>
      </w:r>
      <w:proofErr w:type="gramEnd"/>
      <w:r w:rsidRPr="00F82F50">
        <w:t xml:space="preserve"> unreasonable according to the principles set out in </w:t>
      </w:r>
      <w:hyperlink w:anchor="_Chapter_26:_Travel" w:tooltip="Link to Chapter 26 Travel Time and Access" w:history="1">
        <w:r w:rsidR="00653C99" w:rsidRPr="00F82F50">
          <w:rPr>
            <w:rStyle w:val="Hyperlink"/>
            <w:rFonts w:cs="Arial"/>
            <w:szCs w:val="19"/>
          </w:rPr>
          <w:t>Chapter 26 Travel Time and Access</w:t>
        </w:r>
      </w:hyperlink>
      <w:r w:rsidR="002D2D6B">
        <w:t>;</w:t>
      </w:r>
      <w:r w:rsidRPr="00F82F50">
        <w:t xml:space="preserve"> and </w:t>
      </w:r>
    </w:p>
    <w:p w14:paraId="7DA163BC" w14:textId="77777777" w:rsidR="00064769" w:rsidRPr="00F82F50" w:rsidRDefault="00064769" w:rsidP="00124CA8">
      <w:pPr>
        <w:pStyle w:val="ListBullet"/>
        <w:tabs>
          <w:tab w:val="num" w:pos="1134"/>
        </w:tabs>
        <w:ind w:left="1134"/>
      </w:pPr>
      <w:r w:rsidRPr="00F82F50">
        <w:t xml:space="preserve">for residential schools and testing/assessment programs, the travelling time and/or distance between the permanent home and the institution location can </w:t>
      </w:r>
      <w:proofErr w:type="gramStart"/>
      <w:r w:rsidRPr="00F82F50">
        <w:t>be considered to be</w:t>
      </w:r>
      <w:proofErr w:type="gramEnd"/>
      <w:r w:rsidRPr="00F82F50">
        <w:t xml:space="preserve"> unreasonable according to the principles set out in </w:t>
      </w:r>
      <w:hyperlink w:anchor="_Chapter_26:_Travel" w:tooltip="Link to Chapter 26 Travel Time and Access" w:history="1">
        <w:r w:rsidR="00653C99" w:rsidRPr="00F82F50">
          <w:rPr>
            <w:rStyle w:val="Hyperlink"/>
            <w:rFonts w:cs="Arial"/>
            <w:szCs w:val="19"/>
          </w:rPr>
          <w:t>Chapter 26 Travel Time and Access</w:t>
        </w:r>
      </w:hyperlink>
      <w:r w:rsidR="002D2D6B">
        <w:t>;</w:t>
      </w:r>
      <w:r w:rsidRPr="00F82F50">
        <w:t xml:space="preserve"> and </w:t>
      </w:r>
    </w:p>
    <w:p w14:paraId="337C0D8C" w14:textId="77777777" w:rsidR="00064769" w:rsidRPr="00F82F50" w:rsidRDefault="00064769" w:rsidP="00124CA8">
      <w:pPr>
        <w:pStyle w:val="ListBullet"/>
        <w:tabs>
          <w:tab w:val="num" w:pos="1134"/>
        </w:tabs>
        <w:ind w:left="1134"/>
      </w:pPr>
      <w:r w:rsidRPr="00F82F50">
        <w:t xml:space="preserve">for placements: </w:t>
      </w:r>
    </w:p>
    <w:p w14:paraId="39207D37" w14:textId="7424E7C2" w:rsidR="00063D26" w:rsidRDefault="00064769" w:rsidP="001D6B69">
      <w:pPr>
        <w:pStyle w:val="Bullet2"/>
      </w:pPr>
      <w:r w:rsidRPr="00F82F50">
        <w:t xml:space="preserve">where the student is living at </w:t>
      </w:r>
      <w:r w:rsidR="00EE5B94">
        <w:t>their</w:t>
      </w:r>
      <w:r w:rsidRPr="00F82F50">
        <w:t xml:space="preserve"> permanent home, the travelling time and/or distance between the permanent home and the placement location can </w:t>
      </w:r>
      <w:proofErr w:type="gramStart"/>
      <w:r w:rsidRPr="00F82F50">
        <w:t>be considered to be</w:t>
      </w:r>
      <w:proofErr w:type="gramEnd"/>
      <w:r w:rsidRPr="00F82F50">
        <w:t xml:space="preserve"> unreasonable according to the principles set out in </w:t>
      </w:r>
      <w:hyperlink w:anchor="_Chapter_26:_Travel" w:tooltip="Link to Chapter 26 Travel Time and Access" w:history="1">
        <w:r w:rsidR="00653C99" w:rsidRPr="00F82F50">
          <w:rPr>
            <w:rStyle w:val="Hyperlink"/>
            <w:szCs w:val="19"/>
          </w:rPr>
          <w:t>Chapter 26 Travel Time and Access</w:t>
        </w:r>
      </w:hyperlink>
      <w:r w:rsidR="002D2D6B">
        <w:t>;</w:t>
      </w:r>
      <w:r w:rsidRPr="00F82F50">
        <w:t xml:space="preserve"> and </w:t>
      </w:r>
    </w:p>
    <w:p w14:paraId="2E707A27" w14:textId="46DBF570" w:rsidR="00064769" w:rsidRPr="00F82F50" w:rsidRDefault="00064769" w:rsidP="001D6B69">
      <w:pPr>
        <w:pStyle w:val="Bullet2"/>
      </w:pPr>
      <w:r w:rsidRPr="00F82F50">
        <w:t xml:space="preserve">where the student is living at </w:t>
      </w:r>
      <w:r w:rsidR="00EE5B94">
        <w:t>their</w:t>
      </w:r>
      <w:r w:rsidRPr="00F82F50">
        <w:t xml:space="preserve"> term address, the travelling time and/or distance between the term address and the placement location can </w:t>
      </w:r>
      <w:proofErr w:type="gramStart"/>
      <w:r w:rsidRPr="00F82F50">
        <w:t>be considered to be</w:t>
      </w:r>
      <w:proofErr w:type="gramEnd"/>
      <w:r w:rsidRPr="00F82F50">
        <w:t xml:space="preserve"> unreasonable according to the principles set out in </w:t>
      </w:r>
      <w:hyperlink w:anchor="_Chapter_26:_Travel" w:tooltip="Link to Chapter 26 Travel Time and Access" w:history="1">
        <w:r w:rsidRPr="00F82F50">
          <w:rPr>
            <w:rStyle w:val="Hyperlink"/>
            <w:szCs w:val="19"/>
          </w:rPr>
          <w:t>Chapter 26 Travel Time and Access</w:t>
        </w:r>
      </w:hyperlink>
      <w:r w:rsidR="002D2D6B">
        <w:t>;</w:t>
      </w:r>
      <w:r w:rsidRPr="00F82F50">
        <w:t xml:space="preserve"> and</w:t>
      </w:r>
    </w:p>
    <w:p w14:paraId="2C0AF579" w14:textId="77777777" w:rsidR="00064769" w:rsidRPr="00F82F50" w:rsidRDefault="00064769" w:rsidP="007606EF">
      <w:pPr>
        <w:pStyle w:val="ListParagraph"/>
        <w:numPr>
          <w:ilvl w:val="0"/>
          <w:numId w:val="94"/>
        </w:numPr>
      </w:pPr>
      <w:r w:rsidRPr="00F82F50">
        <w:t>the journey is not precluded under the interstate travel rules</w:t>
      </w:r>
      <w:r w:rsidR="002D2D6B">
        <w:t>;</w:t>
      </w:r>
      <w:r w:rsidRPr="00F82F50">
        <w:t xml:space="preserve"> and </w:t>
      </w:r>
    </w:p>
    <w:p w14:paraId="3B77EB7D" w14:textId="77777777" w:rsidR="00064769" w:rsidRPr="00F82F50" w:rsidRDefault="00064769" w:rsidP="007606EF">
      <w:pPr>
        <w:pStyle w:val="ListParagraph"/>
        <w:numPr>
          <w:ilvl w:val="0"/>
          <w:numId w:val="94"/>
        </w:numPr>
      </w:pPr>
      <w:r w:rsidRPr="00F82F50">
        <w:t xml:space="preserve">the person undertaking the journey is an </w:t>
      </w:r>
      <w:hyperlink w:anchor="_88.1_Approved_Travellers_1" w:tooltip="Link to section 88.1" w:history="1">
        <w:r w:rsidRPr="00F82F50">
          <w:rPr>
            <w:rStyle w:val="Hyperlink"/>
            <w:rFonts w:cs="Arial"/>
            <w:szCs w:val="19"/>
          </w:rPr>
          <w:t>approved traveller</w:t>
        </w:r>
      </w:hyperlink>
      <w:r w:rsidR="002D2D6B">
        <w:t>;</w:t>
      </w:r>
      <w:r w:rsidRPr="00F82F50">
        <w:t xml:space="preserve"> and </w:t>
      </w:r>
    </w:p>
    <w:p w14:paraId="0291EDA9" w14:textId="77777777" w:rsidR="002D00E8" w:rsidRPr="00F82F50" w:rsidRDefault="00064769" w:rsidP="007606EF">
      <w:pPr>
        <w:pStyle w:val="ListParagraph"/>
        <w:numPr>
          <w:ilvl w:val="0"/>
          <w:numId w:val="94"/>
        </w:numPr>
      </w:pPr>
      <w:r w:rsidRPr="00F82F50">
        <w:t xml:space="preserve">the student is eligible for </w:t>
      </w:r>
      <w:hyperlink w:anchor="_89.10_Away_from" w:tooltip="Link to section 89.10" w:history="1">
        <w:r w:rsidRPr="00F82F50">
          <w:rPr>
            <w:rStyle w:val="Hyperlink"/>
            <w:rFonts w:cs="Arial"/>
            <w:szCs w:val="19"/>
          </w:rPr>
          <w:t>Away from Base activities travel</w:t>
        </w:r>
      </w:hyperlink>
      <w:r w:rsidRPr="00F82F50">
        <w:t>.</w:t>
      </w:r>
    </w:p>
    <w:p w14:paraId="3357184E" w14:textId="77777777" w:rsidR="00064769" w:rsidRPr="00F82F50" w:rsidRDefault="00064769" w:rsidP="003B7315">
      <w:pPr>
        <w:pStyle w:val="Heading3"/>
      </w:pPr>
      <w:bookmarkStart w:id="1254" w:name="_87.3_Restrictions_on"/>
      <w:bookmarkStart w:id="1255" w:name="_Toc408319250"/>
      <w:bookmarkEnd w:id="1254"/>
      <w:r w:rsidRPr="00F82F50">
        <w:t>87.3 Restrictions on interstate travel</w:t>
      </w:r>
      <w:bookmarkEnd w:id="1255"/>
    </w:p>
    <w:p w14:paraId="2F4C2CC0" w14:textId="77777777" w:rsidR="00064769" w:rsidRPr="00F82F50" w:rsidRDefault="00064769" w:rsidP="00345CEF">
      <w:r w:rsidRPr="00F82F50">
        <w:t>There are restrictions on interstate travel for the following students:</w:t>
      </w:r>
    </w:p>
    <w:p w14:paraId="185D8603" w14:textId="77777777" w:rsidR="00064769" w:rsidRPr="00F82F50" w:rsidRDefault="00064769" w:rsidP="007606EF">
      <w:pPr>
        <w:pStyle w:val="ListParagraph"/>
        <w:numPr>
          <w:ilvl w:val="0"/>
          <w:numId w:val="94"/>
        </w:numPr>
      </w:pPr>
      <w:r w:rsidRPr="00F82F50">
        <w:lastRenderedPageBreak/>
        <w:t>secondary school students</w:t>
      </w:r>
      <w:r w:rsidR="002D2D6B">
        <w:t>;</w:t>
      </w:r>
      <w:r w:rsidRPr="00F82F50">
        <w:t xml:space="preserve"> </w:t>
      </w:r>
    </w:p>
    <w:p w14:paraId="56EAE6C6" w14:textId="77777777" w:rsidR="00064769" w:rsidRPr="00F82F50" w:rsidRDefault="00064769" w:rsidP="007606EF">
      <w:pPr>
        <w:pStyle w:val="ListParagraph"/>
        <w:numPr>
          <w:ilvl w:val="0"/>
          <w:numId w:val="94"/>
        </w:numPr>
      </w:pPr>
      <w:r w:rsidRPr="00F82F50">
        <w:t>students undertaking certificate and enabling courses</w:t>
      </w:r>
      <w:r w:rsidR="002D2D6B">
        <w:t>;</w:t>
      </w:r>
      <w:r w:rsidRPr="00F82F50">
        <w:t xml:space="preserve"> </w:t>
      </w:r>
    </w:p>
    <w:p w14:paraId="0CA410ED" w14:textId="77777777" w:rsidR="00064769" w:rsidRPr="00F82F50" w:rsidRDefault="00064769" w:rsidP="007606EF">
      <w:pPr>
        <w:pStyle w:val="ListParagraph"/>
        <w:numPr>
          <w:ilvl w:val="0"/>
          <w:numId w:val="94"/>
        </w:numPr>
      </w:pPr>
      <w:r w:rsidRPr="00F82F50">
        <w:t>students undertaking Statement of Attainment courses</w:t>
      </w:r>
      <w:r w:rsidR="002D2D6B">
        <w:t>;</w:t>
      </w:r>
      <w:r w:rsidRPr="00F82F50">
        <w:t xml:space="preserve"> and </w:t>
      </w:r>
    </w:p>
    <w:p w14:paraId="0D2A0328" w14:textId="77777777" w:rsidR="00064769" w:rsidRPr="00F82F50" w:rsidRDefault="00064769" w:rsidP="007606EF">
      <w:pPr>
        <w:pStyle w:val="ListParagraph"/>
        <w:numPr>
          <w:ilvl w:val="0"/>
          <w:numId w:val="94"/>
        </w:numPr>
      </w:pPr>
      <w:r w:rsidRPr="00F82F50">
        <w:t>students undertaking an Away from Base field trip or placement.</w:t>
      </w:r>
    </w:p>
    <w:p w14:paraId="1FC7CBB5" w14:textId="77777777" w:rsidR="00064769" w:rsidRPr="00F82F50" w:rsidRDefault="00064769" w:rsidP="00345CEF">
      <w:pPr>
        <w:pStyle w:val="Heading4"/>
        <w:rPr>
          <w:color w:val="333333"/>
        </w:rPr>
      </w:pPr>
      <w:r w:rsidRPr="00F82F50">
        <w:t>87.3.1 Interstate travel for secondary school students</w:t>
      </w:r>
    </w:p>
    <w:p w14:paraId="4EDE9EBE" w14:textId="77777777" w:rsidR="00064769" w:rsidRPr="00F82F50" w:rsidRDefault="00064769" w:rsidP="00553B50">
      <w:pPr>
        <w:spacing w:after="0" w:afterAutospacing="0" w:line="200" w:lineRule="atLeast"/>
      </w:pPr>
      <w:r w:rsidRPr="00F82F50">
        <w:t>Fares Allowance cannot be approved for secondary school students who choose to study interstate, except in the following circumstances:</w:t>
      </w:r>
    </w:p>
    <w:p w14:paraId="4D7CBD82" w14:textId="77777777" w:rsidR="00064769" w:rsidRPr="00DB74E1" w:rsidRDefault="00064769" w:rsidP="007606EF">
      <w:pPr>
        <w:pStyle w:val="ListParagraph"/>
        <w:numPr>
          <w:ilvl w:val="0"/>
          <w:numId w:val="94"/>
        </w:numPr>
      </w:pPr>
      <w:r w:rsidRPr="00F82F50">
        <w:t xml:space="preserve">the </w:t>
      </w:r>
      <w:r w:rsidRPr="00DB74E1">
        <w:t>student lives near a State/Territory border and will attend a school at a nearby interstate location</w:t>
      </w:r>
      <w:r w:rsidR="002D2D6B">
        <w:t>;</w:t>
      </w:r>
      <w:r w:rsidRPr="00DB74E1">
        <w:t xml:space="preserve"> or </w:t>
      </w:r>
    </w:p>
    <w:p w14:paraId="457EFFF0" w14:textId="4E156668" w:rsidR="00064769" w:rsidRDefault="00064769" w:rsidP="007606EF">
      <w:pPr>
        <w:pStyle w:val="ListParagraph"/>
        <w:numPr>
          <w:ilvl w:val="0"/>
          <w:numId w:val="94"/>
        </w:numPr>
      </w:pPr>
      <w:r w:rsidRPr="00DB74E1">
        <w:t>interstate travel is more cost effective tha</w:t>
      </w:r>
      <w:r w:rsidR="000E521F">
        <w:t>n</w:t>
      </w:r>
      <w:r w:rsidRPr="00DB74E1">
        <w:t xml:space="preserve"> intrastate</w:t>
      </w:r>
      <w:r w:rsidR="002D2D6B">
        <w:t>;</w:t>
      </w:r>
      <w:r w:rsidRPr="00DB74E1">
        <w:t xml:space="preserve"> or </w:t>
      </w:r>
    </w:p>
    <w:p w14:paraId="26067DEC" w14:textId="179E1D24" w:rsidR="00532166" w:rsidRDefault="00532166" w:rsidP="00532166">
      <w:pPr>
        <w:pStyle w:val="ListParagraph"/>
        <w:numPr>
          <w:ilvl w:val="0"/>
          <w:numId w:val="94"/>
        </w:numPr>
      </w:pPr>
      <w:r>
        <w:t>the student is travelling interstate to attend an approved special school or a special assistance school (refer 29.1) not available in their home state/territory; or</w:t>
      </w:r>
    </w:p>
    <w:p w14:paraId="342D809E" w14:textId="77777777" w:rsidR="006E052A" w:rsidRPr="00DB74E1" w:rsidRDefault="006E052A" w:rsidP="007606EF">
      <w:pPr>
        <w:pStyle w:val="ListParagraph"/>
        <w:numPr>
          <w:ilvl w:val="0"/>
          <w:numId w:val="94"/>
        </w:numPr>
      </w:pPr>
      <w:r>
        <w:t>the student has a sibling attending the interstate school who has already been approved for interstate travel on the basis it is more cost effective than intrastate travel; or</w:t>
      </w:r>
      <w:r w:rsidRPr="00DB74E1">
        <w:t xml:space="preserve"> </w:t>
      </w:r>
    </w:p>
    <w:p w14:paraId="50ABEC7D" w14:textId="77777777" w:rsidR="00064769" w:rsidRPr="00DB74E1" w:rsidRDefault="00064769" w:rsidP="007606EF">
      <w:pPr>
        <w:pStyle w:val="ListParagraph"/>
        <w:numPr>
          <w:ilvl w:val="0"/>
          <w:numId w:val="94"/>
        </w:numPr>
      </w:pPr>
      <w:r w:rsidRPr="00DB74E1">
        <w:t>there are no available boarding places at boarding schools in the student's State/Territory</w:t>
      </w:r>
      <w:r w:rsidR="002D2D6B">
        <w:t>;</w:t>
      </w:r>
      <w:r w:rsidRPr="00DB74E1">
        <w:t xml:space="preserve"> or </w:t>
      </w:r>
    </w:p>
    <w:p w14:paraId="6E9C4F00" w14:textId="77777777" w:rsidR="00064769" w:rsidRPr="00DB74E1" w:rsidRDefault="00064769" w:rsidP="007606EF">
      <w:pPr>
        <w:pStyle w:val="ListParagraph"/>
        <w:numPr>
          <w:ilvl w:val="0"/>
          <w:numId w:val="94"/>
        </w:numPr>
      </w:pPr>
      <w:r w:rsidRPr="00DB74E1">
        <w:t xml:space="preserve">the student is undertaking an approved specialist secondary course at a government school which meets the criteria at </w:t>
      </w:r>
      <w:hyperlink w:anchor="_28.6_Specialist_courses" w:tooltip="Link to Chapter 28.6" w:history="1">
        <w:r w:rsidRPr="00552D00">
          <w:rPr>
            <w:rStyle w:val="Hyperlink"/>
          </w:rPr>
          <w:t>28.6</w:t>
        </w:r>
      </w:hyperlink>
      <w:r w:rsidRPr="00DB74E1">
        <w:t xml:space="preserve"> and is not available in their home state</w:t>
      </w:r>
      <w:r w:rsidR="002D2D6B">
        <w:t>;</w:t>
      </w:r>
      <w:r w:rsidRPr="00DB74E1">
        <w:t xml:space="preserve"> or </w:t>
      </w:r>
    </w:p>
    <w:p w14:paraId="7D8F99CC" w14:textId="68B98160" w:rsidR="00064769" w:rsidRPr="00DB74E1" w:rsidRDefault="00064769" w:rsidP="007606EF">
      <w:pPr>
        <w:pStyle w:val="ListParagraph"/>
        <w:numPr>
          <w:ilvl w:val="0"/>
          <w:numId w:val="94"/>
        </w:numPr>
      </w:pPr>
      <w:r w:rsidRPr="00DB74E1">
        <w:t xml:space="preserve">the student has been awarded a scholarship to a boarding school at an interstate location that has been approved by the </w:t>
      </w:r>
      <w:r w:rsidR="00AC491A">
        <w:t>Minister for Social Services</w:t>
      </w:r>
      <w:r w:rsidRPr="00DB74E1">
        <w:t xml:space="preserve"> as listed at </w:t>
      </w:r>
      <w:hyperlink w:anchor="_35.2_Scholarships_to_1" w:tooltip="Link to 35.2" w:history="1">
        <w:r w:rsidRPr="00552D00">
          <w:rPr>
            <w:rStyle w:val="Hyperlink"/>
          </w:rPr>
          <w:t>35.2</w:t>
        </w:r>
      </w:hyperlink>
      <w:r w:rsidR="00F47DE0">
        <w:t xml:space="preserve"> or </w:t>
      </w:r>
      <w:hyperlink w:anchor="_35.4_Transition_School" w:tooltip="Link to 35.4" w:history="1">
        <w:r w:rsidR="00F47DE0" w:rsidRPr="00552D00">
          <w:rPr>
            <w:rStyle w:val="Hyperlink"/>
          </w:rPr>
          <w:t>35.4</w:t>
        </w:r>
      </w:hyperlink>
      <w:r w:rsidR="002D2D6B">
        <w:t>;</w:t>
      </w:r>
      <w:r w:rsidRPr="00DB74E1">
        <w:t xml:space="preserve"> or </w:t>
      </w:r>
    </w:p>
    <w:p w14:paraId="090C2F68" w14:textId="77777777" w:rsidR="00064769" w:rsidRPr="00F82F50" w:rsidRDefault="00064769" w:rsidP="007606EF">
      <w:pPr>
        <w:pStyle w:val="ListParagraph"/>
        <w:numPr>
          <w:ilvl w:val="0"/>
          <w:numId w:val="94"/>
        </w:numPr>
      </w:pPr>
      <w:r w:rsidRPr="00DB74E1">
        <w:t>the student</w:t>
      </w:r>
      <w:r w:rsidRPr="00F82F50">
        <w:t xml:space="preserve"> has been approved for ABSTUDY away from home entitlements </w:t>
      </w:r>
      <w:proofErr w:type="gramStart"/>
      <w:r w:rsidRPr="00F82F50">
        <w:t>on the basis of</w:t>
      </w:r>
      <w:proofErr w:type="gramEnd"/>
      <w:r w:rsidRPr="00F82F50">
        <w:t xml:space="preserve"> being offered a Boarding School Scholarship (refer </w:t>
      </w:r>
      <w:hyperlink w:anchor="_35.1_Independent_Boarding_1" w:tooltip="Link to section 35.1" w:history="1">
        <w:r w:rsidR="008E4838" w:rsidRPr="00F82F50">
          <w:rPr>
            <w:rStyle w:val="Hyperlink"/>
            <w:rFonts w:cs="Arial"/>
            <w:szCs w:val="19"/>
          </w:rPr>
          <w:t>35.1</w:t>
        </w:r>
      </w:hyperlink>
      <w:r w:rsidRPr="00F82F50">
        <w:t>)</w:t>
      </w:r>
      <w:r w:rsidR="002D2D6B">
        <w:t>;</w:t>
      </w:r>
      <w:r w:rsidRPr="00F82F50">
        <w:t xml:space="preserve"> or </w:t>
      </w:r>
    </w:p>
    <w:p w14:paraId="33836BD8" w14:textId="77777777" w:rsidR="00064769" w:rsidRPr="00F82F50" w:rsidRDefault="00064769" w:rsidP="007606EF">
      <w:pPr>
        <w:pStyle w:val="ListParagraph"/>
        <w:numPr>
          <w:ilvl w:val="0"/>
          <w:numId w:val="94"/>
        </w:numPr>
      </w:pPr>
      <w:r w:rsidRPr="00F82F50">
        <w:t xml:space="preserve">the student has been approved to live away from the permanent family home under the Continuity of Study provisions set out in </w:t>
      </w:r>
      <w:hyperlink w:anchor="_Chapter_32:_Continuity" w:tooltip="Link to Chapter 32 Continuity of Study" w:history="1">
        <w:r w:rsidRPr="00552D00">
          <w:rPr>
            <w:rStyle w:val="Hyperlink"/>
          </w:rPr>
          <w:t>Chapter 32</w:t>
        </w:r>
      </w:hyperlink>
      <w:r w:rsidRPr="00F82F50">
        <w:t>.</w:t>
      </w:r>
    </w:p>
    <w:p w14:paraId="53CD06BF" w14:textId="77777777" w:rsidR="00064769" w:rsidRPr="00F82F50" w:rsidRDefault="00064769" w:rsidP="00345CEF">
      <w:r w:rsidRPr="00F82F50">
        <w:rPr>
          <w:rStyle w:val="Strong"/>
          <w:rFonts w:eastAsiaTheme="majorEastAsia"/>
        </w:rPr>
        <w:t>Note:</w:t>
      </w:r>
      <w:r w:rsidRPr="00F82F50">
        <w:t xml:space="preserve"> When assessing cost effectiveness other factors may need to be considered such as </w:t>
      </w:r>
      <w:r w:rsidR="001157DA">
        <w:t xml:space="preserve">average fare price, </w:t>
      </w:r>
      <w:r w:rsidRPr="00F82F50">
        <w:t>how long the travel will take, the time of day the travel is taken, the number of legs that need to be taken and the availability of appropriate transport.</w:t>
      </w:r>
    </w:p>
    <w:p w14:paraId="7B88BFF3" w14:textId="77777777" w:rsidR="00064769" w:rsidRPr="00F82F50" w:rsidRDefault="00064769" w:rsidP="00345CEF">
      <w:pPr>
        <w:pStyle w:val="Heading4"/>
      </w:pPr>
      <w:r w:rsidRPr="00F82F50">
        <w:t>87.3.2 Interstate travel for students undertaking Statement of Attainment, Certificate and Enabling Courses</w:t>
      </w:r>
    </w:p>
    <w:p w14:paraId="4838C310" w14:textId="77777777" w:rsidR="00064769" w:rsidRPr="00F82F50" w:rsidRDefault="00064769" w:rsidP="00553B50">
      <w:pPr>
        <w:spacing w:after="0" w:afterAutospacing="0" w:line="200" w:lineRule="atLeast"/>
      </w:pPr>
      <w:r w:rsidRPr="00F82F50">
        <w:t>Fares Allowance cannot be approved for students undertaking Statement of Attainment, certificate and enabling courses who choose to study interstate, except in the following circumstances:</w:t>
      </w:r>
    </w:p>
    <w:p w14:paraId="44A02B55" w14:textId="77777777" w:rsidR="00064769" w:rsidRPr="00DB74E1" w:rsidRDefault="00064769" w:rsidP="007606EF">
      <w:pPr>
        <w:pStyle w:val="ListParagraph"/>
        <w:numPr>
          <w:ilvl w:val="0"/>
          <w:numId w:val="94"/>
        </w:numPr>
      </w:pPr>
      <w:r w:rsidRPr="00F82F50">
        <w:t xml:space="preserve">interstate </w:t>
      </w:r>
      <w:r w:rsidRPr="00DB74E1">
        <w:t>travel is more cost effective than intrastate</w:t>
      </w:r>
      <w:r w:rsidR="002D2D6B">
        <w:t>;</w:t>
      </w:r>
      <w:r w:rsidRPr="00DB74E1">
        <w:t xml:space="preserve"> or </w:t>
      </w:r>
    </w:p>
    <w:p w14:paraId="4FAB32A5" w14:textId="3B8F086E" w:rsidR="00064769" w:rsidRPr="00DB74E1" w:rsidRDefault="00064769" w:rsidP="007606EF">
      <w:pPr>
        <w:pStyle w:val="ListParagraph"/>
        <w:numPr>
          <w:ilvl w:val="0"/>
          <w:numId w:val="94"/>
        </w:numPr>
      </w:pPr>
      <w:r w:rsidRPr="00DB74E1">
        <w:t>the student is participating in the Indigenous Youth Mobility Program (IYMP) and has been offered a placement at an interstate location</w:t>
      </w:r>
      <w:r w:rsidR="002D2D6B">
        <w:t>;</w:t>
      </w:r>
      <w:r w:rsidRPr="00DB74E1">
        <w:t xml:space="preserve"> or </w:t>
      </w:r>
    </w:p>
    <w:p w14:paraId="75C2CAD1" w14:textId="77777777" w:rsidR="00064769" w:rsidRPr="00F82F50" w:rsidRDefault="00064769" w:rsidP="007606EF">
      <w:pPr>
        <w:pStyle w:val="ListParagraph"/>
        <w:numPr>
          <w:ilvl w:val="0"/>
          <w:numId w:val="94"/>
        </w:numPr>
      </w:pPr>
      <w:r w:rsidRPr="00DB74E1">
        <w:t>both of the following</w:t>
      </w:r>
      <w:r w:rsidRPr="00F82F50">
        <w:t xml:space="preserve"> apply: </w:t>
      </w:r>
    </w:p>
    <w:p w14:paraId="4CEB9CD3" w14:textId="77777777" w:rsidR="00064769" w:rsidRPr="00F82F50" w:rsidRDefault="00064769" w:rsidP="00124CA8">
      <w:pPr>
        <w:pStyle w:val="ListBullet"/>
        <w:tabs>
          <w:tab w:val="num" w:pos="1134"/>
        </w:tabs>
        <w:ind w:left="1134" w:hanging="338"/>
      </w:pPr>
      <w:r w:rsidRPr="00F82F50">
        <w:t xml:space="preserve">a similar course in the </w:t>
      </w:r>
      <w:proofErr w:type="gramStart"/>
      <w:r w:rsidRPr="00F82F50">
        <w:t>particular field</w:t>
      </w:r>
      <w:proofErr w:type="gramEnd"/>
      <w:r w:rsidRPr="00F82F50">
        <w:t xml:space="preserve"> of study is not available in the student’s home state or territory</w:t>
      </w:r>
      <w:r w:rsidR="002D2D6B">
        <w:t>;</w:t>
      </w:r>
      <w:r w:rsidRPr="00F82F50">
        <w:t xml:space="preserve"> and </w:t>
      </w:r>
    </w:p>
    <w:p w14:paraId="05EC2FE2" w14:textId="5F143797" w:rsidR="00064769" w:rsidRPr="00F82F50" w:rsidRDefault="00064769" w:rsidP="00124CA8">
      <w:pPr>
        <w:pStyle w:val="ListBullet"/>
        <w:tabs>
          <w:tab w:val="num" w:pos="1134"/>
        </w:tabs>
        <w:ind w:left="1134" w:hanging="338"/>
      </w:pPr>
      <w:r w:rsidRPr="00F82F50">
        <w:t xml:space="preserve">the institution has applied to </w:t>
      </w:r>
      <w:r w:rsidR="008575AE" w:rsidRPr="00F82F50">
        <w:t>DSS</w:t>
      </w:r>
      <w:r w:rsidRPr="00F82F50">
        <w:t xml:space="preserve"> for and has been granted an exemption from this interstate travel rule.</w:t>
      </w:r>
    </w:p>
    <w:p w14:paraId="50F5B3C9" w14:textId="222E2417" w:rsidR="00064769" w:rsidRPr="00F82F50" w:rsidRDefault="00064769" w:rsidP="00345CEF">
      <w:r w:rsidRPr="00F82F50">
        <w:lastRenderedPageBreak/>
        <w:t xml:space="preserve">In such cases, the student may be approved to travel to the nearest most cost-effective interstate location; or if the student is participating in the Indigenous Youth Leadership Program or IYMP or has been awarded a scholarship to an independent boarding school in accordance with </w:t>
      </w:r>
      <w:hyperlink w:anchor="_35.1_Independent_Boarding_1" w:tooltip="Link to section 35.1" w:history="1">
        <w:r w:rsidRPr="00F82F50">
          <w:rPr>
            <w:rStyle w:val="Hyperlink"/>
          </w:rPr>
          <w:t>35.1</w:t>
        </w:r>
      </w:hyperlink>
      <w:r w:rsidRPr="00F82F50">
        <w:t>, to the location where the student has been offered a placement.</w:t>
      </w:r>
    </w:p>
    <w:p w14:paraId="7CFF192E" w14:textId="77777777" w:rsidR="00064769" w:rsidRPr="00F82F50" w:rsidRDefault="00064769" w:rsidP="00512BD8">
      <w:pPr>
        <w:pStyle w:val="Heading5"/>
      </w:pPr>
      <w:r w:rsidRPr="00F82F50">
        <w:t>87.3.2.1 Exemption from interstate travel rule</w:t>
      </w:r>
    </w:p>
    <w:p w14:paraId="617600E1" w14:textId="7F639C2E" w:rsidR="00064769" w:rsidRPr="00F82F50" w:rsidRDefault="00064769" w:rsidP="00345CEF">
      <w:r w:rsidRPr="00F82F50">
        <w:t xml:space="preserve">The decision </w:t>
      </w:r>
      <w:proofErr w:type="gramStart"/>
      <w:r w:rsidRPr="00F82F50">
        <w:t>whether or not</w:t>
      </w:r>
      <w:proofErr w:type="gramEnd"/>
      <w:r w:rsidRPr="00F82F50">
        <w:t xml:space="preserve"> a certificate or enabling course is available in a particular State or Territory is made by </w:t>
      </w:r>
      <w:r w:rsidR="008575AE" w:rsidRPr="00F82F50">
        <w:t>DSS</w:t>
      </w:r>
      <w:r w:rsidR="00A36349">
        <w:t>.</w:t>
      </w:r>
      <w:r w:rsidR="001F45A6">
        <w:t xml:space="preserve"> </w:t>
      </w:r>
      <w:r w:rsidRPr="00F82F50">
        <w:t>It is the responsibility of institutions, not students, to apply for recognition that a course is not available in (some) other States/Territories.</w:t>
      </w:r>
    </w:p>
    <w:p w14:paraId="070CABA8" w14:textId="77777777" w:rsidR="002D00E8" w:rsidRPr="00F82F50" w:rsidRDefault="00064769" w:rsidP="00345CEF">
      <w:r w:rsidRPr="00F82F50">
        <w:t xml:space="preserve">Institutions wishing to apply for such recognition should be advised </w:t>
      </w:r>
      <w:r w:rsidR="002D00E8" w:rsidRPr="00F82F50">
        <w:t xml:space="preserve">to make a written request </w:t>
      </w:r>
      <w:r w:rsidR="008F68FA" w:rsidRPr="00F82F50">
        <w:t xml:space="preserve">for consideration </w:t>
      </w:r>
      <w:r w:rsidR="002D00E8" w:rsidRPr="00F82F50">
        <w:t>to</w:t>
      </w:r>
      <w:r w:rsidRPr="00F82F50">
        <w:t>: </w:t>
      </w:r>
    </w:p>
    <w:p w14:paraId="0C21FF70" w14:textId="78F55345" w:rsidR="00064769" w:rsidRPr="00F82F50" w:rsidRDefault="002D00E8" w:rsidP="008F68FA">
      <w:pPr>
        <w:ind w:left="720"/>
      </w:pPr>
      <w:r w:rsidRPr="00F82F50">
        <w:t>Branch Manager</w:t>
      </w:r>
      <w:r w:rsidRPr="00F82F50">
        <w:br/>
      </w:r>
      <w:r w:rsidR="003C3039">
        <w:t>Carer, Disability and Student Payments</w:t>
      </w:r>
      <w:r w:rsidRPr="00F82F50">
        <w:br/>
        <w:t>Department of Social Services</w:t>
      </w:r>
      <w:r w:rsidRPr="00F82F50">
        <w:br/>
      </w:r>
      <w:r w:rsidR="00E743C3">
        <w:t>GPO Box 9820</w:t>
      </w:r>
      <w:r w:rsidR="00E743C3">
        <w:br/>
      </w:r>
      <w:proofErr w:type="gramStart"/>
      <w:r w:rsidR="00E743C3">
        <w:t>Canberra</w:t>
      </w:r>
      <w:r w:rsidR="001F45A6">
        <w:t xml:space="preserve"> </w:t>
      </w:r>
      <w:r w:rsidR="00103C0D">
        <w:t xml:space="preserve"> </w:t>
      </w:r>
      <w:r w:rsidR="00E743C3">
        <w:t>ACT</w:t>
      </w:r>
      <w:proofErr w:type="gramEnd"/>
      <w:r w:rsidR="00103C0D">
        <w:t xml:space="preserve"> </w:t>
      </w:r>
      <w:r w:rsidR="001F45A6">
        <w:t xml:space="preserve"> </w:t>
      </w:r>
      <w:r w:rsidR="00E743C3">
        <w:t>2601</w:t>
      </w:r>
    </w:p>
    <w:p w14:paraId="0F511008" w14:textId="77777777" w:rsidR="00064769" w:rsidRPr="00F82F50" w:rsidRDefault="00064769" w:rsidP="008F68FA">
      <w:pPr>
        <w:ind w:left="720"/>
      </w:pPr>
      <w:r w:rsidRPr="00F82F50">
        <w:t xml:space="preserve">or by email to </w:t>
      </w:r>
      <w:hyperlink r:id="rId174" w:history="1">
        <w:r w:rsidR="00C50268" w:rsidRPr="00F82F50">
          <w:rPr>
            <w:rStyle w:val="Hyperlink"/>
          </w:rPr>
          <w:t>ABSTUDY@dss.gov.au</w:t>
        </w:r>
      </w:hyperlink>
    </w:p>
    <w:p w14:paraId="33E0BA0E" w14:textId="77777777" w:rsidR="00064769" w:rsidRPr="00F82F50" w:rsidRDefault="008575AE" w:rsidP="00345CEF">
      <w:r w:rsidRPr="00F82F50">
        <w:t>DSS</w:t>
      </w:r>
      <w:r w:rsidR="00064769" w:rsidRPr="00F82F50">
        <w:t xml:space="preserve"> will advise both the institution and Centrelink of the decision.</w:t>
      </w:r>
    </w:p>
    <w:p w14:paraId="4F4E78F0" w14:textId="77777777" w:rsidR="00064769" w:rsidRPr="00F82F50" w:rsidRDefault="00064769" w:rsidP="00345CEF">
      <w:pPr>
        <w:pStyle w:val="Heading4"/>
      </w:pPr>
      <w:r w:rsidRPr="00F82F50">
        <w:t>87.3.3 Interstate travel for field trips and placements</w:t>
      </w:r>
    </w:p>
    <w:p w14:paraId="10825E77" w14:textId="77777777" w:rsidR="00064769" w:rsidRPr="00F82F50" w:rsidRDefault="00064769" w:rsidP="00345CEF">
      <w:r w:rsidRPr="00F82F50">
        <w:t>Interstate travel will not be approved for Away from Base field trips and placements except where:</w:t>
      </w:r>
    </w:p>
    <w:p w14:paraId="746EB572" w14:textId="77777777" w:rsidR="00064769" w:rsidRPr="00DB74E1" w:rsidRDefault="00064769" w:rsidP="007606EF">
      <w:pPr>
        <w:pStyle w:val="ListParagraph"/>
        <w:numPr>
          <w:ilvl w:val="0"/>
          <w:numId w:val="94"/>
        </w:numPr>
      </w:pPr>
      <w:r w:rsidRPr="00F82F50">
        <w:t xml:space="preserve">the travel is </w:t>
      </w:r>
      <w:r w:rsidRPr="00DB74E1">
        <w:t>between New South Wales and the Australian Capital Territory</w:t>
      </w:r>
      <w:r w:rsidR="002D2D6B">
        <w:t>;</w:t>
      </w:r>
      <w:r w:rsidRPr="00DB74E1">
        <w:t xml:space="preserve"> or </w:t>
      </w:r>
    </w:p>
    <w:p w14:paraId="5633DBC9" w14:textId="77777777" w:rsidR="00064769" w:rsidRPr="00DB74E1" w:rsidRDefault="00064769" w:rsidP="007606EF">
      <w:pPr>
        <w:pStyle w:val="ListParagraph"/>
        <w:numPr>
          <w:ilvl w:val="0"/>
          <w:numId w:val="94"/>
        </w:numPr>
      </w:pPr>
      <w:r w:rsidRPr="00DB74E1">
        <w:t>the student is attending an educational institution near a State/Territory border</w:t>
      </w:r>
      <w:r w:rsidR="002D2D6B">
        <w:t>;</w:t>
      </w:r>
      <w:r w:rsidRPr="00DB74E1">
        <w:t xml:space="preserve"> or </w:t>
      </w:r>
    </w:p>
    <w:p w14:paraId="1E839426" w14:textId="77777777" w:rsidR="00064769" w:rsidRPr="00F82F50" w:rsidRDefault="00064769" w:rsidP="007606EF">
      <w:pPr>
        <w:pStyle w:val="ListParagraph"/>
        <w:numPr>
          <w:ilvl w:val="0"/>
          <w:numId w:val="94"/>
        </w:numPr>
      </w:pPr>
      <w:r w:rsidRPr="00DB74E1">
        <w:t>the field trip or placement</w:t>
      </w:r>
      <w:r w:rsidRPr="00F82F50">
        <w:t xml:space="preserve"> provides experience or training that is both:</w:t>
      </w:r>
    </w:p>
    <w:p w14:paraId="38D73F63" w14:textId="77777777" w:rsidR="00064769" w:rsidRPr="00F82F50" w:rsidRDefault="00064769" w:rsidP="00124CA8">
      <w:pPr>
        <w:pStyle w:val="ListBullet"/>
        <w:ind w:left="1134"/>
      </w:pPr>
      <w:r w:rsidRPr="00F82F50">
        <w:t>essential for successful completion of the minimum requirements of the student’s course</w:t>
      </w:r>
      <w:r w:rsidR="002D2D6B">
        <w:t>;</w:t>
      </w:r>
      <w:r w:rsidRPr="00F82F50">
        <w:t xml:space="preserve"> and </w:t>
      </w:r>
    </w:p>
    <w:p w14:paraId="34A77AAE" w14:textId="77777777" w:rsidR="00064769" w:rsidRPr="00F82F50" w:rsidRDefault="00064769" w:rsidP="00124CA8">
      <w:pPr>
        <w:pStyle w:val="ListBullet"/>
        <w:ind w:left="1134"/>
      </w:pPr>
      <w:r w:rsidRPr="00F82F50">
        <w:t>unavailable within the home State or Territory.</w:t>
      </w:r>
    </w:p>
    <w:p w14:paraId="181A2427" w14:textId="77777777" w:rsidR="00064769" w:rsidRPr="00F82F50" w:rsidRDefault="00064769" w:rsidP="003B7315">
      <w:pPr>
        <w:pStyle w:val="Heading3"/>
      </w:pPr>
      <w:bookmarkStart w:id="1256" w:name="_87.4_Overseas_travel"/>
      <w:bookmarkStart w:id="1257" w:name="_Toc408319251"/>
      <w:bookmarkEnd w:id="1256"/>
      <w:r w:rsidRPr="00F82F50">
        <w:t>87.4 Overseas travel</w:t>
      </w:r>
      <w:bookmarkEnd w:id="1257"/>
    </w:p>
    <w:p w14:paraId="3DE9B5D3" w14:textId="77777777" w:rsidR="00064769" w:rsidRPr="00F82F50" w:rsidRDefault="00064769" w:rsidP="00345CEF">
      <w:r w:rsidRPr="00F82F50">
        <w:t>Fares Allowance is not available for travel between Australia and an overseas location.</w:t>
      </w:r>
    </w:p>
    <w:p w14:paraId="49F12855" w14:textId="77777777" w:rsidR="00064769" w:rsidRPr="00F82F50" w:rsidRDefault="00064769" w:rsidP="00345CEF">
      <w:r w:rsidRPr="00F82F50">
        <w:t xml:space="preserve">Fares Allowance may be available for travel within an overseas country under the specific provisions set out in </w:t>
      </w:r>
      <w:hyperlink w:anchor="_55.1_Secondary_school" w:tooltip="Link to Chapter 55 Overseas Study" w:history="1">
        <w:r w:rsidRPr="00F82F50">
          <w:rPr>
            <w:rStyle w:val="Hyperlink"/>
          </w:rPr>
          <w:t>Chapter 55 Overseas Study</w:t>
        </w:r>
      </w:hyperlink>
      <w:r w:rsidRPr="00F82F50">
        <w:t>.</w:t>
      </w:r>
    </w:p>
    <w:p w14:paraId="43A52610" w14:textId="77777777" w:rsidR="00347915" w:rsidRDefault="00347915">
      <w:pPr>
        <w:spacing w:before="0" w:beforeAutospacing="0" w:after="120" w:afterAutospacing="0" w:line="276" w:lineRule="auto"/>
        <w:rPr>
          <w:rFonts w:ascii="Georgia" w:eastAsiaTheme="majorEastAsia" w:hAnsi="Georgia" w:cstheme="majorBidi"/>
          <w:b/>
          <w:bCs/>
          <w:color w:val="4F81BD" w:themeColor="accent1"/>
          <w:sz w:val="32"/>
          <w:szCs w:val="26"/>
        </w:rPr>
      </w:pPr>
      <w:bookmarkStart w:id="1258" w:name="_88.1_Approved_Travellers"/>
      <w:bookmarkStart w:id="1259" w:name="_Chapter_88:_Approved"/>
      <w:bookmarkStart w:id="1260" w:name="_Toc408319252"/>
      <w:bookmarkEnd w:id="1258"/>
      <w:bookmarkEnd w:id="1259"/>
      <w:r>
        <w:br w:type="page"/>
      </w:r>
    </w:p>
    <w:p w14:paraId="31B1FDD8" w14:textId="77777777" w:rsidR="00C6480D" w:rsidRPr="00F82F50" w:rsidRDefault="00C6480D" w:rsidP="008B6DFE">
      <w:pPr>
        <w:pStyle w:val="Heading2"/>
      </w:pPr>
      <w:bookmarkStart w:id="1261" w:name="_Toc238473190"/>
      <w:r w:rsidRPr="00F82F50">
        <w:lastRenderedPageBreak/>
        <w:t>Chapter 88: Approved Travellers</w:t>
      </w:r>
      <w:bookmarkEnd w:id="1260"/>
      <w:bookmarkEnd w:id="1261"/>
    </w:p>
    <w:p w14:paraId="14640CA1" w14:textId="77777777" w:rsidR="008E35CC" w:rsidRPr="00F82F50" w:rsidRDefault="008E35CC" w:rsidP="00345CEF">
      <w:pPr>
        <w:rPr>
          <w:lang w:val="en"/>
        </w:rPr>
      </w:pPr>
      <w:bookmarkStart w:id="1262" w:name="_Toc408319253"/>
      <w:r w:rsidRPr="00F82F50">
        <w:rPr>
          <w:lang w:val="en"/>
        </w:rPr>
        <w:t>This chapter discusses who may be approved to travel under Fares Allowance.</w:t>
      </w:r>
    </w:p>
    <w:p w14:paraId="5D454910" w14:textId="77777777" w:rsidR="008E35CC" w:rsidRPr="00F82F50" w:rsidRDefault="003E31DC" w:rsidP="00345CEF">
      <w:pPr>
        <w:rPr>
          <w:lang w:val="en"/>
        </w:rPr>
      </w:pPr>
      <w:r w:rsidRPr="00F82F50">
        <w:rPr>
          <w:rStyle w:val="Strong"/>
          <w:rFonts w:eastAsiaTheme="majorEastAsia"/>
          <w:lang w:val="en"/>
        </w:rPr>
        <w:t>In this chapter:</w:t>
      </w:r>
    </w:p>
    <w:p w14:paraId="4610DD14" w14:textId="77777777" w:rsidR="008E35CC" w:rsidRPr="00F82F50" w:rsidRDefault="008E35CC" w:rsidP="000F64C6">
      <w:pPr>
        <w:pStyle w:val="NoSpacing"/>
        <w:rPr>
          <w:color w:val="000000"/>
          <w:szCs w:val="19"/>
          <w:lang w:val="en"/>
        </w:rPr>
      </w:pPr>
      <w:hyperlink w:anchor="_88.1_Approved_Travellers_1" w:tooltip="Link to section 88.1" w:history="1">
        <w:r w:rsidRPr="00F82F50">
          <w:rPr>
            <w:rStyle w:val="Hyperlink"/>
            <w:rFonts w:eastAsiaTheme="minorEastAsia"/>
            <w:szCs w:val="19"/>
            <w:lang w:val="en"/>
          </w:rPr>
          <w:t xml:space="preserve">88.1 Approved </w:t>
        </w:r>
        <w:proofErr w:type="spellStart"/>
        <w:r w:rsidRPr="00F82F50">
          <w:rPr>
            <w:rStyle w:val="Hyperlink"/>
            <w:rFonts w:eastAsiaTheme="minorEastAsia"/>
            <w:szCs w:val="19"/>
            <w:lang w:val="en"/>
          </w:rPr>
          <w:t>Travellers</w:t>
        </w:r>
        <w:proofErr w:type="spellEnd"/>
      </w:hyperlink>
      <w:r w:rsidRPr="00F82F50">
        <w:rPr>
          <w:color w:val="000000"/>
          <w:szCs w:val="19"/>
          <w:lang w:val="en"/>
        </w:rPr>
        <w:t xml:space="preserve"> </w:t>
      </w:r>
    </w:p>
    <w:p w14:paraId="0FFE222F" w14:textId="77777777" w:rsidR="008E35CC" w:rsidRPr="00F82F50" w:rsidRDefault="008E35CC" w:rsidP="000F64C6">
      <w:pPr>
        <w:pStyle w:val="NoSpacing"/>
        <w:rPr>
          <w:color w:val="000000"/>
          <w:szCs w:val="19"/>
          <w:lang w:val="en"/>
        </w:rPr>
      </w:pPr>
      <w:hyperlink w:anchor="_88.2_Dependant_Travellers" w:tooltip="Link to section 88.2" w:history="1">
        <w:r w:rsidRPr="00F82F50">
          <w:rPr>
            <w:rStyle w:val="Hyperlink"/>
            <w:rFonts w:eastAsiaTheme="minorEastAsia"/>
            <w:szCs w:val="19"/>
            <w:lang w:val="en"/>
          </w:rPr>
          <w:t xml:space="preserve">88.2 </w:t>
        </w:r>
        <w:proofErr w:type="spellStart"/>
        <w:r w:rsidRPr="00F82F50">
          <w:rPr>
            <w:rStyle w:val="Hyperlink"/>
            <w:rFonts w:eastAsiaTheme="minorEastAsia"/>
            <w:szCs w:val="19"/>
            <w:lang w:val="en"/>
          </w:rPr>
          <w:t>Dependant</w:t>
        </w:r>
        <w:proofErr w:type="spellEnd"/>
        <w:r w:rsidRPr="00F82F50">
          <w:rPr>
            <w:rStyle w:val="Hyperlink"/>
            <w:rFonts w:eastAsiaTheme="minorEastAsia"/>
            <w:szCs w:val="19"/>
            <w:lang w:val="en"/>
          </w:rPr>
          <w:t xml:space="preserve"> </w:t>
        </w:r>
        <w:proofErr w:type="spellStart"/>
        <w:r w:rsidRPr="00F82F50">
          <w:rPr>
            <w:rStyle w:val="Hyperlink"/>
            <w:rFonts w:eastAsiaTheme="minorEastAsia"/>
            <w:szCs w:val="19"/>
            <w:lang w:val="en"/>
          </w:rPr>
          <w:t>Travellers</w:t>
        </w:r>
        <w:proofErr w:type="spellEnd"/>
      </w:hyperlink>
      <w:r w:rsidRPr="00F82F50">
        <w:rPr>
          <w:color w:val="000000"/>
          <w:szCs w:val="19"/>
          <w:lang w:val="en"/>
        </w:rPr>
        <w:t xml:space="preserve"> </w:t>
      </w:r>
    </w:p>
    <w:p w14:paraId="2372175A" w14:textId="77777777" w:rsidR="008E35CC" w:rsidRPr="00F82F50" w:rsidRDefault="008E35CC" w:rsidP="000F64C6">
      <w:pPr>
        <w:pStyle w:val="NoSpacing"/>
        <w:rPr>
          <w:color w:val="000000"/>
          <w:szCs w:val="19"/>
          <w:lang w:val="en"/>
        </w:rPr>
      </w:pPr>
      <w:hyperlink w:anchor="_88.3_Family_Member" w:tooltip="Link to section 88.3" w:history="1">
        <w:r w:rsidRPr="00F82F50">
          <w:rPr>
            <w:rStyle w:val="Hyperlink"/>
            <w:rFonts w:eastAsiaTheme="minorEastAsia"/>
            <w:szCs w:val="19"/>
            <w:lang w:val="en"/>
          </w:rPr>
          <w:t>88.3 Family</w:t>
        </w:r>
        <w:r w:rsidR="006E052A">
          <w:rPr>
            <w:rStyle w:val="Hyperlink"/>
            <w:rFonts w:eastAsiaTheme="minorEastAsia"/>
            <w:szCs w:val="19"/>
            <w:lang w:val="en"/>
          </w:rPr>
          <w:t xml:space="preserve"> </w:t>
        </w:r>
        <w:r w:rsidR="00834854">
          <w:rPr>
            <w:rStyle w:val="Hyperlink"/>
            <w:rFonts w:eastAsiaTheme="minorEastAsia"/>
            <w:szCs w:val="19"/>
            <w:lang w:val="en"/>
          </w:rPr>
          <w:t xml:space="preserve">Member </w:t>
        </w:r>
        <w:r w:rsidR="006E052A">
          <w:rPr>
            <w:rStyle w:val="Hyperlink"/>
            <w:rFonts w:eastAsiaTheme="minorEastAsia"/>
            <w:szCs w:val="19"/>
            <w:lang w:val="en"/>
          </w:rPr>
          <w:t xml:space="preserve">or </w:t>
        </w:r>
        <w:r w:rsidR="00834854">
          <w:rPr>
            <w:rStyle w:val="Hyperlink"/>
            <w:rFonts w:eastAsiaTheme="minorEastAsia"/>
            <w:szCs w:val="19"/>
            <w:lang w:val="en"/>
          </w:rPr>
          <w:t>C</w:t>
        </w:r>
        <w:r w:rsidR="006E052A">
          <w:rPr>
            <w:rStyle w:val="Hyperlink"/>
            <w:rFonts w:eastAsiaTheme="minorEastAsia"/>
            <w:szCs w:val="19"/>
            <w:lang w:val="en"/>
          </w:rPr>
          <w:t>ommunity</w:t>
        </w:r>
        <w:r w:rsidRPr="00F82F50">
          <w:rPr>
            <w:rStyle w:val="Hyperlink"/>
            <w:rFonts w:eastAsiaTheme="minorEastAsia"/>
            <w:szCs w:val="19"/>
            <w:lang w:val="en"/>
          </w:rPr>
          <w:t xml:space="preserve"> Member </w:t>
        </w:r>
        <w:proofErr w:type="spellStart"/>
        <w:r w:rsidRPr="00F82F50">
          <w:rPr>
            <w:rStyle w:val="Hyperlink"/>
            <w:rFonts w:eastAsiaTheme="minorEastAsia"/>
            <w:szCs w:val="19"/>
            <w:lang w:val="en"/>
          </w:rPr>
          <w:t>Travellers</w:t>
        </w:r>
        <w:proofErr w:type="spellEnd"/>
      </w:hyperlink>
      <w:r w:rsidRPr="00F82F50">
        <w:rPr>
          <w:color w:val="000000"/>
          <w:szCs w:val="19"/>
          <w:lang w:val="en"/>
        </w:rPr>
        <w:t xml:space="preserve"> </w:t>
      </w:r>
    </w:p>
    <w:p w14:paraId="6AF6ACF6" w14:textId="77777777" w:rsidR="008E35CC" w:rsidRPr="00F82F50" w:rsidRDefault="008E35CC" w:rsidP="000F64C6">
      <w:pPr>
        <w:pStyle w:val="NoSpacing"/>
        <w:rPr>
          <w:color w:val="000000"/>
          <w:szCs w:val="19"/>
          <w:lang w:val="en"/>
        </w:rPr>
      </w:pPr>
      <w:hyperlink w:anchor="_88.4_Supervisor_Travellers" w:tooltip="Link to Section 88.4" w:history="1">
        <w:r w:rsidRPr="00F82F50">
          <w:rPr>
            <w:rStyle w:val="Hyperlink"/>
            <w:rFonts w:eastAsiaTheme="minorEastAsia"/>
            <w:szCs w:val="19"/>
            <w:lang w:val="en"/>
          </w:rPr>
          <w:t xml:space="preserve">88.4 Supervisor </w:t>
        </w:r>
        <w:proofErr w:type="spellStart"/>
        <w:r w:rsidRPr="00F82F50">
          <w:rPr>
            <w:rStyle w:val="Hyperlink"/>
            <w:rFonts w:eastAsiaTheme="minorEastAsia"/>
            <w:szCs w:val="19"/>
            <w:lang w:val="en"/>
          </w:rPr>
          <w:t>Travellers</w:t>
        </w:r>
        <w:proofErr w:type="spellEnd"/>
      </w:hyperlink>
      <w:r w:rsidRPr="00F82F50">
        <w:rPr>
          <w:color w:val="000000"/>
          <w:szCs w:val="19"/>
          <w:lang w:val="en"/>
        </w:rPr>
        <w:t xml:space="preserve"> </w:t>
      </w:r>
    </w:p>
    <w:p w14:paraId="14564E55" w14:textId="77777777" w:rsidR="008E35CC" w:rsidRPr="00F82F50" w:rsidRDefault="008E35CC" w:rsidP="000F64C6">
      <w:pPr>
        <w:pStyle w:val="NoSpacing"/>
        <w:rPr>
          <w:color w:val="000000"/>
          <w:szCs w:val="19"/>
          <w:lang w:val="en"/>
        </w:rPr>
      </w:pPr>
      <w:hyperlink w:anchor="_88.5_Travelling_Companions" w:tooltip="Link to section 88.5" w:history="1">
        <w:r w:rsidRPr="00F82F50">
          <w:rPr>
            <w:rStyle w:val="Hyperlink"/>
            <w:rFonts w:eastAsiaTheme="minorEastAsia"/>
            <w:szCs w:val="19"/>
            <w:lang w:val="en"/>
          </w:rPr>
          <w:t>88.5 Travelling Companions</w:t>
        </w:r>
      </w:hyperlink>
      <w:r w:rsidRPr="00F82F50">
        <w:rPr>
          <w:color w:val="000000"/>
          <w:szCs w:val="19"/>
          <w:lang w:val="en"/>
        </w:rPr>
        <w:t xml:space="preserve"> </w:t>
      </w:r>
    </w:p>
    <w:p w14:paraId="4E07DB2F" w14:textId="77777777" w:rsidR="008E35CC" w:rsidRPr="00F82F50" w:rsidRDefault="008E35CC" w:rsidP="000F64C6">
      <w:pPr>
        <w:pStyle w:val="NoSpacing"/>
        <w:rPr>
          <w:color w:val="000000"/>
          <w:lang w:val="en"/>
        </w:rPr>
      </w:pPr>
      <w:hyperlink w:anchor="_88.6_Education_Institution" w:tooltip="Link to section 88.6" w:history="1">
        <w:r w:rsidRPr="00F82F50">
          <w:rPr>
            <w:rStyle w:val="Hyperlink"/>
            <w:rFonts w:eastAsiaTheme="minorEastAsia"/>
            <w:szCs w:val="19"/>
            <w:lang w:val="en"/>
          </w:rPr>
          <w:t xml:space="preserve">88.6 Education Institution Representative </w:t>
        </w:r>
        <w:proofErr w:type="spellStart"/>
        <w:r w:rsidRPr="00F82F50">
          <w:rPr>
            <w:rStyle w:val="Hyperlink"/>
            <w:rFonts w:eastAsiaTheme="minorEastAsia"/>
            <w:szCs w:val="19"/>
            <w:lang w:val="en"/>
          </w:rPr>
          <w:t>Travellers</w:t>
        </w:r>
        <w:proofErr w:type="spellEnd"/>
      </w:hyperlink>
    </w:p>
    <w:p w14:paraId="1E707EC8" w14:textId="77777777" w:rsidR="00064769" w:rsidRPr="00F82F50" w:rsidRDefault="00064769" w:rsidP="003B7315">
      <w:pPr>
        <w:pStyle w:val="Heading3"/>
      </w:pPr>
      <w:bookmarkStart w:id="1263" w:name="_88.1_Approved_Travellers_1"/>
      <w:bookmarkEnd w:id="1263"/>
      <w:r w:rsidRPr="00F82F50">
        <w:t>88.1 Approved Travellers</w:t>
      </w:r>
      <w:bookmarkEnd w:id="1262"/>
    </w:p>
    <w:p w14:paraId="5CBC76ED" w14:textId="77777777" w:rsidR="00064769" w:rsidRPr="00F82F50" w:rsidRDefault="00064769" w:rsidP="00345CEF">
      <w:r w:rsidRPr="00F82F50">
        <w:t>A student may be approved for Fares Allowance where:</w:t>
      </w:r>
    </w:p>
    <w:p w14:paraId="452B4BBF" w14:textId="77777777" w:rsidR="00064769" w:rsidRPr="00F82F50" w:rsidRDefault="00064769" w:rsidP="007606EF">
      <w:pPr>
        <w:pStyle w:val="ListParagraph"/>
        <w:numPr>
          <w:ilvl w:val="0"/>
          <w:numId w:val="94"/>
        </w:numPr>
      </w:pPr>
      <w:r w:rsidRPr="00F82F50">
        <w:t xml:space="preserve">the </w:t>
      </w:r>
      <w:r w:rsidRPr="00DB74E1">
        <w:t>student</w:t>
      </w:r>
      <w:r w:rsidRPr="00F82F50">
        <w:t xml:space="preserve"> meets the qualifications for </w:t>
      </w:r>
      <w:hyperlink w:anchor="_Chapter_90:_Fares" w:tooltip="Link to Chapter 90 Fares Allowance Entitlement" w:history="1">
        <w:r w:rsidRPr="00F82F50">
          <w:rPr>
            <w:rStyle w:val="Hyperlink"/>
            <w:rFonts w:cs="Arial"/>
            <w:szCs w:val="19"/>
          </w:rPr>
          <w:t>Fares Allowance</w:t>
        </w:r>
      </w:hyperlink>
      <w:r w:rsidRPr="00F82F50">
        <w:t xml:space="preserve">; and </w:t>
      </w:r>
    </w:p>
    <w:p w14:paraId="2905BC93" w14:textId="77777777" w:rsidR="00064769" w:rsidRPr="00F82F50" w:rsidRDefault="00064769" w:rsidP="007606EF">
      <w:pPr>
        <w:pStyle w:val="ListParagraph"/>
        <w:numPr>
          <w:ilvl w:val="0"/>
          <w:numId w:val="94"/>
        </w:numPr>
      </w:pPr>
      <w:r w:rsidRPr="00F82F50">
        <w:t xml:space="preserve">the student is eligible for the type of </w:t>
      </w:r>
      <w:hyperlink w:anchor="_89.1_Types_of_1" w:tooltip="Link to section 89.1" w:history="1">
        <w:r w:rsidRPr="00F82F50">
          <w:rPr>
            <w:rStyle w:val="Hyperlink"/>
            <w:rFonts w:cs="Arial"/>
            <w:szCs w:val="19"/>
          </w:rPr>
          <w:t>specified travel being undertaken</w:t>
        </w:r>
      </w:hyperlink>
      <w:r w:rsidRPr="00F82F50">
        <w:t xml:space="preserve">; and </w:t>
      </w:r>
    </w:p>
    <w:p w14:paraId="5C20133D" w14:textId="77777777" w:rsidR="00064769" w:rsidRPr="00F82F50" w:rsidRDefault="00064769" w:rsidP="007606EF">
      <w:pPr>
        <w:pStyle w:val="ListParagraph"/>
        <w:numPr>
          <w:ilvl w:val="0"/>
          <w:numId w:val="94"/>
        </w:numPr>
      </w:pPr>
      <w:r w:rsidRPr="00F82F50">
        <w:t>the person undertaking the journey is an approved traveller.</w:t>
      </w:r>
    </w:p>
    <w:p w14:paraId="558F0212" w14:textId="03EF315F" w:rsidR="00064769" w:rsidRPr="00F82F50" w:rsidRDefault="00064769" w:rsidP="00345CEF">
      <w:r w:rsidRPr="00F82F50">
        <w:t xml:space="preserve">Where the student is the person undertaking the journey, </w:t>
      </w:r>
      <w:r w:rsidR="00EE5B94">
        <w:t>they are</w:t>
      </w:r>
      <w:r w:rsidRPr="00F82F50">
        <w:t xml:space="preserve"> an approved traveller.</w:t>
      </w:r>
    </w:p>
    <w:p w14:paraId="6A4F507E" w14:textId="77777777" w:rsidR="00064769" w:rsidRPr="00F82F50" w:rsidRDefault="00064769" w:rsidP="00345CEF">
      <w:r w:rsidRPr="00F82F50">
        <w:t>Person/s other than the student may be an approved traveller in the following circumstances:</w:t>
      </w:r>
    </w:p>
    <w:p w14:paraId="7FCFD773" w14:textId="77777777" w:rsidR="00064769" w:rsidRPr="00F82F50" w:rsidRDefault="00064769" w:rsidP="00997A0A">
      <w:pPr>
        <w:pStyle w:val="ListParagraph"/>
        <w:numPr>
          <w:ilvl w:val="0"/>
          <w:numId w:val="10"/>
        </w:numPr>
        <w:ind w:left="357" w:hanging="357"/>
      </w:pPr>
      <w:hyperlink w:anchor="_88.2_Dependant_Travellers" w:tooltip="Link to section 88.2" w:history="1">
        <w:r w:rsidRPr="00F82F50">
          <w:rPr>
            <w:rStyle w:val="Hyperlink"/>
            <w:rFonts w:cs="Arial"/>
            <w:szCs w:val="19"/>
          </w:rPr>
          <w:t>Dependant travellers</w:t>
        </w:r>
      </w:hyperlink>
      <w:r w:rsidRPr="00F82F50">
        <w:t xml:space="preserve">; </w:t>
      </w:r>
    </w:p>
    <w:p w14:paraId="63894346" w14:textId="77777777" w:rsidR="00064769" w:rsidRPr="00F82F50" w:rsidRDefault="00064769" w:rsidP="00997A0A">
      <w:pPr>
        <w:pStyle w:val="ListParagraph"/>
        <w:numPr>
          <w:ilvl w:val="0"/>
          <w:numId w:val="10"/>
        </w:numPr>
        <w:ind w:left="357" w:hanging="357"/>
      </w:pPr>
      <w:hyperlink w:anchor="_88.3_Family_Member" w:tooltip="Link to section 88.3" w:history="1">
        <w:r w:rsidRPr="00F82F50">
          <w:rPr>
            <w:rStyle w:val="Hyperlink"/>
            <w:rFonts w:cs="Arial"/>
            <w:szCs w:val="19"/>
          </w:rPr>
          <w:t xml:space="preserve">Family </w:t>
        </w:r>
        <w:r w:rsidR="00834854">
          <w:rPr>
            <w:rStyle w:val="Hyperlink"/>
            <w:rFonts w:cs="Arial"/>
            <w:szCs w:val="19"/>
          </w:rPr>
          <w:t xml:space="preserve">member </w:t>
        </w:r>
        <w:r w:rsidR="006E052A">
          <w:rPr>
            <w:rStyle w:val="Hyperlink"/>
            <w:rFonts w:cs="Arial"/>
            <w:szCs w:val="19"/>
          </w:rPr>
          <w:t xml:space="preserve">or community </w:t>
        </w:r>
        <w:r w:rsidRPr="00F82F50">
          <w:rPr>
            <w:rStyle w:val="Hyperlink"/>
            <w:rFonts w:cs="Arial"/>
            <w:szCs w:val="19"/>
          </w:rPr>
          <w:t>member travellers</w:t>
        </w:r>
      </w:hyperlink>
      <w:r w:rsidRPr="00F82F50">
        <w:t xml:space="preserve">; </w:t>
      </w:r>
    </w:p>
    <w:p w14:paraId="23E6AEDF" w14:textId="77777777" w:rsidR="00064769" w:rsidRPr="00F82F50" w:rsidRDefault="00064769" w:rsidP="00997A0A">
      <w:pPr>
        <w:pStyle w:val="ListParagraph"/>
        <w:numPr>
          <w:ilvl w:val="0"/>
          <w:numId w:val="10"/>
        </w:numPr>
        <w:ind w:left="357" w:hanging="357"/>
      </w:pPr>
      <w:hyperlink w:anchor="_88.4_Supervisor_Travellers" w:tooltip="Link to section 88.4" w:history="1">
        <w:r w:rsidRPr="00F82F50">
          <w:rPr>
            <w:rStyle w:val="Hyperlink"/>
            <w:rFonts w:cs="Arial"/>
            <w:szCs w:val="19"/>
          </w:rPr>
          <w:t>Supervisor travellers</w:t>
        </w:r>
      </w:hyperlink>
      <w:r w:rsidRPr="00F82F50">
        <w:t xml:space="preserve">; </w:t>
      </w:r>
    </w:p>
    <w:p w14:paraId="63CF5DB4" w14:textId="77777777" w:rsidR="00064769" w:rsidRPr="00F82F50" w:rsidRDefault="00064769" w:rsidP="00997A0A">
      <w:pPr>
        <w:pStyle w:val="ListParagraph"/>
        <w:numPr>
          <w:ilvl w:val="0"/>
          <w:numId w:val="10"/>
        </w:numPr>
        <w:ind w:left="357" w:hanging="357"/>
      </w:pPr>
      <w:hyperlink w:anchor="_88.5_Travelling_Companions" w:tooltip="Link to section 88.5" w:history="1">
        <w:r w:rsidRPr="00F82F50">
          <w:rPr>
            <w:rStyle w:val="Hyperlink"/>
            <w:rFonts w:cs="Arial"/>
            <w:szCs w:val="19"/>
          </w:rPr>
          <w:t>Travelling companions</w:t>
        </w:r>
      </w:hyperlink>
      <w:r w:rsidRPr="00F82F50">
        <w:t xml:space="preserve">; or </w:t>
      </w:r>
    </w:p>
    <w:p w14:paraId="254AA12D" w14:textId="77777777" w:rsidR="00064769" w:rsidRPr="00F82F50" w:rsidRDefault="00064769" w:rsidP="00997A0A">
      <w:pPr>
        <w:pStyle w:val="ListParagraph"/>
        <w:numPr>
          <w:ilvl w:val="0"/>
          <w:numId w:val="10"/>
        </w:numPr>
        <w:ind w:left="357" w:hanging="357"/>
      </w:pPr>
      <w:hyperlink w:anchor="_88.6_Education_Institution" w:tooltip="Link to section 88.6" w:history="1">
        <w:r w:rsidRPr="00F82F50">
          <w:rPr>
            <w:rStyle w:val="Hyperlink"/>
            <w:rFonts w:cs="Arial"/>
            <w:szCs w:val="19"/>
          </w:rPr>
          <w:t>Education institution representative travellers</w:t>
        </w:r>
      </w:hyperlink>
      <w:r w:rsidRPr="00F82F50">
        <w:t>.</w:t>
      </w:r>
    </w:p>
    <w:p w14:paraId="3B160C92" w14:textId="77777777" w:rsidR="00064769" w:rsidRPr="00F82F50" w:rsidRDefault="00064769" w:rsidP="003B7315">
      <w:pPr>
        <w:pStyle w:val="Heading3"/>
      </w:pPr>
      <w:bookmarkStart w:id="1264" w:name="_88.2_Dependant_Travellers"/>
      <w:bookmarkStart w:id="1265" w:name="_Toc408319254"/>
      <w:bookmarkEnd w:id="1264"/>
      <w:r w:rsidRPr="00F82F50">
        <w:t>88.2 Dependant Travellers</w:t>
      </w:r>
      <w:bookmarkEnd w:id="1265"/>
    </w:p>
    <w:p w14:paraId="57ED12FB" w14:textId="77777777" w:rsidR="00064769" w:rsidRPr="00F82F50" w:rsidRDefault="00064769" w:rsidP="00345CEF">
      <w:pPr>
        <w:pStyle w:val="Heading4"/>
      </w:pPr>
      <w:r w:rsidRPr="00F82F50">
        <w:t>88.2.1 Purpose of approval of dependent travellers</w:t>
      </w:r>
    </w:p>
    <w:p w14:paraId="3CFE0E23" w14:textId="3399B106" w:rsidR="00064769" w:rsidRPr="00F82F50" w:rsidRDefault="00064769" w:rsidP="00345CEF">
      <w:r w:rsidRPr="00F82F50">
        <w:t>The purpose of approval of Dependant Travellers is to cover travel for a dependant/s of a student who is approved for Fares Allowance</w:t>
      </w:r>
      <w:r w:rsidR="00A36349">
        <w:t>.</w:t>
      </w:r>
      <w:r w:rsidR="001F45A6">
        <w:t xml:space="preserve"> </w:t>
      </w:r>
      <w:r w:rsidRPr="00F82F50">
        <w:t xml:space="preserve">A dependant can be a </w:t>
      </w:r>
      <w:hyperlink w:anchor="Partnered" w:tooltip="Link to partner in glossary" w:history="1">
        <w:r w:rsidR="00501E09">
          <w:rPr>
            <w:rStyle w:val="Hyperlink"/>
          </w:rPr>
          <w:t>partner</w:t>
        </w:r>
      </w:hyperlink>
      <w:r w:rsidRPr="00F82F50">
        <w:t xml:space="preserve"> and/or any </w:t>
      </w:r>
      <w:hyperlink w:anchor="Dependent_child" w:tooltip="Link to dependent child in glossary" w:history="1">
        <w:r w:rsidRPr="00F82F50">
          <w:rPr>
            <w:rStyle w:val="Hyperlink"/>
          </w:rPr>
          <w:t>dependent children</w:t>
        </w:r>
      </w:hyperlink>
      <w:r w:rsidRPr="00F82F50">
        <w:t xml:space="preserve"> of the student.</w:t>
      </w:r>
      <w:r w:rsidR="00532166">
        <w:t xml:space="preserve"> In exceptional circumstances, a depend</w:t>
      </w:r>
      <w:r w:rsidR="0079201E">
        <w:t>e</w:t>
      </w:r>
      <w:r w:rsidR="00532166">
        <w:t xml:space="preserve">nt can be any </w:t>
      </w:r>
      <w:hyperlink r:id="rId175" w:anchor="Dependent_child" w:tooltip="Link to dependent child in glossary" w:history="1">
        <w:r w:rsidR="00532166">
          <w:rPr>
            <w:rStyle w:val="Hyperlink"/>
            <w:rFonts w:eastAsiaTheme="majorEastAsia"/>
          </w:rPr>
          <w:t>dependent children</w:t>
        </w:r>
      </w:hyperlink>
      <w:r w:rsidR="00532166">
        <w:rPr>
          <w:rStyle w:val="Hyperlink"/>
          <w:rFonts w:eastAsiaTheme="majorEastAsia"/>
        </w:rPr>
        <w:t xml:space="preserve"> </w:t>
      </w:r>
      <w:r w:rsidR="00532166">
        <w:t>of a Travel Supervisor as per 88.4.3.</w:t>
      </w:r>
    </w:p>
    <w:p w14:paraId="79711E37" w14:textId="2A290F45" w:rsidR="00064769" w:rsidRPr="00F82F50" w:rsidRDefault="00064769" w:rsidP="00345CEF">
      <w:pPr>
        <w:pStyle w:val="Heading4"/>
      </w:pPr>
      <w:r w:rsidRPr="00F82F50">
        <w:t>88.2.2 Eligibility for travel as a depend</w:t>
      </w:r>
      <w:r w:rsidR="004468FD">
        <w:t>e</w:t>
      </w:r>
      <w:r w:rsidRPr="00F82F50">
        <w:t>nt</w:t>
      </w:r>
    </w:p>
    <w:p w14:paraId="03A12B74" w14:textId="77777777" w:rsidR="00064769" w:rsidRPr="00F82F50" w:rsidRDefault="00064769" w:rsidP="00345CEF">
      <w:r w:rsidRPr="00F82F50">
        <w:t>Fares Allowance may be approved for a student’s</w:t>
      </w:r>
      <w:r w:rsidR="008E4838" w:rsidRPr="00F82F50">
        <w:t xml:space="preserve"> </w:t>
      </w:r>
      <w:hyperlink w:anchor="Partner" w:tooltip="Link to partner in glossary" w:history="1">
        <w:r w:rsidR="008E4838" w:rsidRPr="00F82F50">
          <w:rPr>
            <w:rStyle w:val="Hyperlink"/>
          </w:rPr>
          <w:t>partner</w:t>
        </w:r>
      </w:hyperlink>
      <w:r w:rsidRPr="00F82F50">
        <w:t xml:space="preserve"> and/or any </w:t>
      </w:r>
      <w:hyperlink w:anchor="Dependent_child" w:tooltip="Link to dependent child in glossary" w:history="1">
        <w:r w:rsidR="008E4838" w:rsidRPr="00F82F50">
          <w:rPr>
            <w:rStyle w:val="Hyperlink"/>
          </w:rPr>
          <w:t>dependent children</w:t>
        </w:r>
      </w:hyperlink>
      <w:r w:rsidRPr="00F82F50">
        <w:t xml:space="preserve"> in the following circumstances:</w:t>
      </w:r>
    </w:p>
    <w:p w14:paraId="590CC433" w14:textId="77777777" w:rsidR="00064769" w:rsidRPr="00F82F50" w:rsidRDefault="00064769" w:rsidP="007606EF">
      <w:pPr>
        <w:pStyle w:val="ListParagraph"/>
        <w:numPr>
          <w:ilvl w:val="0"/>
          <w:numId w:val="95"/>
        </w:numPr>
      </w:pPr>
      <w:r w:rsidRPr="00F82F50">
        <w:t xml:space="preserve">the student meets the qualifications for </w:t>
      </w:r>
      <w:hyperlink w:anchor="_87.2_Qualification_for" w:tooltip="Link to section 87.2" w:history="1">
        <w:r w:rsidRPr="00F82F50">
          <w:rPr>
            <w:rStyle w:val="Hyperlink"/>
            <w:rFonts w:cs="Arial"/>
            <w:szCs w:val="19"/>
          </w:rPr>
          <w:t>Fares Allowance</w:t>
        </w:r>
      </w:hyperlink>
      <w:r w:rsidRPr="00F82F50">
        <w:t xml:space="preserve">; and </w:t>
      </w:r>
    </w:p>
    <w:p w14:paraId="59CFC82B" w14:textId="77777777" w:rsidR="00064769" w:rsidRPr="00F82F50" w:rsidRDefault="00064769" w:rsidP="007606EF">
      <w:pPr>
        <w:pStyle w:val="ListParagraph"/>
        <w:numPr>
          <w:ilvl w:val="0"/>
          <w:numId w:val="95"/>
        </w:numPr>
      </w:pPr>
      <w:r w:rsidRPr="00F82F50">
        <w:t xml:space="preserve">the student is eligible for the type of </w:t>
      </w:r>
      <w:hyperlink w:anchor="_89.1_Types_of_1" w:tooltip="Link to section 89.1" w:history="1">
        <w:r w:rsidRPr="00F82F50">
          <w:rPr>
            <w:rStyle w:val="Hyperlink"/>
            <w:rFonts w:cs="Arial"/>
            <w:szCs w:val="19"/>
          </w:rPr>
          <w:t>specified travel being undertaken</w:t>
        </w:r>
      </w:hyperlink>
      <w:r w:rsidRPr="00F82F50">
        <w:t xml:space="preserve">; and </w:t>
      </w:r>
    </w:p>
    <w:p w14:paraId="74C35CDC" w14:textId="70AC5B8A" w:rsidR="00A67458" w:rsidRPr="00375122" w:rsidRDefault="00064769" w:rsidP="002730AC">
      <w:pPr>
        <w:pStyle w:val="ListParagraph"/>
        <w:numPr>
          <w:ilvl w:val="0"/>
          <w:numId w:val="95"/>
        </w:numPr>
        <w:spacing w:before="0" w:after="120" w:line="276" w:lineRule="auto"/>
      </w:pPr>
      <w:r w:rsidRPr="00F82F50">
        <w:t xml:space="preserve">the partner and/or dependent children travel to live at the term address; and </w:t>
      </w:r>
    </w:p>
    <w:p w14:paraId="05CE5272" w14:textId="77777777" w:rsidR="00064769" w:rsidRPr="00F82F50" w:rsidRDefault="00064769" w:rsidP="007606EF">
      <w:pPr>
        <w:pStyle w:val="ListParagraph"/>
        <w:numPr>
          <w:ilvl w:val="0"/>
          <w:numId w:val="95"/>
        </w:numPr>
      </w:pPr>
      <w:r w:rsidRPr="00F82F50">
        <w:lastRenderedPageBreak/>
        <w:t xml:space="preserve">one or more of the following apply: </w:t>
      </w:r>
    </w:p>
    <w:p w14:paraId="573D8FE4" w14:textId="77777777" w:rsidR="00064769" w:rsidRPr="00F82F50" w:rsidRDefault="00064769" w:rsidP="00124CA8">
      <w:pPr>
        <w:pStyle w:val="ListBullet"/>
        <w:ind w:left="1134"/>
      </w:pPr>
      <w:r w:rsidRPr="00F82F50">
        <w:t xml:space="preserve">the student is eligible for Parenting Payment (Single) under the </w:t>
      </w:r>
      <w:hyperlink r:id="rId176" w:tooltip="Link to Social Security Act on legislation.gov.au" w:history="1">
        <w:r w:rsidR="00617681" w:rsidRPr="00617681">
          <w:rPr>
            <w:rStyle w:val="Hyperlink"/>
            <w:i/>
          </w:rPr>
          <w:t>Social Security Act 1991</w:t>
        </w:r>
      </w:hyperlink>
      <w:r w:rsidR="00617681">
        <w:rPr>
          <w:i/>
        </w:rPr>
        <w:t>;</w:t>
      </w:r>
      <w:r w:rsidR="00617681">
        <w:t xml:space="preserve"> or</w:t>
      </w:r>
    </w:p>
    <w:p w14:paraId="6FC60BAC" w14:textId="77777777" w:rsidR="00064769" w:rsidRPr="00F82F50" w:rsidRDefault="00064769" w:rsidP="00124CA8">
      <w:pPr>
        <w:pStyle w:val="ListBullet"/>
        <w:ind w:left="1134"/>
      </w:pPr>
      <w:r w:rsidRPr="00F82F50">
        <w:t xml:space="preserve">the student’s partner is eligible for Parenting Payment Partnered under the </w:t>
      </w:r>
      <w:hyperlink r:id="rId177" w:tooltip="Link to Social Security Act on legislation.gov.au" w:history="1">
        <w:r w:rsidR="00617681" w:rsidRPr="00617681">
          <w:rPr>
            <w:rStyle w:val="Hyperlink"/>
            <w:i/>
          </w:rPr>
          <w:t>Social Security Act 1991</w:t>
        </w:r>
      </w:hyperlink>
      <w:r w:rsidRPr="00F82F50">
        <w:t xml:space="preserve">; and/or </w:t>
      </w:r>
    </w:p>
    <w:p w14:paraId="1BBAAA44" w14:textId="77777777" w:rsidR="00064769" w:rsidRPr="00F82F50" w:rsidRDefault="00064769" w:rsidP="00124CA8">
      <w:pPr>
        <w:pStyle w:val="ListBullet"/>
        <w:ind w:left="1134"/>
      </w:pPr>
      <w:r w:rsidRPr="00F82F50">
        <w:t xml:space="preserve">the student or student's </w:t>
      </w:r>
      <w:hyperlink w:anchor="Partner" w:tooltip="Link to partner in glossary" w:history="1">
        <w:r w:rsidR="00A614EB" w:rsidRPr="00F82F50">
          <w:rPr>
            <w:rStyle w:val="Hyperlink"/>
            <w:rFonts w:cs="Arial"/>
            <w:szCs w:val="19"/>
          </w:rPr>
          <w:t>partner</w:t>
        </w:r>
      </w:hyperlink>
      <w:r w:rsidRPr="00F82F50">
        <w:t xml:space="preserve"> holds a Health Care Card, Low Income Health Care Card or a Pensioner Concession Card AND has a </w:t>
      </w:r>
      <w:hyperlink w:anchor="Dependent_child" w:tooltip="Link to dependent child in glossary" w:history="1">
        <w:r w:rsidR="008E4838" w:rsidRPr="00F82F50">
          <w:rPr>
            <w:rStyle w:val="Hyperlink"/>
            <w:rFonts w:cs="Arial"/>
            <w:szCs w:val="19"/>
          </w:rPr>
          <w:t>dependent children</w:t>
        </w:r>
      </w:hyperlink>
      <w:r w:rsidRPr="00F82F50">
        <w:t>.</w:t>
      </w:r>
    </w:p>
    <w:p w14:paraId="6322B204" w14:textId="7AA7DF84" w:rsidR="00064769" w:rsidRPr="00F82F50" w:rsidRDefault="00064769" w:rsidP="00345CEF">
      <w:pPr>
        <w:pStyle w:val="Heading4"/>
        <w:rPr>
          <w:color w:val="333333"/>
        </w:rPr>
      </w:pPr>
      <w:r w:rsidRPr="00F82F50">
        <w:t xml:space="preserve">88.2.3 Entitlement for a </w:t>
      </w:r>
      <w:r w:rsidR="004468FD">
        <w:t>D</w:t>
      </w:r>
      <w:r w:rsidRPr="00F82F50">
        <w:t xml:space="preserve">ependant </w:t>
      </w:r>
      <w:r w:rsidR="004468FD">
        <w:t>T</w:t>
      </w:r>
      <w:r w:rsidRPr="00F82F50">
        <w:t>raveller</w:t>
      </w:r>
    </w:p>
    <w:p w14:paraId="45142FF3" w14:textId="77777777" w:rsidR="00064769" w:rsidRPr="00F82F50" w:rsidRDefault="00064769" w:rsidP="00553B50">
      <w:pPr>
        <w:spacing w:after="0" w:afterAutospacing="0" w:line="200" w:lineRule="atLeast"/>
      </w:pPr>
      <w:r w:rsidRPr="00F82F50">
        <w:t>The types of specified travel available for a Dependant Traveller are:</w:t>
      </w:r>
    </w:p>
    <w:p w14:paraId="328057B8" w14:textId="77777777" w:rsidR="00F15B2F" w:rsidRDefault="00064769" w:rsidP="00997A0A">
      <w:pPr>
        <w:pStyle w:val="ListParagraph"/>
        <w:numPr>
          <w:ilvl w:val="0"/>
          <w:numId w:val="10"/>
        </w:numPr>
        <w:ind w:left="357" w:hanging="357"/>
      </w:pPr>
      <w:r w:rsidRPr="00F82F50">
        <w:t xml:space="preserve">travel at the </w:t>
      </w:r>
      <w:hyperlink w:anchor="_89.2_Travel_at" w:tooltip="Link to section 89.2" w:history="1">
        <w:r w:rsidRPr="00F82F50">
          <w:rPr>
            <w:rStyle w:val="Hyperlink"/>
            <w:rFonts w:cs="Arial"/>
            <w:szCs w:val="19"/>
          </w:rPr>
          <w:t>commencement and end of study</w:t>
        </w:r>
      </w:hyperlink>
      <w:r w:rsidRPr="00F82F50">
        <w:t xml:space="preserve">; </w:t>
      </w:r>
    </w:p>
    <w:p w14:paraId="00B1EA8A" w14:textId="77777777" w:rsidR="00F15B2F" w:rsidRPr="00F15B2F" w:rsidRDefault="00F15B2F" w:rsidP="00997A0A">
      <w:pPr>
        <w:pStyle w:val="ListParagraph"/>
        <w:numPr>
          <w:ilvl w:val="0"/>
          <w:numId w:val="10"/>
        </w:numPr>
        <w:ind w:left="357" w:hanging="357"/>
      </w:pPr>
      <w:r w:rsidRPr="00F15B2F">
        <w:t>travel for School Vacation;</w:t>
      </w:r>
    </w:p>
    <w:p w14:paraId="447F688E" w14:textId="77777777" w:rsidR="00711CEB" w:rsidRDefault="00F15B2F" w:rsidP="00997A0A">
      <w:pPr>
        <w:pStyle w:val="ListParagraph"/>
        <w:numPr>
          <w:ilvl w:val="0"/>
          <w:numId w:val="10"/>
        </w:numPr>
        <w:ind w:left="357" w:hanging="357"/>
      </w:pPr>
      <w:r w:rsidRPr="00F15B2F">
        <w:t>travel for Orientation</w:t>
      </w:r>
      <w:r w:rsidR="00711CEB">
        <w:t xml:space="preserve">; </w:t>
      </w:r>
    </w:p>
    <w:p w14:paraId="66DAE0CF" w14:textId="77777777" w:rsidR="00064769" w:rsidRPr="00F82F50" w:rsidRDefault="00711CEB" w:rsidP="00997A0A">
      <w:pPr>
        <w:pStyle w:val="ListParagraph"/>
        <w:numPr>
          <w:ilvl w:val="0"/>
          <w:numId w:val="10"/>
        </w:numPr>
        <w:ind w:left="357" w:hanging="357"/>
      </w:pPr>
      <w:r>
        <w:t xml:space="preserve">travel for </w:t>
      </w:r>
      <w:r w:rsidR="00F15B2F" w:rsidRPr="00F15B2F">
        <w:t xml:space="preserve">Special Purpose visit; </w:t>
      </w:r>
      <w:r w:rsidR="00064769" w:rsidRPr="00F82F50">
        <w:t xml:space="preserve">and </w:t>
      </w:r>
    </w:p>
    <w:p w14:paraId="75EF469A" w14:textId="6B679164" w:rsidR="00064769" w:rsidRDefault="00064769" w:rsidP="00997A0A">
      <w:pPr>
        <w:pStyle w:val="ListParagraph"/>
        <w:numPr>
          <w:ilvl w:val="0"/>
          <w:numId w:val="10"/>
        </w:numPr>
        <w:ind w:left="357" w:hanging="357"/>
      </w:pPr>
      <w:r w:rsidRPr="00F82F50">
        <w:t xml:space="preserve">travel on </w:t>
      </w:r>
      <w:hyperlink w:anchor="_89.5_Compassionate_Travel" w:tooltip="Link to section 89.5" w:history="1">
        <w:r w:rsidRPr="00F82F50">
          <w:rPr>
            <w:rStyle w:val="Hyperlink"/>
            <w:rFonts w:cs="Arial"/>
            <w:szCs w:val="19"/>
          </w:rPr>
          <w:t>compassionate grounds</w:t>
        </w:r>
      </w:hyperlink>
      <w:r w:rsidRPr="00F82F50">
        <w:t>.</w:t>
      </w:r>
    </w:p>
    <w:p w14:paraId="7F41948C" w14:textId="720E2FFF" w:rsidR="00853F7E" w:rsidRPr="00F82F50" w:rsidRDefault="00853F7E" w:rsidP="00853F7E">
      <w:r>
        <w:t xml:space="preserve">In exceptional circumstances, </w:t>
      </w:r>
      <w:r w:rsidR="004468FD">
        <w:t>D</w:t>
      </w:r>
      <w:r>
        <w:t xml:space="preserve">ependant </w:t>
      </w:r>
      <w:r w:rsidR="004468FD">
        <w:t>T</w:t>
      </w:r>
      <w:r>
        <w:t>raveller eligibility for other types of specified travel will be determined by DSS on a case-by-case basis.</w:t>
      </w:r>
    </w:p>
    <w:p w14:paraId="7774873D" w14:textId="77777777" w:rsidR="00064769" w:rsidRPr="00F82F50" w:rsidRDefault="00064769" w:rsidP="003B7315">
      <w:pPr>
        <w:pStyle w:val="Heading3"/>
      </w:pPr>
      <w:bookmarkStart w:id="1266" w:name="_88.3_Family_Member"/>
      <w:bookmarkStart w:id="1267" w:name="_88.3_Family_Member_1"/>
      <w:bookmarkStart w:id="1268" w:name="_88.3_Family_or"/>
      <w:bookmarkStart w:id="1269" w:name="_Toc408319255"/>
      <w:bookmarkEnd w:id="1266"/>
      <w:bookmarkEnd w:id="1267"/>
      <w:bookmarkEnd w:id="1268"/>
      <w:r w:rsidRPr="00F82F50">
        <w:t>88.3 Family</w:t>
      </w:r>
      <w:r w:rsidR="00834854">
        <w:t xml:space="preserve"> </w:t>
      </w:r>
      <w:r w:rsidR="001370A7">
        <w:t>M</w:t>
      </w:r>
      <w:r w:rsidR="00834854">
        <w:t>ember</w:t>
      </w:r>
      <w:r w:rsidRPr="00F82F50">
        <w:t xml:space="preserve"> </w:t>
      </w:r>
      <w:r w:rsidR="006E052A">
        <w:t xml:space="preserve">or Community </w:t>
      </w:r>
      <w:r w:rsidRPr="00F82F50">
        <w:t>Member Travellers</w:t>
      </w:r>
      <w:bookmarkEnd w:id="1269"/>
    </w:p>
    <w:p w14:paraId="4C7534C2" w14:textId="77777777" w:rsidR="00064769" w:rsidRPr="00F82F50" w:rsidRDefault="00064769" w:rsidP="00345CEF">
      <w:pPr>
        <w:pStyle w:val="Heading4"/>
      </w:pPr>
      <w:r w:rsidRPr="00F82F50">
        <w:t>88.3.1 Purpose of approval of family</w:t>
      </w:r>
      <w:r w:rsidR="00834854">
        <w:t xml:space="preserve"> member</w:t>
      </w:r>
      <w:r w:rsidRPr="00F82F50">
        <w:t xml:space="preserve"> </w:t>
      </w:r>
      <w:r w:rsidR="006E052A">
        <w:t xml:space="preserve">or community </w:t>
      </w:r>
      <w:r w:rsidRPr="00F82F50">
        <w:t>member travellers</w:t>
      </w:r>
    </w:p>
    <w:p w14:paraId="4775CB38" w14:textId="77777777" w:rsidR="00064769" w:rsidRPr="00F82F50" w:rsidRDefault="00064769" w:rsidP="00345CEF">
      <w:r w:rsidRPr="00F82F50">
        <w:t>The purpose of approval of Family</w:t>
      </w:r>
      <w:r w:rsidR="00834854">
        <w:t xml:space="preserve"> Member</w:t>
      </w:r>
      <w:r w:rsidRPr="00F82F50">
        <w:t xml:space="preserve"> </w:t>
      </w:r>
      <w:r w:rsidR="006E052A">
        <w:t xml:space="preserve">or Community </w:t>
      </w:r>
      <w:r w:rsidRPr="00F82F50">
        <w:t xml:space="preserve">Member Travellers is to allow a family </w:t>
      </w:r>
      <w:r w:rsidR="00AE39B9">
        <w:t xml:space="preserve">member </w:t>
      </w:r>
      <w:r w:rsidR="006E052A">
        <w:t xml:space="preserve">or community </w:t>
      </w:r>
      <w:r w:rsidRPr="00F82F50">
        <w:t>member</w:t>
      </w:r>
      <w:r w:rsidR="00AE39B9">
        <w:t xml:space="preserve"> with significant ties</w:t>
      </w:r>
      <w:r w:rsidRPr="00F82F50">
        <w:t xml:space="preserve"> </w:t>
      </w:r>
      <w:r w:rsidR="00AE39B9">
        <w:t xml:space="preserve">to the student, </w:t>
      </w:r>
      <w:r w:rsidRPr="00F82F50">
        <w:t>to travel to the student’s term address for the purposes of either orientation</w:t>
      </w:r>
      <w:r w:rsidR="00711CEB">
        <w:t xml:space="preserve">, </w:t>
      </w:r>
      <w:r w:rsidRPr="00F82F50">
        <w:t>special purpose visit travel or compassionate travel.</w:t>
      </w:r>
    </w:p>
    <w:p w14:paraId="0D020DE5" w14:textId="77777777" w:rsidR="00064769" w:rsidRPr="00F82F50" w:rsidRDefault="00064769" w:rsidP="00345CEF">
      <w:pPr>
        <w:pStyle w:val="Heading4"/>
      </w:pPr>
      <w:r w:rsidRPr="00F82F50">
        <w:t>88.3.2 Eligibility for travel as a family</w:t>
      </w:r>
      <w:r w:rsidR="00834854">
        <w:t xml:space="preserve"> member</w:t>
      </w:r>
      <w:r w:rsidRPr="00F82F50">
        <w:t xml:space="preserve"> </w:t>
      </w:r>
      <w:r w:rsidR="00AE39B9">
        <w:t xml:space="preserve">or community </w:t>
      </w:r>
      <w:r w:rsidRPr="00F82F50">
        <w:t>member</w:t>
      </w:r>
    </w:p>
    <w:p w14:paraId="22DBC8E9" w14:textId="2E4DE028" w:rsidR="00064769" w:rsidRPr="00F82F50" w:rsidRDefault="00064769" w:rsidP="00553B50">
      <w:pPr>
        <w:spacing w:after="0" w:afterAutospacing="0" w:line="200" w:lineRule="atLeast"/>
      </w:pPr>
      <w:r w:rsidRPr="00F82F50">
        <w:t xml:space="preserve">Fares Allowance may be approved for a </w:t>
      </w:r>
      <w:hyperlink w:anchor="Parent" w:tooltip="Link to parent in glossary" w:history="1">
        <w:r w:rsidRPr="00F82F50">
          <w:rPr>
            <w:rStyle w:val="Hyperlink"/>
          </w:rPr>
          <w:t>parent</w:t>
        </w:r>
      </w:hyperlink>
      <w:r w:rsidR="00AE39B9">
        <w:rPr>
          <w:rStyle w:val="Hyperlink"/>
        </w:rPr>
        <w:t>/guardian</w:t>
      </w:r>
      <w:r w:rsidRPr="00F82F50">
        <w:t xml:space="preserve">, </w:t>
      </w:r>
      <w:hyperlink w:anchor="Partner" w:tooltip="Link to partner in glossary" w:history="1">
        <w:r w:rsidR="009E6789" w:rsidRPr="00F82F50">
          <w:rPr>
            <w:rStyle w:val="Hyperlink"/>
          </w:rPr>
          <w:t>partner</w:t>
        </w:r>
      </w:hyperlink>
      <w:r w:rsidR="00AE39B9">
        <w:rPr>
          <w:rStyle w:val="Hyperlink"/>
        </w:rPr>
        <w:t>,</w:t>
      </w:r>
      <w:r w:rsidR="001F45A6">
        <w:t xml:space="preserve"> </w:t>
      </w:r>
      <w:r w:rsidRPr="00F82F50">
        <w:t>close family member</w:t>
      </w:r>
      <w:r w:rsidR="00AE39B9">
        <w:t xml:space="preserve"> or community</w:t>
      </w:r>
      <w:r w:rsidRPr="00F82F50">
        <w:t xml:space="preserve"> </w:t>
      </w:r>
      <w:r w:rsidR="004445FB">
        <w:t>member</w:t>
      </w:r>
      <w:r w:rsidR="005652AD">
        <w:t xml:space="preserve"> with significant ties to the student</w:t>
      </w:r>
      <w:r w:rsidR="004445FB">
        <w:t xml:space="preserve"> </w:t>
      </w:r>
      <w:r w:rsidRPr="00F82F50">
        <w:t>to visit a student at the term address in the following circumstances:</w:t>
      </w:r>
    </w:p>
    <w:p w14:paraId="64B74764" w14:textId="77777777" w:rsidR="00064769" w:rsidRPr="00F82F50" w:rsidRDefault="00064769" w:rsidP="007606EF">
      <w:pPr>
        <w:pStyle w:val="ListParagraph"/>
        <w:numPr>
          <w:ilvl w:val="0"/>
          <w:numId w:val="96"/>
        </w:numPr>
      </w:pPr>
      <w:r w:rsidRPr="00F82F50">
        <w:t xml:space="preserve">the student meets the qualifications for </w:t>
      </w:r>
      <w:hyperlink w:anchor="_87.2_Qualification_for" w:tooltip="Link to section 87.2" w:history="1">
        <w:r w:rsidRPr="00F82F50">
          <w:rPr>
            <w:rStyle w:val="Hyperlink"/>
            <w:rFonts w:cs="Arial"/>
            <w:szCs w:val="19"/>
          </w:rPr>
          <w:t>Fares Allowance</w:t>
        </w:r>
      </w:hyperlink>
      <w:r w:rsidRPr="00F82F50">
        <w:t xml:space="preserve">; and </w:t>
      </w:r>
    </w:p>
    <w:p w14:paraId="663AC2BC" w14:textId="77777777" w:rsidR="00064769" w:rsidRPr="00F82F50" w:rsidRDefault="00064769" w:rsidP="007606EF">
      <w:pPr>
        <w:pStyle w:val="ListParagraph"/>
        <w:numPr>
          <w:ilvl w:val="0"/>
          <w:numId w:val="96"/>
        </w:numPr>
      </w:pPr>
      <w:r w:rsidRPr="00F82F50">
        <w:t xml:space="preserve">either of the following apply: </w:t>
      </w:r>
    </w:p>
    <w:p w14:paraId="774D865A" w14:textId="77777777" w:rsidR="00064769" w:rsidRPr="00F82F50" w:rsidRDefault="00064769" w:rsidP="00124CA8">
      <w:pPr>
        <w:pStyle w:val="ListBullet"/>
        <w:ind w:left="1134"/>
      </w:pPr>
      <w:r w:rsidRPr="00F82F50">
        <w:t xml:space="preserve">both: </w:t>
      </w:r>
    </w:p>
    <w:p w14:paraId="742825A6" w14:textId="77777777" w:rsidR="00064769" w:rsidRPr="00F82F50" w:rsidRDefault="00064769" w:rsidP="001D6B69">
      <w:pPr>
        <w:pStyle w:val="Bullet2"/>
      </w:pPr>
      <w:r w:rsidRPr="00F82F50">
        <w:t xml:space="preserve">the student would be eligible for </w:t>
      </w:r>
      <w:hyperlink w:anchor="_89.5_Compassionate_Travel" w:tooltip="Link to section 89.5" w:history="1">
        <w:r w:rsidR="008E4838" w:rsidRPr="00F82F50">
          <w:rPr>
            <w:rStyle w:val="Hyperlink"/>
            <w:szCs w:val="19"/>
          </w:rPr>
          <w:t>compassionate travel</w:t>
        </w:r>
      </w:hyperlink>
      <w:r w:rsidRPr="00F82F50">
        <w:t xml:space="preserve"> due to serious illness or injury; and </w:t>
      </w:r>
    </w:p>
    <w:p w14:paraId="4339545B" w14:textId="77777777" w:rsidR="00064769" w:rsidRPr="00F82F50" w:rsidRDefault="00064769" w:rsidP="001D6B69">
      <w:pPr>
        <w:pStyle w:val="Bullet2"/>
      </w:pPr>
      <w:r w:rsidRPr="00F82F50">
        <w:t>the circumstances are such that a visit from a close family</w:t>
      </w:r>
      <w:r w:rsidR="00834854">
        <w:t xml:space="preserve"> member</w:t>
      </w:r>
      <w:r w:rsidRPr="00F82F50">
        <w:t xml:space="preserve"> </w:t>
      </w:r>
      <w:r w:rsidR="00AE39B9">
        <w:t xml:space="preserve">or community </w:t>
      </w:r>
      <w:r w:rsidRPr="00F82F50">
        <w:t>member would be appropriate; OR</w:t>
      </w:r>
    </w:p>
    <w:p w14:paraId="0965F510" w14:textId="77777777" w:rsidR="00064769" w:rsidRPr="00F82F50" w:rsidRDefault="00064769" w:rsidP="00124CA8">
      <w:pPr>
        <w:pStyle w:val="ListBullet"/>
        <w:ind w:left="1134"/>
      </w:pPr>
      <w:r w:rsidRPr="00F82F50">
        <w:t xml:space="preserve">both: </w:t>
      </w:r>
    </w:p>
    <w:p w14:paraId="27771DA9" w14:textId="77777777" w:rsidR="00064769" w:rsidRPr="00F82F50" w:rsidRDefault="00064769" w:rsidP="001D6B69">
      <w:pPr>
        <w:pStyle w:val="Bullet2"/>
      </w:pPr>
      <w:r w:rsidRPr="00F82F50">
        <w:t xml:space="preserve">the student is eligible for </w:t>
      </w:r>
      <w:hyperlink w:anchor="_89.9_Orientation_or" w:tooltip="Link to section 89.9" w:history="1">
        <w:r w:rsidR="008E4838" w:rsidRPr="0036581C">
          <w:rPr>
            <w:rStyle w:val="Hyperlink"/>
            <w:szCs w:val="19"/>
          </w:rPr>
          <w:t>orientation</w:t>
        </w:r>
        <w:r w:rsidR="00711CEB">
          <w:rPr>
            <w:rStyle w:val="Hyperlink"/>
            <w:szCs w:val="19"/>
          </w:rPr>
          <w:t xml:space="preserve"> or </w:t>
        </w:r>
        <w:r w:rsidR="008E4838" w:rsidRPr="0036581C">
          <w:rPr>
            <w:rStyle w:val="Hyperlink"/>
            <w:szCs w:val="19"/>
          </w:rPr>
          <w:t>special purpose visit travel</w:t>
        </w:r>
      </w:hyperlink>
      <w:r w:rsidRPr="00F82F50">
        <w:t xml:space="preserve">; and </w:t>
      </w:r>
    </w:p>
    <w:p w14:paraId="1FB9B4BD" w14:textId="77777777" w:rsidR="00064769" w:rsidRPr="00F82F50" w:rsidRDefault="00064769" w:rsidP="001D6B69">
      <w:pPr>
        <w:pStyle w:val="Bullet2"/>
      </w:pPr>
      <w:r w:rsidRPr="00F82F50">
        <w:t>it is appropriate for the parent</w:t>
      </w:r>
      <w:r w:rsidR="005652AD">
        <w:t>, family member</w:t>
      </w:r>
      <w:r w:rsidRPr="00F82F50">
        <w:t xml:space="preserve"> </w:t>
      </w:r>
      <w:r w:rsidR="00AE39B9">
        <w:t xml:space="preserve">or community member </w:t>
      </w:r>
      <w:r w:rsidRPr="00F82F50">
        <w:t>to either accompany the student to the term address or to visit the student at the term address.</w:t>
      </w:r>
    </w:p>
    <w:p w14:paraId="3257700E" w14:textId="77777777" w:rsidR="00064769" w:rsidRPr="00F82F50" w:rsidRDefault="00064769" w:rsidP="00345CEF">
      <w:r w:rsidRPr="00F82F50">
        <w:lastRenderedPageBreak/>
        <w:t>Where the student is suffering from a terminal illness, both parent</w:t>
      </w:r>
      <w:r w:rsidR="00AE39B9">
        <w:t>/guardian/</w:t>
      </w:r>
      <w:r w:rsidRPr="00F82F50">
        <w:t>s may be approved to travel to visit the student under Compassionate Travel.</w:t>
      </w:r>
    </w:p>
    <w:p w14:paraId="5F72A82B" w14:textId="33130E04" w:rsidR="00064769" w:rsidRPr="00F82F50" w:rsidRDefault="00064769" w:rsidP="00345CEF">
      <w:pPr>
        <w:pStyle w:val="Heading4"/>
      </w:pPr>
      <w:r w:rsidRPr="00F82F50">
        <w:t>88.3.3 Entitlement for a family</w:t>
      </w:r>
      <w:r w:rsidR="00834854">
        <w:t xml:space="preserve"> member</w:t>
      </w:r>
      <w:r w:rsidR="00AE39B9">
        <w:t xml:space="preserve"> or community</w:t>
      </w:r>
      <w:r w:rsidR="001F45A6">
        <w:t xml:space="preserve"> </w:t>
      </w:r>
      <w:r w:rsidRPr="00F82F50">
        <w:t>member traveller</w:t>
      </w:r>
    </w:p>
    <w:p w14:paraId="4CAA66B7" w14:textId="77777777" w:rsidR="00064769" w:rsidRPr="00F82F50" w:rsidRDefault="00064769" w:rsidP="00553B50">
      <w:pPr>
        <w:spacing w:after="0" w:afterAutospacing="0" w:line="200" w:lineRule="atLeast"/>
      </w:pPr>
      <w:r w:rsidRPr="00F82F50">
        <w:t>The types of specified travel available for a family</w:t>
      </w:r>
      <w:r w:rsidR="00834854">
        <w:t xml:space="preserve"> member</w:t>
      </w:r>
      <w:r w:rsidRPr="00F82F50">
        <w:t xml:space="preserve"> </w:t>
      </w:r>
      <w:r w:rsidR="00AE39B9">
        <w:t xml:space="preserve">or community </w:t>
      </w:r>
      <w:r w:rsidRPr="00F82F50">
        <w:t>member traveller are:</w:t>
      </w:r>
    </w:p>
    <w:p w14:paraId="4033664D" w14:textId="77777777" w:rsidR="00064769" w:rsidRPr="00F82F50" w:rsidRDefault="00064769" w:rsidP="00997A0A">
      <w:pPr>
        <w:pStyle w:val="ListParagraph"/>
        <w:numPr>
          <w:ilvl w:val="0"/>
          <w:numId w:val="10"/>
        </w:numPr>
        <w:ind w:left="357" w:hanging="357"/>
      </w:pPr>
      <w:hyperlink w:anchor="_89.9_Orientation_or" w:tooltip="Link to section 89.9" w:history="1">
        <w:r w:rsidRPr="0036581C">
          <w:rPr>
            <w:rStyle w:val="Hyperlink"/>
            <w:rFonts w:cs="Arial"/>
            <w:szCs w:val="19"/>
          </w:rPr>
          <w:t>orientation or special purpose visit travel</w:t>
        </w:r>
      </w:hyperlink>
      <w:r w:rsidRPr="00F82F50">
        <w:t xml:space="preserve">; and </w:t>
      </w:r>
    </w:p>
    <w:p w14:paraId="0EE8806D" w14:textId="77777777" w:rsidR="00064769" w:rsidRDefault="00064769" w:rsidP="00997A0A">
      <w:pPr>
        <w:pStyle w:val="ListParagraph"/>
        <w:numPr>
          <w:ilvl w:val="0"/>
          <w:numId w:val="10"/>
        </w:numPr>
        <w:ind w:left="357" w:hanging="357"/>
      </w:pPr>
      <w:hyperlink w:anchor="_89.5_Compassionate_Travel" w:tooltip="Link to section 89.5" w:history="1">
        <w:r w:rsidRPr="00F82F50">
          <w:rPr>
            <w:rStyle w:val="Hyperlink"/>
            <w:rFonts w:cs="Arial"/>
            <w:szCs w:val="19"/>
          </w:rPr>
          <w:t>compassionate travel</w:t>
        </w:r>
      </w:hyperlink>
      <w:r w:rsidRPr="00F82F50">
        <w:t>.</w:t>
      </w:r>
    </w:p>
    <w:p w14:paraId="08939105" w14:textId="77777777" w:rsidR="003D26D1" w:rsidRPr="00F82F50" w:rsidRDefault="003D26D1" w:rsidP="003D26D1">
      <w:r>
        <w:t>Limits on travel for each type are set out under corresponding sections of the Manual.</w:t>
      </w:r>
    </w:p>
    <w:p w14:paraId="202F21DE" w14:textId="77777777" w:rsidR="00064769" w:rsidRPr="00F82F50" w:rsidRDefault="00064769" w:rsidP="003B7315">
      <w:pPr>
        <w:pStyle w:val="Heading3"/>
      </w:pPr>
      <w:bookmarkStart w:id="1270" w:name="_88.4_Supervisor_Travellers"/>
      <w:bookmarkStart w:id="1271" w:name="_Toc408319256"/>
      <w:bookmarkEnd w:id="1270"/>
      <w:r w:rsidRPr="00F82F50">
        <w:t>88.4 Supervisor Travellers</w:t>
      </w:r>
      <w:bookmarkEnd w:id="1271"/>
    </w:p>
    <w:p w14:paraId="4B330C34" w14:textId="77777777" w:rsidR="00064769" w:rsidRPr="00F82F50" w:rsidRDefault="00064769" w:rsidP="00345CEF">
      <w:pPr>
        <w:pStyle w:val="Heading4"/>
      </w:pPr>
      <w:r w:rsidRPr="00F82F50">
        <w:t>88.4.1 Purpose of approval of supervisor travellers</w:t>
      </w:r>
    </w:p>
    <w:p w14:paraId="0067F678" w14:textId="77777777" w:rsidR="00064769" w:rsidRPr="00F82F50" w:rsidRDefault="00064769" w:rsidP="00345CEF">
      <w:r w:rsidRPr="00F82F50">
        <w:t>The purpose of approval of supervisor travellers is to enable the supervision of secondary school students while in transit during an approved journey.</w:t>
      </w:r>
    </w:p>
    <w:p w14:paraId="2F670953" w14:textId="77777777" w:rsidR="00064769" w:rsidRPr="00F82F50" w:rsidRDefault="00064769" w:rsidP="00345CEF">
      <w:pPr>
        <w:pStyle w:val="Heading4"/>
      </w:pPr>
      <w:bookmarkStart w:id="1272" w:name="_88.4.2_Eligibility_for"/>
      <w:bookmarkEnd w:id="1272"/>
      <w:r w:rsidRPr="00F82F50">
        <w:t>88.4.2 Eligibility for travel as a supervisor</w:t>
      </w:r>
    </w:p>
    <w:p w14:paraId="1EDD83AE" w14:textId="77777777" w:rsidR="00064769" w:rsidRPr="00F82F50" w:rsidRDefault="00064769" w:rsidP="00553B50">
      <w:pPr>
        <w:spacing w:after="0" w:afterAutospacing="0" w:line="200" w:lineRule="atLeast"/>
      </w:pPr>
      <w:r w:rsidRPr="00F82F50">
        <w:t>Fares Allowance may be approved for a supervisor to accompany a student on a journey in the following circumstances:</w:t>
      </w:r>
    </w:p>
    <w:p w14:paraId="331179DC" w14:textId="77777777" w:rsidR="00064769" w:rsidRPr="00F82F50" w:rsidRDefault="00064769" w:rsidP="007606EF">
      <w:pPr>
        <w:pStyle w:val="ListParagraph"/>
        <w:numPr>
          <w:ilvl w:val="0"/>
          <w:numId w:val="97"/>
        </w:numPr>
      </w:pPr>
      <w:r w:rsidRPr="00F82F50">
        <w:t xml:space="preserve">the student meets the qualifications for </w:t>
      </w:r>
      <w:hyperlink w:anchor="_87.2_Qualification_for" w:tooltip="Link to section 87.2" w:history="1">
        <w:r w:rsidRPr="00F82F50">
          <w:rPr>
            <w:rStyle w:val="Hyperlink"/>
            <w:rFonts w:cs="Arial"/>
            <w:szCs w:val="19"/>
          </w:rPr>
          <w:t>Fares Allowance</w:t>
        </w:r>
      </w:hyperlink>
      <w:r w:rsidRPr="00F82F50">
        <w:t xml:space="preserve">; and </w:t>
      </w:r>
    </w:p>
    <w:p w14:paraId="407CC9FC" w14:textId="77777777" w:rsidR="00064769" w:rsidRPr="00F82F50" w:rsidRDefault="00064769" w:rsidP="007606EF">
      <w:pPr>
        <w:pStyle w:val="ListParagraph"/>
        <w:numPr>
          <w:ilvl w:val="0"/>
          <w:numId w:val="97"/>
        </w:numPr>
      </w:pPr>
      <w:r w:rsidRPr="00F82F50">
        <w:t xml:space="preserve">the student is eligible for the </w:t>
      </w:r>
      <w:hyperlink w:anchor="_89.1_Types_of_1" w:tooltip="Link to section 89.1" w:history="1">
        <w:r w:rsidR="008E4838" w:rsidRPr="00F82F50">
          <w:rPr>
            <w:rStyle w:val="Hyperlink"/>
            <w:rFonts w:cs="Arial"/>
            <w:szCs w:val="19"/>
          </w:rPr>
          <w:t>type of specified travel being undertaken</w:t>
        </w:r>
      </w:hyperlink>
      <w:r w:rsidRPr="00F82F50">
        <w:t xml:space="preserve">; and </w:t>
      </w:r>
    </w:p>
    <w:p w14:paraId="0E5D92F4" w14:textId="77777777" w:rsidR="00064769" w:rsidRPr="00F82F50" w:rsidRDefault="00064769" w:rsidP="007606EF">
      <w:pPr>
        <w:pStyle w:val="ListParagraph"/>
        <w:numPr>
          <w:ilvl w:val="0"/>
          <w:numId w:val="97"/>
        </w:numPr>
      </w:pPr>
      <w:r w:rsidRPr="00F82F50">
        <w:t xml:space="preserve">the student’s circumstances, and the circumstances of the travel, mean that supervision would be appropriate; and </w:t>
      </w:r>
    </w:p>
    <w:p w14:paraId="36DB5C47" w14:textId="77777777" w:rsidR="00064769" w:rsidRPr="00F82F50" w:rsidRDefault="00064769" w:rsidP="007606EF">
      <w:pPr>
        <w:pStyle w:val="ListParagraph"/>
        <w:numPr>
          <w:ilvl w:val="0"/>
          <w:numId w:val="97"/>
        </w:numPr>
      </w:pPr>
      <w:r w:rsidRPr="00F82F50">
        <w:t xml:space="preserve">the supervisor is a </w:t>
      </w:r>
      <w:hyperlink w:anchor="Parent" w:tooltip="Link to parent in glossary" w:history="1">
        <w:r w:rsidRPr="00F82F50">
          <w:rPr>
            <w:rStyle w:val="Hyperlink"/>
            <w:rFonts w:cs="Arial"/>
            <w:szCs w:val="19"/>
          </w:rPr>
          <w:t>parent</w:t>
        </w:r>
      </w:hyperlink>
      <w:r w:rsidRPr="00F82F50">
        <w:t>, community representative or representative of the receiving school or hostel.</w:t>
      </w:r>
    </w:p>
    <w:p w14:paraId="186FEE21" w14:textId="7D0D8C49" w:rsidR="00064769" w:rsidRPr="00F82F50" w:rsidRDefault="00064769" w:rsidP="00345CEF">
      <w:r w:rsidRPr="00F82F50">
        <w:t>Where more than one approved student is travelling, more than one supervisor may be required</w:t>
      </w:r>
      <w:r w:rsidR="00A36349">
        <w:t>.</w:t>
      </w:r>
      <w:r w:rsidR="001F45A6">
        <w:t xml:space="preserve"> </w:t>
      </w:r>
      <w:r w:rsidRPr="00F82F50">
        <w:t>The appropriate number of supervisors will depend on the circumstances of the travel; however, a ratio of one supervisor to six students would normally be used.</w:t>
      </w:r>
    </w:p>
    <w:p w14:paraId="190F35C4" w14:textId="77777777" w:rsidR="00064769" w:rsidRPr="00F82F50" w:rsidRDefault="00064769" w:rsidP="00345CEF">
      <w:pPr>
        <w:pStyle w:val="Heading4"/>
      </w:pPr>
      <w:r w:rsidRPr="00F82F50">
        <w:t>88.4.3 Entitlement for a supervisor traveller</w:t>
      </w:r>
    </w:p>
    <w:p w14:paraId="778E6882" w14:textId="77777777" w:rsidR="00064769" w:rsidRPr="00F82F50" w:rsidRDefault="00064769" w:rsidP="00345CEF">
      <w:r w:rsidRPr="00F82F50">
        <w:t>Where Fares Allowance has been approved for a supervisor to accompany a student on a type of specified travel, the supervisor is entitled to one return journey between the supervisor's home and the student's place of study or other location to which the student is travelling.</w:t>
      </w:r>
      <w:r w:rsidR="00AE39B9" w:rsidRPr="00AE39B9">
        <w:t xml:space="preserve"> A supervisor may elect to travel one way and terminate their journey at the destination</w:t>
      </w:r>
      <w:r w:rsidR="00B545E6">
        <w:t xml:space="preserve">, </w:t>
      </w:r>
      <w:r w:rsidR="00B545E6" w:rsidRPr="00420014">
        <w:t>or earlier if multiple legs</w:t>
      </w:r>
      <w:r w:rsidR="005252D4" w:rsidRPr="00420014">
        <w:t>. T</w:t>
      </w:r>
      <w:r w:rsidR="00B545E6" w:rsidRPr="00420014">
        <w:t xml:space="preserve">he rules for mandatory supervision under </w:t>
      </w:r>
      <w:hyperlink w:anchor="_87.2.1.2_Mandatory_supervision" w:tooltip="Link to Mandatory supervision" w:history="1">
        <w:r w:rsidR="00B545E6" w:rsidRPr="003D26D1">
          <w:rPr>
            <w:rStyle w:val="Hyperlink"/>
          </w:rPr>
          <w:t>87.2.1.2</w:t>
        </w:r>
      </w:hyperlink>
      <w:r w:rsidR="00B545E6" w:rsidRPr="00420014">
        <w:t xml:space="preserve"> </w:t>
      </w:r>
      <w:r w:rsidR="005252D4" w:rsidRPr="00420014">
        <w:t>still must be</w:t>
      </w:r>
      <w:r w:rsidR="00B545E6" w:rsidRPr="00420014">
        <w:t xml:space="preserve"> met if </w:t>
      </w:r>
      <w:r w:rsidR="0004256F" w:rsidRPr="00420014">
        <w:t>required</w:t>
      </w:r>
      <w:r w:rsidR="00AE39B9" w:rsidRPr="00420014">
        <w:t>.</w:t>
      </w:r>
    </w:p>
    <w:p w14:paraId="2D4C27EF" w14:textId="6D3B3434" w:rsidR="00064769" w:rsidRDefault="00064769" w:rsidP="00345CEF">
      <w:r w:rsidRPr="00F82F50">
        <w:t>All types of specified travel are available under the provisions of supervisor travel.</w:t>
      </w:r>
    </w:p>
    <w:p w14:paraId="5DA4B418" w14:textId="1F40B58B" w:rsidR="00E663EE" w:rsidRDefault="00532166" w:rsidP="00016B26">
      <w:pPr>
        <w:spacing w:before="120" w:after="60"/>
        <w:rPr>
          <w:rFonts w:ascii="Georgia" w:hAnsi="Georgia"/>
          <w:b/>
          <w:color w:val="333333"/>
          <w:sz w:val="28"/>
          <w:szCs w:val="34"/>
        </w:rPr>
      </w:pPr>
      <w:r>
        <w:t xml:space="preserve">In exceptional circumstances, the dependants of Supervisor Travellers may be approved for Fares Allowance as determined by DSS on a case-by-case basis. </w:t>
      </w:r>
      <w:bookmarkStart w:id="1273" w:name="_88.5_Travelling_Companions"/>
      <w:bookmarkStart w:id="1274" w:name="_Toc408319257"/>
      <w:bookmarkEnd w:id="1273"/>
    </w:p>
    <w:p w14:paraId="129DE65F" w14:textId="77777777" w:rsidR="00064769" w:rsidRPr="00F82F50" w:rsidRDefault="00064769" w:rsidP="003B7315">
      <w:pPr>
        <w:pStyle w:val="Heading3"/>
      </w:pPr>
      <w:r w:rsidRPr="00F82F50">
        <w:lastRenderedPageBreak/>
        <w:t>88.5 Travelling Companions</w:t>
      </w:r>
      <w:bookmarkEnd w:id="1274"/>
      <w:r w:rsidRPr="00F82F50">
        <w:t xml:space="preserve"> </w:t>
      </w:r>
    </w:p>
    <w:p w14:paraId="4E9B8255" w14:textId="77777777" w:rsidR="00064769" w:rsidRPr="00F82F50" w:rsidRDefault="00064769" w:rsidP="00345CEF">
      <w:pPr>
        <w:pStyle w:val="Heading4"/>
      </w:pPr>
      <w:r w:rsidRPr="00F82F50">
        <w:t>88.5.1 Purpose of approval of a travelling companion</w:t>
      </w:r>
    </w:p>
    <w:p w14:paraId="3EE3DD15" w14:textId="77777777" w:rsidR="00B04303" w:rsidRPr="005652AD" w:rsidRDefault="00064769" w:rsidP="005652AD">
      <w:r w:rsidRPr="00F82F50">
        <w:t>The purpose of approval of a travelling companion is to allow an ill, injured or disabled student who is undertaking approved travel to be accompanied on the journey.</w:t>
      </w:r>
    </w:p>
    <w:p w14:paraId="46A53F2D" w14:textId="77777777" w:rsidR="00064769" w:rsidRPr="00F82F50" w:rsidRDefault="00064769" w:rsidP="00345CEF">
      <w:pPr>
        <w:pStyle w:val="Heading4"/>
      </w:pPr>
      <w:r w:rsidRPr="00F82F50">
        <w:t>88.5.2 Eligibility for travel as a travelling companion</w:t>
      </w:r>
    </w:p>
    <w:p w14:paraId="4C75854D" w14:textId="77777777" w:rsidR="00064769" w:rsidRPr="00F82F50" w:rsidRDefault="00064769" w:rsidP="00345CEF">
      <w:r w:rsidRPr="00F82F50">
        <w:t>Fares Allowance may be approved for a travelling companion to accompany a student on a journey in the following circumstances:</w:t>
      </w:r>
    </w:p>
    <w:p w14:paraId="5387C0A6" w14:textId="77777777" w:rsidR="00064769" w:rsidRPr="00F82F50" w:rsidRDefault="00064769" w:rsidP="007606EF">
      <w:pPr>
        <w:pStyle w:val="ListParagraph"/>
        <w:numPr>
          <w:ilvl w:val="0"/>
          <w:numId w:val="98"/>
        </w:numPr>
      </w:pPr>
      <w:r w:rsidRPr="00F82F50">
        <w:t xml:space="preserve">the student meets the qualifications for </w:t>
      </w:r>
      <w:hyperlink w:anchor="_87.2_Qualification_for" w:tooltip="Link to section 87.2" w:history="1">
        <w:r w:rsidRPr="00F82F50">
          <w:rPr>
            <w:rStyle w:val="Hyperlink"/>
            <w:rFonts w:cs="Arial"/>
            <w:szCs w:val="19"/>
          </w:rPr>
          <w:t>Fares Allowance</w:t>
        </w:r>
      </w:hyperlink>
      <w:r w:rsidRPr="00F82F50">
        <w:t xml:space="preserve">; and </w:t>
      </w:r>
    </w:p>
    <w:p w14:paraId="19F68CCE" w14:textId="77777777" w:rsidR="00064769" w:rsidRPr="00F82F50" w:rsidRDefault="00064769" w:rsidP="007606EF">
      <w:pPr>
        <w:pStyle w:val="ListParagraph"/>
        <w:numPr>
          <w:ilvl w:val="0"/>
          <w:numId w:val="98"/>
        </w:numPr>
      </w:pPr>
      <w:r w:rsidRPr="00F82F50">
        <w:t xml:space="preserve">the student is eligible for the </w:t>
      </w:r>
      <w:hyperlink w:anchor="_89.1_Types_of_1" w:tooltip="Link to section 89.1" w:history="1">
        <w:r w:rsidRPr="00F82F50">
          <w:rPr>
            <w:rStyle w:val="Hyperlink"/>
            <w:rFonts w:cs="Arial"/>
            <w:szCs w:val="19"/>
          </w:rPr>
          <w:t>type of specified travel being undertaken</w:t>
        </w:r>
      </w:hyperlink>
      <w:r w:rsidRPr="00F82F50">
        <w:t xml:space="preserve">; and </w:t>
      </w:r>
    </w:p>
    <w:p w14:paraId="22846EEA" w14:textId="0BCBCEC0" w:rsidR="00064769" w:rsidRPr="00F82F50" w:rsidRDefault="00064769" w:rsidP="007606EF">
      <w:pPr>
        <w:pStyle w:val="ListParagraph"/>
        <w:numPr>
          <w:ilvl w:val="0"/>
          <w:numId w:val="98"/>
        </w:numPr>
      </w:pPr>
      <w:r w:rsidRPr="00F82F50">
        <w:t xml:space="preserve">the student has an illness, injury or disability that would make it appropriate for a companion to travel with </w:t>
      </w:r>
      <w:r w:rsidR="0036756B">
        <w:t>them</w:t>
      </w:r>
      <w:r w:rsidRPr="00F82F50">
        <w:t>.</w:t>
      </w:r>
    </w:p>
    <w:p w14:paraId="4D9FC3B3" w14:textId="77777777" w:rsidR="00064769" w:rsidRPr="00F82F50" w:rsidRDefault="00064769" w:rsidP="00345CEF">
      <w:pPr>
        <w:pStyle w:val="Heading4"/>
        <w:rPr>
          <w:color w:val="333333"/>
        </w:rPr>
      </w:pPr>
      <w:r w:rsidRPr="00F82F50">
        <w:t>88.5.3 Entitlement for a travelling companion</w:t>
      </w:r>
    </w:p>
    <w:p w14:paraId="052388D1" w14:textId="77777777" w:rsidR="00064769" w:rsidRPr="00F82F50" w:rsidRDefault="00064769" w:rsidP="00345CEF">
      <w:r w:rsidRPr="00F82F50">
        <w:t>All types of specified travel are available under the provisions of travelling companion travel.</w:t>
      </w:r>
    </w:p>
    <w:p w14:paraId="3F4464C9" w14:textId="77777777" w:rsidR="00064769" w:rsidRPr="00F82F50" w:rsidRDefault="00064769" w:rsidP="00345CEF">
      <w:r w:rsidRPr="00F82F50">
        <w:t>Where Fares Allowance has been approved for a travelling companion to accompany a student on a type of specified travel, the travelling companion is entitled to one return journey between the travelling companion’s home and the student's place of study or other location to which the student is travelling.</w:t>
      </w:r>
      <w:r w:rsidR="00AE39B9" w:rsidRPr="00AE39B9">
        <w:t xml:space="preserve"> A </w:t>
      </w:r>
      <w:r w:rsidR="00AE39B9">
        <w:t>travelling companion</w:t>
      </w:r>
      <w:r w:rsidR="00AE39B9" w:rsidRPr="00AE39B9">
        <w:t xml:space="preserve"> may elect to travel one way and terminate their journey at the destination</w:t>
      </w:r>
      <w:r w:rsidR="005652AD">
        <w:t>, or earlier if multiple legs</w:t>
      </w:r>
      <w:r w:rsidR="00AE39B9" w:rsidRPr="00AE39B9">
        <w:t>.</w:t>
      </w:r>
    </w:p>
    <w:p w14:paraId="3DDB48F6" w14:textId="77777777" w:rsidR="00064769" w:rsidRPr="00F82F50" w:rsidRDefault="00064769" w:rsidP="003B7315">
      <w:pPr>
        <w:pStyle w:val="Heading3"/>
      </w:pPr>
      <w:bookmarkStart w:id="1275" w:name="_88.6_Education_Institution"/>
      <w:bookmarkStart w:id="1276" w:name="_Toc408319258"/>
      <w:bookmarkEnd w:id="1275"/>
      <w:r w:rsidRPr="00F82F50">
        <w:t>88.6 Education Institution Representative Travellers</w:t>
      </w:r>
      <w:bookmarkEnd w:id="1276"/>
      <w:r w:rsidRPr="00F82F50">
        <w:t xml:space="preserve"> </w:t>
      </w:r>
    </w:p>
    <w:p w14:paraId="208AEC52" w14:textId="77777777" w:rsidR="00064769" w:rsidRPr="00F82F50" w:rsidRDefault="00064769" w:rsidP="00345CEF">
      <w:pPr>
        <w:pStyle w:val="Heading4"/>
      </w:pPr>
      <w:r w:rsidRPr="00F82F50">
        <w:t>88.6.1 Purpose of approval of education institution representative travellers</w:t>
      </w:r>
    </w:p>
    <w:p w14:paraId="0C98CF4C" w14:textId="77777777" w:rsidR="00064769" w:rsidRPr="00F82F50" w:rsidRDefault="00064769" w:rsidP="00345CEF">
      <w:r w:rsidRPr="00F82F50">
        <w:t xml:space="preserve">The purpose of approval of education institution representative travellers is to allow representatives from an education institution or hostel to travel to a community to undertake an </w:t>
      </w:r>
      <w:hyperlink w:anchor="_92.2_What_are" w:tooltip="Link to Chapter 92 Away from Base Assistance" w:history="1">
        <w:r w:rsidRPr="00F82F50">
          <w:rPr>
            <w:rStyle w:val="Hyperlink"/>
          </w:rPr>
          <w:t>Away from Base activity</w:t>
        </w:r>
      </w:hyperlink>
      <w:r w:rsidRPr="00F82F50">
        <w:t xml:space="preserve"> or to participate in an orientation</w:t>
      </w:r>
      <w:r w:rsidR="00775838">
        <w:t xml:space="preserve"> or </w:t>
      </w:r>
      <w:r w:rsidRPr="00F82F50">
        <w:t>special purpose visit, where it is more cost effective to do so.</w:t>
      </w:r>
    </w:p>
    <w:p w14:paraId="5D55515A" w14:textId="77777777" w:rsidR="00064769" w:rsidRPr="00F82F50" w:rsidRDefault="00064769" w:rsidP="00345CEF">
      <w:pPr>
        <w:pStyle w:val="Heading4"/>
      </w:pPr>
      <w:r w:rsidRPr="00F82F50">
        <w:t>88.6.2 Eligibility for travel as an education institution representative</w:t>
      </w:r>
    </w:p>
    <w:p w14:paraId="2D1ED31F" w14:textId="135B1B05" w:rsidR="00064769" w:rsidRPr="00F82F50" w:rsidRDefault="00064769" w:rsidP="00345CEF">
      <w:r w:rsidRPr="00F82F50">
        <w:t>Fares Allowance may be approved for representatives of an education institution</w:t>
      </w:r>
      <w:r w:rsidR="000D7B78">
        <w:t>, boarding school</w:t>
      </w:r>
      <w:r w:rsidRPr="00F82F50">
        <w:t xml:space="preserve"> or hostel to travel to a student’s home community in the following circumstances:</w:t>
      </w:r>
    </w:p>
    <w:p w14:paraId="1296158B" w14:textId="77777777" w:rsidR="00064769" w:rsidRPr="00F82F50" w:rsidRDefault="00064769" w:rsidP="007606EF">
      <w:pPr>
        <w:pStyle w:val="ListParagraph"/>
        <w:numPr>
          <w:ilvl w:val="0"/>
          <w:numId w:val="99"/>
        </w:numPr>
      </w:pPr>
      <w:r w:rsidRPr="00F82F50">
        <w:t xml:space="preserve">the student meets the qualifications for </w:t>
      </w:r>
      <w:hyperlink w:anchor="_87.2_Qualification_for" w:tooltip="Link to section 87.2" w:history="1">
        <w:r w:rsidRPr="00F82F50">
          <w:rPr>
            <w:rStyle w:val="Hyperlink"/>
            <w:rFonts w:cs="Arial"/>
            <w:szCs w:val="19"/>
          </w:rPr>
          <w:t>Fares Allowance</w:t>
        </w:r>
      </w:hyperlink>
      <w:r w:rsidRPr="00F82F50">
        <w:t xml:space="preserve">; and </w:t>
      </w:r>
    </w:p>
    <w:p w14:paraId="22C541B3" w14:textId="77777777" w:rsidR="00064769" w:rsidRPr="00F82F50" w:rsidRDefault="00AE39B9" w:rsidP="007606EF">
      <w:pPr>
        <w:pStyle w:val="ListParagraph"/>
        <w:numPr>
          <w:ilvl w:val="0"/>
          <w:numId w:val="99"/>
        </w:numPr>
      </w:pPr>
      <w:r>
        <w:t>one</w:t>
      </w:r>
      <w:r w:rsidRPr="00F82F50">
        <w:t xml:space="preserve"> </w:t>
      </w:r>
      <w:r w:rsidR="00064769" w:rsidRPr="00F82F50">
        <w:t>of the following</w:t>
      </w:r>
      <w:r>
        <w:t xml:space="preserve"> sets of circumstances </w:t>
      </w:r>
      <w:r w:rsidR="00064769" w:rsidRPr="00F82F50">
        <w:t xml:space="preserve">apply: </w:t>
      </w:r>
    </w:p>
    <w:p w14:paraId="04763F75" w14:textId="77777777" w:rsidR="00064769" w:rsidRPr="00F82F50" w:rsidRDefault="00064769" w:rsidP="00124CA8">
      <w:pPr>
        <w:pStyle w:val="ListBullet"/>
        <w:tabs>
          <w:tab w:val="num" w:pos="1276"/>
        </w:tabs>
        <w:ind w:left="1106"/>
      </w:pPr>
      <w:r w:rsidRPr="00F82F50">
        <w:t xml:space="preserve">the student is eligible for </w:t>
      </w:r>
      <w:hyperlink w:anchor="_89.9_Orientation_or" w:tooltip="Link to section 89.9" w:history="1">
        <w:r w:rsidRPr="00F82F50">
          <w:rPr>
            <w:rStyle w:val="Hyperlink"/>
            <w:rFonts w:cs="Arial"/>
            <w:szCs w:val="19"/>
          </w:rPr>
          <w:t>orientation</w:t>
        </w:r>
        <w:r w:rsidR="00775838">
          <w:rPr>
            <w:rStyle w:val="Hyperlink"/>
            <w:rFonts w:cs="Arial"/>
            <w:szCs w:val="19"/>
          </w:rPr>
          <w:t xml:space="preserve"> or </w:t>
        </w:r>
        <w:r w:rsidRPr="00F82F50">
          <w:rPr>
            <w:rStyle w:val="Hyperlink"/>
            <w:rFonts w:cs="Arial"/>
            <w:szCs w:val="19"/>
          </w:rPr>
          <w:t>special purpose visit travel</w:t>
        </w:r>
      </w:hyperlink>
      <w:r w:rsidRPr="00F82F50">
        <w:t xml:space="preserve">; and </w:t>
      </w:r>
    </w:p>
    <w:p w14:paraId="476D0D4C" w14:textId="77777777" w:rsidR="00064769" w:rsidRDefault="00064769" w:rsidP="00124CA8">
      <w:pPr>
        <w:pStyle w:val="ListBullet"/>
        <w:tabs>
          <w:tab w:val="num" w:pos="1106"/>
        </w:tabs>
        <w:ind w:left="1106"/>
      </w:pPr>
      <w:r w:rsidRPr="00F82F50">
        <w:t xml:space="preserve">the proposed travellers have direct contact with ABSTUDY students at the boarding location; and </w:t>
      </w:r>
    </w:p>
    <w:p w14:paraId="3DA3F360" w14:textId="77777777" w:rsidR="00AE39B9" w:rsidDel="00465300" w:rsidRDefault="00AE39B9" w:rsidP="00420014">
      <w:pPr>
        <w:pStyle w:val="ListBullet"/>
        <w:tabs>
          <w:tab w:val="num" w:pos="1106"/>
        </w:tabs>
        <w:ind w:left="1106"/>
      </w:pPr>
      <w:r w:rsidDel="00465300">
        <w:t xml:space="preserve">the purpose of the trip is to engage with the family, where a family </w:t>
      </w:r>
      <w:r w:rsidR="00834854">
        <w:t xml:space="preserve">member </w:t>
      </w:r>
      <w:r w:rsidDel="00465300">
        <w:t>or community member is unable to visit the boarding location for a school event such as parent-teacher interviews; OR</w:t>
      </w:r>
    </w:p>
    <w:p w14:paraId="55BC90C0" w14:textId="77777777" w:rsidR="00AE39B9" w:rsidDel="00465300" w:rsidRDefault="00AE39B9" w:rsidP="00420014">
      <w:pPr>
        <w:pStyle w:val="ListBullet"/>
        <w:tabs>
          <w:tab w:val="num" w:pos="1106"/>
        </w:tabs>
        <w:ind w:left="1106"/>
      </w:pPr>
      <w:r w:rsidDel="00465300">
        <w:lastRenderedPageBreak/>
        <w:t xml:space="preserve">the student is eligible for </w:t>
      </w:r>
      <w:hyperlink r:id="rId178" w:anchor="_89.9_Orientation_or" w:tooltip="Link to section 89.9" w:history="1">
        <w:r w:rsidRPr="00420014" w:rsidDel="00465300">
          <w:t>orientation</w:t>
        </w:r>
        <w:r w:rsidR="00775838">
          <w:t xml:space="preserve"> or </w:t>
        </w:r>
        <w:r w:rsidRPr="00420014" w:rsidDel="00465300">
          <w:t>special purpose visit travel</w:t>
        </w:r>
      </w:hyperlink>
      <w:r w:rsidDel="00465300">
        <w:t xml:space="preserve">; and </w:t>
      </w:r>
    </w:p>
    <w:p w14:paraId="3E09FEA6" w14:textId="77777777" w:rsidR="00AE39B9" w:rsidRPr="00F82F50" w:rsidRDefault="00AE39B9" w:rsidP="00AE39B9">
      <w:pPr>
        <w:pStyle w:val="ListBullet"/>
        <w:tabs>
          <w:tab w:val="num" w:pos="1106"/>
        </w:tabs>
        <w:ind w:left="1106"/>
      </w:pPr>
      <w:r w:rsidDel="00465300">
        <w:t xml:space="preserve">the proposed travellers have direct contact with ABSTUDY students at the boarding location; and </w:t>
      </w:r>
    </w:p>
    <w:p w14:paraId="207B0B89" w14:textId="77777777" w:rsidR="00064769" w:rsidRPr="00F82F50" w:rsidRDefault="00064769" w:rsidP="00124CA8">
      <w:pPr>
        <w:pStyle w:val="ListBullet"/>
        <w:tabs>
          <w:tab w:val="num" w:pos="1106"/>
        </w:tabs>
        <w:ind w:left="1106"/>
      </w:pPr>
      <w:r w:rsidRPr="00F82F50">
        <w:t>there are at least six ABSTUDY students at the school/hostel who come from the communities to be visited and there is likely to be a continued boarding connection between the education institution and the community;</w:t>
      </w:r>
      <w:r w:rsidRPr="00F82F50">
        <w:br/>
        <w:t xml:space="preserve">OR </w:t>
      </w:r>
    </w:p>
    <w:p w14:paraId="2B764975" w14:textId="77777777" w:rsidR="00064769" w:rsidRPr="00F82F50" w:rsidRDefault="00064769" w:rsidP="00124CA8">
      <w:pPr>
        <w:pStyle w:val="ListBullet"/>
        <w:tabs>
          <w:tab w:val="num" w:pos="1106"/>
        </w:tabs>
        <w:ind w:left="1106"/>
      </w:pPr>
      <w:r w:rsidRPr="00F82F50">
        <w:t xml:space="preserve">the student is eligible for </w:t>
      </w:r>
      <w:hyperlink w:anchor="_89.10_Away_from" w:tooltip="Link to section 89.10" w:history="1">
        <w:r w:rsidR="00520F1D" w:rsidRPr="00F82F50">
          <w:rPr>
            <w:rStyle w:val="Hyperlink"/>
            <w:rFonts w:cs="Arial"/>
            <w:szCs w:val="19"/>
          </w:rPr>
          <w:t>Away from Base activities travel</w:t>
        </w:r>
      </w:hyperlink>
      <w:r w:rsidRPr="00F82F50">
        <w:t xml:space="preserve">; and </w:t>
      </w:r>
    </w:p>
    <w:p w14:paraId="73ECDA4D" w14:textId="5F2B3C3A" w:rsidR="00064769" w:rsidRPr="00F82F50" w:rsidRDefault="00064769" w:rsidP="00124CA8">
      <w:pPr>
        <w:pStyle w:val="ListBullet"/>
        <w:tabs>
          <w:tab w:val="num" w:pos="1106"/>
        </w:tabs>
        <w:ind w:left="1106"/>
      </w:pPr>
      <w:r w:rsidRPr="00F82F50">
        <w:t xml:space="preserve">the applicant will be participating in either a </w:t>
      </w:r>
      <w:hyperlink w:anchor="_94.3_Testing_and_1" w:tooltip="Link to section 94.3" w:history="1">
        <w:r w:rsidRPr="00F82F50">
          <w:rPr>
            <w:rStyle w:val="Hyperlink"/>
            <w:rFonts w:cs="Arial"/>
            <w:szCs w:val="19"/>
          </w:rPr>
          <w:t>Testing and Assessment program</w:t>
        </w:r>
      </w:hyperlink>
      <w:r w:rsidRPr="00F82F50">
        <w:t xml:space="preserve"> or a </w:t>
      </w:r>
      <w:hyperlink w:anchor="_94.6_Residential_schools" w:tooltip="Link to section 94.6" w:history="1">
        <w:r w:rsidRPr="00F82F50">
          <w:rPr>
            <w:rStyle w:val="Hyperlink"/>
            <w:rFonts w:cs="Arial"/>
            <w:szCs w:val="19"/>
          </w:rPr>
          <w:t>residential school</w:t>
        </w:r>
      </w:hyperlink>
      <w:r w:rsidRPr="00F82F50">
        <w:t xml:space="preserve">; and </w:t>
      </w:r>
    </w:p>
    <w:p w14:paraId="607FC324" w14:textId="77777777" w:rsidR="00064769" w:rsidRPr="00F82F50" w:rsidRDefault="00064769" w:rsidP="00124CA8">
      <w:pPr>
        <w:pStyle w:val="ListBullet"/>
        <w:tabs>
          <w:tab w:val="num" w:pos="1106"/>
        </w:tabs>
        <w:ind w:left="1106"/>
      </w:pPr>
      <w:r w:rsidRPr="00F82F50">
        <w:t>the education institution can demonstrate that it is cost-effective for its representatives to travel to a community or communities rather than for students or parents to travel to the education institution.</w:t>
      </w:r>
    </w:p>
    <w:p w14:paraId="206E2FFF" w14:textId="77777777" w:rsidR="00064769" w:rsidRPr="00F82F50" w:rsidRDefault="00064769" w:rsidP="00345CEF">
      <w:pPr>
        <w:pStyle w:val="Heading4"/>
        <w:rPr>
          <w:color w:val="333333"/>
        </w:rPr>
      </w:pPr>
      <w:r w:rsidRPr="00F82F50">
        <w:t>88.6.3 Entitlement</w:t>
      </w:r>
    </w:p>
    <w:p w14:paraId="3E33FD0A" w14:textId="77777777" w:rsidR="00064769" w:rsidRPr="00F82F50" w:rsidRDefault="00064769" w:rsidP="00345CEF">
      <w:r w:rsidRPr="00F82F50">
        <w:t>Where Fares Allowance has been approved for a representative from an education institution to travel to a student’s home community, the education institution representative is entitled to one return journey between the education institution and the student’s home community.</w:t>
      </w:r>
    </w:p>
    <w:p w14:paraId="6B7F3356" w14:textId="77777777" w:rsidR="00064769" w:rsidRPr="00F82F50" w:rsidRDefault="00064769" w:rsidP="00345CEF">
      <w:r w:rsidRPr="00F82F50">
        <w:t>The number of education institution representatives receiving assistance would, in normal circumstances, be limited to two.</w:t>
      </w:r>
    </w:p>
    <w:p w14:paraId="09E147C2" w14:textId="77777777" w:rsidR="00435C4E" w:rsidRPr="00F82F50" w:rsidRDefault="00435C4E" w:rsidP="00345CEF">
      <w:pPr>
        <w:rPr>
          <w:color w:val="333333"/>
          <w:sz w:val="34"/>
          <w:szCs w:val="34"/>
        </w:rPr>
      </w:pPr>
      <w:bookmarkStart w:id="1277" w:name="_89.1_Types_of"/>
      <w:bookmarkEnd w:id="1277"/>
      <w:r w:rsidRPr="00F82F50">
        <w:br w:type="page"/>
      </w:r>
    </w:p>
    <w:p w14:paraId="228A84F7" w14:textId="77777777" w:rsidR="00435C4E" w:rsidRPr="00F82F50" w:rsidRDefault="00435C4E" w:rsidP="008B6DFE">
      <w:pPr>
        <w:pStyle w:val="Heading2"/>
      </w:pPr>
      <w:bookmarkStart w:id="1278" w:name="_Chapter_89:_Approved"/>
      <w:bookmarkStart w:id="1279" w:name="_Toc408319259"/>
      <w:bookmarkStart w:id="1280" w:name="_Toc238473191"/>
      <w:bookmarkEnd w:id="1278"/>
      <w:r w:rsidRPr="00F82F50">
        <w:lastRenderedPageBreak/>
        <w:t>Chapter 89: Approved Travel</w:t>
      </w:r>
      <w:bookmarkEnd w:id="1279"/>
      <w:bookmarkEnd w:id="1280"/>
    </w:p>
    <w:p w14:paraId="371BC701" w14:textId="77777777" w:rsidR="00011E43" w:rsidRPr="00F82F50" w:rsidRDefault="00011E43" w:rsidP="00345CEF">
      <w:pPr>
        <w:rPr>
          <w:lang w:val="en"/>
        </w:rPr>
      </w:pPr>
      <w:bookmarkStart w:id="1281" w:name="_Toc408319260"/>
      <w:r w:rsidRPr="00F82F50">
        <w:rPr>
          <w:lang w:val="en"/>
        </w:rPr>
        <w:t>This chapter discusses the types of specified travel that may be undertaken under the provisions of Fares Allowance.</w:t>
      </w:r>
    </w:p>
    <w:p w14:paraId="3FAE51F2" w14:textId="77777777" w:rsidR="00011E43" w:rsidRPr="00F82F50" w:rsidRDefault="003E31DC" w:rsidP="00345CEF">
      <w:pPr>
        <w:rPr>
          <w:lang w:val="en"/>
        </w:rPr>
      </w:pPr>
      <w:r w:rsidRPr="00F82F50">
        <w:rPr>
          <w:rStyle w:val="Strong"/>
          <w:rFonts w:eastAsiaTheme="majorEastAsia"/>
          <w:lang w:val="en"/>
        </w:rPr>
        <w:t>In this chapter:</w:t>
      </w:r>
    </w:p>
    <w:p w14:paraId="1D8A8FED" w14:textId="77777777" w:rsidR="00011E43" w:rsidRPr="00F82F50" w:rsidRDefault="00011E43" w:rsidP="000F64C6">
      <w:pPr>
        <w:pStyle w:val="NoSpacing"/>
        <w:rPr>
          <w:color w:val="000000"/>
          <w:szCs w:val="19"/>
          <w:lang w:val="en"/>
        </w:rPr>
      </w:pPr>
      <w:hyperlink w:anchor="_89.1_Types_of_1" w:tooltip="Link to section 89.1" w:history="1">
        <w:r w:rsidRPr="00F82F50">
          <w:rPr>
            <w:rStyle w:val="Hyperlink"/>
            <w:rFonts w:eastAsiaTheme="minorEastAsia"/>
            <w:szCs w:val="19"/>
            <w:lang w:val="en"/>
          </w:rPr>
          <w:t>89.1 Types of Approved Travel</w:t>
        </w:r>
      </w:hyperlink>
      <w:r w:rsidRPr="00F82F50">
        <w:rPr>
          <w:color w:val="000000"/>
          <w:szCs w:val="19"/>
          <w:lang w:val="en"/>
        </w:rPr>
        <w:t xml:space="preserve"> </w:t>
      </w:r>
    </w:p>
    <w:p w14:paraId="67C036DC" w14:textId="77777777" w:rsidR="00011E43" w:rsidRPr="00F82F50" w:rsidRDefault="00011E43" w:rsidP="000F64C6">
      <w:pPr>
        <w:pStyle w:val="NoSpacing"/>
        <w:rPr>
          <w:color w:val="000000"/>
          <w:lang w:val="en"/>
        </w:rPr>
      </w:pPr>
      <w:hyperlink w:anchor="_89.2_Travel_at" w:tooltip="Link to section 89.2" w:history="1">
        <w:r w:rsidRPr="00F82F50">
          <w:rPr>
            <w:rStyle w:val="Hyperlink"/>
            <w:rFonts w:eastAsiaTheme="minorEastAsia"/>
            <w:szCs w:val="19"/>
            <w:lang w:val="en"/>
          </w:rPr>
          <w:t>89.2 Travel at commencement and end of study period</w:t>
        </w:r>
      </w:hyperlink>
      <w:r w:rsidRPr="00F82F50">
        <w:rPr>
          <w:color w:val="000000"/>
          <w:lang w:val="en"/>
        </w:rPr>
        <w:t xml:space="preserve"> </w:t>
      </w:r>
    </w:p>
    <w:p w14:paraId="540585DD" w14:textId="77777777" w:rsidR="00011E43" w:rsidRPr="00F82F50" w:rsidRDefault="00011E43" w:rsidP="000F64C6">
      <w:pPr>
        <w:pStyle w:val="NoSpacing"/>
        <w:rPr>
          <w:color w:val="000000"/>
          <w:szCs w:val="19"/>
          <w:lang w:val="en"/>
        </w:rPr>
      </w:pPr>
      <w:hyperlink w:anchor="_89.3_School_Vacation" w:tooltip="Link to section 89.3" w:history="1">
        <w:r w:rsidRPr="00F82F50">
          <w:rPr>
            <w:rStyle w:val="Hyperlink"/>
            <w:rFonts w:eastAsiaTheme="minorEastAsia"/>
            <w:szCs w:val="19"/>
            <w:lang w:val="en"/>
          </w:rPr>
          <w:t>89.3 School Vacation Travel</w:t>
        </w:r>
      </w:hyperlink>
      <w:r w:rsidRPr="00F82F50">
        <w:rPr>
          <w:color w:val="000000"/>
          <w:szCs w:val="19"/>
          <w:lang w:val="en"/>
        </w:rPr>
        <w:t xml:space="preserve"> </w:t>
      </w:r>
    </w:p>
    <w:p w14:paraId="72ED575C" w14:textId="77777777" w:rsidR="00011E43" w:rsidRPr="00F82F50" w:rsidRDefault="00011E43" w:rsidP="000F64C6">
      <w:pPr>
        <w:pStyle w:val="NoSpacing"/>
        <w:rPr>
          <w:color w:val="000000"/>
          <w:lang w:val="en"/>
        </w:rPr>
      </w:pPr>
      <w:hyperlink w:anchor="_89.4_Tertiary_and_1" w:tooltip="Link to section 89.4" w:history="1">
        <w:r w:rsidRPr="00F82F50">
          <w:rPr>
            <w:rStyle w:val="Hyperlink"/>
            <w:rFonts w:eastAsiaTheme="minorEastAsia"/>
            <w:szCs w:val="19"/>
            <w:lang w:val="en"/>
          </w:rPr>
          <w:t xml:space="preserve">89.4 Tertiary and </w:t>
        </w:r>
        <w:r w:rsidR="006E20CD">
          <w:rPr>
            <w:rStyle w:val="Hyperlink"/>
            <w:rFonts w:eastAsiaTheme="minorEastAsia"/>
            <w:szCs w:val="19"/>
            <w:lang w:val="en"/>
          </w:rPr>
          <w:t>s</w:t>
        </w:r>
        <w:r w:rsidRPr="00F82F50">
          <w:rPr>
            <w:rStyle w:val="Hyperlink"/>
            <w:rFonts w:eastAsiaTheme="minorEastAsia"/>
            <w:szCs w:val="19"/>
            <w:lang w:val="en"/>
          </w:rPr>
          <w:t xml:space="preserve">econdary </w:t>
        </w:r>
        <w:r w:rsidR="006E20CD">
          <w:rPr>
            <w:rStyle w:val="Hyperlink"/>
            <w:rFonts w:eastAsiaTheme="minorEastAsia"/>
            <w:szCs w:val="19"/>
            <w:lang w:val="en"/>
          </w:rPr>
          <w:t>n</w:t>
        </w:r>
        <w:r w:rsidR="006E20CD" w:rsidRPr="00F82F50">
          <w:rPr>
            <w:rStyle w:val="Hyperlink"/>
            <w:rFonts w:eastAsiaTheme="minorEastAsia"/>
            <w:szCs w:val="19"/>
            <w:lang w:val="en"/>
          </w:rPr>
          <w:t>on</w:t>
        </w:r>
        <w:r w:rsidRPr="00F82F50">
          <w:rPr>
            <w:rStyle w:val="Hyperlink"/>
            <w:rFonts w:eastAsiaTheme="minorEastAsia"/>
            <w:szCs w:val="19"/>
            <w:lang w:val="en"/>
          </w:rPr>
          <w:t xml:space="preserve">-schooling </w:t>
        </w:r>
        <w:r w:rsidR="006E20CD">
          <w:rPr>
            <w:rStyle w:val="Hyperlink"/>
            <w:rFonts w:eastAsiaTheme="minorEastAsia"/>
            <w:szCs w:val="19"/>
            <w:lang w:val="en"/>
          </w:rPr>
          <w:t>t</w:t>
        </w:r>
        <w:r w:rsidR="006E20CD" w:rsidRPr="00F82F50">
          <w:rPr>
            <w:rStyle w:val="Hyperlink"/>
            <w:rFonts w:eastAsiaTheme="minorEastAsia"/>
            <w:szCs w:val="19"/>
            <w:lang w:val="en"/>
          </w:rPr>
          <w:t xml:space="preserve">ravel </w:t>
        </w:r>
        <w:r w:rsidRPr="00F82F50">
          <w:rPr>
            <w:rStyle w:val="Hyperlink"/>
            <w:rFonts w:eastAsiaTheme="minorEastAsia"/>
            <w:szCs w:val="19"/>
            <w:lang w:val="en"/>
          </w:rPr>
          <w:t xml:space="preserve">for </w:t>
        </w:r>
        <w:r w:rsidR="006E20CD">
          <w:rPr>
            <w:rStyle w:val="Hyperlink"/>
            <w:rFonts w:eastAsiaTheme="minorEastAsia"/>
            <w:szCs w:val="19"/>
            <w:lang w:val="en"/>
          </w:rPr>
          <w:t>s</w:t>
        </w:r>
        <w:r w:rsidR="006E20CD" w:rsidRPr="00F82F50">
          <w:rPr>
            <w:rStyle w:val="Hyperlink"/>
            <w:rFonts w:eastAsiaTheme="minorEastAsia"/>
            <w:szCs w:val="19"/>
            <w:lang w:val="en"/>
          </w:rPr>
          <w:t xml:space="preserve">tudy </w:t>
        </w:r>
        <w:r w:rsidRPr="00F82F50">
          <w:rPr>
            <w:rStyle w:val="Hyperlink"/>
            <w:rFonts w:eastAsiaTheme="minorEastAsia"/>
            <w:szCs w:val="19"/>
            <w:lang w:val="en"/>
          </w:rPr>
          <w:t xml:space="preserve">of more than </w:t>
        </w:r>
        <w:r w:rsidR="006E20CD">
          <w:rPr>
            <w:rStyle w:val="Hyperlink"/>
            <w:rFonts w:eastAsiaTheme="minorEastAsia"/>
            <w:szCs w:val="19"/>
            <w:lang w:val="en"/>
          </w:rPr>
          <w:t>o</w:t>
        </w:r>
        <w:r w:rsidR="006E20CD" w:rsidRPr="00F82F50">
          <w:rPr>
            <w:rStyle w:val="Hyperlink"/>
            <w:rFonts w:eastAsiaTheme="minorEastAsia"/>
            <w:szCs w:val="19"/>
            <w:lang w:val="en"/>
          </w:rPr>
          <w:t xml:space="preserve">ne </w:t>
        </w:r>
        <w:r w:rsidR="006E20CD">
          <w:rPr>
            <w:rStyle w:val="Hyperlink"/>
            <w:rFonts w:eastAsiaTheme="minorEastAsia"/>
            <w:szCs w:val="19"/>
            <w:lang w:val="en"/>
          </w:rPr>
          <w:t>s</w:t>
        </w:r>
        <w:r w:rsidRPr="00F82F50">
          <w:rPr>
            <w:rStyle w:val="Hyperlink"/>
            <w:rFonts w:eastAsiaTheme="minorEastAsia"/>
            <w:szCs w:val="19"/>
            <w:lang w:val="en"/>
          </w:rPr>
          <w:t>emester</w:t>
        </w:r>
      </w:hyperlink>
      <w:r w:rsidRPr="00F82F50">
        <w:rPr>
          <w:color w:val="000000"/>
          <w:lang w:val="en"/>
        </w:rPr>
        <w:t xml:space="preserve"> </w:t>
      </w:r>
    </w:p>
    <w:p w14:paraId="163D49BA" w14:textId="77777777" w:rsidR="00011E43" w:rsidRPr="00F82F50" w:rsidRDefault="00011E43" w:rsidP="000F64C6">
      <w:pPr>
        <w:pStyle w:val="NoSpacing"/>
        <w:rPr>
          <w:color w:val="000000"/>
          <w:szCs w:val="19"/>
          <w:lang w:val="en"/>
        </w:rPr>
      </w:pPr>
      <w:hyperlink w:anchor="_89.5_Compassionate_Travel" w:tooltip="Link to section 89.5" w:history="1">
        <w:r w:rsidRPr="00F82F50">
          <w:rPr>
            <w:rStyle w:val="Hyperlink"/>
            <w:rFonts w:eastAsiaTheme="minorEastAsia"/>
            <w:szCs w:val="19"/>
            <w:lang w:val="en"/>
          </w:rPr>
          <w:t>89.5 Compassionate Travel</w:t>
        </w:r>
      </w:hyperlink>
      <w:r w:rsidRPr="00F82F50">
        <w:rPr>
          <w:color w:val="000000"/>
          <w:szCs w:val="19"/>
          <w:lang w:val="en"/>
        </w:rPr>
        <w:t xml:space="preserve"> </w:t>
      </w:r>
    </w:p>
    <w:p w14:paraId="48422E3A" w14:textId="77777777" w:rsidR="00011E43" w:rsidRPr="00F82F50" w:rsidRDefault="00011E43" w:rsidP="000F64C6">
      <w:pPr>
        <w:pStyle w:val="NoSpacing"/>
        <w:rPr>
          <w:color w:val="000000"/>
          <w:szCs w:val="19"/>
          <w:lang w:val="en"/>
        </w:rPr>
      </w:pPr>
      <w:hyperlink w:anchor="_89.6_Examination_Travel_1" w:tooltip="Link to section 89.6" w:history="1">
        <w:r w:rsidRPr="00F82F50">
          <w:rPr>
            <w:rStyle w:val="Hyperlink"/>
            <w:rFonts w:eastAsiaTheme="minorEastAsia"/>
            <w:szCs w:val="19"/>
            <w:lang w:val="en"/>
          </w:rPr>
          <w:t>89.6 Examination Travel</w:t>
        </w:r>
      </w:hyperlink>
      <w:r w:rsidRPr="00F82F50">
        <w:rPr>
          <w:color w:val="000000"/>
          <w:szCs w:val="19"/>
          <w:lang w:val="en"/>
        </w:rPr>
        <w:t xml:space="preserve"> </w:t>
      </w:r>
    </w:p>
    <w:p w14:paraId="2DF42FC1" w14:textId="77777777" w:rsidR="00011E43" w:rsidRPr="00F82F50" w:rsidRDefault="00011E43" w:rsidP="000F64C6">
      <w:pPr>
        <w:pStyle w:val="NoSpacing"/>
        <w:rPr>
          <w:color w:val="000000"/>
          <w:szCs w:val="19"/>
          <w:lang w:val="en"/>
        </w:rPr>
      </w:pPr>
      <w:hyperlink w:anchor="_89.7_Graduation_Travel_1" w:tooltip="Link to section 89.7" w:history="1">
        <w:r w:rsidRPr="00F82F50">
          <w:rPr>
            <w:rStyle w:val="Hyperlink"/>
            <w:rFonts w:eastAsiaTheme="minorEastAsia"/>
            <w:szCs w:val="19"/>
            <w:lang w:val="en"/>
          </w:rPr>
          <w:t>89.7 Graduation Travel</w:t>
        </w:r>
      </w:hyperlink>
      <w:r w:rsidRPr="00F82F50">
        <w:rPr>
          <w:color w:val="000000"/>
          <w:szCs w:val="19"/>
          <w:lang w:val="en"/>
        </w:rPr>
        <w:t xml:space="preserve"> </w:t>
      </w:r>
    </w:p>
    <w:p w14:paraId="0BD8B9EF" w14:textId="77777777" w:rsidR="00011E43" w:rsidRPr="00F82F50" w:rsidRDefault="00011E43" w:rsidP="000F64C6">
      <w:pPr>
        <w:pStyle w:val="NoSpacing"/>
        <w:rPr>
          <w:color w:val="000000"/>
          <w:szCs w:val="19"/>
          <w:lang w:val="en"/>
        </w:rPr>
      </w:pPr>
      <w:hyperlink w:anchor="_89.8_Masters/Doctorate_Relocation_1" w:tooltip="Link to section 89.8" w:history="1">
        <w:r w:rsidRPr="00F82F50">
          <w:rPr>
            <w:rStyle w:val="Hyperlink"/>
            <w:rFonts w:eastAsiaTheme="minorEastAsia"/>
            <w:szCs w:val="19"/>
            <w:lang w:val="en"/>
          </w:rPr>
          <w:t>89.8 Masters/Doctorate Relocation Travel</w:t>
        </w:r>
      </w:hyperlink>
      <w:r w:rsidRPr="00F82F50">
        <w:rPr>
          <w:color w:val="000000"/>
          <w:szCs w:val="19"/>
          <w:lang w:val="en"/>
        </w:rPr>
        <w:t xml:space="preserve"> </w:t>
      </w:r>
    </w:p>
    <w:p w14:paraId="1461CFDB" w14:textId="77777777" w:rsidR="00011E43" w:rsidRPr="00F82F50" w:rsidRDefault="00011E43" w:rsidP="000F64C6">
      <w:pPr>
        <w:pStyle w:val="NoSpacing"/>
        <w:rPr>
          <w:color w:val="000000"/>
          <w:lang w:val="en"/>
        </w:rPr>
      </w:pPr>
      <w:hyperlink w:anchor="_89.9_Orientation_or" w:tooltip="Link to section 89.9" w:history="1">
        <w:r w:rsidRPr="00F82F50">
          <w:rPr>
            <w:rStyle w:val="Hyperlink"/>
            <w:rFonts w:eastAsiaTheme="minorEastAsia"/>
            <w:szCs w:val="19"/>
            <w:lang w:val="en"/>
          </w:rPr>
          <w:t>89.9 Orientation or Special Purpose Visit Travel</w:t>
        </w:r>
      </w:hyperlink>
      <w:r w:rsidRPr="00F82F50">
        <w:rPr>
          <w:color w:val="000000"/>
          <w:lang w:val="en"/>
        </w:rPr>
        <w:t xml:space="preserve"> </w:t>
      </w:r>
    </w:p>
    <w:p w14:paraId="076FC9B9" w14:textId="77777777" w:rsidR="00011E43" w:rsidRPr="00F82F50" w:rsidRDefault="00011E43" w:rsidP="000F64C6">
      <w:pPr>
        <w:pStyle w:val="NoSpacing"/>
        <w:rPr>
          <w:color w:val="000000"/>
          <w:lang w:val="en"/>
        </w:rPr>
      </w:pPr>
      <w:hyperlink w:anchor="_89.10_Away_from_1" w:tooltip="Link to section 89.10" w:history="1">
        <w:r w:rsidRPr="00F82F50">
          <w:rPr>
            <w:rStyle w:val="Hyperlink"/>
            <w:rFonts w:eastAsiaTheme="minorEastAsia"/>
            <w:szCs w:val="19"/>
            <w:lang w:val="en"/>
          </w:rPr>
          <w:t>89.10 Away from Base activity travel</w:t>
        </w:r>
      </w:hyperlink>
    </w:p>
    <w:p w14:paraId="669A646B" w14:textId="77777777" w:rsidR="00064769" w:rsidRPr="00F82F50" w:rsidRDefault="00064769" w:rsidP="003B7315">
      <w:pPr>
        <w:pStyle w:val="Heading3"/>
      </w:pPr>
      <w:bookmarkStart w:id="1282" w:name="_89.1_Types_of_1"/>
      <w:bookmarkEnd w:id="1282"/>
      <w:r w:rsidRPr="00F82F50">
        <w:t>89.1 Types of Approved Travel</w:t>
      </w:r>
      <w:bookmarkEnd w:id="1281"/>
    </w:p>
    <w:p w14:paraId="4C0B4F23" w14:textId="77777777" w:rsidR="00064769" w:rsidRPr="00F82F50" w:rsidRDefault="00064769" w:rsidP="00345CEF">
      <w:r w:rsidRPr="00F82F50">
        <w:t>The following types of specified travel are available under the provisions of Fares Allowance:</w:t>
      </w:r>
    </w:p>
    <w:p w14:paraId="68E7CBA0" w14:textId="77777777" w:rsidR="00064769" w:rsidRPr="00F82F50" w:rsidRDefault="00064769" w:rsidP="001370A7">
      <w:pPr>
        <w:pStyle w:val="ListParagraph"/>
        <w:numPr>
          <w:ilvl w:val="0"/>
          <w:numId w:val="10"/>
        </w:numPr>
        <w:ind w:left="357" w:hanging="357"/>
      </w:pPr>
      <w:hyperlink w:anchor="_89.2_Travel_at" w:tooltip="Link to section 89.2" w:history="1">
        <w:r w:rsidRPr="00F82F50">
          <w:rPr>
            <w:rStyle w:val="Hyperlink"/>
            <w:rFonts w:cs="Arial"/>
            <w:szCs w:val="19"/>
          </w:rPr>
          <w:t>travel at commencement and end of study period</w:t>
        </w:r>
      </w:hyperlink>
      <w:r w:rsidRPr="00F82F50">
        <w:t xml:space="preserve">; </w:t>
      </w:r>
    </w:p>
    <w:p w14:paraId="1F7BB821" w14:textId="77777777" w:rsidR="00064769" w:rsidRPr="00F82F50" w:rsidRDefault="00064769" w:rsidP="001370A7">
      <w:pPr>
        <w:pStyle w:val="ListParagraph"/>
        <w:numPr>
          <w:ilvl w:val="0"/>
          <w:numId w:val="10"/>
        </w:numPr>
        <w:ind w:left="357" w:hanging="357"/>
      </w:pPr>
      <w:hyperlink w:anchor="_89.3_School_Vacation" w:tooltip="Link to section 89.3" w:history="1">
        <w:r w:rsidRPr="00F82F50">
          <w:rPr>
            <w:rStyle w:val="Hyperlink"/>
            <w:rFonts w:cs="Arial"/>
            <w:szCs w:val="19"/>
          </w:rPr>
          <w:t>school vacation travel</w:t>
        </w:r>
      </w:hyperlink>
      <w:r w:rsidRPr="00F82F50">
        <w:t xml:space="preserve">; </w:t>
      </w:r>
    </w:p>
    <w:p w14:paraId="68539F41" w14:textId="77777777" w:rsidR="00064769" w:rsidRPr="00F82F50" w:rsidRDefault="00064769" w:rsidP="001370A7">
      <w:pPr>
        <w:pStyle w:val="ListParagraph"/>
        <w:numPr>
          <w:ilvl w:val="0"/>
          <w:numId w:val="10"/>
        </w:numPr>
        <w:ind w:left="357" w:hanging="357"/>
      </w:pPr>
      <w:hyperlink w:anchor="_89.4_Tertiary_and_1" w:tooltip="Link to section 89.4" w:history="1">
        <w:r w:rsidRPr="00F82F50">
          <w:rPr>
            <w:rStyle w:val="Hyperlink"/>
            <w:rFonts w:cs="Arial"/>
            <w:szCs w:val="19"/>
          </w:rPr>
          <w:t>tertiary and secondary non-school travel for study of more than one semester</w:t>
        </w:r>
      </w:hyperlink>
      <w:r w:rsidRPr="00F82F50">
        <w:t xml:space="preserve">; </w:t>
      </w:r>
    </w:p>
    <w:p w14:paraId="6B117593" w14:textId="77777777" w:rsidR="00064769" w:rsidRPr="00F82F50" w:rsidRDefault="00064769" w:rsidP="001370A7">
      <w:pPr>
        <w:pStyle w:val="ListParagraph"/>
        <w:numPr>
          <w:ilvl w:val="0"/>
          <w:numId w:val="10"/>
        </w:numPr>
        <w:ind w:left="357" w:hanging="357"/>
      </w:pPr>
      <w:hyperlink w:anchor="_89.5_Compassionate_Travel" w:tooltip="Link to section 89.5" w:history="1">
        <w:r w:rsidRPr="00F82F50">
          <w:rPr>
            <w:rStyle w:val="Hyperlink"/>
            <w:rFonts w:cs="Arial"/>
            <w:szCs w:val="19"/>
          </w:rPr>
          <w:t>compassionate travel</w:t>
        </w:r>
      </w:hyperlink>
      <w:r w:rsidRPr="00F82F50">
        <w:t xml:space="preserve">; </w:t>
      </w:r>
    </w:p>
    <w:p w14:paraId="17D87700" w14:textId="77777777" w:rsidR="00064769" w:rsidRPr="00F82F50" w:rsidRDefault="00064769" w:rsidP="001370A7">
      <w:pPr>
        <w:pStyle w:val="ListParagraph"/>
        <w:numPr>
          <w:ilvl w:val="0"/>
          <w:numId w:val="10"/>
        </w:numPr>
        <w:ind w:left="357" w:hanging="357"/>
      </w:pPr>
      <w:hyperlink w:anchor="_89.6_Examination_Travel_1" w:tooltip="Link to section 89.6" w:history="1">
        <w:r w:rsidRPr="00F82F50">
          <w:rPr>
            <w:rStyle w:val="Hyperlink"/>
            <w:rFonts w:cs="Arial"/>
            <w:szCs w:val="19"/>
          </w:rPr>
          <w:t>examination travel</w:t>
        </w:r>
      </w:hyperlink>
      <w:r w:rsidRPr="00F82F50">
        <w:t xml:space="preserve">; </w:t>
      </w:r>
    </w:p>
    <w:p w14:paraId="6659F25F" w14:textId="77777777" w:rsidR="00064769" w:rsidRPr="00F82F50" w:rsidRDefault="00064769" w:rsidP="001370A7">
      <w:pPr>
        <w:pStyle w:val="ListParagraph"/>
        <w:numPr>
          <w:ilvl w:val="0"/>
          <w:numId w:val="10"/>
        </w:numPr>
        <w:ind w:left="357" w:hanging="357"/>
      </w:pPr>
      <w:hyperlink w:anchor="_89.7_Graduation_Travel_1" w:tooltip="Link to section 89.7" w:history="1">
        <w:r w:rsidRPr="00F82F50">
          <w:rPr>
            <w:rStyle w:val="Hyperlink"/>
            <w:rFonts w:cs="Arial"/>
            <w:szCs w:val="19"/>
          </w:rPr>
          <w:t>graduation travel</w:t>
        </w:r>
      </w:hyperlink>
      <w:r w:rsidRPr="00F82F50">
        <w:t xml:space="preserve">; </w:t>
      </w:r>
    </w:p>
    <w:p w14:paraId="23B40945" w14:textId="77777777" w:rsidR="00064769" w:rsidRPr="00F82F50" w:rsidRDefault="00064769" w:rsidP="001370A7">
      <w:pPr>
        <w:pStyle w:val="ListParagraph"/>
        <w:numPr>
          <w:ilvl w:val="0"/>
          <w:numId w:val="10"/>
        </w:numPr>
        <w:ind w:left="357" w:hanging="357"/>
      </w:pPr>
      <w:hyperlink w:anchor="_89.8_Masters/Doctorate_Relocation_1" w:tooltip="Link to section 89.8" w:history="1">
        <w:r w:rsidRPr="00F82F50">
          <w:rPr>
            <w:rStyle w:val="Hyperlink"/>
            <w:rFonts w:cs="Arial"/>
            <w:szCs w:val="19"/>
          </w:rPr>
          <w:t>Masters/Doctorate relocation travel</w:t>
        </w:r>
      </w:hyperlink>
      <w:r w:rsidRPr="00F82F50">
        <w:t xml:space="preserve">; </w:t>
      </w:r>
    </w:p>
    <w:p w14:paraId="4CD45EFA" w14:textId="77777777" w:rsidR="00064769" w:rsidRPr="00F82F50" w:rsidRDefault="00064769" w:rsidP="001370A7">
      <w:pPr>
        <w:pStyle w:val="ListParagraph"/>
        <w:numPr>
          <w:ilvl w:val="0"/>
          <w:numId w:val="10"/>
        </w:numPr>
        <w:ind w:left="357" w:hanging="357"/>
      </w:pPr>
      <w:hyperlink w:anchor="_89.9_Orientation_or" w:tooltip="Link to section 89.9" w:history="1">
        <w:r w:rsidRPr="00F82F50">
          <w:rPr>
            <w:rStyle w:val="Hyperlink"/>
            <w:rFonts w:cs="Arial"/>
            <w:szCs w:val="19"/>
          </w:rPr>
          <w:t>orientation or special purpose visit travel</w:t>
        </w:r>
      </w:hyperlink>
      <w:r w:rsidRPr="00F82F50">
        <w:t xml:space="preserve">; </w:t>
      </w:r>
    </w:p>
    <w:p w14:paraId="0A4C7E88" w14:textId="693674DF" w:rsidR="00064769" w:rsidRDefault="00064769" w:rsidP="001370A7">
      <w:pPr>
        <w:pStyle w:val="ListParagraph"/>
        <w:numPr>
          <w:ilvl w:val="0"/>
          <w:numId w:val="10"/>
        </w:numPr>
        <w:ind w:left="357" w:hanging="357"/>
      </w:pPr>
      <w:hyperlink w:anchor="_89.10_Away_from" w:tooltip="Link to section 89.10" w:history="1">
        <w:r w:rsidRPr="00F82F50">
          <w:rPr>
            <w:rStyle w:val="Hyperlink"/>
            <w:rFonts w:cs="Arial"/>
            <w:szCs w:val="19"/>
          </w:rPr>
          <w:t>Away from Base activities travel</w:t>
        </w:r>
      </w:hyperlink>
      <w:r w:rsidR="00F63035">
        <w:t>;</w:t>
      </w:r>
    </w:p>
    <w:p w14:paraId="5E88DB83" w14:textId="348EE1DD" w:rsidR="00F63035" w:rsidRPr="00F82F50" w:rsidRDefault="00F63035" w:rsidP="001370A7">
      <w:pPr>
        <w:pStyle w:val="ListParagraph"/>
        <w:numPr>
          <w:ilvl w:val="0"/>
          <w:numId w:val="10"/>
        </w:numPr>
        <w:ind w:left="357" w:hanging="357"/>
      </w:pPr>
      <w:r>
        <w:t>Emergency and disaster travel.</w:t>
      </w:r>
    </w:p>
    <w:p w14:paraId="339ED57D" w14:textId="77777777" w:rsidR="00064769" w:rsidRPr="00F82F50" w:rsidRDefault="00064769" w:rsidP="003B7315">
      <w:pPr>
        <w:pStyle w:val="Heading3"/>
      </w:pPr>
      <w:bookmarkStart w:id="1283" w:name="_89.2_Travel_at"/>
      <w:bookmarkStart w:id="1284" w:name="_Toc408319261"/>
      <w:bookmarkEnd w:id="1283"/>
      <w:r w:rsidRPr="00F82F50">
        <w:t>89.2 Travel at commencement and end of study period</w:t>
      </w:r>
      <w:bookmarkEnd w:id="1284"/>
    </w:p>
    <w:p w14:paraId="6F70EB15" w14:textId="77777777" w:rsidR="00064769" w:rsidRPr="00F82F50" w:rsidRDefault="00064769" w:rsidP="00345CEF">
      <w:pPr>
        <w:pStyle w:val="Heading4"/>
      </w:pPr>
      <w:r w:rsidRPr="00F82F50">
        <w:t>89.2.1 Purpose of travel at commencement and end of study period</w:t>
      </w:r>
    </w:p>
    <w:p w14:paraId="59F77A31" w14:textId="77777777" w:rsidR="00064769" w:rsidRPr="00F82F50" w:rsidRDefault="00064769" w:rsidP="00345CEF">
      <w:r w:rsidRPr="00F82F50">
        <w:t>The purpose of travel at the commencement and end of a study period is to enable a student to travel between the permanent home and the term address.</w:t>
      </w:r>
    </w:p>
    <w:p w14:paraId="0617837E" w14:textId="77777777" w:rsidR="00064769" w:rsidRPr="00F82F50" w:rsidRDefault="00064769" w:rsidP="00345CEF">
      <w:pPr>
        <w:pStyle w:val="Heading4"/>
      </w:pPr>
      <w:r w:rsidRPr="00F82F50">
        <w:t>89.2.2 Eligibility for travel at commencement and end of study period</w:t>
      </w:r>
    </w:p>
    <w:p w14:paraId="4F1C3C82" w14:textId="77777777" w:rsidR="00064769" w:rsidRPr="00F82F50" w:rsidRDefault="00064769" w:rsidP="00345CEF">
      <w:r w:rsidRPr="00F82F50">
        <w:t>To qualify for travel at the commencement and end of the study period, the student must meet the qualifications for Fares Allowance set out in 87.2.1.</w:t>
      </w:r>
    </w:p>
    <w:p w14:paraId="094A28DD" w14:textId="77777777" w:rsidR="00B04303" w:rsidRDefault="00B04303">
      <w:pPr>
        <w:spacing w:before="0" w:beforeAutospacing="0" w:after="120" w:afterAutospacing="0" w:line="276" w:lineRule="auto"/>
        <w:rPr>
          <w:rFonts w:eastAsiaTheme="majorEastAsia" w:cstheme="majorBidi"/>
          <w:b/>
          <w:bCs/>
          <w:i/>
          <w:iCs/>
          <w:color w:val="4F81BD" w:themeColor="accent1"/>
        </w:rPr>
      </w:pPr>
      <w:r>
        <w:br w:type="page"/>
      </w:r>
    </w:p>
    <w:p w14:paraId="7D0E4D65" w14:textId="77777777" w:rsidR="00064769" w:rsidRPr="00F82F50" w:rsidRDefault="00064769" w:rsidP="00345CEF">
      <w:pPr>
        <w:pStyle w:val="Heading4"/>
      </w:pPr>
      <w:r w:rsidRPr="00F82F50">
        <w:lastRenderedPageBreak/>
        <w:t>89.2.3 Travel at commencement and end of study period entitlement</w:t>
      </w:r>
    </w:p>
    <w:p w14:paraId="28BC14DA" w14:textId="77777777" w:rsidR="00064769" w:rsidRPr="00F82F50" w:rsidRDefault="00064769" w:rsidP="00345CEF">
      <w:r w:rsidRPr="00F82F50">
        <w:t>Where a student qualifies for travel at the commencement and end of the study period, the entitlement is for:</w:t>
      </w:r>
    </w:p>
    <w:p w14:paraId="5278BE18" w14:textId="77777777" w:rsidR="00064769" w:rsidRPr="00F82F50" w:rsidRDefault="00064769" w:rsidP="007606EF">
      <w:pPr>
        <w:pStyle w:val="ListParagraph"/>
        <w:numPr>
          <w:ilvl w:val="0"/>
          <w:numId w:val="100"/>
        </w:numPr>
      </w:pPr>
      <w:r w:rsidRPr="00F82F50">
        <w:t xml:space="preserve">one single journey from the </w:t>
      </w:r>
      <w:hyperlink w:anchor="Permanent_Home" w:tooltip="Link to Permanent home in glossary" w:history="1">
        <w:r w:rsidR="00520F1D" w:rsidRPr="00F82F50">
          <w:rPr>
            <w:rStyle w:val="Hyperlink"/>
            <w:rFonts w:cs="Arial"/>
            <w:szCs w:val="19"/>
          </w:rPr>
          <w:t>permanent home</w:t>
        </w:r>
      </w:hyperlink>
      <w:r w:rsidRPr="00F82F50">
        <w:t xml:space="preserve"> to the term address at the commencement of study for the year; and </w:t>
      </w:r>
    </w:p>
    <w:p w14:paraId="7D2182D2" w14:textId="77777777" w:rsidR="00064769" w:rsidRPr="00F82F50" w:rsidRDefault="00064769" w:rsidP="007606EF">
      <w:pPr>
        <w:pStyle w:val="ListParagraph"/>
        <w:numPr>
          <w:ilvl w:val="0"/>
          <w:numId w:val="100"/>
        </w:numPr>
      </w:pPr>
      <w:r w:rsidRPr="00F82F50">
        <w:t xml:space="preserve">one single journey from the term address to the </w:t>
      </w:r>
      <w:hyperlink w:anchor="Permanent_Home" w:tooltip="Link to Permanent home in glossary" w:history="1">
        <w:r w:rsidR="00520F1D" w:rsidRPr="00F82F50">
          <w:rPr>
            <w:rStyle w:val="Hyperlink"/>
            <w:rFonts w:cs="Arial"/>
            <w:szCs w:val="19"/>
          </w:rPr>
          <w:t>permanent home</w:t>
        </w:r>
      </w:hyperlink>
      <w:r w:rsidRPr="00F82F50">
        <w:t xml:space="preserve"> at either: </w:t>
      </w:r>
    </w:p>
    <w:p w14:paraId="09A4A5E8" w14:textId="77777777" w:rsidR="00064769" w:rsidRPr="00F82F50" w:rsidRDefault="00064769" w:rsidP="00124CA8">
      <w:pPr>
        <w:pStyle w:val="ListBullet"/>
        <w:tabs>
          <w:tab w:val="num" w:pos="1134"/>
          <w:tab w:val="num" w:pos="1276"/>
        </w:tabs>
        <w:ind w:left="1134"/>
      </w:pPr>
      <w:r w:rsidRPr="00F82F50">
        <w:t xml:space="preserve">the discontinuation of study for a year; or </w:t>
      </w:r>
    </w:p>
    <w:p w14:paraId="0C7D7340" w14:textId="77777777" w:rsidR="00064769" w:rsidRPr="00F82F50" w:rsidRDefault="00064769" w:rsidP="00124CA8">
      <w:pPr>
        <w:pStyle w:val="ListBullet"/>
        <w:tabs>
          <w:tab w:val="num" w:pos="1134"/>
          <w:tab w:val="num" w:pos="1276"/>
        </w:tabs>
        <w:ind w:left="1134"/>
      </w:pPr>
      <w:r w:rsidRPr="00F82F50">
        <w:t>the completion of the study for the year.</w:t>
      </w:r>
    </w:p>
    <w:p w14:paraId="43BB1A0B" w14:textId="77777777" w:rsidR="00064769" w:rsidRPr="00F82F50" w:rsidRDefault="00064769" w:rsidP="00345CEF">
      <w:pPr>
        <w:pStyle w:val="Heading4"/>
        <w:rPr>
          <w:color w:val="333333"/>
        </w:rPr>
      </w:pPr>
      <w:r w:rsidRPr="00F82F50">
        <w:t>89.2.4 Forward journey to commence course</w:t>
      </w:r>
    </w:p>
    <w:p w14:paraId="7BE2EFE2" w14:textId="77777777" w:rsidR="00064769" w:rsidRPr="00F82F50" w:rsidRDefault="00064769" w:rsidP="00345CEF">
      <w:r w:rsidRPr="00F82F50">
        <w:t xml:space="preserve">Travel prior to the commencement of the course may be approved where a student can demonstrate a reasonable need to do so, </w:t>
      </w:r>
      <w:r w:rsidR="00B17205">
        <w:t xml:space="preserve">e.g. </w:t>
      </w:r>
      <w:r w:rsidRPr="00F82F50">
        <w:t>to secure rental accommodation.</w:t>
      </w:r>
    </w:p>
    <w:p w14:paraId="4C19B3C7" w14:textId="77777777" w:rsidR="00064769" w:rsidRPr="00F82F50" w:rsidRDefault="00064769" w:rsidP="00345CEF">
      <w:pPr>
        <w:pStyle w:val="Heading4"/>
      </w:pPr>
      <w:r w:rsidRPr="00F82F50">
        <w:t>89.2.5 Return journey at the end of study for the year</w:t>
      </w:r>
    </w:p>
    <w:p w14:paraId="1112AABE" w14:textId="4644381A" w:rsidR="00064769" w:rsidRPr="00F82F50" w:rsidRDefault="00064769" w:rsidP="00345CEF">
      <w:r w:rsidRPr="00F82F50">
        <w:t xml:space="preserve">Continuing students must return to their </w:t>
      </w:r>
      <w:hyperlink r:id="rId179" w:anchor="parent" w:history="1">
        <w:hyperlink w:anchor="Permanent_Home" w:tooltip="Link to Permanent home in glossary" w:history="1">
          <w:r w:rsidR="00520F1D" w:rsidRPr="00F82F50">
            <w:rPr>
              <w:rStyle w:val="Hyperlink"/>
            </w:rPr>
            <w:t>permanent home</w:t>
          </w:r>
        </w:hyperlink>
      </w:hyperlink>
      <w:r w:rsidRPr="00F82F50">
        <w:t xml:space="preserve"> address at the conclusion of study for the year to continue to qualify for Fares Allowance</w:t>
      </w:r>
      <w:r w:rsidR="00A36349">
        <w:t>.</w:t>
      </w:r>
      <w:r w:rsidR="001F45A6">
        <w:t xml:space="preserve"> </w:t>
      </w:r>
      <w:r w:rsidRPr="00F82F50">
        <w:t xml:space="preserve">If the student does not return to the permanent home, it would normally be assumed that </w:t>
      </w:r>
      <w:r w:rsidR="0036756B">
        <w:t>they</w:t>
      </w:r>
      <w:r w:rsidRPr="00F82F50">
        <w:t xml:space="preserve"> remained at the study location for reasons other than for study and, in these circumstances, has established </w:t>
      </w:r>
      <w:r w:rsidR="00CF3B0D">
        <w:t>their</w:t>
      </w:r>
      <w:r w:rsidRPr="00F82F50">
        <w:t xml:space="preserve"> permanent home at the term address</w:t>
      </w:r>
      <w:r w:rsidR="00A36349">
        <w:t>.</w:t>
      </w:r>
      <w:r w:rsidR="001F45A6">
        <w:t xml:space="preserve"> </w:t>
      </w:r>
      <w:r w:rsidRPr="00F82F50">
        <w:t>This return journey must be undertaken within three months of ceasing studies for the year.</w:t>
      </w:r>
    </w:p>
    <w:p w14:paraId="142CFF83" w14:textId="77777777" w:rsidR="00064769" w:rsidRPr="00F82F50" w:rsidRDefault="00064769" w:rsidP="003B7315">
      <w:pPr>
        <w:pStyle w:val="Heading3"/>
      </w:pPr>
      <w:bookmarkStart w:id="1285" w:name="_89.3_School_Vacation"/>
      <w:bookmarkStart w:id="1286" w:name="_Toc408319262"/>
      <w:bookmarkEnd w:id="1285"/>
      <w:r w:rsidRPr="00F82F50">
        <w:t>89.3 School Vacation Travel</w:t>
      </w:r>
      <w:bookmarkEnd w:id="1286"/>
    </w:p>
    <w:p w14:paraId="1D52F8D1" w14:textId="77777777" w:rsidR="00064769" w:rsidRPr="00F82F50" w:rsidRDefault="00064769" w:rsidP="00345CEF">
      <w:pPr>
        <w:pStyle w:val="Heading4"/>
      </w:pPr>
      <w:r w:rsidRPr="00F82F50">
        <w:t>89.3.1 Purpose of school vacation travel</w:t>
      </w:r>
    </w:p>
    <w:p w14:paraId="1320348F" w14:textId="4229157C" w:rsidR="00064769" w:rsidRPr="00F82F50" w:rsidRDefault="00064769" w:rsidP="00345CEF">
      <w:r w:rsidRPr="00F82F50">
        <w:t xml:space="preserve">The purpose of school vacation travel is to enable a secondary school student to be reunited with </w:t>
      </w:r>
      <w:r w:rsidR="00CF3B0D">
        <w:t>their</w:t>
      </w:r>
      <w:r w:rsidRPr="00F82F50">
        <w:t xml:space="preserve"> family during school vacations.</w:t>
      </w:r>
    </w:p>
    <w:p w14:paraId="558D0221" w14:textId="77777777" w:rsidR="00064769" w:rsidRPr="00F82F50" w:rsidRDefault="00064769" w:rsidP="00345CEF">
      <w:pPr>
        <w:pStyle w:val="Heading4"/>
      </w:pPr>
      <w:r w:rsidRPr="00F82F50">
        <w:t>89.3.2 Eligibility for school vacation travel</w:t>
      </w:r>
    </w:p>
    <w:p w14:paraId="1D977DF6" w14:textId="77777777" w:rsidR="00064769" w:rsidRPr="00F82F50" w:rsidRDefault="00064769" w:rsidP="00345CEF">
      <w:r w:rsidRPr="00F82F50">
        <w:t>To qualify for school vacation travel, the student must:</w:t>
      </w:r>
    </w:p>
    <w:p w14:paraId="57C81544" w14:textId="77777777" w:rsidR="00064769" w:rsidRPr="00F82F50" w:rsidRDefault="00064769" w:rsidP="00997A0A">
      <w:pPr>
        <w:pStyle w:val="ListParagraph"/>
        <w:numPr>
          <w:ilvl w:val="0"/>
          <w:numId w:val="10"/>
        </w:numPr>
        <w:ind w:left="357" w:hanging="357"/>
      </w:pPr>
      <w:r w:rsidRPr="00F82F50">
        <w:t xml:space="preserve">meet the qualifications for Fares Allowance set out in 87.2.1; and </w:t>
      </w:r>
    </w:p>
    <w:p w14:paraId="31E4B5CF" w14:textId="77777777" w:rsidR="00064769" w:rsidRPr="00F82F50" w:rsidRDefault="00064769" w:rsidP="00997A0A">
      <w:pPr>
        <w:pStyle w:val="ListParagraph"/>
        <w:numPr>
          <w:ilvl w:val="0"/>
          <w:numId w:val="10"/>
        </w:numPr>
        <w:ind w:left="357" w:hanging="357"/>
      </w:pPr>
      <w:r w:rsidRPr="00F82F50">
        <w:t>be a secondary school student.</w:t>
      </w:r>
    </w:p>
    <w:p w14:paraId="2E1F9374" w14:textId="77777777" w:rsidR="00064769" w:rsidRPr="00F82F50" w:rsidRDefault="00064769" w:rsidP="00345CEF">
      <w:pPr>
        <w:pStyle w:val="Heading4"/>
        <w:rPr>
          <w:color w:val="333333"/>
        </w:rPr>
      </w:pPr>
      <w:r w:rsidRPr="00F82F50">
        <w:t>89.3.3 School vacation travel entitlement</w:t>
      </w:r>
    </w:p>
    <w:p w14:paraId="0C688709" w14:textId="1425CCD1" w:rsidR="00B04303" w:rsidRDefault="00064769" w:rsidP="00063D26">
      <w:pPr>
        <w:rPr>
          <w:b/>
          <w:color w:val="333333"/>
          <w:sz w:val="24"/>
          <w:szCs w:val="34"/>
        </w:rPr>
      </w:pPr>
      <w:r w:rsidRPr="00F82F50">
        <w:t xml:space="preserve">Where a student qualifies for school vacation travel during the academic year, </w:t>
      </w:r>
      <w:r w:rsidR="00EE5B94">
        <w:t>they are</w:t>
      </w:r>
      <w:r w:rsidRPr="00F82F50">
        <w:t xml:space="preserve"> entitled to one return journey between the </w:t>
      </w:r>
      <w:hyperlink w:anchor="Permanent_Home" w:tooltip="Link to Permanent home in glossary" w:history="1">
        <w:r w:rsidR="00520F1D" w:rsidRPr="00F82F50">
          <w:rPr>
            <w:rStyle w:val="Hyperlink"/>
          </w:rPr>
          <w:t>permanent home</w:t>
        </w:r>
      </w:hyperlink>
      <w:r w:rsidRPr="00F82F50">
        <w:t> and the term address to coincide with each of the term vacations to a maximum of three per academic year</w:t>
      </w:r>
      <w:r w:rsidR="00A36349">
        <w:t>.</w:t>
      </w:r>
      <w:bookmarkStart w:id="1287" w:name="_89.4_Tertiary_and"/>
      <w:bookmarkStart w:id="1288" w:name="_Toc408319263"/>
      <w:bookmarkEnd w:id="1287"/>
      <w:r w:rsidR="001F45A6">
        <w:t xml:space="preserve"> </w:t>
      </w:r>
      <w:r w:rsidR="00B04303">
        <w:br w:type="page"/>
      </w:r>
    </w:p>
    <w:p w14:paraId="21111919" w14:textId="77777777" w:rsidR="00064769" w:rsidRPr="00F82F50" w:rsidRDefault="00064769" w:rsidP="003B7315">
      <w:pPr>
        <w:pStyle w:val="Heading3"/>
      </w:pPr>
      <w:bookmarkStart w:id="1289" w:name="_89.4_Tertiary_and_1"/>
      <w:bookmarkEnd w:id="1289"/>
      <w:r w:rsidRPr="00F82F50">
        <w:lastRenderedPageBreak/>
        <w:t xml:space="preserve">89.4 Tertiary and </w:t>
      </w:r>
      <w:r w:rsidR="006E20CD">
        <w:t>secondary non-school</w:t>
      </w:r>
      <w:r w:rsidRPr="00F82F50">
        <w:t xml:space="preserve">ing </w:t>
      </w:r>
      <w:r w:rsidR="006E20CD">
        <w:t>t</w:t>
      </w:r>
      <w:r w:rsidR="006E20CD" w:rsidRPr="00F82F50">
        <w:t xml:space="preserve">ravel </w:t>
      </w:r>
      <w:r w:rsidRPr="00F82F50">
        <w:t xml:space="preserve">for </w:t>
      </w:r>
      <w:r w:rsidR="006E20CD">
        <w:t>s</w:t>
      </w:r>
      <w:r w:rsidR="006E20CD" w:rsidRPr="00F82F50">
        <w:t xml:space="preserve">tudy </w:t>
      </w:r>
      <w:r w:rsidRPr="00F82F50">
        <w:t xml:space="preserve">of more than </w:t>
      </w:r>
      <w:r w:rsidR="006E20CD">
        <w:t>o</w:t>
      </w:r>
      <w:r w:rsidR="006E20CD" w:rsidRPr="00F82F50">
        <w:t xml:space="preserve">ne </w:t>
      </w:r>
      <w:bookmarkEnd w:id="1288"/>
      <w:r w:rsidR="006E20CD">
        <w:t>s</w:t>
      </w:r>
      <w:r w:rsidR="006E20CD" w:rsidRPr="00F82F50">
        <w:t>emester</w:t>
      </w:r>
    </w:p>
    <w:p w14:paraId="27FC89BC" w14:textId="77777777" w:rsidR="00064769" w:rsidRPr="00F82F50" w:rsidRDefault="00064769" w:rsidP="00345CEF">
      <w:pPr>
        <w:pStyle w:val="Heading4"/>
      </w:pPr>
      <w:r w:rsidRPr="00F82F50">
        <w:t>89.4.1 Purpose of tertiary and secondary non-schooling travel</w:t>
      </w:r>
    </w:p>
    <w:p w14:paraId="1E3CA6DF" w14:textId="38C049F8" w:rsidR="00064769" w:rsidRPr="00F82F50" w:rsidRDefault="00064769" w:rsidP="00345CEF">
      <w:r w:rsidRPr="00F82F50">
        <w:t xml:space="preserve">The purpose of tertiary and secondary non-schooling travel for study of more than one semester duration is to enable a tertiary or secondary non-schooling student to be reunited with </w:t>
      </w:r>
      <w:r w:rsidR="00CF3B0D">
        <w:t>their</w:t>
      </w:r>
      <w:r w:rsidRPr="00F82F50">
        <w:t xml:space="preserve"> family during the academic year.</w:t>
      </w:r>
    </w:p>
    <w:p w14:paraId="17DA8DFC" w14:textId="77777777" w:rsidR="00064769" w:rsidRPr="00F82F50" w:rsidRDefault="00064769" w:rsidP="00345CEF">
      <w:pPr>
        <w:pStyle w:val="Heading4"/>
      </w:pPr>
      <w:r w:rsidRPr="00F82F50">
        <w:t>89.4.2 Eligibility for tertiary and secondary non-schooling travel</w:t>
      </w:r>
    </w:p>
    <w:p w14:paraId="3685AF46" w14:textId="77777777" w:rsidR="00064769" w:rsidRPr="00F82F50" w:rsidRDefault="00064769" w:rsidP="00345CEF">
      <w:r w:rsidRPr="00F82F50">
        <w:t>To qualify for tertiary and secondary non-schooling travel, the student must:</w:t>
      </w:r>
    </w:p>
    <w:p w14:paraId="41A1E925" w14:textId="77777777" w:rsidR="00064769" w:rsidRPr="00F82F50" w:rsidRDefault="00064769" w:rsidP="007606EF">
      <w:pPr>
        <w:pStyle w:val="ListParagraph"/>
        <w:numPr>
          <w:ilvl w:val="0"/>
          <w:numId w:val="101"/>
        </w:numPr>
      </w:pPr>
      <w:r w:rsidRPr="00F82F50">
        <w:t xml:space="preserve">meet the qualifications for Fares Allowance set out in 87.2.1; and </w:t>
      </w:r>
    </w:p>
    <w:p w14:paraId="7B7A0CAD" w14:textId="77777777" w:rsidR="00064769" w:rsidRPr="00F82F50" w:rsidRDefault="00064769" w:rsidP="007606EF">
      <w:pPr>
        <w:pStyle w:val="ListParagraph"/>
        <w:numPr>
          <w:ilvl w:val="0"/>
          <w:numId w:val="101"/>
        </w:numPr>
      </w:pPr>
      <w:r w:rsidRPr="00F82F50">
        <w:t xml:space="preserve">be undertaking tertiary level or secondary non-schooling study; and </w:t>
      </w:r>
    </w:p>
    <w:p w14:paraId="144539B1" w14:textId="77777777" w:rsidR="00064769" w:rsidRPr="00F82F50" w:rsidRDefault="00064769" w:rsidP="007606EF">
      <w:pPr>
        <w:pStyle w:val="ListParagraph"/>
        <w:numPr>
          <w:ilvl w:val="0"/>
          <w:numId w:val="101"/>
        </w:numPr>
      </w:pPr>
      <w:r w:rsidRPr="00F82F50">
        <w:t xml:space="preserve">be living away from the </w:t>
      </w:r>
      <w:hyperlink w:anchor="Permanent_Home" w:tooltip="Link to Permanent home in glossary" w:history="1">
        <w:r w:rsidRPr="00F82F50">
          <w:rPr>
            <w:rStyle w:val="Hyperlink"/>
            <w:rFonts w:cs="Arial"/>
            <w:szCs w:val="19"/>
          </w:rPr>
          <w:t>permanent home</w:t>
        </w:r>
      </w:hyperlink>
      <w:r w:rsidRPr="00F82F50">
        <w:t xml:space="preserve"> for a period greater than one semester; and </w:t>
      </w:r>
    </w:p>
    <w:p w14:paraId="3EC3040E" w14:textId="77777777" w:rsidR="00064769" w:rsidRPr="00F82F50" w:rsidRDefault="00064769" w:rsidP="007606EF">
      <w:pPr>
        <w:pStyle w:val="ListParagraph"/>
        <w:numPr>
          <w:ilvl w:val="0"/>
          <w:numId w:val="101"/>
        </w:numPr>
      </w:pPr>
      <w:r w:rsidRPr="00F82F50">
        <w:t xml:space="preserve">not be precluded under the rule set out in </w:t>
      </w:r>
      <w:hyperlink w:anchor="_89.4.2.1_Ineligible_for" w:tooltip="Link to section 89.4.2.1" w:history="1">
        <w:r w:rsidRPr="00F82F50">
          <w:rPr>
            <w:rStyle w:val="Hyperlink"/>
            <w:rFonts w:cs="Arial"/>
            <w:szCs w:val="19"/>
          </w:rPr>
          <w:t>89.4.2.1</w:t>
        </w:r>
      </w:hyperlink>
      <w:r w:rsidRPr="00F82F50">
        <w:t>.</w:t>
      </w:r>
    </w:p>
    <w:p w14:paraId="5A7F753C" w14:textId="77777777" w:rsidR="00064769" w:rsidRPr="00F82F50" w:rsidRDefault="00064769" w:rsidP="00345CEF">
      <w:pPr>
        <w:pStyle w:val="Heading5"/>
        <w:rPr>
          <w:color w:val="333333"/>
        </w:rPr>
      </w:pPr>
      <w:bookmarkStart w:id="1290" w:name="_89.4.2.1_Ineligible_for"/>
      <w:bookmarkEnd w:id="1290"/>
      <w:r w:rsidRPr="00F82F50">
        <w:t>89.4.2.1 Ineligible for tertiary and secondary non-schooling travel</w:t>
      </w:r>
    </w:p>
    <w:p w14:paraId="66C16B11" w14:textId="6361795E" w:rsidR="00064769" w:rsidRPr="00F82F50" w:rsidRDefault="00064769" w:rsidP="00345CEF">
      <w:r w:rsidRPr="00F82F50">
        <w:t xml:space="preserve">Tertiary and secondary non-schooling travel cannot be approved for a student or </w:t>
      </w:r>
      <w:r w:rsidR="00EE5B94">
        <w:t>their</w:t>
      </w:r>
      <w:r w:rsidRPr="00F82F50">
        <w:t xml:space="preserve"> dependants where </w:t>
      </w:r>
      <w:r w:rsidR="00CF3B0D">
        <w:t>they have</w:t>
      </w:r>
      <w:r w:rsidRPr="00F82F50">
        <w:t xml:space="preserve"> elected to receive Fares Allowance for dependant(s) to travel to the term address under the </w:t>
      </w:r>
      <w:hyperlink w:anchor="_88.2_Dependant_Travellers" w:tooltip="Link to section 88.2" w:history="1">
        <w:r w:rsidRPr="00F82F50">
          <w:rPr>
            <w:rStyle w:val="Hyperlink"/>
          </w:rPr>
          <w:t>dependant traveller</w:t>
        </w:r>
      </w:hyperlink>
      <w:r w:rsidRPr="00F82F50">
        <w:t> provisions.</w:t>
      </w:r>
    </w:p>
    <w:p w14:paraId="25355713" w14:textId="77777777" w:rsidR="00064769" w:rsidRPr="00F82F50" w:rsidRDefault="00064769" w:rsidP="00345CEF">
      <w:pPr>
        <w:pStyle w:val="Heading4"/>
      </w:pPr>
      <w:r w:rsidRPr="00F82F50">
        <w:t>89.4.3 Tertiary and secondary non-schooling travel entitlement</w:t>
      </w:r>
    </w:p>
    <w:p w14:paraId="0A5A3CF6" w14:textId="3A4998F3" w:rsidR="00064769" w:rsidRPr="00F82F50" w:rsidRDefault="00064769" w:rsidP="00345CEF">
      <w:r w:rsidRPr="00F82F50">
        <w:t xml:space="preserve">Where a student qualifies for tertiary and secondary non-schooling travel, </w:t>
      </w:r>
      <w:r w:rsidR="00EE5B94">
        <w:t>they are</w:t>
      </w:r>
      <w:r w:rsidRPr="00F82F50">
        <w:t xml:space="preserve"> entitled to one return journey between the </w:t>
      </w:r>
      <w:hyperlink w:anchor="Permanent_Home" w:tooltip="Link to Permanent home in glossary" w:history="1">
        <w:r w:rsidR="00270819" w:rsidRPr="00F82F50">
          <w:rPr>
            <w:rStyle w:val="Hyperlink"/>
          </w:rPr>
          <w:t>permanent home</w:t>
        </w:r>
      </w:hyperlink>
      <w:r w:rsidRPr="00F82F50">
        <w:t xml:space="preserve"> and the term address</w:t>
      </w:r>
      <w:r w:rsidR="00A36349">
        <w:t>.</w:t>
      </w:r>
      <w:r w:rsidR="001F45A6">
        <w:t xml:space="preserve"> </w:t>
      </w:r>
      <w:r w:rsidRPr="00F82F50">
        <w:t>This journey may be taken at any time after the date on which the student commences study and before the date on which the student ceases study.</w:t>
      </w:r>
    </w:p>
    <w:p w14:paraId="42E160AA" w14:textId="77777777" w:rsidR="00064769" w:rsidRPr="00F82F50" w:rsidRDefault="00064769" w:rsidP="003B7315">
      <w:pPr>
        <w:pStyle w:val="Heading3"/>
      </w:pPr>
      <w:bookmarkStart w:id="1291" w:name="_89.5_Compassionate_Travel"/>
      <w:bookmarkStart w:id="1292" w:name="_89.5_Compassionate_Travel_1"/>
      <w:bookmarkStart w:id="1293" w:name="_Toc408319264"/>
      <w:bookmarkEnd w:id="1291"/>
      <w:bookmarkEnd w:id="1292"/>
      <w:r w:rsidRPr="00F82F50">
        <w:t>89.5 Compassionate Travel</w:t>
      </w:r>
      <w:bookmarkEnd w:id="1293"/>
    </w:p>
    <w:p w14:paraId="5B46358B" w14:textId="77777777" w:rsidR="00064769" w:rsidRPr="00F82F50" w:rsidRDefault="00064769" w:rsidP="00345CEF">
      <w:pPr>
        <w:pStyle w:val="Heading4"/>
      </w:pPr>
      <w:r w:rsidRPr="00F82F50">
        <w:t>89.5.1 Purpose of compassionate travel</w:t>
      </w:r>
    </w:p>
    <w:p w14:paraId="2F8102E5" w14:textId="347D8363" w:rsidR="00064769" w:rsidRPr="00F82F50" w:rsidRDefault="00064769" w:rsidP="00345CEF">
      <w:r w:rsidRPr="00F82F50">
        <w:t xml:space="preserve">The purpose of compassionate travel is to enable students to return from their term address to their </w:t>
      </w:r>
      <w:hyperlink w:anchor="Permanent_Home" w:tooltip="Link to Permanent home in glossary" w:history="1">
        <w:r w:rsidRPr="00F82F50">
          <w:rPr>
            <w:rStyle w:val="Hyperlink"/>
          </w:rPr>
          <w:t>permanent home</w:t>
        </w:r>
      </w:hyperlink>
      <w:r w:rsidRPr="00F82F50">
        <w:t xml:space="preserve"> for compassionate reasons</w:t>
      </w:r>
      <w:r w:rsidR="00A36349">
        <w:t>.</w:t>
      </w:r>
      <w:r w:rsidR="001F45A6">
        <w:t xml:space="preserve"> </w:t>
      </w:r>
      <w:r w:rsidRPr="00F82F50">
        <w:t xml:space="preserve">In certain circumstances, a close family </w:t>
      </w:r>
      <w:r w:rsidR="00834854">
        <w:t xml:space="preserve">member </w:t>
      </w:r>
      <w:r w:rsidR="00AE39B9">
        <w:t xml:space="preserve">or community </w:t>
      </w:r>
      <w:r w:rsidRPr="00F82F50">
        <w:t xml:space="preserve">member </w:t>
      </w:r>
      <w:r w:rsidR="00AE39B9">
        <w:t xml:space="preserve">with significant ties to the student </w:t>
      </w:r>
      <w:r w:rsidRPr="00F82F50">
        <w:t>may instead visit an ill or injured student at the term address.</w:t>
      </w:r>
    </w:p>
    <w:p w14:paraId="0358C62A" w14:textId="77777777" w:rsidR="00064769" w:rsidRPr="00F82F50" w:rsidRDefault="00064769" w:rsidP="00345CEF">
      <w:pPr>
        <w:pStyle w:val="Heading4"/>
      </w:pPr>
      <w:r w:rsidRPr="00F82F50">
        <w:t>89.5.2 Eligibility for compassionate travel</w:t>
      </w:r>
    </w:p>
    <w:p w14:paraId="7FB6EADB" w14:textId="77777777" w:rsidR="00064769" w:rsidRPr="00F82F50" w:rsidRDefault="00064769" w:rsidP="00345CEF">
      <w:r w:rsidRPr="00F82F50">
        <w:t>To qualify for compassionate travel, a student must:</w:t>
      </w:r>
    </w:p>
    <w:p w14:paraId="275CDD34" w14:textId="77777777" w:rsidR="00064769" w:rsidRPr="00F82F50" w:rsidRDefault="00064769" w:rsidP="007606EF">
      <w:pPr>
        <w:pStyle w:val="ListParagraph"/>
        <w:numPr>
          <w:ilvl w:val="0"/>
          <w:numId w:val="102"/>
        </w:numPr>
      </w:pPr>
      <w:r w:rsidRPr="00F82F50">
        <w:t xml:space="preserve">meet the qualifications for Fares Allowance set out in 87.2.1; and </w:t>
      </w:r>
    </w:p>
    <w:p w14:paraId="309EE14B" w14:textId="77777777" w:rsidR="00064769" w:rsidRPr="00F82F50" w:rsidRDefault="00064769" w:rsidP="007606EF">
      <w:pPr>
        <w:pStyle w:val="ListParagraph"/>
        <w:numPr>
          <w:ilvl w:val="0"/>
          <w:numId w:val="102"/>
        </w:numPr>
      </w:pPr>
      <w:r w:rsidRPr="00F82F50">
        <w:t xml:space="preserve">meet one of the circumstances described in grounds for compassionate travel at </w:t>
      </w:r>
      <w:hyperlink w:anchor="_89.5.5_Grounds_for" w:tooltip="Link to section 89.5.5" w:history="1">
        <w:r w:rsidRPr="00F82F50">
          <w:rPr>
            <w:rStyle w:val="Hyperlink"/>
            <w:rFonts w:cs="Arial"/>
            <w:szCs w:val="19"/>
          </w:rPr>
          <w:t>89.5.5</w:t>
        </w:r>
      </w:hyperlink>
      <w:r w:rsidRPr="00F82F50">
        <w:t xml:space="preserve">; and </w:t>
      </w:r>
    </w:p>
    <w:p w14:paraId="5A35C612" w14:textId="77777777" w:rsidR="00064769" w:rsidRPr="00F82F50" w:rsidRDefault="00064769" w:rsidP="007606EF">
      <w:pPr>
        <w:pStyle w:val="ListParagraph"/>
        <w:numPr>
          <w:ilvl w:val="0"/>
          <w:numId w:val="102"/>
        </w:numPr>
      </w:pPr>
      <w:r w:rsidRPr="00F82F50">
        <w:t xml:space="preserve">have not exceeded the </w:t>
      </w:r>
      <w:hyperlink w:anchor="_89.5.4_Limits_on" w:tooltip="Link to section 89.5.4" w:history="1">
        <w:r w:rsidRPr="00F82F50">
          <w:rPr>
            <w:rStyle w:val="Hyperlink"/>
            <w:rFonts w:cs="Arial"/>
            <w:szCs w:val="19"/>
          </w:rPr>
          <w:t>limits of approval of compassionate travel for the year</w:t>
        </w:r>
      </w:hyperlink>
      <w:r w:rsidRPr="00F82F50">
        <w:t xml:space="preserve">; and </w:t>
      </w:r>
    </w:p>
    <w:p w14:paraId="5BFC99D9" w14:textId="77777777" w:rsidR="00064769" w:rsidRPr="00F82F50" w:rsidRDefault="00064769" w:rsidP="007606EF">
      <w:pPr>
        <w:pStyle w:val="ListParagraph"/>
        <w:numPr>
          <w:ilvl w:val="0"/>
          <w:numId w:val="102"/>
        </w:numPr>
      </w:pPr>
      <w:r w:rsidRPr="00F82F50">
        <w:t xml:space="preserve">not be precluded under </w:t>
      </w:r>
      <w:hyperlink w:anchor="_89.5.2.1_Not_eligible" w:tooltip="Link to section 89.5.2.1" w:history="1">
        <w:r w:rsidRPr="00F82F50">
          <w:rPr>
            <w:rStyle w:val="Hyperlink"/>
            <w:rFonts w:cs="Arial"/>
            <w:szCs w:val="19"/>
          </w:rPr>
          <w:t>89.5.2.1</w:t>
        </w:r>
      </w:hyperlink>
      <w:r w:rsidRPr="00F82F50">
        <w:t>.</w:t>
      </w:r>
    </w:p>
    <w:p w14:paraId="04A6F699" w14:textId="77777777" w:rsidR="00064769" w:rsidRPr="00F82F50" w:rsidRDefault="00064769" w:rsidP="00345CEF">
      <w:r w:rsidRPr="00F82F50">
        <w:lastRenderedPageBreak/>
        <w:t>Where a student has received Fares Allowance for a dependant to travel with them to the study location, the dependant is also eligible for compassionate travel where it is necessary for them to return home with the student.</w:t>
      </w:r>
    </w:p>
    <w:p w14:paraId="144EFA1E" w14:textId="77777777" w:rsidR="00064769" w:rsidRPr="00F82F50" w:rsidRDefault="00064769" w:rsidP="00345CEF">
      <w:pPr>
        <w:pStyle w:val="Heading5"/>
      </w:pPr>
      <w:bookmarkStart w:id="1294" w:name="_89.5.2.1_Not_eligible"/>
      <w:bookmarkEnd w:id="1294"/>
      <w:r w:rsidRPr="00F82F50">
        <w:t>89.5.2.1 Not eligible for compassionate travel</w:t>
      </w:r>
    </w:p>
    <w:p w14:paraId="34DDFCA8" w14:textId="77777777" w:rsidR="00064769" w:rsidRPr="00F82F50" w:rsidRDefault="00064769" w:rsidP="00345CEF">
      <w:r w:rsidRPr="00F82F50">
        <w:t>Students attending an Away from Base activity are not eligible for compassionate travel but may use their return trip prior to the end date of the activity.</w:t>
      </w:r>
    </w:p>
    <w:p w14:paraId="433295DE" w14:textId="77777777" w:rsidR="00064769" w:rsidRPr="00F82F50" w:rsidRDefault="00064769" w:rsidP="00345CEF">
      <w:pPr>
        <w:pStyle w:val="Heading5"/>
      </w:pPr>
      <w:r w:rsidRPr="00F82F50">
        <w:t xml:space="preserve">89.5.2.2 Family </w:t>
      </w:r>
      <w:r w:rsidR="00834854">
        <w:t xml:space="preserve">member </w:t>
      </w:r>
      <w:r w:rsidR="00AE39B9">
        <w:t xml:space="preserve">or community </w:t>
      </w:r>
      <w:r w:rsidRPr="00F82F50">
        <w:t>member travellers</w:t>
      </w:r>
    </w:p>
    <w:p w14:paraId="06AC4184" w14:textId="4E263006" w:rsidR="00064769" w:rsidRPr="00F82F50" w:rsidRDefault="00064769" w:rsidP="00345CEF">
      <w:r w:rsidRPr="00F82F50">
        <w:t>Where a student meets the conditions for approval of compassionate travel, a close family</w:t>
      </w:r>
      <w:r w:rsidR="00834854">
        <w:t xml:space="preserve"> member</w:t>
      </w:r>
      <w:r w:rsidRPr="00F82F50">
        <w:t xml:space="preserve"> </w:t>
      </w:r>
      <w:r w:rsidR="00AE39B9">
        <w:t xml:space="preserve">or community </w:t>
      </w:r>
      <w:r w:rsidRPr="00F82F50">
        <w:t>member may, in certain circumstances, be approved to visit the student at the term address</w:t>
      </w:r>
      <w:r w:rsidR="00A36349">
        <w:t>.</w:t>
      </w:r>
      <w:r w:rsidR="001F45A6">
        <w:t xml:space="preserve"> </w:t>
      </w:r>
      <w:r w:rsidRPr="00F82F50">
        <w:t xml:space="preserve">See </w:t>
      </w:r>
      <w:hyperlink w:anchor="_88.3_Family_Member" w:tooltip="Link to section 88.3" w:history="1">
        <w:r w:rsidRPr="00EE51B8">
          <w:rPr>
            <w:rStyle w:val="Hyperlink"/>
          </w:rPr>
          <w:t>88.3</w:t>
        </w:r>
      </w:hyperlink>
      <w:r w:rsidRPr="00F82F50">
        <w:t xml:space="preserve"> </w:t>
      </w:r>
      <w:r w:rsidR="00AC491A">
        <w:t>F</w:t>
      </w:r>
      <w:r w:rsidRPr="00F82F50">
        <w:t xml:space="preserve">amily </w:t>
      </w:r>
      <w:r w:rsidR="00834854">
        <w:t xml:space="preserve">Member </w:t>
      </w:r>
      <w:r w:rsidR="00AE39B9">
        <w:t xml:space="preserve">or </w:t>
      </w:r>
      <w:r w:rsidR="00AC491A">
        <w:t>C</w:t>
      </w:r>
      <w:r w:rsidR="00AE39B9">
        <w:t xml:space="preserve">ommunity </w:t>
      </w:r>
      <w:r w:rsidRPr="00F82F50">
        <w:t>member travellers.</w:t>
      </w:r>
    </w:p>
    <w:p w14:paraId="195A0C98" w14:textId="77777777" w:rsidR="00064769" w:rsidRPr="00F82F50" w:rsidRDefault="00064769" w:rsidP="00345CEF">
      <w:pPr>
        <w:pStyle w:val="Heading4"/>
      </w:pPr>
      <w:r w:rsidRPr="00F82F50">
        <w:t>89.5.3 Compassionate travel entitlement</w:t>
      </w:r>
    </w:p>
    <w:p w14:paraId="2EA1DA11" w14:textId="2A0D45D3" w:rsidR="00064769" w:rsidRPr="00F82F50" w:rsidRDefault="00064769" w:rsidP="00345CEF">
      <w:r w:rsidRPr="00F82F50">
        <w:t xml:space="preserve">Where a student has been approved for compassionate travel, </w:t>
      </w:r>
      <w:r w:rsidR="00EE5B94">
        <w:t>they are</w:t>
      </w:r>
      <w:r w:rsidRPr="00F82F50">
        <w:t xml:space="preserve"> entitled to </w:t>
      </w:r>
      <w:r w:rsidR="00AE39B9">
        <w:t>a</w:t>
      </w:r>
      <w:r w:rsidR="00AE39B9" w:rsidRPr="00F82F50">
        <w:t xml:space="preserve"> </w:t>
      </w:r>
      <w:r w:rsidRPr="00F82F50">
        <w:t>return journey between the term address and the permanent home.</w:t>
      </w:r>
    </w:p>
    <w:p w14:paraId="12379685" w14:textId="77777777" w:rsidR="00064769" w:rsidRPr="00F82F50" w:rsidRDefault="00064769" w:rsidP="00345CEF">
      <w:pPr>
        <w:pStyle w:val="Heading4"/>
      </w:pPr>
      <w:bookmarkStart w:id="1295" w:name="_89.5.4_Limits_on"/>
      <w:bookmarkEnd w:id="1295"/>
      <w:r w:rsidRPr="00F82F50">
        <w:t>89.5.4 Limits on compassionate travel</w:t>
      </w:r>
    </w:p>
    <w:p w14:paraId="799625B5" w14:textId="755BEF16" w:rsidR="00064769" w:rsidRDefault="00064769" w:rsidP="00345CEF">
      <w:r w:rsidRPr="00F82F50">
        <w:t>A maximum of two return trips per student per year can be approved under compassionate travel entitlements</w:t>
      </w:r>
      <w:r w:rsidR="00A36349">
        <w:t>.</w:t>
      </w:r>
      <w:r w:rsidR="001F45A6">
        <w:t xml:space="preserve"> </w:t>
      </w:r>
      <w:r w:rsidR="00B74A77">
        <w:t>A</w:t>
      </w:r>
      <w:r w:rsidRPr="00F82F50">
        <w:t xml:space="preserve"> family </w:t>
      </w:r>
      <w:r w:rsidR="00834854">
        <w:t xml:space="preserve">member </w:t>
      </w:r>
      <w:r w:rsidR="00B74A77">
        <w:t xml:space="preserve">or community </w:t>
      </w:r>
      <w:r w:rsidRPr="00F82F50">
        <w:t xml:space="preserve">member </w:t>
      </w:r>
      <w:r w:rsidR="00B74A77">
        <w:t xml:space="preserve">may use one of these trips to visit </w:t>
      </w:r>
      <w:r w:rsidRPr="00F82F50">
        <w:t>the student at the term address under the compassionate travel provisions.</w:t>
      </w:r>
      <w:r w:rsidR="00B74A77">
        <w:t xml:space="preserve"> See </w:t>
      </w:r>
      <w:hyperlink w:anchor="_88.3_Family_or" w:tooltip="Link to 88.3 Family or Community Member Travellers" w:history="1">
        <w:r w:rsidR="00B74A77" w:rsidRPr="00B74A77">
          <w:rPr>
            <w:rStyle w:val="Hyperlink"/>
          </w:rPr>
          <w:t>88.3</w:t>
        </w:r>
      </w:hyperlink>
      <w:r w:rsidR="00B74A77">
        <w:t xml:space="preserve"> Family </w:t>
      </w:r>
      <w:r w:rsidR="00834854">
        <w:t xml:space="preserve">Member </w:t>
      </w:r>
      <w:r w:rsidR="00B74A77">
        <w:t>or Community Member travellers</w:t>
      </w:r>
    </w:p>
    <w:p w14:paraId="62F01AFF" w14:textId="3F867759" w:rsidR="00532166" w:rsidRPr="00F82F50" w:rsidRDefault="00532166" w:rsidP="00345CEF">
      <w:r>
        <w:t xml:space="preserve">Under exceptional circumstances, DSS may approve compassionate travel beyond these limits. </w:t>
      </w:r>
    </w:p>
    <w:p w14:paraId="10319634" w14:textId="77777777" w:rsidR="00064769" w:rsidRPr="00F82F50" w:rsidRDefault="00064769" w:rsidP="00345CEF">
      <w:pPr>
        <w:pStyle w:val="Heading4"/>
      </w:pPr>
      <w:bookmarkStart w:id="1296" w:name="_89.5.5_Grounds_for"/>
      <w:bookmarkEnd w:id="1296"/>
      <w:r w:rsidRPr="00F82F50">
        <w:t>89.5.5 Grounds for compassionate travel</w:t>
      </w:r>
    </w:p>
    <w:p w14:paraId="595C0FB2" w14:textId="77777777" w:rsidR="00064769" w:rsidRPr="00F82F50" w:rsidRDefault="00064769" w:rsidP="00345CEF">
      <w:r w:rsidRPr="00F82F50">
        <w:t>Circumstances justifying travel for compassionate reasons include</w:t>
      </w:r>
      <w:r w:rsidR="003B0379">
        <w:t xml:space="preserve"> but are not limited to</w:t>
      </w:r>
      <w:r w:rsidRPr="00F82F50">
        <w:t>:</w:t>
      </w:r>
    </w:p>
    <w:p w14:paraId="3BD31274" w14:textId="77777777" w:rsidR="00064769" w:rsidRPr="00F82F50" w:rsidRDefault="00064769" w:rsidP="007606EF">
      <w:pPr>
        <w:pStyle w:val="ListParagraph"/>
        <w:numPr>
          <w:ilvl w:val="0"/>
          <w:numId w:val="103"/>
        </w:numPr>
      </w:pPr>
      <w:r w:rsidRPr="00F82F50">
        <w:t xml:space="preserve">the critical illness or injury of an immediate family member, </w:t>
      </w:r>
      <w:r w:rsidR="001520A4">
        <w:t xml:space="preserve">i.e. </w:t>
      </w:r>
      <w:hyperlink w:anchor="Parent" w:tooltip="Link to parent in glossary" w:history="1">
        <w:r w:rsidRPr="00F82F50">
          <w:rPr>
            <w:rStyle w:val="Hyperlink"/>
            <w:rFonts w:cs="Arial"/>
            <w:szCs w:val="19"/>
          </w:rPr>
          <w:t>parent</w:t>
        </w:r>
      </w:hyperlink>
      <w:r w:rsidRPr="00F82F50">
        <w:t xml:space="preserve">/guardian, parent substitute, grandparent, sibling, partner, child, or partner's parent or child; or </w:t>
      </w:r>
    </w:p>
    <w:p w14:paraId="2B77D079" w14:textId="77777777" w:rsidR="00064769" w:rsidRPr="00F82F50" w:rsidRDefault="00064769" w:rsidP="007606EF">
      <w:pPr>
        <w:pStyle w:val="ListParagraph"/>
        <w:numPr>
          <w:ilvl w:val="0"/>
          <w:numId w:val="103"/>
        </w:numPr>
      </w:pPr>
      <w:r w:rsidRPr="00F82F50">
        <w:t xml:space="preserve">an illness or injury of the student that requires the student to return home; or </w:t>
      </w:r>
    </w:p>
    <w:p w14:paraId="2E856DC0" w14:textId="77777777" w:rsidR="00064769" w:rsidRPr="00F82F50" w:rsidRDefault="00064769" w:rsidP="007606EF">
      <w:pPr>
        <w:pStyle w:val="ListParagraph"/>
        <w:numPr>
          <w:ilvl w:val="0"/>
          <w:numId w:val="103"/>
        </w:numPr>
      </w:pPr>
      <w:r w:rsidRPr="00F82F50">
        <w:t xml:space="preserve">the death or funeral of an extended family member; or </w:t>
      </w:r>
    </w:p>
    <w:p w14:paraId="487FAA9E" w14:textId="77777777" w:rsidR="008760B6" w:rsidRDefault="00064769" w:rsidP="007606EF">
      <w:pPr>
        <w:pStyle w:val="ListParagraph"/>
        <w:numPr>
          <w:ilvl w:val="0"/>
          <w:numId w:val="103"/>
        </w:numPr>
      </w:pPr>
      <w:r w:rsidRPr="00F82F50">
        <w:t>where the student comes from an Aboriginal or Torres Strait Islander community that observes Aboriginal or Torres Strait Islander law or kinship obligations, a requirement for the student to participate in a community activity under these law or kinship obligations</w:t>
      </w:r>
      <w:r w:rsidR="00FC22B6" w:rsidRPr="00FC22B6">
        <w:t>; or</w:t>
      </w:r>
      <w:r w:rsidR="005C044A">
        <w:t xml:space="preserve"> </w:t>
      </w:r>
    </w:p>
    <w:p w14:paraId="4FD036A4" w14:textId="332FB6AC" w:rsidR="006869A0" w:rsidRPr="00A52458" w:rsidRDefault="00FC22B6" w:rsidP="007606EF">
      <w:pPr>
        <w:pStyle w:val="ListParagraph"/>
        <w:numPr>
          <w:ilvl w:val="0"/>
          <w:numId w:val="103"/>
        </w:numPr>
      </w:pPr>
      <w:r w:rsidRPr="00FC22B6">
        <w:t>in exceptional circumstances, where a student has been permanently excluded (expelled) from school and all the conditions under 89.5.6 have been met</w:t>
      </w:r>
      <w:r w:rsidR="00064769" w:rsidRPr="00F82F50">
        <w:t>.</w:t>
      </w:r>
      <w:bookmarkStart w:id="1297" w:name="_89.6_Examination_Travel"/>
      <w:bookmarkStart w:id="1298" w:name="_Toc408319265"/>
      <w:bookmarkEnd w:id="1297"/>
    </w:p>
    <w:p w14:paraId="01CD0DE5" w14:textId="77777777" w:rsidR="00FC22B6" w:rsidRPr="00D55428" w:rsidRDefault="00FC22B6" w:rsidP="00D55428">
      <w:pPr>
        <w:pStyle w:val="Heading4"/>
      </w:pPr>
      <w:r w:rsidRPr="00FC22B6">
        <w:t>89.5.6 Compassionate travel for a secondary student expelled from school</w:t>
      </w:r>
    </w:p>
    <w:p w14:paraId="74292947" w14:textId="7AE00EB8" w:rsidR="00A67458" w:rsidRDefault="00FC22B6" w:rsidP="00553B50">
      <w:pPr>
        <w:rPr>
          <w:rFonts w:eastAsiaTheme="majorEastAsia"/>
        </w:rPr>
      </w:pPr>
      <w:r w:rsidRPr="00FC22B6">
        <w:rPr>
          <w:rFonts w:eastAsiaTheme="majorEastAsia"/>
        </w:rPr>
        <w:t>A secondary school student who has been expelled from school may be approved to access to ABSTUDY funded travel only in exceptional circumstances.</w:t>
      </w:r>
      <w:r w:rsidR="001F45A6">
        <w:rPr>
          <w:rFonts w:eastAsiaTheme="majorEastAsia"/>
        </w:rPr>
        <w:t xml:space="preserve"> </w:t>
      </w:r>
      <w:r w:rsidR="00A61A14">
        <w:rPr>
          <w:rFonts w:eastAsiaTheme="majorEastAsia"/>
        </w:rPr>
        <w:t xml:space="preserve">Compassionate travel approved for a secondary school student expelled from school does not count towards the </w:t>
      </w:r>
      <w:hyperlink w:anchor="_89.5.4_Limits_on" w:tooltip="Link to section 89.5.4" w:history="1">
        <w:r w:rsidR="00A61A14" w:rsidRPr="00F82F50">
          <w:rPr>
            <w:rStyle w:val="Hyperlink"/>
          </w:rPr>
          <w:t>limits of approval of compassionate travel for the year</w:t>
        </w:r>
      </w:hyperlink>
      <w:r w:rsidR="00A61A14">
        <w:rPr>
          <w:rFonts w:eastAsiaTheme="majorEastAsia"/>
        </w:rPr>
        <w:t>.</w:t>
      </w:r>
      <w:r w:rsidR="00A67458">
        <w:rPr>
          <w:rFonts w:eastAsiaTheme="majorEastAsia"/>
        </w:rPr>
        <w:br w:type="page"/>
      </w:r>
    </w:p>
    <w:p w14:paraId="6A217A62" w14:textId="77777777" w:rsidR="00FC22B6" w:rsidRPr="00FC22B6" w:rsidRDefault="00FC22B6" w:rsidP="00FC22B6">
      <w:pPr>
        <w:rPr>
          <w:rFonts w:eastAsiaTheme="majorEastAsia"/>
        </w:rPr>
      </w:pPr>
      <w:r w:rsidRPr="00FC22B6">
        <w:rPr>
          <w:rFonts w:eastAsiaTheme="majorEastAsia"/>
        </w:rPr>
        <w:lastRenderedPageBreak/>
        <w:t xml:space="preserve">Compassionate travel may be approved for expelled students in the following circumstances: </w:t>
      </w:r>
    </w:p>
    <w:p w14:paraId="2160E987" w14:textId="77777777" w:rsidR="00FC22B6" w:rsidRPr="00F21E90" w:rsidRDefault="00FC22B6" w:rsidP="007606EF">
      <w:pPr>
        <w:pStyle w:val="ListParagraph"/>
        <w:numPr>
          <w:ilvl w:val="0"/>
          <w:numId w:val="104"/>
        </w:numPr>
      </w:pPr>
      <w:r w:rsidRPr="00FC22B6">
        <w:t xml:space="preserve">The student </w:t>
      </w:r>
      <w:proofErr w:type="gramStart"/>
      <w:r w:rsidRPr="00FC22B6">
        <w:t>is considered to be</w:t>
      </w:r>
      <w:proofErr w:type="gramEnd"/>
      <w:r w:rsidRPr="00FC22B6">
        <w:t xml:space="preserve"> a harm to themselves or others, as defined in the respective State or Territory </w:t>
      </w:r>
      <w:r w:rsidRPr="00F21E90">
        <w:t>requirements;</w:t>
      </w:r>
    </w:p>
    <w:p w14:paraId="1DEBB769" w14:textId="77777777" w:rsidR="00FC22B6" w:rsidRPr="00F21E90" w:rsidRDefault="00FC22B6" w:rsidP="007606EF">
      <w:pPr>
        <w:pStyle w:val="ListParagraph"/>
        <w:numPr>
          <w:ilvl w:val="0"/>
          <w:numId w:val="104"/>
        </w:numPr>
      </w:pPr>
      <w:r w:rsidRPr="00F21E90">
        <w:t xml:space="preserve">The school has followed the necessary steps as required by the relevant legislative requirements, including contacting parents and the respective authorities (e.g. police, Child Protection, etc.); </w:t>
      </w:r>
    </w:p>
    <w:p w14:paraId="76E8090A" w14:textId="77777777" w:rsidR="00FC22B6" w:rsidRPr="00F21E90" w:rsidRDefault="00FC22B6" w:rsidP="007606EF">
      <w:pPr>
        <w:pStyle w:val="ListParagraph"/>
        <w:numPr>
          <w:ilvl w:val="0"/>
          <w:numId w:val="104"/>
        </w:numPr>
      </w:pPr>
      <w:r w:rsidRPr="00F21E90">
        <w:t xml:space="preserve">Alternative local solutions, such as relocating the young person with family members, have been exhausted; </w:t>
      </w:r>
    </w:p>
    <w:p w14:paraId="3EAFB2ED" w14:textId="77777777" w:rsidR="00FC22B6" w:rsidRPr="00F21E90" w:rsidRDefault="00FC22B6" w:rsidP="007606EF">
      <w:pPr>
        <w:pStyle w:val="ListParagraph"/>
        <w:numPr>
          <w:ilvl w:val="0"/>
          <w:numId w:val="104"/>
        </w:numPr>
      </w:pPr>
      <w:r w:rsidRPr="00F21E90">
        <w:t xml:space="preserve">There is no other source of funding available; and </w:t>
      </w:r>
    </w:p>
    <w:p w14:paraId="75701652" w14:textId="77777777" w:rsidR="00FC22B6" w:rsidRPr="00F21E90" w:rsidRDefault="00FC22B6" w:rsidP="007606EF">
      <w:pPr>
        <w:pStyle w:val="ListParagraph"/>
        <w:numPr>
          <w:ilvl w:val="0"/>
          <w:numId w:val="104"/>
        </w:numPr>
      </w:pPr>
      <w:r w:rsidRPr="00F21E90">
        <w:t>The school confirms that the steps described above have been taken.</w:t>
      </w:r>
    </w:p>
    <w:p w14:paraId="68153B07" w14:textId="77777777" w:rsidR="00FC22B6" w:rsidRPr="00FC22B6" w:rsidRDefault="00FC22B6" w:rsidP="00FC22B6">
      <w:pPr>
        <w:pStyle w:val="Heading5"/>
      </w:pPr>
      <w:r w:rsidRPr="00FC22B6">
        <w:t>89.5.6.1 Compassionate travel not available for student suspension periods</w:t>
      </w:r>
    </w:p>
    <w:p w14:paraId="11866379" w14:textId="05D13EB5" w:rsidR="00FC22B6" w:rsidRPr="00FC22B6" w:rsidRDefault="00FC22B6" w:rsidP="00FC22B6">
      <w:pPr>
        <w:rPr>
          <w:rFonts w:eastAsiaTheme="majorEastAsia"/>
        </w:rPr>
      </w:pPr>
      <w:r w:rsidRPr="00FC22B6">
        <w:rPr>
          <w:rFonts w:eastAsiaTheme="majorEastAsia"/>
        </w:rPr>
        <w:t>Suspended secondary school students do not have access to ABSTUDY Fares Allowance to travel from the school to their permanent home for the period of suspension from school.</w:t>
      </w:r>
      <w:r w:rsidR="001F45A6">
        <w:rPr>
          <w:rFonts w:eastAsiaTheme="majorEastAsia"/>
        </w:rPr>
        <w:t xml:space="preserve"> </w:t>
      </w:r>
    </w:p>
    <w:p w14:paraId="6BA2C9F5" w14:textId="475F5628" w:rsidR="00FC22B6" w:rsidRPr="00FC22B6" w:rsidRDefault="00FC22B6" w:rsidP="00FC22B6">
      <w:pPr>
        <w:rPr>
          <w:rFonts w:eastAsiaTheme="majorEastAsia"/>
        </w:rPr>
      </w:pPr>
      <w:r w:rsidRPr="00FC22B6">
        <w:rPr>
          <w:rFonts w:eastAsiaTheme="majorEastAsia"/>
        </w:rPr>
        <w:t>The school should comply with the State requirements for managing suspended students and discuss the situation with the parent or guardian.</w:t>
      </w:r>
      <w:r w:rsidR="001F45A6">
        <w:rPr>
          <w:rFonts w:eastAsiaTheme="majorEastAsia"/>
        </w:rPr>
        <w:t xml:space="preserve"> </w:t>
      </w:r>
      <w:r w:rsidRPr="00FC22B6">
        <w:rPr>
          <w:rFonts w:eastAsiaTheme="majorEastAsia"/>
        </w:rPr>
        <w:t>If a student is at risk of suspension or expulsion, a parent or guardian may be eligible for a return trip to visit the student at school under 89.9 Orientation or Special Purpose Visit Travel.</w:t>
      </w:r>
    </w:p>
    <w:p w14:paraId="5F2AB443" w14:textId="77777777" w:rsidR="00064769" w:rsidRPr="00F82F50" w:rsidRDefault="00064769" w:rsidP="003B7315">
      <w:pPr>
        <w:pStyle w:val="Heading3"/>
      </w:pPr>
      <w:bookmarkStart w:id="1299" w:name="_89.6_Examination_Travel_1"/>
      <w:bookmarkEnd w:id="1299"/>
      <w:r w:rsidRPr="00F82F50">
        <w:t>89.6 Examination Travel</w:t>
      </w:r>
      <w:bookmarkEnd w:id="1298"/>
    </w:p>
    <w:p w14:paraId="04525CB7" w14:textId="77777777" w:rsidR="00064769" w:rsidRPr="00F82F50" w:rsidRDefault="00064769" w:rsidP="00345CEF">
      <w:pPr>
        <w:pStyle w:val="Heading4"/>
      </w:pPr>
      <w:r w:rsidRPr="00F82F50">
        <w:t>89.6.1 Purpose of examination travel</w:t>
      </w:r>
    </w:p>
    <w:p w14:paraId="66BB7AF2" w14:textId="77777777" w:rsidR="00064769" w:rsidRPr="00F82F50" w:rsidRDefault="00064769" w:rsidP="00345CEF">
      <w:r w:rsidRPr="00F82F50">
        <w:t>The purpose of examination travel is to enable students to attend examinations for the approved course.</w:t>
      </w:r>
    </w:p>
    <w:p w14:paraId="41688508" w14:textId="77777777" w:rsidR="00064769" w:rsidRPr="00F82F50" w:rsidRDefault="00064769" w:rsidP="00345CEF">
      <w:pPr>
        <w:pStyle w:val="Heading4"/>
      </w:pPr>
      <w:r w:rsidRPr="00F82F50">
        <w:t>89.6.2 Eligibility for examination travel</w:t>
      </w:r>
    </w:p>
    <w:p w14:paraId="61C46C0E" w14:textId="77777777" w:rsidR="00064769" w:rsidRPr="00F82F50" w:rsidRDefault="00064769" w:rsidP="00345CEF">
      <w:r w:rsidRPr="00F82F50">
        <w:t>To qualify for examination travel, a student must:</w:t>
      </w:r>
    </w:p>
    <w:p w14:paraId="4772415B" w14:textId="77777777" w:rsidR="00064769" w:rsidRPr="00F82F50" w:rsidRDefault="00064769" w:rsidP="007606EF">
      <w:pPr>
        <w:pStyle w:val="ListParagraph"/>
        <w:numPr>
          <w:ilvl w:val="0"/>
          <w:numId w:val="105"/>
        </w:numPr>
      </w:pPr>
      <w:r w:rsidRPr="00F82F50">
        <w:t xml:space="preserve">meet the qualifications for Fares Allowance set out in </w:t>
      </w:r>
      <w:hyperlink w:anchor="_87.2.1_Qualification_for" w:tooltip="Link to section 87.2.1" w:history="1">
        <w:r w:rsidRPr="00F82F50">
          <w:rPr>
            <w:rStyle w:val="Hyperlink"/>
            <w:rFonts w:cs="Arial"/>
            <w:szCs w:val="19"/>
          </w:rPr>
          <w:t>87.2.1</w:t>
        </w:r>
      </w:hyperlink>
      <w:r w:rsidRPr="00F82F50">
        <w:t xml:space="preserve">; and </w:t>
      </w:r>
    </w:p>
    <w:p w14:paraId="05422BF6" w14:textId="77777777" w:rsidR="00064769" w:rsidRPr="00F82F50" w:rsidRDefault="00064769" w:rsidP="007606EF">
      <w:pPr>
        <w:pStyle w:val="ListParagraph"/>
        <w:numPr>
          <w:ilvl w:val="0"/>
          <w:numId w:val="105"/>
        </w:numPr>
      </w:pPr>
      <w:r w:rsidRPr="00F82F50">
        <w:t xml:space="preserve">either: </w:t>
      </w:r>
    </w:p>
    <w:p w14:paraId="569D1F0F" w14:textId="77777777" w:rsidR="00064769" w:rsidRPr="00F82F50" w:rsidRDefault="00064769" w:rsidP="000F64C6">
      <w:pPr>
        <w:pStyle w:val="ListBullet"/>
      </w:pPr>
      <w:r w:rsidRPr="00F82F50">
        <w:t xml:space="preserve">be required to take a supplementary or deferred examination; or </w:t>
      </w:r>
    </w:p>
    <w:p w14:paraId="64BD601C" w14:textId="77777777" w:rsidR="00064769" w:rsidRPr="00F82F50" w:rsidRDefault="00064769" w:rsidP="000F64C6">
      <w:pPr>
        <w:pStyle w:val="ListBullet"/>
      </w:pPr>
      <w:r w:rsidRPr="00F82F50">
        <w:t>be required to travel to a location other than the normal place of residence to sit examinations.</w:t>
      </w:r>
    </w:p>
    <w:p w14:paraId="501CEDF5" w14:textId="77777777" w:rsidR="00064769" w:rsidRPr="00F82F50" w:rsidRDefault="00064769" w:rsidP="00345CEF">
      <w:r w:rsidRPr="00F82F50">
        <w:t>A full-time tertiary or secondary non-school student would be expected to remain at the place of study until the end of their participation in the normal examination period and would therefore only qualify for examination travel for unexpected supplementary or deferred examinations.</w:t>
      </w:r>
    </w:p>
    <w:p w14:paraId="00E1BD67" w14:textId="77777777" w:rsidR="00064769" w:rsidRPr="00F82F50" w:rsidRDefault="00064769" w:rsidP="00345CEF">
      <w:pPr>
        <w:pStyle w:val="Heading4"/>
      </w:pPr>
      <w:r w:rsidRPr="00F82F50">
        <w:t>89.6.3 Examination travel entitlement</w:t>
      </w:r>
    </w:p>
    <w:p w14:paraId="6F2BD362" w14:textId="45F6F44A" w:rsidR="00124CA8" w:rsidRDefault="00064769" w:rsidP="006C7049">
      <w:pPr>
        <w:rPr>
          <w:rFonts w:ascii="Georgia" w:hAnsi="Georgia"/>
          <w:b/>
          <w:color w:val="333333"/>
          <w:sz w:val="28"/>
          <w:szCs w:val="34"/>
        </w:rPr>
      </w:pPr>
      <w:r w:rsidRPr="00F82F50">
        <w:t xml:space="preserve">Where a student has been approved for examination travel, </w:t>
      </w:r>
      <w:r w:rsidR="00EE5B94">
        <w:t>they are</w:t>
      </w:r>
      <w:r w:rsidRPr="00F82F50">
        <w:t xml:space="preserve"> entitled to one return journey between the permanent home and the examination centre for each approved examination or set of examinations.</w:t>
      </w:r>
      <w:bookmarkStart w:id="1300" w:name="_89.7_Graduation_Travel"/>
      <w:bookmarkStart w:id="1301" w:name="_Toc408319266"/>
      <w:bookmarkEnd w:id="1300"/>
    </w:p>
    <w:p w14:paraId="7F5954EE" w14:textId="77777777" w:rsidR="00064769" w:rsidRPr="00F82F50" w:rsidRDefault="00064769" w:rsidP="003B7315">
      <w:pPr>
        <w:pStyle w:val="Heading3"/>
      </w:pPr>
      <w:bookmarkStart w:id="1302" w:name="_89.7_Graduation_Travel_1"/>
      <w:bookmarkStart w:id="1303" w:name="_Hlk173752151"/>
      <w:bookmarkEnd w:id="1302"/>
      <w:r w:rsidRPr="00F82F50">
        <w:lastRenderedPageBreak/>
        <w:t>89.7 Graduation Travel</w:t>
      </w:r>
      <w:bookmarkEnd w:id="1301"/>
    </w:p>
    <w:p w14:paraId="211C1D48" w14:textId="77777777" w:rsidR="00064769" w:rsidRPr="00F82F50" w:rsidRDefault="00064769" w:rsidP="00345CEF">
      <w:pPr>
        <w:pStyle w:val="Heading4"/>
      </w:pPr>
      <w:r w:rsidRPr="00F82F50">
        <w:t>89.7.1 Purpose of graduation travel</w:t>
      </w:r>
    </w:p>
    <w:p w14:paraId="4E9C1F82" w14:textId="77777777" w:rsidR="00064769" w:rsidRPr="00F82F50" w:rsidRDefault="00064769" w:rsidP="00345CEF">
      <w:r w:rsidRPr="00F82F50">
        <w:t xml:space="preserve">The purpose of </w:t>
      </w:r>
      <w:r w:rsidR="0063723D">
        <w:t>g</w:t>
      </w:r>
      <w:r w:rsidR="0063723D" w:rsidRPr="00F82F50">
        <w:t xml:space="preserve">raduation </w:t>
      </w:r>
      <w:r w:rsidR="0063723D">
        <w:t>t</w:t>
      </w:r>
      <w:r w:rsidR="0063723D" w:rsidRPr="00F82F50">
        <w:t xml:space="preserve">ravel </w:t>
      </w:r>
      <w:r w:rsidRPr="00F82F50">
        <w:t>is to enable students to attend a graduation ceremony to graduate from a course of study.</w:t>
      </w:r>
    </w:p>
    <w:p w14:paraId="56719B96" w14:textId="77777777" w:rsidR="00064769" w:rsidRPr="00F82F50" w:rsidRDefault="00064769" w:rsidP="00345CEF">
      <w:pPr>
        <w:pStyle w:val="Heading4"/>
      </w:pPr>
      <w:r w:rsidRPr="00F82F50">
        <w:t>89.7.2 Eligibility for graduation travel</w:t>
      </w:r>
    </w:p>
    <w:p w14:paraId="5F6AAFC5" w14:textId="77777777" w:rsidR="00064769" w:rsidRPr="00F82F50" w:rsidRDefault="00064769" w:rsidP="00345CEF">
      <w:r w:rsidRPr="00F82F50">
        <w:t>To qualify for graduation travel, a student must meet the following criteria:</w:t>
      </w:r>
    </w:p>
    <w:p w14:paraId="1AE5F016" w14:textId="77777777" w:rsidR="00064769" w:rsidRPr="00F82F50" w:rsidRDefault="00064769" w:rsidP="00997A0A">
      <w:pPr>
        <w:pStyle w:val="ListParagraph"/>
        <w:numPr>
          <w:ilvl w:val="0"/>
          <w:numId w:val="10"/>
        </w:numPr>
        <w:ind w:left="357" w:hanging="357"/>
      </w:pPr>
      <w:r w:rsidRPr="00F82F50">
        <w:t>the s</w:t>
      </w:r>
      <w:r w:rsidRPr="00DB74E1">
        <w:t>t</w:t>
      </w:r>
      <w:r w:rsidRPr="00F82F50">
        <w:t xml:space="preserve">udent must have either: </w:t>
      </w:r>
    </w:p>
    <w:p w14:paraId="02383577" w14:textId="2E068E6E" w:rsidR="00064769" w:rsidRPr="00F82F50" w:rsidRDefault="00064769" w:rsidP="000F64C6">
      <w:pPr>
        <w:pStyle w:val="ListBullet"/>
      </w:pPr>
      <w:r w:rsidRPr="00F82F50">
        <w:t xml:space="preserve">completed a tertiary course that is equivalent to a course of at least two years full-time duration, for which </w:t>
      </w:r>
      <w:r w:rsidR="0036756B">
        <w:t>they</w:t>
      </w:r>
      <w:r w:rsidRPr="00F82F50">
        <w:t xml:space="preserve"> received ABSTUDY assistance; or </w:t>
      </w:r>
    </w:p>
    <w:p w14:paraId="4167D5EB" w14:textId="4C92D9BE" w:rsidR="0063723D" w:rsidRDefault="00064769" w:rsidP="000F64C6">
      <w:pPr>
        <w:pStyle w:val="ListBullet"/>
      </w:pPr>
      <w:r w:rsidRPr="00F82F50">
        <w:t xml:space="preserve">completed </w:t>
      </w:r>
      <w:r w:rsidR="0063723D" w:rsidRPr="00F30ACD">
        <w:t>a</w:t>
      </w:r>
      <w:r w:rsidR="0063723D">
        <w:t xml:space="preserve">n honours degree </w:t>
      </w:r>
      <w:r w:rsidR="0063723D" w:rsidRPr="00F30ACD">
        <w:t xml:space="preserve">for which </w:t>
      </w:r>
      <w:r w:rsidR="0036756B">
        <w:t>they</w:t>
      </w:r>
      <w:r w:rsidR="0063723D" w:rsidRPr="00F30ACD">
        <w:t xml:space="preserve"> received ABSTUDY assistance</w:t>
      </w:r>
      <w:r w:rsidR="0063723D">
        <w:t xml:space="preserve"> (regardless of whether graduation travel was granted for the undergraduate component of the course); or</w:t>
      </w:r>
    </w:p>
    <w:p w14:paraId="47868159" w14:textId="38B82850" w:rsidR="00064769" w:rsidRPr="00F82F50" w:rsidRDefault="0063723D" w:rsidP="000F64C6">
      <w:pPr>
        <w:pStyle w:val="ListBullet"/>
      </w:pPr>
      <w:r>
        <w:t>completed a</w:t>
      </w:r>
      <w:r w:rsidR="00064769" w:rsidRPr="00F82F50">
        <w:t xml:space="preserve"> postgraduate degree for which </w:t>
      </w:r>
      <w:r w:rsidR="0036756B">
        <w:t>they</w:t>
      </w:r>
      <w:r w:rsidR="00064769" w:rsidRPr="00F82F50">
        <w:t xml:space="preserve"> received ABSTUDY assistance; and</w:t>
      </w:r>
    </w:p>
    <w:p w14:paraId="0E1D102C" w14:textId="77777777" w:rsidR="00064769" w:rsidRPr="00F82F50" w:rsidRDefault="00064769" w:rsidP="00997A0A">
      <w:pPr>
        <w:pStyle w:val="ListParagraph"/>
        <w:numPr>
          <w:ilvl w:val="0"/>
          <w:numId w:val="10"/>
        </w:numPr>
        <w:ind w:left="357" w:hanging="357"/>
      </w:pPr>
      <w:r w:rsidRPr="00F82F50">
        <w:t xml:space="preserve">one of the following apply: </w:t>
      </w:r>
    </w:p>
    <w:p w14:paraId="0C021D7D" w14:textId="509BD17D" w:rsidR="00064769" w:rsidRPr="00F82F50" w:rsidRDefault="0036756B" w:rsidP="000F64C6">
      <w:pPr>
        <w:pStyle w:val="ListBullet"/>
      </w:pPr>
      <w:r>
        <w:t>they a</w:t>
      </w:r>
      <w:r w:rsidR="00CF3B0D">
        <w:t>re</w:t>
      </w:r>
      <w:r w:rsidR="00064769" w:rsidRPr="00F82F50">
        <w:t xml:space="preserve"> approved for Fares Allowance under ABSTUDY to undertake </w:t>
      </w:r>
      <w:r w:rsidR="00EE5B94">
        <w:t>their</w:t>
      </w:r>
      <w:r w:rsidR="00064769" w:rsidRPr="00F82F50">
        <w:t xml:space="preserve"> course away from </w:t>
      </w:r>
      <w:r w:rsidR="00EE5B94">
        <w:t>their</w:t>
      </w:r>
      <w:r w:rsidR="00064769" w:rsidRPr="00F82F50">
        <w:t xml:space="preserve"> </w:t>
      </w:r>
      <w:hyperlink w:anchor="Permanent_Home" w:tooltip="Link to Permanent home in glossary" w:history="1">
        <w:r w:rsidR="00270819" w:rsidRPr="00F82F50">
          <w:rPr>
            <w:rStyle w:val="Hyperlink"/>
            <w:rFonts w:cs="Arial"/>
            <w:szCs w:val="19"/>
          </w:rPr>
          <w:t>permanent home</w:t>
        </w:r>
      </w:hyperlink>
      <w:r w:rsidR="00064769" w:rsidRPr="00F82F50">
        <w:t xml:space="preserve">; or </w:t>
      </w:r>
    </w:p>
    <w:p w14:paraId="4831EC0C" w14:textId="670CD189" w:rsidR="00064769" w:rsidRPr="00F82F50" w:rsidRDefault="0036756B" w:rsidP="000F64C6">
      <w:pPr>
        <w:pStyle w:val="ListBullet"/>
      </w:pPr>
      <w:r>
        <w:t>they a</w:t>
      </w:r>
      <w:r w:rsidR="00CF3B0D">
        <w:t>re</w:t>
      </w:r>
      <w:r w:rsidR="00064769" w:rsidRPr="00F82F50">
        <w:t xml:space="preserve"> approved for Fares Allowance under ABSTUDY to undertake </w:t>
      </w:r>
      <w:r w:rsidR="00EE5B94">
        <w:t>their</w:t>
      </w:r>
      <w:r w:rsidR="00064769" w:rsidRPr="00F82F50">
        <w:t xml:space="preserve"> course through a combination of external studies and face-to-face teaching; or </w:t>
      </w:r>
    </w:p>
    <w:p w14:paraId="3E396592" w14:textId="63A77E16" w:rsidR="00064769" w:rsidRDefault="00095C2D" w:rsidP="000F64C6">
      <w:pPr>
        <w:pStyle w:val="ListBullet"/>
      </w:pPr>
      <w:r w:rsidRPr="006B5884">
        <w:rPr>
          <w:szCs w:val="22"/>
        </w:rPr>
        <w:t xml:space="preserve">they are approved for travel assistance under the </w:t>
      </w:r>
      <w:r>
        <w:rPr>
          <w:szCs w:val="22"/>
        </w:rPr>
        <w:t xml:space="preserve">NIAA Away from Base </w:t>
      </w:r>
      <w:r w:rsidRPr="006B5884">
        <w:rPr>
          <w:szCs w:val="22"/>
        </w:rPr>
        <w:t>Program to undertake their course through mixed-mode studies</w:t>
      </w:r>
    </w:p>
    <w:p w14:paraId="6722EE10" w14:textId="4FB7D717" w:rsidR="00E2161A" w:rsidRPr="00F82F50" w:rsidRDefault="00E2161A" w:rsidP="00480704">
      <w:pPr>
        <w:pStyle w:val="ListBullet"/>
        <w:numPr>
          <w:ilvl w:val="0"/>
          <w:numId w:val="0"/>
        </w:numPr>
      </w:pPr>
      <w:r>
        <w:t xml:space="preserve">For </w:t>
      </w:r>
      <w:r w:rsidR="005B6EA5">
        <w:t>graduating secondary school students</w:t>
      </w:r>
      <w:r>
        <w:t xml:space="preserve"> see </w:t>
      </w:r>
      <w:hyperlink w:anchor="_89.9_Orientation_or" w:history="1">
        <w:r w:rsidRPr="005B6EA5">
          <w:rPr>
            <w:rStyle w:val="Hyperlink"/>
          </w:rPr>
          <w:t xml:space="preserve">89.9 </w:t>
        </w:r>
        <w:r w:rsidR="005B6EA5" w:rsidRPr="005B6EA5">
          <w:rPr>
            <w:rStyle w:val="Hyperlink"/>
          </w:rPr>
          <w:t>Orientation or Special Purpose Visit Travel</w:t>
        </w:r>
      </w:hyperlink>
      <w:r w:rsidR="005B6EA5">
        <w:t>.</w:t>
      </w:r>
    </w:p>
    <w:p w14:paraId="3AFA6A61" w14:textId="77777777" w:rsidR="00064769" w:rsidRPr="00F82F50" w:rsidRDefault="00064769" w:rsidP="00345CEF">
      <w:pPr>
        <w:pStyle w:val="Heading5"/>
        <w:rPr>
          <w:color w:val="333333"/>
        </w:rPr>
      </w:pPr>
      <w:r w:rsidRPr="00F82F50">
        <w:t>89.7.2.1 Ineligible for Graduation Travel</w:t>
      </w:r>
    </w:p>
    <w:p w14:paraId="33CFEAFF" w14:textId="102F729E" w:rsidR="006869A0" w:rsidRDefault="00064769" w:rsidP="00CA6878">
      <w:pPr>
        <w:rPr>
          <w:rFonts w:ascii="Georgia" w:eastAsiaTheme="majorEastAsia" w:hAnsi="Georgia" w:cstheme="majorBidi"/>
          <w:b/>
          <w:bCs/>
          <w:i/>
          <w:iCs/>
          <w:color w:val="4F81BD" w:themeColor="accent1"/>
          <w:sz w:val="24"/>
        </w:rPr>
      </w:pPr>
      <w:r w:rsidRPr="00F82F50">
        <w:t xml:space="preserve">If, for the duration of </w:t>
      </w:r>
      <w:r w:rsidR="00EE5B94">
        <w:t>their</w:t>
      </w:r>
      <w:r w:rsidRPr="00F82F50">
        <w:t xml:space="preserve"> course, a student only received ABSTUDY Fares Allowance entitlements </w:t>
      </w:r>
      <w:proofErr w:type="gramStart"/>
      <w:r w:rsidRPr="00F82F50">
        <w:t>in order to</w:t>
      </w:r>
      <w:proofErr w:type="gramEnd"/>
      <w:r w:rsidRPr="00F82F50">
        <w:t xml:space="preserve"> participate in a placement, field trip or testing and assessment </w:t>
      </w:r>
      <w:r w:rsidR="00C35EC1" w:rsidRPr="00F82F50">
        <w:t>program</w:t>
      </w:r>
      <w:r w:rsidRPr="00F82F50">
        <w:t xml:space="preserve"> under the provisions of </w:t>
      </w:r>
      <w:hyperlink w:anchor="_89.10_Away_from" w:tooltip="Link to 89.10" w:history="1">
        <w:r w:rsidRPr="00F82F50">
          <w:rPr>
            <w:rStyle w:val="Hyperlink"/>
          </w:rPr>
          <w:t>Away from Base activities travel</w:t>
        </w:r>
      </w:hyperlink>
      <w:r w:rsidRPr="00F82F50">
        <w:t xml:space="preserve">, </w:t>
      </w:r>
      <w:r w:rsidR="00EE5B94">
        <w:t>they are</w:t>
      </w:r>
      <w:r w:rsidRPr="00F82F50">
        <w:t xml:space="preserve"> not eligible for graduation travel.</w:t>
      </w:r>
      <w:bookmarkEnd w:id="1303"/>
    </w:p>
    <w:p w14:paraId="4A7717B8" w14:textId="77777777" w:rsidR="00064769" w:rsidRPr="00F82F50" w:rsidRDefault="00064769" w:rsidP="00345CEF">
      <w:pPr>
        <w:pStyle w:val="Heading4"/>
      </w:pPr>
      <w:r w:rsidRPr="00F82F50">
        <w:t xml:space="preserve">89.7.3 Graduation </w:t>
      </w:r>
      <w:r w:rsidR="0063723D">
        <w:t>t</w:t>
      </w:r>
      <w:r w:rsidRPr="00F82F50">
        <w:t xml:space="preserve">ravel </w:t>
      </w:r>
      <w:r w:rsidR="0063723D">
        <w:t>e</w:t>
      </w:r>
      <w:r w:rsidRPr="00F82F50">
        <w:t>ntitlement</w:t>
      </w:r>
    </w:p>
    <w:p w14:paraId="55D5DAF0" w14:textId="0371CA8B" w:rsidR="00064769" w:rsidRPr="00F82F50" w:rsidRDefault="00064769" w:rsidP="00345CEF">
      <w:r w:rsidRPr="00F82F50">
        <w:t xml:space="preserve">Where a student has been approved for graduation travel to graduate from a course of study, </w:t>
      </w:r>
      <w:r w:rsidR="00EE5B94">
        <w:t>they are</w:t>
      </w:r>
      <w:r w:rsidRPr="00F82F50">
        <w:t xml:space="preserve"> entitled to one return journey within Australia between </w:t>
      </w:r>
      <w:r w:rsidR="00EE5B94">
        <w:t>their</w:t>
      </w:r>
      <w:r w:rsidRPr="00F82F50">
        <w:t xml:space="preserve"> </w:t>
      </w:r>
      <w:hyperlink w:anchor="Permanent_Home" w:tooltip="Link to Permanent home in glossary" w:history="1">
        <w:r w:rsidR="00270819" w:rsidRPr="00F82F50">
          <w:rPr>
            <w:rStyle w:val="Hyperlink"/>
          </w:rPr>
          <w:t>permanent home</w:t>
        </w:r>
      </w:hyperlink>
      <w:r w:rsidRPr="00F82F50">
        <w:t xml:space="preserve"> and the location of the graduation ceremony</w:t>
      </w:r>
      <w:r w:rsidR="00A36349">
        <w:t>.</w:t>
      </w:r>
      <w:r w:rsidR="001F45A6">
        <w:t xml:space="preserve"> </w:t>
      </w:r>
      <w:r w:rsidRPr="00F82F50">
        <w:t xml:space="preserve">Travel is paid at no more than the equivalent rate to which the student was entitled to </w:t>
      </w:r>
      <w:proofErr w:type="gramStart"/>
      <w:r w:rsidRPr="00F82F50">
        <w:t>during the course of</w:t>
      </w:r>
      <w:proofErr w:type="gramEnd"/>
      <w:r w:rsidRPr="00F82F50">
        <w:t xml:space="preserve"> study.</w:t>
      </w:r>
    </w:p>
    <w:p w14:paraId="083D1503" w14:textId="77777777" w:rsidR="00765E5A" w:rsidRDefault="00064769" w:rsidP="00707F31">
      <w:pPr>
        <w:rPr>
          <w:rFonts w:ascii="Georgia" w:hAnsi="Georgia"/>
          <w:b/>
          <w:color w:val="333333"/>
          <w:sz w:val="28"/>
          <w:szCs w:val="34"/>
        </w:rPr>
      </w:pPr>
      <w:r w:rsidRPr="00F82F50">
        <w:t xml:space="preserve">There are no meals and accommodation allowances payable for graduation travel except where the journey must be broken - see </w:t>
      </w:r>
      <w:hyperlink w:anchor="_90.7.3_Overnight_accommodation" w:tooltip="Link to 90.7.3 overnight accomodation" w:history="1">
        <w:r w:rsidRPr="0063723D">
          <w:rPr>
            <w:rStyle w:val="Hyperlink"/>
          </w:rPr>
          <w:t>90.7.3 Overnight Accommodation</w:t>
        </w:r>
      </w:hyperlink>
      <w:r w:rsidRPr="00F82F50">
        <w:t>.</w:t>
      </w:r>
      <w:bookmarkStart w:id="1304" w:name="_89.8_Masters/Doctorate_Relocation"/>
      <w:bookmarkStart w:id="1305" w:name="_Toc408319267"/>
      <w:bookmarkEnd w:id="1304"/>
    </w:p>
    <w:p w14:paraId="2A5BD62E" w14:textId="77777777" w:rsidR="00A67458" w:rsidRDefault="00A67458">
      <w:pPr>
        <w:spacing w:before="0" w:beforeAutospacing="0" w:after="120" w:afterAutospacing="0" w:line="276" w:lineRule="auto"/>
        <w:rPr>
          <w:rFonts w:ascii="Georgia" w:hAnsi="Georgia"/>
          <w:b/>
          <w:color w:val="333333"/>
          <w:sz w:val="28"/>
          <w:szCs w:val="34"/>
        </w:rPr>
      </w:pPr>
      <w:bookmarkStart w:id="1306" w:name="_89.8_Masters/Doctorate_Relocation_1"/>
      <w:bookmarkEnd w:id="1306"/>
      <w:r>
        <w:br w:type="page"/>
      </w:r>
    </w:p>
    <w:p w14:paraId="20345E22" w14:textId="77777777" w:rsidR="00064769" w:rsidRPr="00F82F50" w:rsidRDefault="00064769" w:rsidP="003B7315">
      <w:pPr>
        <w:pStyle w:val="Heading3"/>
      </w:pPr>
      <w:r w:rsidRPr="00F82F50">
        <w:lastRenderedPageBreak/>
        <w:t>89.8 Masters/Doctorate Relocation Travel</w:t>
      </w:r>
      <w:bookmarkEnd w:id="1305"/>
    </w:p>
    <w:p w14:paraId="140BF367" w14:textId="77777777" w:rsidR="00064769" w:rsidRPr="00F82F50" w:rsidRDefault="00064769" w:rsidP="00345CEF">
      <w:pPr>
        <w:pStyle w:val="Heading4"/>
      </w:pPr>
      <w:r w:rsidRPr="00F82F50">
        <w:t>89.8.1 Purpose of Masters/Doctorate Relocation Travel</w:t>
      </w:r>
    </w:p>
    <w:p w14:paraId="298580F9" w14:textId="5F33EC7C" w:rsidR="00064769" w:rsidRPr="00F82F50" w:rsidRDefault="00064769" w:rsidP="00345CEF">
      <w:r w:rsidRPr="00F82F50">
        <w:t xml:space="preserve">The purpose of Masters and Doctorate relocation travel is to assist a Masters/Doctorate student, and </w:t>
      </w:r>
      <w:r w:rsidR="00EE5B94">
        <w:t>their</w:t>
      </w:r>
      <w:r w:rsidRPr="00F82F50">
        <w:t xml:space="preserve"> </w:t>
      </w:r>
      <w:hyperlink w:anchor="Partner" w:tooltip="Link to partner in glossary" w:history="1">
        <w:r w:rsidR="00270819" w:rsidRPr="00F82F50">
          <w:rPr>
            <w:rStyle w:val="Hyperlink"/>
          </w:rPr>
          <w:t>partner</w:t>
        </w:r>
      </w:hyperlink>
      <w:r w:rsidRPr="00F82F50">
        <w:t xml:space="preserve"> and </w:t>
      </w:r>
      <w:hyperlink w:anchor="Dependent_child" w:tooltip="Link to dependent child in glossary" w:history="1">
        <w:r w:rsidR="00270819" w:rsidRPr="00F82F50">
          <w:rPr>
            <w:rStyle w:val="Hyperlink"/>
          </w:rPr>
          <w:t>dependent child/ren</w:t>
        </w:r>
      </w:hyperlink>
      <w:r w:rsidRPr="00F82F50">
        <w:t xml:space="preserve">, to travel to their new </w:t>
      </w:r>
      <w:hyperlink w:anchor="Permanent_Home" w:tooltip="Link to Permanent home in glossary" w:history="1">
        <w:r w:rsidRPr="00F82F50">
          <w:rPr>
            <w:rStyle w:val="Hyperlink"/>
          </w:rPr>
          <w:t>permanent home</w:t>
        </w:r>
      </w:hyperlink>
      <w:r w:rsidRPr="00F82F50">
        <w:t> at the place of study</w:t>
      </w:r>
      <w:r w:rsidR="00A36349">
        <w:t>.</w:t>
      </w:r>
      <w:r w:rsidR="001F45A6">
        <w:t xml:space="preserve"> </w:t>
      </w:r>
      <w:r w:rsidRPr="00F82F50">
        <w:t>This entitlement is part of the Relocation Allowance payable to students on an approved Masters and Doctorate Award.</w:t>
      </w:r>
    </w:p>
    <w:p w14:paraId="01B1A009" w14:textId="77777777" w:rsidR="00064769" w:rsidRPr="00F82F50" w:rsidRDefault="00064769" w:rsidP="00345CEF">
      <w:pPr>
        <w:pStyle w:val="Heading4"/>
      </w:pPr>
      <w:r w:rsidRPr="00F82F50">
        <w:t>89.8.2 Eligibility for Masters/Doctorate Relocation Travel</w:t>
      </w:r>
    </w:p>
    <w:p w14:paraId="16552900" w14:textId="77777777" w:rsidR="00064769" w:rsidRPr="00F82F50" w:rsidRDefault="00064769" w:rsidP="00345CEF">
      <w:r w:rsidRPr="00F82F50">
        <w:t>To qualify for Masters and Doctorate relocation travel, a student must:</w:t>
      </w:r>
    </w:p>
    <w:p w14:paraId="5C12B387" w14:textId="77777777" w:rsidR="00064769" w:rsidRPr="00F82F50" w:rsidRDefault="00064769" w:rsidP="00997A0A">
      <w:pPr>
        <w:pStyle w:val="ListParagraph"/>
        <w:numPr>
          <w:ilvl w:val="0"/>
          <w:numId w:val="10"/>
        </w:numPr>
        <w:ind w:left="357" w:hanging="357"/>
      </w:pPr>
      <w:r w:rsidRPr="00F82F50">
        <w:t xml:space="preserve">meet the qualifications for Fares Allowance set out in 87.2.1; and </w:t>
      </w:r>
    </w:p>
    <w:p w14:paraId="547E1A4F" w14:textId="77777777" w:rsidR="00064769" w:rsidRPr="00F82F50" w:rsidRDefault="00064769" w:rsidP="00997A0A">
      <w:pPr>
        <w:pStyle w:val="ListParagraph"/>
        <w:numPr>
          <w:ilvl w:val="0"/>
          <w:numId w:val="10"/>
        </w:numPr>
        <w:ind w:left="357" w:hanging="357"/>
      </w:pPr>
      <w:r w:rsidRPr="00F82F50">
        <w:t xml:space="preserve">meet the qualifications for Masters and Doctorate Allowances set out in 97.2; and </w:t>
      </w:r>
    </w:p>
    <w:p w14:paraId="04C4217E" w14:textId="77777777" w:rsidR="00064769" w:rsidRPr="00F82F50" w:rsidRDefault="00064769" w:rsidP="00997A0A">
      <w:pPr>
        <w:pStyle w:val="ListParagraph"/>
        <w:numPr>
          <w:ilvl w:val="0"/>
          <w:numId w:val="10"/>
        </w:numPr>
        <w:ind w:left="357" w:hanging="357"/>
      </w:pPr>
      <w:r w:rsidRPr="00F82F50">
        <w:t xml:space="preserve">be travelling to the study location </w:t>
      </w:r>
      <w:proofErr w:type="gramStart"/>
      <w:r w:rsidRPr="00F82F50">
        <w:t>in order to</w:t>
      </w:r>
      <w:proofErr w:type="gramEnd"/>
      <w:r w:rsidRPr="00F82F50">
        <w:t xml:space="preserve"> establish a new permanent home address.</w:t>
      </w:r>
    </w:p>
    <w:p w14:paraId="73459B9D" w14:textId="77777777" w:rsidR="00064769" w:rsidRPr="00F82F50" w:rsidRDefault="00064769" w:rsidP="00345CEF">
      <w:pPr>
        <w:pStyle w:val="Heading4"/>
        <w:rPr>
          <w:color w:val="333333"/>
        </w:rPr>
      </w:pPr>
      <w:r w:rsidRPr="00F82F50">
        <w:t>89.8.3 Masters/Doctorate Relocation Travel Entitlement</w:t>
      </w:r>
    </w:p>
    <w:p w14:paraId="506FC2C1" w14:textId="66044BDA" w:rsidR="00064769" w:rsidRPr="00F82F50" w:rsidRDefault="00064769" w:rsidP="00345CEF">
      <w:r w:rsidRPr="00F82F50">
        <w:t xml:space="preserve">Where a student has been approved for Masters and Doctorate relocation travel, the student, </w:t>
      </w:r>
      <w:r w:rsidR="00EE5B94">
        <w:t>their</w:t>
      </w:r>
      <w:r w:rsidRPr="00F82F50">
        <w:t xml:space="preserve"> </w:t>
      </w:r>
      <w:hyperlink w:anchor="Partner" w:tooltip="Link to partner in glossary" w:history="1">
        <w:r w:rsidRPr="00F82F50">
          <w:rPr>
            <w:rStyle w:val="Hyperlink"/>
          </w:rPr>
          <w:t>partner</w:t>
        </w:r>
      </w:hyperlink>
      <w:r w:rsidRPr="00F82F50">
        <w:t xml:space="preserve"> and </w:t>
      </w:r>
      <w:hyperlink w:anchor="Dependent_child" w:tooltip="Link to dependent child in glossary" w:history="1">
        <w:r w:rsidRPr="00F82F50">
          <w:rPr>
            <w:rStyle w:val="Hyperlink"/>
          </w:rPr>
          <w:t>dependent child/ren</w:t>
        </w:r>
      </w:hyperlink>
      <w:r w:rsidRPr="00F82F50">
        <w:t xml:space="preserve"> are entitled to a one-way journey from their existing </w:t>
      </w:r>
      <w:hyperlink w:anchor="Permanent_Home" w:tooltip="Link to Permanent home in glossary" w:history="1">
        <w:r w:rsidRPr="00F82F50">
          <w:rPr>
            <w:rStyle w:val="Hyperlink"/>
          </w:rPr>
          <w:t>permanent home</w:t>
        </w:r>
      </w:hyperlink>
      <w:r w:rsidRPr="00F82F50">
        <w:t xml:space="preserve"> to the study location.</w:t>
      </w:r>
    </w:p>
    <w:p w14:paraId="6A8F5588" w14:textId="77777777" w:rsidR="00064769" w:rsidRPr="00F82F50" w:rsidRDefault="00064769" w:rsidP="003B7315">
      <w:pPr>
        <w:pStyle w:val="Heading3"/>
      </w:pPr>
      <w:bookmarkStart w:id="1307" w:name="_89.9_Orientation_or"/>
      <w:bookmarkStart w:id="1308" w:name="_Toc408319268"/>
      <w:bookmarkEnd w:id="1307"/>
      <w:r w:rsidRPr="00F82F50">
        <w:t>89.9 Orientation or Special Purpose Visit Travel</w:t>
      </w:r>
      <w:bookmarkEnd w:id="1308"/>
    </w:p>
    <w:p w14:paraId="17D12012" w14:textId="77777777" w:rsidR="00064769" w:rsidRPr="00F82F50" w:rsidRDefault="00064769" w:rsidP="00345CEF">
      <w:pPr>
        <w:pStyle w:val="Heading4"/>
      </w:pPr>
      <w:bookmarkStart w:id="1309" w:name="_89.9.1_Purpose_of"/>
      <w:bookmarkEnd w:id="1309"/>
      <w:r w:rsidRPr="00F82F50">
        <w:t>89.9.1 Purpose of Orientation or Special Purpose Visit Travel</w:t>
      </w:r>
    </w:p>
    <w:p w14:paraId="323B8CB8" w14:textId="3EDEC193" w:rsidR="003C3039" w:rsidRDefault="003C3039" w:rsidP="003C3039">
      <w:r>
        <w:t xml:space="preserve">The purpose of </w:t>
      </w:r>
      <w:r w:rsidRPr="00480704">
        <w:rPr>
          <w:b/>
        </w:rPr>
        <w:t>Orientation</w:t>
      </w:r>
      <w:r>
        <w:t xml:space="preserve"> travel is to assist students in their transition and entry into secondary boarding or tertiary education. Eligible students can travel to attend orientation activities, enrolment interviews or other selection procedures</w:t>
      </w:r>
    </w:p>
    <w:p w14:paraId="31923175" w14:textId="72B2F767" w:rsidR="003C3039" w:rsidRDefault="003C3039" w:rsidP="0040599C">
      <w:pPr>
        <w:pStyle w:val="ListParagraph"/>
        <w:numPr>
          <w:ilvl w:val="0"/>
          <w:numId w:val="475"/>
        </w:numPr>
        <w:spacing w:before="100" w:beforeAutospacing="1" w:after="100" w:afterAutospacing="1"/>
        <w:contextualSpacing/>
      </w:pPr>
      <w:r>
        <w:t xml:space="preserve">prior to commencing secondary boarding, or </w:t>
      </w:r>
    </w:p>
    <w:p w14:paraId="50801B56" w14:textId="228D5890" w:rsidR="003C3039" w:rsidRDefault="003C3039" w:rsidP="0040599C">
      <w:pPr>
        <w:pStyle w:val="ListParagraph"/>
        <w:numPr>
          <w:ilvl w:val="0"/>
          <w:numId w:val="475"/>
        </w:numPr>
        <w:spacing w:before="100" w:beforeAutospacing="1" w:after="100" w:afterAutospacing="1"/>
        <w:contextualSpacing/>
      </w:pPr>
      <w:r>
        <w:t>prior to moving between secondary boarding institutions, or</w:t>
      </w:r>
    </w:p>
    <w:p w14:paraId="5DA5972B" w14:textId="238B5119" w:rsidR="003C3039" w:rsidRDefault="003C3039" w:rsidP="0040599C">
      <w:pPr>
        <w:pStyle w:val="ListParagraph"/>
        <w:numPr>
          <w:ilvl w:val="0"/>
          <w:numId w:val="475"/>
        </w:numPr>
        <w:spacing w:before="100" w:beforeAutospacing="1" w:after="100" w:afterAutospacing="1"/>
        <w:contextualSpacing/>
      </w:pPr>
      <w:r>
        <w:t>prior to commencing tertiary studies.</w:t>
      </w:r>
    </w:p>
    <w:p w14:paraId="429B422E" w14:textId="28419480" w:rsidR="003C3039" w:rsidRDefault="003C3039" w:rsidP="003C3039">
      <w:pPr>
        <w:rPr>
          <w:rFonts w:ascii="Georgia" w:eastAsiaTheme="majorEastAsia" w:hAnsi="Georgia" w:cstheme="majorBidi"/>
          <w:b/>
          <w:bCs/>
          <w:i/>
          <w:iCs/>
          <w:color w:val="4F81BD" w:themeColor="accent1"/>
        </w:rPr>
      </w:pPr>
      <w:r>
        <w:t xml:space="preserve">The purpose of </w:t>
      </w:r>
      <w:r w:rsidRPr="00480704">
        <w:rPr>
          <w:b/>
        </w:rPr>
        <w:t>Special Purpose Visit</w:t>
      </w:r>
      <w:r>
        <w:t xml:space="preserve"> travel is to promote family or community engagement in school activities, so that the away from home placement may be effective. It is also available to help support students experiencing serious problems adjusting to school or boarding away from home, who would benefit from a visit from family or community members. See </w:t>
      </w:r>
      <w:hyperlink w:anchor="_88.3_Family_Member" w:history="1">
        <w:r w:rsidRPr="00640299">
          <w:rPr>
            <w:rStyle w:val="Hyperlink"/>
          </w:rPr>
          <w:t>88.3 Family Member or Community Member Travellers</w:t>
        </w:r>
      </w:hyperlink>
      <w:r>
        <w:t>.</w:t>
      </w:r>
    </w:p>
    <w:p w14:paraId="30E655C4" w14:textId="77777777" w:rsidR="00064769" w:rsidRPr="00F82F50" w:rsidRDefault="00064769" w:rsidP="00345CEF">
      <w:pPr>
        <w:pStyle w:val="Heading4"/>
      </w:pPr>
      <w:bookmarkStart w:id="1310" w:name="_89.9.2_Eligibility_for"/>
      <w:bookmarkStart w:id="1311" w:name="_89.9.2_Eligibility_for_1"/>
      <w:bookmarkEnd w:id="1310"/>
      <w:bookmarkEnd w:id="1311"/>
      <w:r w:rsidRPr="00F82F50">
        <w:t>89.9.2 Eligibility for Orientation or Special Purpose Visit Travel</w:t>
      </w:r>
    </w:p>
    <w:p w14:paraId="6B9DFFC3" w14:textId="1C33F213" w:rsidR="003C3039" w:rsidRDefault="003C3039" w:rsidP="003C3039">
      <w:pPr>
        <w:rPr>
          <w:color w:val="auto"/>
        </w:rPr>
      </w:pPr>
      <w:r>
        <w:t>To qualify for Orientation or Special Purpose Visit travel, the following criteria must be met:</w:t>
      </w:r>
    </w:p>
    <w:p w14:paraId="7CF8BB16" w14:textId="017F14F6" w:rsidR="00775F3D" w:rsidRDefault="003C3039" w:rsidP="00480704">
      <w:pPr>
        <w:pStyle w:val="ListBullet"/>
        <w:numPr>
          <w:ilvl w:val="0"/>
          <w:numId w:val="0"/>
        </w:numPr>
        <w:tabs>
          <w:tab w:val="num" w:pos="1080"/>
        </w:tabs>
      </w:pPr>
      <w:r w:rsidRPr="00480704">
        <w:rPr>
          <w:b/>
        </w:rPr>
        <w:t xml:space="preserve">For Orientation Visit </w:t>
      </w:r>
      <w:r>
        <w:rPr>
          <w:b/>
        </w:rPr>
        <w:t>t</w:t>
      </w:r>
      <w:r w:rsidRPr="00480704">
        <w:rPr>
          <w:b/>
        </w:rPr>
        <w:t>ravel</w:t>
      </w:r>
      <w:r>
        <w:t>:</w:t>
      </w:r>
    </w:p>
    <w:p w14:paraId="02B1F80E" w14:textId="0353C363" w:rsidR="003C3039" w:rsidRDefault="00775F3D" w:rsidP="00480704">
      <w:pPr>
        <w:pStyle w:val="ListBullet"/>
        <w:numPr>
          <w:ilvl w:val="0"/>
          <w:numId w:val="0"/>
        </w:numPr>
        <w:tabs>
          <w:tab w:val="num" w:pos="1080"/>
        </w:tabs>
      </w:pPr>
      <w:r>
        <w:t>A student will be eligible for Orientation Visit travel if</w:t>
      </w:r>
    </w:p>
    <w:p w14:paraId="0085F14E" w14:textId="3F7B7246" w:rsidR="003C3039" w:rsidRDefault="003C3039" w:rsidP="00480704">
      <w:pPr>
        <w:pStyle w:val="ListBullet"/>
        <w:numPr>
          <w:ilvl w:val="0"/>
          <w:numId w:val="95"/>
        </w:numPr>
        <w:spacing w:before="100" w:beforeAutospacing="1" w:after="100" w:afterAutospacing="1"/>
        <w:ind w:left="357" w:hanging="357"/>
      </w:pPr>
      <w:r>
        <w:t>the student meets the qualifications for Fares Allowance set out in 87.2.1, and</w:t>
      </w:r>
    </w:p>
    <w:p w14:paraId="2D86E401" w14:textId="7DDBCD70" w:rsidR="003C3039" w:rsidRDefault="003C3039" w:rsidP="00480704">
      <w:pPr>
        <w:pStyle w:val="ListBullet"/>
        <w:numPr>
          <w:ilvl w:val="0"/>
          <w:numId w:val="95"/>
        </w:numPr>
        <w:spacing w:before="100" w:beforeAutospacing="1" w:after="100" w:afterAutospacing="1"/>
        <w:ind w:left="357" w:hanging="357"/>
      </w:pPr>
      <w:r>
        <w:t xml:space="preserve">one of the following apply: </w:t>
      </w:r>
    </w:p>
    <w:p w14:paraId="2AE5BA59" w14:textId="746549C1" w:rsidR="003C3039" w:rsidRDefault="003C3039" w:rsidP="003C3039">
      <w:pPr>
        <w:pStyle w:val="ListBullet"/>
        <w:tabs>
          <w:tab w:val="clear" w:pos="1211"/>
          <w:tab w:val="num" w:pos="1080"/>
          <w:tab w:val="num" w:pos="1701"/>
        </w:tabs>
        <w:spacing w:before="100" w:beforeAutospacing="1" w:after="100" w:afterAutospacing="1"/>
        <w:ind w:left="1134"/>
      </w:pPr>
      <w:r>
        <w:lastRenderedPageBreak/>
        <w:t xml:space="preserve">a secondary school, or boarding facility, requires prospective students to attend interviews or other selection procedures prior to acceptance, or </w:t>
      </w:r>
    </w:p>
    <w:p w14:paraId="4A2AB3AC" w14:textId="52F80B7C" w:rsidR="003C3039" w:rsidRDefault="003C3039" w:rsidP="003C3039">
      <w:pPr>
        <w:pStyle w:val="ListBullet"/>
        <w:tabs>
          <w:tab w:val="clear" w:pos="1211"/>
          <w:tab w:val="num" w:pos="1080"/>
          <w:tab w:val="num" w:pos="1701"/>
        </w:tabs>
        <w:spacing w:before="100" w:beforeAutospacing="1" w:after="100" w:afterAutospacing="1"/>
        <w:ind w:left="1134"/>
      </w:pPr>
      <w:r>
        <w:t xml:space="preserve">the student is intending to board away from home to attend secondary school and is either: </w:t>
      </w:r>
    </w:p>
    <w:p w14:paraId="633BACAE" w14:textId="10DD6A4B" w:rsidR="003C3039" w:rsidRDefault="003C3039" w:rsidP="003C3039">
      <w:pPr>
        <w:pStyle w:val="Bullet2"/>
      </w:pPr>
      <w:r>
        <w:t xml:space="preserve">from a remote Aboriginal community, or </w:t>
      </w:r>
    </w:p>
    <w:p w14:paraId="035C739E" w14:textId="19437559" w:rsidR="003C3039" w:rsidRDefault="003C3039" w:rsidP="003C3039">
      <w:pPr>
        <w:pStyle w:val="Bullet2"/>
      </w:pPr>
      <w:r>
        <w:t>from a town in a remote location AND it is likely that the student would experience serious problems of adjustment, or</w:t>
      </w:r>
    </w:p>
    <w:p w14:paraId="0CCC372A" w14:textId="4649A591" w:rsidR="003C3039" w:rsidRDefault="003C3039" w:rsidP="003C3039">
      <w:pPr>
        <w:pStyle w:val="ListBullet"/>
        <w:tabs>
          <w:tab w:val="clear" w:pos="1211"/>
          <w:tab w:val="num" w:pos="1080"/>
          <w:tab w:val="num" w:pos="1701"/>
        </w:tabs>
        <w:spacing w:before="100" w:beforeAutospacing="1" w:after="100" w:afterAutospacing="1"/>
        <w:ind w:left="1134"/>
      </w:pPr>
      <w:r>
        <w:t xml:space="preserve">the student </w:t>
      </w:r>
      <w:r w:rsidR="00BE245F">
        <w:t xml:space="preserve">prior to commencing tertiary studies is intending to study in an approved tertiary course of at least one year’s duration. </w:t>
      </w:r>
    </w:p>
    <w:p w14:paraId="1BCC9D72" w14:textId="7815DEAB" w:rsidR="003C3039" w:rsidRDefault="003C3039" w:rsidP="003C3039">
      <w:pPr>
        <w:spacing w:before="0" w:beforeAutospacing="0" w:after="200" w:afterAutospacing="0" w:line="276" w:lineRule="auto"/>
        <w:rPr>
          <w:rFonts w:cs="Times New Roman"/>
          <w:b/>
          <w:szCs w:val="20"/>
        </w:rPr>
      </w:pPr>
      <w:r w:rsidRPr="0007291F">
        <w:rPr>
          <w:rStyle w:val="Strong"/>
          <w:rFonts w:eastAsiaTheme="majorEastAsia"/>
        </w:rPr>
        <w:t xml:space="preserve">Note: </w:t>
      </w:r>
      <w:r>
        <w:rPr>
          <w:rStyle w:val="Strong"/>
          <w:rFonts w:eastAsiaTheme="majorEastAsia"/>
        </w:rPr>
        <w:t xml:space="preserve"> S</w:t>
      </w:r>
      <w:r w:rsidRPr="00DA7FB1">
        <w:rPr>
          <w:rStyle w:val="Strong"/>
          <w:rFonts w:eastAsiaTheme="majorEastAsia"/>
        </w:rPr>
        <w:t>tudents intending to board away from home for the first time</w:t>
      </w:r>
      <w:r>
        <w:rPr>
          <w:rStyle w:val="Strong"/>
          <w:rFonts w:eastAsiaTheme="majorEastAsia"/>
        </w:rPr>
        <w:t xml:space="preserve"> </w:t>
      </w:r>
      <w:r w:rsidRPr="00DA7FB1">
        <w:rPr>
          <w:rStyle w:val="Strong"/>
          <w:rFonts w:eastAsiaTheme="majorEastAsia"/>
        </w:rPr>
        <w:t xml:space="preserve">may not have had their </w:t>
      </w:r>
      <w:r>
        <w:rPr>
          <w:rStyle w:val="Strong"/>
          <w:rFonts w:eastAsiaTheme="majorEastAsia"/>
        </w:rPr>
        <w:t>secondary school or boarding enrolment confirmed</w:t>
      </w:r>
      <w:r w:rsidRPr="00DA7FB1">
        <w:rPr>
          <w:rStyle w:val="Strong"/>
          <w:rFonts w:eastAsiaTheme="majorEastAsia"/>
        </w:rPr>
        <w:t xml:space="preserve">. </w:t>
      </w:r>
      <w:r>
        <w:rPr>
          <w:rStyle w:val="Strong"/>
          <w:rFonts w:eastAsiaTheme="majorEastAsia"/>
        </w:rPr>
        <w:t>S</w:t>
      </w:r>
      <w:r w:rsidRPr="00DA7FB1">
        <w:rPr>
          <w:rStyle w:val="Strong"/>
          <w:rFonts w:eastAsiaTheme="majorEastAsia"/>
        </w:rPr>
        <w:t xml:space="preserve">tudents who meet one of the conditions for approval to live away from home can access Orientation travel in </w:t>
      </w:r>
      <w:r>
        <w:rPr>
          <w:rStyle w:val="Strong"/>
          <w:rFonts w:eastAsiaTheme="majorEastAsia"/>
        </w:rPr>
        <w:t>preparation for Year 7.</w:t>
      </w:r>
    </w:p>
    <w:p w14:paraId="13C0EC58" w14:textId="43BEF23A" w:rsidR="003C3039" w:rsidRDefault="003C3039" w:rsidP="00480704">
      <w:pPr>
        <w:pStyle w:val="ListBullet"/>
        <w:numPr>
          <w:ilvl w:val="0"/>
          <w:numId w:val="0"/>
        </w:numPr>
        <w:tabs>
          <w:tab w:val="num" w:pos="1701"/>
        </w:tabs>
        <w:rPr>
          <w:b/>
        </w:rPr>
      </w:pPr>
      <w:r w:rsidRPr="00480704">
        <w:rPr>
          <w:b/>
        </w:rPr>
        <w:t xml:space="preserve">For Special Purpose Visit </w:t>
      </w:r>
      <w:r>
        <w:rPr>
          <w:b/>
        </w:rPr>
        <w:t>t</w:t>
      </w:r>
      <w:r w:rsidRPr="00480704">
        <w:rPr>
          <w:b/>
        </w:rPr>
        <w:t>ravel:</w:t>
      </w:r>
    </w:p>
    <w:p w14:paraId="6B379BD8" w14:textId="77777777" w:rsidR="003C3039" w:rsidRPr="00F206A4" w:rsidRDefault="003C3039" w:rsidP="00480704">
      <w:pPr>
        <w:pStyle w:val="ListBullet"/>
        <w:numPr>
          <w:ilvl w:val="0"/>
          <w:numId w:val="0"/>
        </w:numPr>
        <w:tabs>
          <w:tab w:val="num" w:pos="1701"/>
        </w:tabs>
      </w:pPr>
      <w:r w:rsidRPr="00480704">
        <w:t>A student will be eligible for Special Purpose Visit travel if either:</w:t>
      </w:r>
    </w:p>
    <w:p w14:paraId="4F62B04B" w14:textId="0F5F78F5" w:rsidR="003C3039" w:rsidRDefault="003C3039" w:rsidP="00480704">
      <w:pPr>
        <w:pStyle w:val="ListBullet"/>
        <w:numPr>
          <w:ilvl w:val="0"/>
          <w:numId w:val="10"/>
        </w:numPr>
        <w:spacing w:before="100" w:beforeAutospacing="1" w:after="100" w:afterAutospacing="1"/>
      </w:pPr>
      <w:r>
        <w:t>the student meets the qualifications for Fares Allowance set out in 87.2.1, and</w:t>
      </w:r>
    </w:p>
    <w:p w14:paraId="18120CC8" w14:textId="6AC8B2E9" w:rsidR="003C3039" w:rsidRDefault="003C3039" w:rsidP="00480704">
      <w:pPr>
        <w:pStyle w:val="ListBullet"/>
        <w:numPr>
          <w:ilvl w:val="0"/>
          <w:numId w:val="10"/>
        </w:numPr>
        <w:spacing w:before="100" w:beforeAutospacing="1"/>
        <w:ind w:left="357" w:hanging="357"/>
      </w:pPr>
      <w:r>
        <w:t>one of the following applies:</w:t>
      </w:r>
    </w:p>
    <w:p w14:paraId="07811ED7" w14:textId="771D1F1E" w:rsidR="003C3039" w:rsidRDefault="003C3039" w:rsidP="00480704">
      <w:pPr>
        <w:pStyle w:val="ListBullet"/>
        <w:tabs>
          <w:tab w:val="clear" w:pos="1211"/>
          <w:tab w:val="num" w:pos="1080"/>
        </w:tabs>
        <w:spacing w:before="100" w:beforeAutospacing="1"/>
        <w:ind w:left="1134" w:hanging="357"/>
      </w:pPr>
      <w:r>
        <w:t xml:space="preserve">the student in a boarding placement is experiencing </w:t>
      </w:r>
      <w:hyperlink r:id="rId180" w:anchor="_89.9.2.3_Serious_problems" w:tooltip="Link to section 89.9.2.3" w:history="1">
        <w:r>
          <w:rPr>
            <w:rStyle w:val="Hyperlink"/>
            <w:rFonts w:eastAsiaTheme="majorEastAsia" w:cs="Arial"/>
            <w:szCs w:val="19"/>
          </w:rPr>
          <w:t>serious problems of adjustment</w:t>
        </w:r>
      </w:hyperlink>
      <w:r>
        <w:t xml:space="preserve"> or similar circumstances and a visit is expected to stabilise the situation, or </w:t>
      </w:r>
    </w:p>
    <w:p w14:paraId="7F88CAD6" w14:textId="30930AC8" w:rsidR="003C3039" w:rsidRDefault="003C3039" w:rsidP="00480704">
      <w:pPr>
        <w:pStyle w:val="ListBullet"/>
        <w:tabs>
          <w:tab w:val="clear" w:pos="1211"/>
          <w:tab w:val="num" w:pos="1080"/>
        </w:tabs>
        <w:spacing w:before="100" w:beforeAutospacing="1"/>
        <w:ind w:left="1134" w:hanging="357"/>
      </w:pPr>
      <w:r>
        <w:t>the student will be participating in</w:t>
      </w:r>
      <w:r w:rsidRPr="00556B41">
        <w:t xml:space="preserve"> </w:t>
      </w:r>
      <w:hyperlink w:anchor="_89.9.2.4_Graduation_events" w:history="1">
        <w:r w:rsidRPr="00640299">
          <w:rPr>
            <w:rStyle w:val="Hyperlink"/>
          </w:rPr>
          <w:t>graduation</w:t>
        </w:r>
      </w:hyperlink>
      <w:r>
        <w:t xml:space="preserve"> or </w:t>
      </w:r>
      <w:hyperlink w:anchor="_89.9.2.5_NAIDOC_Week" w:history="1">
        <w:r w:rsidRPr="00640299">
          <w:rPr>
            <w:rStyle w:val="Hyperlink"/>
          </w:rPr>
          <w:t>NAIDOC Week</w:t>
        </w:r>
      </w:hyperlink>
      <w:r>
        <w:t xml:space="preserve"> events, or</w:t>
      </w:r>
    </w:p>
    <w:p w14:paraId="3DDA5E71" w14:textId="052C8D7F" w:rsidR="003C3039" w:rsidRDefault="003C3039" w:rsidP="00480704">
      <w:pPr>
        <w:pStyle w:val="ListBullet"/>
        <w:tabs>
          <w:tab w:val="clear" w:pos="1211"/>
          <w:tab w:val="num" w:pos="1080"/>
        </w:tabs>
        <w:spacing w:before="100" w:beforeAutospacing="1"/>
        <w:ind w:left="1134" w:hanging="357"/>
      </w:pPr>
      <w:r>
        <w:t xml:space="preserve">the student will be participating in other school events, such as but not limited to a school play, award ceremony, teacher/parent interview or sporting event. </w:t>
      </w:r>
    </w:p>
    <w:p w14:paraId="7D65E1B3" w14:textId="77777777" w:rsidR="003C3039" w:rsidRDefault="003C3039" w:rsidP="00480704">
      <w:pPr>
        <w:pStyle w:val="ListBullet"/>
        <w:numPr>
          <w:ilvl w:val="0"/>
          <w:numId w:val="0"/>
        </w:numPr>
        <w:ind w:left="360" w:hanging="360"/>
      </w:pPr>
      <w:r>
        <w:t>OR</w:t>
      </w:r>
    </w:p>
    <w:p w14:paraId="48908943" w14:textId="77777777" w:rsidR="003C3039" w:rsidRDefault="003C3039" w:rsidP="0040599C">
      <w:pPr>
        <w:pStyle w:val="ListBullet"/>
        <w:numPr>
          <w:ilvl w:val="0"/>
          <w:numId w:val="476"/>
        </w:numPr>
        <w:spacing w:before="100" w:beforeAutospacing="1" w:after="100" w:afterAutospacing="1"/>
      </w:pPr>
      <w:r>
        <w:t xml:space="preserve">the student has completed secondary studies, for which they received ABSTUDY Away from Home assistance, and </w:t>
      </w:r>
    </w:p>
    <w:p w14:paraId="2E33E263" w14:textId="61E7153E" w:rsidR="003C3039" w:rsidRDefault="003C3039" w:rsidP="0040599C">
      <w:pPr>
        <w:pStyle w:val="ListBullet"/>
        <w:numPr>
          <w:ilvl w:val="0"/>
          <w:numId w:val="476"/>
        </w:numPr>
        <w:spacing w:before="100" w:beforeAutospacing="1" w:after="100" w:afterAutospacing="1"/>
      </w:pPr>
      <w:r>
        <w:t>the student requires Fares Allowance to attend a graduation event.</w:t>
      </w:r>
    </w:p>
    <w:p w14:paraId="0266ED0F" w14:textId="156065F3" w:rsidR="00064769" w:rsidRPr="00F82F50" w:rsidRDefault="00064769" w:rsidP="00345CEF">
      <w:pPr>
        <w:pStyle w:val="Heading5"/>
      </w:pPr>
      <w:r w:rsidRPr="00F82F50">
        <w:t>89.9.2.1 Education Institution Representative Travellers</w:t>
      </w:r>
    </w:p>
    <w:p w14:paraId="41A119B6" w14:textId="212FAEAB" w:rsidR="00064769" w:rsidRPr="00F82F50" w:rsidRDefault="00064769" w:rsidP="00345CEF">
      <w:r w:rsidRPr="00F82F50">
        <w:t xml:space="preserve">Where a student would be approved for </w:t>
      </w:r>
      <w:r w:rsidR="003C3039">
        <w:t>O</w:t>
      </w:r>
      <w:r w:rsidRPr="00F82F50">
        <w:t>rientation</w:t>
      </w:r>
      <w:r w:rsidR="00775838">
        <w:t xml:space="preserve"> or </w:t>
      </w:r>
      <w:r w:rsidR="003C3039">
        <w:t>S</w:t>
      </w:r>
      <w:r w:rsidRPr="00F82F50">
        <w:t xml:space="preserve">pecial </w:t>
      </w:r>
      <w:r w:rsidR="003C3039">
        <w:t>P</w:t>
      </w:r>
      <w:r w:rsidRPr="00F82F50">
        <w:t xml:space="preserve">urpose </w:t>
      </w:r>
      <w:r w:rsidR="003C3039">
        <w:t>V</w:t>
      </w:r>
      <w:r w:rsidRPr="00F82F50">
        <w:t>isit travel, a representative from the education institution may, in certain circumstances, be approved to visit the student at the student’s permanent home address</w:t>
      </w:r>
      <w:r w:rsidR="00A36349">
        <w:t>.</w:t>
      </w:r>
      <w:r w:rsidR="001F45A6">
        <w:t xml:space="preserve"> </w:t>
      </w:r>
      <w:r w:rsidRPr="00F82F50">
        <w:t xml:space="preserve">See </w:t>
      </w:r>
      <w:hyperlink w:anchor="_88.6_Education_Institution" w:history="1">
        <w:r w:rsidRPr="00640299">
          <w:rPr>
            <w:rStyle w:val="Hyperlink"/>
          </w:rPr>
          <w:t>88.6 Education Institution Representative Travellers.</w:t>
        </w:r>
      </w:hyperlink>
    </w:p>
    <w:p w14:paraId="5C643CF9" w14:textId="77777777" w:rsidR="00064769" w:rsidRPr="00F82F50" w:rsidRDefault="00064769" w:rsidP="00345CEF">
      <w:pPr>
        <w:pStyle w:val="Heading5"/>
      </w:pPr>
      <w:r w:rsidRPr="00F82F50">
        <w:t xml:space="preserve">89.9.2.2 Family </w:t>
      </w:r>
      <w:r w:rsidR="00834854">
        <w:t xml:space="preserve">Member </w:t>
      </w:r>
      <w:r w:rsidR="009225FB">
        <w:t xml:space="preserve">or Community </w:t>
      </w:r>
      <w:r w:rsidRPr="00F82F50">
        <w:t>Member Travellers</w:t>
      </w:r>
    </w:p>
    <w:p w14:paraId="4F171D4E" w14:textId="229B4909" w:rsidR="00775F3D" w:rsidRDefault="00064769" w:rsidP="00480704">
      <w:r w:rsidRPr="00F82F50">
        <w:t xml:space="preserve">Where a student would be approved for </w:t>
      </w:r>
      <w:r w:rsidR="003C3039">
        <w:t>Or</w:t>
      </w:r>
      <w:r w:rsidRPr="00F82F50">
        <w:t>ientation</w:t>
      </w:r>
      <w:r w:rsidR="00775838">
        <w:t xml:space="preserve"> or </w:t>
      </w:r>
      <w:r w:rsidR="003C3039">
        <w:t>S</w:t>
      </w:r>
      <w:r w:rsidRPr="00F82F50">
        <w:t xml:space="preserve">pecial </w:t>
      </w:r>
      <w:r w:rsidR="003C3039">
        <w:t>P</w:t>
      </w:r>
      <w:r w:rsidRPr="00F82F50">
        <w:t xml:space="preserve">urpose </w:t>
      </w:r>
      <w:r w:rsidR="003C3039">
        <w:t>V</w:t>
      </w:r>
      <w:r w:rsidRPr="00F82F50">
        <w:t>isit travel, family</w:t>
      </w:r>
      <w:r w:rsidR="00834854">
        <w:t xml:space="preserve"> member</w:t>
      </w:r>
      <w:r w:rsidR="00775F3D">
        <w:t>s</w:t>
      </w:r>
      <w:r w:rsidRPr="00F82F50">
        <w:t xml:space="preserve"> </w:t>
      </w:r>
      <w:r w:rsidR="009225FB">
        <w:t>or community member</w:t>
      </w:r>
      <w:r w:rsidR="00775F3D">
        <w:t>s</w:t>
      </w:r>
      <w:r w:rsidR="009225FB">
        <w:t xml:space="preserve"> with significant ties to the student </w:t>
      </w:r>
      <w:r w:rsidRPr="00F82F50">
        <w:t>may be approved to either accompany the student to the term address or visit the student at the term address</w:t>
      </w:r>
      <w:r w:rsidR="00A36349">
        <w:t>.</w:t>
      </w:r>
      <w:r w:rsidR="001F45A6">
        <w:t xml:space="preserve"> </w:t>
      </w:r>
      <w:r w:rsidRPr="00F82F50">
        <w:t xml:space="preserve">See </w:t>
      </w:r>
      <w:hyperlink w:anchor="_88.3_Family_Member" w:history="1">
        <w:r w:rsidR="00775F3D" w:rsidRPr="00775F3D">
          <w:rPr>
            <w:rStyle w:val="Hyperlink"/>
          </w:rPr>
          <w:t>88.3 Family Member or Community Member Travellers</w:t>
        </w:r>
        <w:bookmarkStart w:id="1312" w:name="_89.9.2.3_Serious_problems"/>
        <w:bookmarkEnd w:id="1312"/>
      </w:hyperlink>
      <w:r w:rsidR="00775F3D">
        <w:t>.</w:t>
      </w:r>
    </w:p>
    <w:p w14:paraId="4246BCD6" w14:textId="71290E51" w:rsidR="00064769" w:rsidRPr="00F82F50" w:rsidRDefault="00064769" w:rsidP="00345CEF">
      <w:pPr>
        <w:pStyle w:val="Heading5"/>
      </w:pPr>
      <w:bookmarkStart w:id="1313" w:name="_89.9.2.3_Serious_problems_1"/>
      <w:bookmarkEnd w:id="1313"/>
      <w:r w:rsidRPr="00F82F50">
        <w:lastRenderedPageBreak/>
        <w:t>89.9.2.3 Serious problems of adjustment</w:t>
      </w:r>
    </w:p>
    <w:p w14:paraId="7124CAEA" w14:textId="77777777" w:rsidR="003C3039" w:rsidRDefault="003C3039" w:rsidP="003C3039">
      <w:r>
        <w:t xml:space="preserve">A student </w:t>
      </w:r>
      <w:proofErr w:type="gramStart"/>
      <w:r>
        <w:t>is considered to be</w:t>
      </w:r>
      <w:proofErr w:type="gramEnd"/>
      <w:r>
        <w:t xml:space="preserve"> experiencing serious problems of adjustment where any or </w:t>
      </w:r>
      <w:proofErr w:type="gramStart"/>
      <w:r>
        <w:t>all of</w:t>
      </w:r>
      <w:proofErr w:type="gramEnd"/>
      <w:r>
        <w:t xml:space="preserve"> the following apply:</w:t>
      </w:r>
    </w:p>
    <w:p w14:paraId="2B896008" w14:textId="77777777" w:rsidR="003C3039" w:rsidRDefault="003C3039" w:rsidP="003C3039">
      <w:pPr>
        <w:pStyle w:val="ListParagraph"/>
        <w:numPr>
          <w:ilvl w:val="0"/>
          <w:numId w:val="10"/>
        </w:numPr>
        <w:ind w:left="357" w:hanging="357"/>
      </w:pPr>
      <w:r>
        <w:t xml:space="preserve">prolonged homesickness; </w:t>
      </w:r>
    </w:p>
    <w:p w14:paraId="5035D179" w14:textId="77777777" w:rsidR="003C3039" w:rsidRDefault="003C3039" w:rsidP="003C3039">
      <w:pPr>
        <w:pStyle w:val="ListParagraph"/>
        <w:numPr>
          <w:ilvl w:val="0"/>
          <w:numId w:val="10"/>
        </w:numPr>
        <w:ind w:left="357" w:hanging="357"/>
      </w:pPr>
      <w:r>
        <w:t xml:space="preserve">poor attendance at classes; </w:t>
      </w:r>
    </w:p>
    <w:p w14:paraId="3BB1DC22" w14:textId="77777777" w:rsidR="003C3039" w:rsidRDefault="003C3039" w:rsidP="003C3039">
      <w:pPr>
        <w:pStyle w:val="ListParagraph"/>
        <w:numPr>
          <w:ilvl w:val="0"/>
          <w:numId w:val="10"/>
        </w:numPr>
        <w:ind w:left="357" w:hanging="357"/>
      </w:pPr>
      <w:r>
        <w:t xml:space="preserve">behavioural problems which affect the student's academic performance; and/or </w:t>
      </w:r>
    </w:p>
    <w:p w14:paraId="3156E1A3" w14:textId="77777777" w:rsidR="003C3039" w:rsidRDefault="003C3039" w:rsidP="003C3039">
      <w:pPr>
        <w:pStyle w:val="ListParagraph"/>
        <w:numPr>
          <w:ilvl w:val="0"/>
          <w:numId w:val="10"/>
        </w:numPr>
        <w:ind w:left="357" w:hanging="357"/>
      </w:pPr>
      <w:r>
        <w:t>behavioural problems that are in serious breach of the school's or boarding education institution's standards of behaviour.</w:t>
      </w:r>
    </w:p>
    <w:p w14:paraId="6D1B0985" w14:textId="54498DF6" w:rsidR="003C3039" w:rsidRDefault="003C3039" w:rsidP="00480704">
      <w:pPr>
        <w:spacing w:before="120" w:beforeAutospacing="0" w:after="60" w:afterAutospacing="0"/>
      </w:pPr>
      <w:r>
        <w:t xml:space="preserve">Special Purpose Visit travel for events relating to serious problems of adjustment or similar circumstances do not contribute to the entitlement cap at </w:t>
      </w:r>
      <w:hyperlink w:anchor="_89.9.3.3_Limits_on" w:history="1">
        <w:r w:rsidRPr="00640299">
          <w:rPr>
            <w:rStyle w:val="Hyperlink"/>
          </w:rPr>
          <w:t>89.9.3.3</w:t>
        </w:r>
      </w:hyperlink>
      <w:r>
        <w:t>.</w:t>
      </w:r>
    </w:p>
    <w:p w14:paraId="51263727" w14:textId="77777777" w:rsidR="003C3039" w:rsidRDefault="003C3039" w:rsidP="00480704">
      <w:pPr>
        <w:pStyle w:val="Heading5"/>
      </w:pPr>
      <w:bookmarkStart w:id="1314" w:name="_89.9.2.4_Graduation_events"/>
      <w:bookmarkEnd w:id="1314"/>
      <w:r w:rsidRPr="00556B41">
        <w:t>89.9.2.4 Graduation events</w:t>
      </w:r>
    </w:p>
    <w:p w14:paraId="421EAF8E" w14:textId="3A4DAA2C" w:rsidR="003C3039" w:rsidRDefault="003C3039" w:rsidP="00480704">
      <w:r>
        <w:t>Graduation events are an opportunity for families and community members to celebrate the success of the student and to promote educational attainment and improve education outcomes. It is also an opportunity for education providers to speak to family members about post-secondary school options.</w:t>
      </w:r>
    </w:p>
    <w:p w14:paraId="2E41B301" w14:textId="508633E6" w:rsidR="003C3039" w:rsidRPr="00556B41" w:rsidRDefault="003C3039" w:rsidP="00480704">
      <w:r>
        <w:t xml:space="preserve">Special Purpose Visit travel for graduation events do not contribute to the entitlement cap at </w:t>
      </w:r>
      <w:hyperlink w:anchor="_89.9.3.3_Limits_on" w:history="1">
        <w:r w:rsidRPr="00640299">
          <w:rPr>
            <w:rStyle w:val="Hyperlink"/>
          </w:rPr>
          <w:t>89.9.3.3</w:t>
        </w:r>
      </w:hyperlink>
      <w:r>
        <w:t xml:space="preserve">. </w:t>
      </w:r>
    </w:p>
    <w:p w14:paraId="297CEDBA" w14:textId="77777777" w:rsidR="003C3039" w:rsidRDefault="003C3039" w:rsidP="00480704">
      <w:pPr>
        <w:pStyle w:val="Heading5"/>
      </w:pPr>
      <w:bookmarkStart w:id="1315" w:name="_89.9.2.5_NAIDOC_Week"/>
      <w:bookmarkEnd w:id="1315"/>
      <w:r w:rsidRPr="00556B41">
        <w:t xml:space="preserve">89.9.2.5 NAIDOC Week events </w:t>
      </w:r>
    </w:p>
    <w:p w14:paraId="38B8D389" w14:textId="77777777" w:rsidR="003C3039" w:rsidRDefault="003C3039" w:rsidP="00480704">
      <w:pPr>
        <w:rPr>
          <w:rFonts w:eastAsiaTheme="majorEastAsia"/>
        </w:rPr>
      </w:pPr>
      <w:r>
        <w:rPr>
          <w:rFonts w:eastAsiaTheme="majorEastAsia"/>
        </w:rPr>
        <w:t>NAIDOC Week celebrations are held across Australia to celebrate and recognise the history, culture and achievements of Aboriginal and Torres Strait Islander peoples. The intent of Special Purpose Visit travel to attend NAIDOC Week events is to promote family and community engagement at a term location.</w:t>
      </w:r>
    </w:p>
    <w:p w14:paraId="4E6D4B9F" w14:textId="4781D732" w:rsidR="003C3039" w:rsidRPr="00480704" w:rsidRDefault="003C3039" w:rsidP="00480704">
      <w:pPr>
        <w:rPr>
          <w:rFonts w:eastAsiaTheme="majorEastAsia"/>
        </w:rPr>
      </w:pPr>
      <w:r>
        <w:rPr>
          <w:rFonts w:eastAsiaTheme="majorEastAsia"/>
        </w:rPr>
        <w:t xml:space="preserve">Special Purpose Visit travel for NAIDOC Week events do not contribute to the entitlement cap at </w:t>
      </w:r>
      <w:hyperlink w:anchor="_89.9.3.3_Limits_on" w:history="1">
        <w:r w:rsidRPr="00640299">
          <w:rPr>
            <w:rStyle w:val="Hyperlink"/>
            <w:rFonts w:eastAsiaTheme="majorEastAsia"/>
          </w:rPr>
          <w:t>89.9.3.3</w:t>
        </w:r>
      </w:hyperlink>
      <w:r w:rsidR="00775F3D">
        <w:rPr>
          <w:rFonts w:eastAsiaTheme="majorEastAsia"/>
        </w:rPr>
        <w:t>.</w:t>
      </w:r>
    </w:p>
    <w:p w14:paraId="5C8C3644" w14:textId="77777777" w:rsidR="00064769" w:rsidRPr="00F82F50" w:rsidRDefault="00064769" w:rsidP="00345CEF">
      <w:pPr>
        <w:pStyle w:val="Heading4"/>
        <w:rPr>
          <w:color w:val="333333"/>
        </w:rPr>
      </w:pPr>
      <w:r w:rsidRPr="00F82F50">
        <w:t>89.9.3 Orientation or Special Purpose Visit Travel Entitlement</w:t>
      </w:r>
    </w:p>
    <w:p w14:paraId="0A0AB31C" w14:textId="5B296E6E" w:rsidR="00834854" w:rsidRDefault="00834854" w:rsidP="00420014">
      <w:pPr>
        <w:pStyle w:val="Heading5"/>
      </w:pPr>
      <w:r>
        <w:t xml:space="preserve">89.9.3.1 Orientation </w:t>
      </w:r>
      <w:r w:rsidR="003C3039">
        <w:t>V</w:t>
      </w:r>
      <w:r>
        <w:t>isit travel</w:t>
      </w:r>
      <w:r w:rsidR="00BF3C02">
        <w:t xml:space="preserve"> entitlement</w:t>
      </w:r>
    </w:p>
    <w:p w14:paraId="5785FBEF" w14:textId="5E8037A3" w:rsidR="006869A0" w:rsidRDefault="00064769" w:rsidP="00707F31">
      <w:r w:rsidRPr="00F82F50">
        <w:t xml:space="preserve">Where approval has been given for </w:t>
      </w:r>
      <w:r w:rsidR="003C3039">
        <w:t>O</w:t>
      </w:r>
      <w:r w:rsidRPr="00F82F50">
        <w:t xml:space="preserve">rientation </w:t>
      </w:r>
      <w:r w:rsidR="003C3039">
        <w:t>V</w:t>
      </w:r>
      <w:r w:rsidRPr="00F82F50">
        <w:t xml:space="preserve">isit travel, the student </w:t>
      </w:r>
      <w:r w:rsidR="005C0C4D">
        <w:t xml:space="preserve">is </w:t>
      </w:r>
      <w:r w:rsidRPr="00F82F50">
        <w:t>entitled to</w:t>
      </w:r>
      <w:r w:rsidR="00ED428D">
        <w:t xml:space="preserve"> </w:t>
      </w:r>
      <w:r w:rsidR="009C7E5E">
        <w:t>a</w:t>
      </w:r>
      <w:r w:rsidR="00834854">
        <w:t xml:space="preserve"> </w:t>
      </w:r>
      <w:r w:rsidRPr="00F82F50">
        <w:t>return journey</w:t>
      </w:r>
      <w:r w:rsidR="009225FB">
        <w:t>,</w:t>
      </w:r>
      <w:r w:rsidRPr="00F82F50">
        <w:t xml:space="preserve"> between the home community and </w:t>
      </w:r>
      <w:r w:rsidR="00ED428D">
        <w:t>orientation location</w:t>
      </w:r>
      <w:r w:rsidRPr="00F82F50">
        <w:t>.</w:t>
      </w:r>
      <w:bookmarkStart w:id="1316" w:name="_89.10_Away_from"/>
      <w:bookmarkStart w:id="1317" w:name="_Toc408319269"/>
      <w:bookmarkEnd w:id="1316"/>
      <w:r w:rsidR="005C0C4D">
        <w:t xml:space="preserve"> </w:t>
      </w:r>
      <w:r w:rsidR="003C3039">
        <w:t>Where appropriate, other</w:t>
      </w:r>
      <w:r w:rsidR="005C0C4D">
        <w:t xml:space="preserve"> approved traveller</w:t>
      </w:r>
      <w:r w:rsidR="003C3039">
        <w:t>s</w:t>
      </w:r>
      <w:r w:rsidR="005C0C4D">
        <w:t xml:space="preserve"> may a</w:t>
      </w:r>
      <w:r w:rsidR="000E4D09">
        <w:t>ccompany the student to the orientation location.</w:t>
      </w:r>
    </w:p>
    <w:p w14:paraId="4A1ED398" w14:textId="77E349EB" w:rsidR="00834854" w:rsidRDefault="00834854" w:rsidP="00834854">
      <w:pPr>
        <w:pStyle w:val="Heading5"/>
      </w:pPr>
      <w:r>
        <w:t>89.9.3.</w:t>
      </w:r>
      <w:r w:rsidR="009C7E5E">
        <w:t>2</w:t>
      </w:r>
      <w:r>
        <w:t xml:space="preserve"> Special </w:t>
      </w:r>
      <w:r w:rsidR="008B3413">
        <w:t>P</w:t>
      </w:r>
      <w:r>
        <w:t xml:space="preserve">urpose </w:t>
      </w:r>
      <w:r w:rsidR="003C3039">
        <w:t>V</w:t>
      </w:r>
      <w:r>
        <w:t>isit travel</w:t>
      </w:r>
      <w:r w:rsidR="008B3413">
        <w:t xml:space="preserve"> entitlement</w:t>
      </w:r>
    </w:p>
    <w:p w14:paraId="311BF5CB" w14:textId="2F6F9DC4" w:rsidR="00775F3D" w:rsidRDefault="00A033BB" w:rsidP="005B6EA5">
      <w:r w:rsidRPr="005B6EA5">
        <w:t>F</w:t>
      </w:r>
      <w:r w:rsidR="00834854" w:rsidRPr="005B6EA5">
        <w:t xml:space="preserve">or </w:t>
      </w:r>
      <w:r w:rsidR="003C3039" w:rsidRPr="005B6EA5">
        <w:t>S</w:t>
      </w:r>
      <w:r w:rsidR="00834854" w:rsidRPr="005B6EA5">
        <w:t xml:space="preserve">pecial </w:t>
      </w:r>
      <w:r w:rsidR="003C3039" w:rsidRPr="005B6EA5">
        <w:t>P</w:t>
      </w:r>
      <w:r w:rsidR="00834854" w:rsidRPr="005B6EA5">
        <w:t xml:space="preserve">urpose </w:t>
      </w:r>
      <w:r w:rsidR="003C3039" w:rsidRPr="005B6EA5">
        <w:t>V</w:t>
      </w:r>
      <w:r w:rsidR="00834854" w:rsidRPr="005B6EA5">
        <w:t xml:space="preserve">isit travel, </w:t>
      </w:r>
      <w:r w:rsidRPr="005B6EA5">
        <w:t xml:space="preserve">the student </w:t>
      </w:r>
      <w:r w:rsidR="00775838" w:rsidRPr="00C94A04">
        <w:t>is entitled a</w:t>
      </w:r>
      <w:r w:rsidR="00834854" w:rsidRPr="00C94A04">
        <w:t xml:space="preserve"> </w:t>
      </w:r>
      <w:r w:rsidR="00FD4827" w:rsidRPr="00C94A04">
        <w:t>r</w:t>
      </w:r>
      <w:r w:rsidR="00834854" w:rsidRPr="00480704">
        <w:t>eturn journey</w:t>
      </w:r>
      <w:r w:rsidR="00775838" w:rsidRPr="00480704">
        <w:t xml:space="preserve"> for </w:t>
      </w:r>
      <w:r w:rsidR="003C3039" w:rsidRPr="00480704">
        <w:t>a reasonable number of</w:t>
      </w:r>
      <w:r w:rsidR="00775838" w:rsidRPr="00480704">
        <w:t xml:space="preserve"> approved traveller</w:t>
      </w:r>
      <w:r w:rsidR="003C3039" w:rsidRPr="00480704">
        <w:t>s</w:t>
      </w:r>
      <w:r w:rsidR="00775838" w:rsidRPr="00480704">
        <w:t>, between the approved traveller’s home community and the term address location</w:t>
      </w:r>
      <w:r w:rsidR="003C3039" w:rsidRPr="00480704">
        <w:t xml:space="preserve"> for each event</w:t>
      </w:r>
      <w:r w:rsidR="00775838" w:rsidRPr="00480704">
        <w:t xml:space="preserve">. </w:t>
      </w:r>
    </w:p>
    <w:p w14:paraId="36CCEB7F" w14:textId="2A2A5BC6" w:rsidR="008B3413" w:rsidRPr="00480704" w:rsidRDefault="00775F3D" w:rsidP="00480704">
      <w:pPr>
        <w:pStyle w:val="Heading5"/>
        <w:rPr>
          <w:rFonts w:eastAsia="Times New Roman"/>
        </w:rPr>
      </w:pPr>
      <w:r w:rsidRPr="005B6EA5">
        <w:lastRenderedPageBreak/>
        <w:t>89.9.3.3 Limits on Special Purpose Visit travel</w:t>
      </w:r>
    </w:p>
    <w:p w14:paraId="5E2CC7A1" w14:textId="35C02029" w:rsidR="003C3039" w:rsidRDefault="008B3413" w:rsidP="008B3413">
      <w:r>
        <w:t xml:space="preserve">A maximum of three </w:t>
      </w:r>
      <w:r w:rsidR="003C3039">
        <w:t xml:space="preserve">events </w:t>
      </w:r>
      <w:r>
        <w:t xml:space="preserve">per </w:t>
      </w:r>
      <w:r w:rsidR="001A020A">
        <w:t xml:space="preserve">calendar </w:t>
      </w:r>
      <w:r>
        <w:t xml:space="preserve">year can be approved </w:t>
      </w:r>
      <w:r w:rsidR="003C3039">
        <w:t xml:space="preserve">for </w:t>
      </w:r>
      <w:r w:rsidRPr="008B3413">
        <w:t xml:space="preserve">Special Purpose </w:t>
      </w:r>
      <w:r w:rsidR="003C3039">
        <w:t>V</w:t>
      </w:r>
      <w:r w:rsidRPr="008B3413">
        <w:t>isit travel</w:t>
      </w:r>
      <w:r>
        <w:t>.</w:t>
      </w:r>
      <w:r w:rsidR="003C3039">
        <w:t xml:space="preserve"> For these events, students are entitled to a reasonable number of approved travellers to attend the event.</w:t>
      </w:r>
    </w:p>
    <w:p w14:paraId="5605D918" w14:textId="7802EC98" w:rsidR="003C3039" w:rsidRDefault="003C3039" w:rsidP="003C3039">
      <w:r>
        <w:t xml:space="preserve">Travel for events relating to graduation and NAIDOC Week do not contribute to the three-event limit. For these events, students are entitled to a reasonable number of approved travellers to attend the event.  </w:t>
      </w:r>
    </w:p>
    <w:p w14:paraId="6E734399" w14:textId="6B4D38B0" w:rsidR="008B3413" w:rsidRPr="008B3413" w:rsidRDefault="003C3039" w:rsidP="008B3413">
      <w:r>
        <w:t xml:space="preserve">Travel for events relating to </w:t>
      </w:r>
      <w:hyperlink w:anchor="_89.9.2.3_Serious_problems_1" w:history="1">
        <w:r w:rsidRPr="00480704">
          <w:rPr>
            <w:rStyle w:val="Hyperlink"/>
          </w:rPr>
          <w:t>serious problems of adjustment or similar circumstances</w:t>
        </w:r>
      </w:hyperlink>
      <w:r>
        <w:t xml:space="preserve"> will not contribute to the maximum of three events per calendar year. </w:t>
      </w:r>
      <w:r w:rsidR="008B3413">
        <w:t xml:space="preserve"> </w:t>
      </w:r>
    </w:p>
    <w:p w14:paraId="56F523F7" w14:textId="77777777" w:rsidR="00064769" w:rsidRPr="00F82F50" w:rsidRDefault="00064769" w:rsidP="003B7315">
      <w:pPr>
        <w:pStyle w:val="Heading3"/>
      </w:pPr>
      <w:bookmarkStart w:id="1318" w:name="_89.10_Away_from_1"/>
      <w:bookmarkEnd w:id="1318"/>
      <w:r w:rsidRPr="00F82F50">
        <w:t>89.10 Away from Base activity travel</w:t>
      </w:r>
      <w:bookmarkEnd w:id="1317"/>
    </w:p>
    <w:p w14:paraId="15719D6A" w14:textId="77777777" w:rsidR="00064769" w:rsidRPr="00F82F50" w:rsidRDefault="00064769" w:rsidP="00345CEF">
      <w:pPr>
        <w:pStyle w:val="Heading4"/>
      </w:pPr>
      <w:r w:rsidRPr="00F82F50">
        <w:t>89.10.1 Purpose of Away from Base activity travel</w:t>
      </w:r>
    </w:p>
    <w:p w14:paraId="42B0A773" w14:textId="074CCB41" w:rsidR="006E0C7E" w:rsidRDefault="00064769" w:rsidP="00345CEF">
      <w:r w:rsidRPr="00F82F50">
        <w:t>The purpose of Away from Base activity travel is to enable a student to participate in an approved Away from Base activity, such as a selection test or interview program, residential school, field trip or placement.</w:t>
      </w:r>
    </w:p>
    <w:p w14:paraId="0E14CC9C" w14:textId="77777777" w:rsidR="00064769" w:rsidRPr="00F82F50" w:rsidRDefault="00064769" w:rsidP="00345CEF">
      <w:pPr>
        <w:pStyle w:val="Heading4"/>
      </w:pPr>
      <w:r w:rsidRPr="00F82F50">
        <w:t>89.10.2 Eligibility for Away from Base activity travel</w:t>
      </w:r>
    </w:p>
    <w:p w14:paraId="4EFA2A61" w14:textId="77777777" w:rsidR="00064769" w:rsidRPr="00F82F50" w:rsidRDefault="00064769" w:rsidP="00345CEF">
      <w:r w:rsidRPr="00F82F50">
        <w:t>To qualify for Away from Base activity travel, the following criteria must be met:</w:t>
      </w:r>
    </w:p>
    <w:p w14:paraId="6E389D6F" w14:textId="77777777" w:rsidR="00064769" w:rsidRPr="00F82F50" w:rsidRDefault="00064769" w:rsidP="000F64C6">
      <w:pPr>
        <w:pStyle w:val="ListParagraph"/>
        <w:numPr>
          <w:ilvl w:val="0"/>
          <w:numId w:val="9"/>
        </w:numPr>
      </w:pPr>
      <w:r w:rsidRPr="00F82F50">
        <w:t xml:space="preserve">the student must meet the qualifications for Fares Allowance set out in 87.2.2; </w:t>
      </w:r>
    </w:p>
    <w:p w14:paraId="0CFC8F22" w14:textId="77777777" w:rsidR="00064769" w:rsidRPr="00F82F50" w:rsidRDefault="00064769" w:rsidP="000F64C6">
      <w:pPr>
        <w:pStyle w:val="ListParagraph"/>
        <w:numPr>
          <w:ilvl w:val="0"/>
          <w:numId w:val="9"/>
        </w:numPr>
      </w:pPr>
      <w:r w:rsidRPr="00F82F50">
        <w:t xml:space="preserve">the student must meet the qualifications for Away from Base assistance set out in 92.3; and </w:t>
      </w:r>
    </w:p>
    <w:p w14:paraId="500BBCBB" w14:textId="77777777" w:rsidR="00064769" w:rsidRPr="00F82F50" w:rsidRDefault="00064769" w:rsidP="000F64C6">
      <w:pPr>
        <w:pStyle w:val="ListParagraph"/>
        <w:numPr>
          <w:ilvl w:val="0"/>
          <w:numId w:val="9"/>
        </w:numPr>
      </w:pPr>
      <w:r w:rsidRPr="00F82F50">
        <w:t xml:space="preserve">the student must be participating in an approved </w:t>
      </w:r>
      <w:hyperlink w:anchor="_92.2_What_are" w:tooltip="Link to section 92.2" w:history="1">
        <w:r w:rsidRPr="00F82F50">
          <w:rPr>
            <w:rStyle w:val="Hyperlink"/>
            <w:rFonts w:cs="Arial"/>
            <w:szCs w:val="19"/>
          </w:rPr>
          <w:t>Away from Base activity</w:t>
        </w:r>
      </w:hyperlink>
      <w:r w:rsidRPr="00F82F50">
        <w:t>.</w:t>
      </w:r>
    </w:p>
    <w:p w14:paraId="6D54204E" w14:textId="77777777" w:rsidR="00064769" w:rsidRPr="00F82F50" w:rsidRDefault="00064769">
      <w:pPr>
        <w:pStyle w:val="Heading5"/>
        <w:rPr>
          <w:color w:val="333333"/>
        </w:rPr>
      </w:pPr>
      <w:r w:rsidRPr="00F82F50">
        <w:t>89.10.2.1 Education Institution Representative Travel</w:t>
      </w:r>
    </w:p>
    <w:p w14:paraId="4F685063" w14:textId="281E2467" w:rsidR="00064769" w:rsidRPr="00F82F50" w:rsidRDefault="00064769" w:rsidP="00345CEF">
      <w:r w:rsidRPr="00F82F50">
        <w:t xml:space="preserve">Where student/s would be approved for Away from Base activity travel </w:t>
      </w:r>
      <w:proofErr w:type="gramStart"/>
      <w:r w:rsidRPr="00F82F50">
        <w:t>in order to</w:t>
      </w:r>
      <w:proofErr w:type="gramEnd"/>
      <w:r w:rsidRPr="00F82F50">
        <w:t xml:space="preserve"> participate in a Testing and Assessment program or residential school, a representative from the education institution may instead be approved to visit the student/s’ home community to undertake the Awa</w:t>
      </w:r>
      <w:r w:rsidR="00F61C2C" w:rsidRPr="00F82F50">
        <w:t>y from Base activities</w:t>
      </w:r>
      <w:r w:rsidR="00A36349">
        <w:t>.</w:t>
      </w:r>
      <w:r w:rsidR="001F45A6">
        <w:t xml:space="preserve"> </w:t>
      </w:r>
      <w:hyperlink w:anchor="_88.6_Education_Institution" w:tooltip="Link to section 88.6" w:history="1">
        <w:r w:rsidR="00F61C2C" w:rsidRPr="00F82F50">
          <w:rPr>
            <w:rStyle w:val="Hyperlink"/>
          </w:rPr>
          <w:t>See 88.6</w:t>
        </w:r>
      </w:hyperlink>
      <w:r w:rsidRPr="00F82F50">
        <w:t xml:space="preserve"> Education Institution Representative Travel.</w:t>
      </w:r>
    </w:p>
    <w:p w14:paraId="6FE0D023" w14:textId="77777777" w:rsidR="00064769" w:rsidRPr="00F82F50" w:rsidRDefault="00064769" w:rsidP="00345CEF">
      <w:pPr>
        <w:pStyle w:val="Heading4"/>
      </w:pPr>
      <w:r w:rsidRPr="00F82F50">
        <w:t>89.10.3 Away from Base activity travel entitlement</w:t>
      </w:r>
    </w:p>
    <w:p w14:paraId="1E9DB751" w14:textId="17C35BFE" w:rsidR="00064769" w:rsidRPr="00F82F50" w:rsidRDefault="00064769" w:rsidP="00345CEF">
      <w:r w:rsidRPr="00F82F50">
        <w:t xml:space="preserve">Where a student is approved for Away from Base activity travel, </w:t>
      </w:r>
      <w:r w:rsidR="00EE5B94">
        <w:t>they are</w:t>
      </w:r>
      <w:r w:rsidRPr="00F82F50">
        <w:t xml:space="preserve"> entitled to:</w:t>
      </w:r>
    </w:p>
    <w:p w14:paraId="238E67C8" w14:textId="77777777" w:rsidR="00064769" w:rsidRPr="00F82F50" w:rsidRDefault="00064769" w:rsidP="007606EF">
      <w:pPr>
        <w:pStyle w:val="ListParagraph"/>
        <w:numPr>
          <w:ilvl w:val="0"/>
          <w:numId w:val="107"/>
        </w:numPr>
      </w:pPr>
      <w:r w:rsidRPr="00F82F50">
        <w:t xml:space="preserve">for field trips: </w:t>
      </w:r>
    </w:p>
    <w:p w14:paraId="293036D4" w14:textId="3CACEC60" w:rsidR="00064769" w:rsidRPr="00F82F50" w:rsidRDefault="00064769" w:rsidP="00124CA8">
      <w:pPr>
        <w:pStyle w:val="ListBullet"/>
        <w:ind w:left="1134"/>
      </w:pPr>
      <w:r w:rsidRPr="00F82F50">
        <w:t xml:space="preserve">where the student is living at </w:t>
      </w:r>
      <w:r w:rsidR="00EE5B94">
        <w:t>their</w:t>
      </w:r>
      <w:r w:rsidRPr="00F82F50">
        <w:t xml:space="preserve"> </w:t>
      </w:r>
      <w:hyperlink w:anchor="Permanent_Home" w:tooltip="Link to Permanent home in glossary" w:history="1">
        <w:r w:rsidRPr="00F82F50">
          <w:rPr>
            <w:rStyle w:val="Hyperlink"/>
            <w:rFonts w:cs="Arial"/>
            <w:szCs w:val="19"/>
          </w:rPr>
          <w:t>permanent home</w:t>
        </w:r>
      </w:hyperlink>
      <w:r w:rsidRPr="00F82F50">
        <w:t xml:space="preserve">, one return journey between the permanent home and the field trip location; or </w:t>
      </w:r>
    </w:p>
    <w:p w14:paraId="39B42E52" w14:textId="50F4F531" w:rsidR="00064769" w:rsidRPr="00F82F50" w:rsidRDefault="00064769" w:rsidP="00124CA8">
      <w:pPr>
        <w:pStyle w:val="ListBullet"/>
        <w:ind w:left="1134"/>
      </w:pPr>
      <w:r w:rsidRPr="00F82F50">
        <w:t xml:space="preserve">where the student is living at </w:t>
      </w:r>
      <w:r w:rsidR="00EE5B94">
        <w:t>their</w:t>
      </w:r>
      <w:r w:rsidRPr="00F82F50">
        <w:t xml:space="preserve"> term address, one return journey between the institution location and the field trip location; or</w:t>
      </w:r>
    </w:p>
    <w:p w14:paraId="5061C852" w14:textId="77777777" w:rsidR="00064769" w:rsidRPr="00F82F50" w:rsidRDefault="00064769" w:rsidP="007606EF">
      <w:pPr>
        <w:pStyle w:val="ListParagraph"/>
        <w:numPr>
          <w:ilvl w:val="0"/>
          <w:numId w:val="106"/>
        </w:numPr>
        <w:ind w:left="357" w:hanging="357"/>
      </w:pPr>
      <w:r w:rsidRPr="00F82F50">
        <w:t xml:space="preserve">for residential schools and testing/assessment programs, one return journey between the permanent home and the institution location; or </w:t>
      </w:r>
    </w:p>
    <w:p w14:paraId="524EC509" w14:textId="77777777" w:rsidR="00064769" w:rsidRPr="00F82F50" w:rsidRDefault="00064769" w:rsidP="007606EF">
      <w:pPr>
        <w:pStyle w:val="ListParagraph"/>
        <w:numPr>
          <w:ilvl w:val="0"/>
          <w:numId w:val="106"/>
        </w:numPr>
        <w:ind w:left="357" w:hanging="357"/>
      </w:pPr>
      <w:r w:rsidRPr="00F82F50">
        <w:t xml:space="preserve">for placements: </w:t>
      </w:r>
    </w:p>
    <w:p w14:paraId="32E9BC8B" w14:textId="606F3C3B" w:rsidR="00064769" w:rsidRPr="00F82F50" w:rsidRDefault="00064769" w:rsidP="00124CA8">
      <w:pPr>
        <w:pStyle w:val="ListBullet"/>
        <w:tabs>
          <w:tab w:val="num" w:pos="1134"/>
        </w:tabs>
        <w:ind w:left="1134"/>
      </w:pPr>
      <w:r w:rsidRPr="00F82F50">
        <w:lastRenderedPageBreak/>
        <w:t xml:space="preserve">where the student is living at </w:t>
      </w:r>
      <w:r w:rsidR="00EE5B94">
        <w:t>their</w:t>
      </w:r>
      <w:r w:rsidRPr="00F82F50">
        <w:t xml:space="preserve"> permanent home, one return journey between the permanent home and the placement location; or </w:t>
      </w:r>
    </w:p>
    <w:p w14:paraId="4BF2E4E8" w14:textId="26667EB3" w:rsidR="00064769" w:rsidRPr="00F82F50" w:rsidRDefault="00064769" w:rsidP="00124CA8">
      <w:pPr>
        <w:pStyle w:val="ListBullet"/>
        <w:tabs>
          <w:tab w:val="num" w:pos="1134"/>
        </w:tabs>
        <w:ind w:left="1134"/>
      </w:pPr>
      <w:r w:rsidRPr="00F82F50">
        <w:t xml:space="preserve">where the student is living at </w:t>
      </w:r>
      <w:r w:rsidR="00EE5B94">
        <w:t>their</w:t>
      </w:r>
      <w:r w:rsidRPr="00F82F50">
        <w:t xml:space="preserve"> term address, one return journey between the term address and the placement location.</w:t>
      </w:r>
    </w:p>
    <w:p w14:paraId="40446BE7" w14:textId="77777777" w:rsidR="00064769" w:rsidRPr="00F82F50" w:rsidRDefault="00064769" w:rsidP="00345CEF">
      <w:pPr>
        <w:pStyle w:val="Heading5"/>
        <w:rPr>
          <w:color w:val="333333"/>
        </w:rPr>
      </w:pPr>
      <w:r w:rsidRPr="00F82F50">
        <w:t>89.10.3.1 Off-campus residential school travel</w:t>
      </w:r>
    </w:p>
    <w:p w14:paraId="1BEC4BAC" w14:textId="77777777" w:rsidR="00064769" w:rsidRPr="00F82F50" w:rsidRDefault="00064769" w:rsidP="00345CEF">
      <w:r w:rsidRPr="00F82F50">
        <w:t xml:space="preserve">Where an education institution conducting a residential school arranges accommodation at an off-campus location, Fares Allowance may cover the cost of transport between the place of </w:t>
      </w:r>
      <w:proofErr w:type="gramStart"/>
      <w:r w:rsidRPr="00F82F50">
        <w:t>accommodation</w:t>
      </w:r>
      <w:proofErr w:type="gramEnd"/>
      <w:r w:rsidRPr="00F82F50">
        <w:t xml:space="preserve"> and the education provider provided that:</w:t>
      </w:r>
    </w:p>
    <w:p w14:paraId="531FB54A" w14:textId="77777777" w:rsidR="00064769" w:rsidRPr="00F82F50" w:rsidRDefault="00064769" w:rsidP="007606EF">
      <w:pPr>
        <w:pStyle w:val="ListParagraph"/>
        <w:numPr>
          <w:ilvl w:val="0"/>
          <w:numId w:val="106"/>
        </w:numPr>
        <w:ind w:left="357" w:hanging="357"/>
      </w:pPr>
      <w:r w:rsidRPr="00F82F50">
        <w:t xml:space="preserve">there is no suitable and convenient form of public transport; and </w:t>
      </w:r>
    </w:p>
    <w:p w14:paraId="027AAD61" w14:textId="77777777" w:rsidR="00064769" w:rsidRPr="00F82F50" w:rsidRDefault="00064769" w:rsidP="007606EF">
      <w:pPr>
        <w:pStyle w:val="ListParagraph"/>
        <w:numPr>
          <w:ilvl w:val="0"/>
          <w:numId w:val="106"/>
        </w:numPr>
        <w:ind w:left="357" w:hanging="357"/>
      </w:pPr>
      <w:r w:rsidRPr="00F82F50">
        <w:t xml:space="preserve">the education institution arranges the transport; and </w:t>
      </w:r>
    </w:p>
    <w:p w14:paraId="375A1F61" w14:textId="77777777" w:rsidR="00064769" w:rsidRPr="00F82F50" w:rsidRDefault="00064769" w:rsidP="007606EF">
      <w:pPr>
        <w:pStyle w:val="ListParagraph"/>
        <w:numPr>
          <w:ilvl w:val="0"/>
          <w:numId w:val="106"/>
        </w:numPr>
        <w:ind w:left="357" w:hanging="357"/>
      </w:pPr>
      <w:r w:rsidRPr="00F82F50">
        <w:t>the costs of the transport are reasonable and can be justified.</w:t>
      </w:r>
    </w:p>
    <w:p w14:paraId="3DCA3B6E" w14:textId="77777777" w:rsidR="00F63035" w:rsidRDefault="00F63035" w:rsidP="00F63035">
      <w:pPr>
        <w:keepNext/>
        <w:spacing w:after="240"/>
        <w:outlineLvl w:val="2"/>
        <w:rPr>
          <w:rFonts w:ascii="Georgia" w:hAnsi="Georgia"/>
          <w:b/>
          <w:color w:val="333333"/>
          <w:sz w:val="28"/>
          <w:szCs w:val="34"/>
        </w:rPr>
      </w:pPr>
      <w:bookmarkStart w:id="1319" w:name="_90.1_Fares_Allowance"/>
      <w:bookmarkEnd w:id="1319"/>
      <w:r>
        <w:rPr>
          <w:rFonts w:ascii="Georgia" w:hAnsi="Georgia"/>
          <w:b/>
          <w:color w:val="333333"/>
          <w:sz w:val="28"/>
          <w:szCs w:val="34"/>
        </w:rPr>
        <w:t>89.11 Emergency and disaster travel</w:t>
      </w:r>
    </w:p>
    <w:p w14:paraId="1256AE1A" w14:textId="77777777" w:rsidR="00F63035" w:rsidRDefault="00F63035" w:rsidP="00F63035">
      <w:pPr>
        <w:pStyle w:val="Heading4"/>
        <w:spacing w:before="100" w:after="100"/>
      </w:pPr>
      <w:r>
        <w:t>89.11.1 Purpose of emergency and disaster travel</w:t>
      </w:r>
    </w:p>
    <w:p w14:paraId="2261C555" w14:textId="56537419" w:rsidR="00F63035" w:rsidRDefault="00F63035" w:rsidP="00F63035">
      <w:pPr>
        <w:rPr>
          <w:color w:val="auto"/>
          <w:szCs w:val="20"/>
          <w:lang w:eastAsia="en-US"/>
        </w:rPr>
      </w:pPr>
      <w:r>
        <w:t xml:space="preserve">The purpose of emergency and disaster travel is to enable eligible students to return to their home or study location or travel to an alternative safe location if they are affected by an </w:t>
      </w:r>
      <w:hyperlink w:anchor="Emergency" w:history="1">
        <w:r w:rsidR="00EE4C85" w:rsidRPr="00EE4C85">
          <w:rPr>
            <w:rStyle w:val="Hyperlink"/>
          </w:rPr>
          <w:t>emergency</w:t>
        </w:r>
      </w:hyperlink>
      <w:r>
        <w:t xml:space="preserve"> or disaster.</w:t>
      </w:r>
    </w:p>
    <w:p w14:paraId="1BDC15F6" w14:textId="77777777" w:rsidR="00F63035" w:rsidRDefault="00F63035" w:rsidP="00F63035">
      <w:pPr>
        <w:pStyle w:val="Heading4"/>
        <w:spacing w:before="100" w:after="100"/>
      </w:pPr>
      <w:r>
        <w:t>89.11.2 Eligibility for emergency and disaster travel</w:t>
      </w:r>
    </w:p>
    <w:p w14:paraId="65434E2A" w14:textId="443F707C" w:rsidR="00F63035" w:rsidRDefault="00F63035" w:rsidP="00F63035">
      <w:pPr>
        <w:rPr>
          <w:color w:val="auto"/>
          <w:szCs w:val="20"/>
          <w:lang w:eastAsia="en-US"/>
        </w:rPr>
      </w:pPr>
      <w:r>
        <w:t xml:space="preserve">To qualify for emergency and disaster travel, the </w:t>
      </w:r>
      <w:hyperlink w:anchor="Emergency" w:history="1">
        <w:r w:rsidRPr="00EE4C85">
          <w:rPr>
            <w:rStyle w:val="Hyperlink"/>
          </w:rPr>
          <w:t>emergency</w:t>
        </w:r>
      </w:hyperlink>
      <w:r>
        <w:t xml:space="preserve"> events must be outside the control of the student (or if relevant, their parent/guardian, education or boarding provider) and the student must:</w:t>
      </w:r>
    </w:p>
    <w:p w14:paraId="621A8C41" w14:textId="77777777" w:rsidR="00F63035" w:rsidRDefault="00F63035" w:rsidP="00F63035">
      <w:r>
        <w:t>EITHER:</w:t>
      </w:r>
    </w:p>
    <w:p w14:paraId="2F838224" w14:textId="77777777" w:rsidR="00F63035" w:rsidRDefault="00F63035" w:rsidP="0040599C">
      <w:pPr>
        <w:pStyle w:val="ListParagraph"/>
        <w:numPr>
          <w:ilvl w:val="0"/>
          <w:numId w:val="467"/>
        </w:numPr>
        <w:contextualSpacing/>
      </w:pPr>
      <w:r>
        <w:t xml:space="preserve">meet the qualifications for Fares Allowance set out in 87.2.1; </w:t>
      </w:r>
    </w:p>
    <w:p w14:paraId="63246176" w14:textId="77777777" w:rsidR="00F63035" w:rsidRDefault="00F63035" w:rsidP="00F63035">
      <w:pPr>
        <w:spacing w:before="120" w:after="60"/>
        <w:ind w:firstLine="360"/>
      </w:pPr>
      <w:r>
        <w:t>or</w:t>
      </w:r>
    </w:p>
    <w:p w14:paraId="05BBE987" w14:textId="77777777" w:rsidR="00F63035" w:rsidRDefault="00F63035" w:rsidP="0040599C">
      <w:pPr>
        <w:pStyle w:val="ListParagraph"/>
        <w:numPr>
          <w:ilvl w:val="0"/>
          <w:numId w:val="467"/>
        </w:numPr>
        <w:contextualSpacing/>
      </w:pPr>
      <w:r>
        <w:t xml:space="preserve">meet the qualifications for Fares Allowance set out in 87.2.2; and </w:t>
      </w:r>
    </w:p>
    <w:p w14:paraId="14FA849C" w14:textId="3CDD455A" w:rsidR="00F63035" w:rsidRDefault="00F63035" w:rsidP="0040599C">
      <w:pPr>
        <w:pStyle w:val="ListParagraph"/>
        <w:numPr>
          <w:ilvl w:val="0"/>
          <w:numId w:val="467"/>
        </w:numPr>
        <w:contextualSpacing/>
      </w:pPr>
      <w:r>
        <w:t xml:space="preserve">be temporarily living away from the permanent home </w:t>
      </w:r>
      <w:proofErr w:type="gramStart"/>
      <w:r>
        <w:t>in order to</w:t>
      </w:r>
      <w:proofErr w:type="gramEnd"/>
      <w:r>
        <w:t xml:space="preserve"> attend an Away from Base activity</w:t>
      </w:r>
    </w:p>
    <w:p w14:paraId="69BE20B9" w14:textId="77777777" w:rsidR="00F63035" w:rsidRDefault="00F63035" w:rsidP="00F63035">
      <w:pPr>
        <w:spacing w:before="120" w:after="120"/>
      </w:pPr>
      <w:r>
        <w:t>AND</w:t>
      </w:r>
    </w:p>
    <w:p w14:paraId="3DFA410F" w14:textId="47870982" w:rsidR="00F63035" w:rsidRDefault="00F63035" w:rsidP="0040599C">
      <w:pPr>
        <w:pStyle w:val="ListParagraph"/>
        <w:numPr>
          <w:ilvl w:val="0"/>
          <w:numId w:val="468"/>
        </w:numPr>
        <w:tabs>
          <w:tab w:val="num" w:pos="786"/>
        </w:tabs>
        <w:contextualSpacing/>
      </w:pPr>
      <w:r>
        <w:t>not be precluded under 89.11.2.1.</w:t>
      </w:r>
    </w:p>
    <w:p w14:paraId="449EACD9" w14:textId="77777777" w:rsidR="00F63035" w:rsidRPr="005B6EA5" w:rsidRDefault="00F63035" w:rsidP="00F63035">
      <w:pPr>
        <w:pStyle w:val="Heading5"/>
        <w:spacing w:before="100" w:after="100"/>
      </w:pPr>
      <w:r w:rsidRPr="00480704">
        <w:rPr>
          <w:bCs/>
        </w:rPr>
        <w:t>89.11.2.1 Not eligible for emergency and disaster travel</w:t>
      </w:r>
    </w:p>
    <w:p w14:paraId="1659D6DA" w14:textId="77777777" w:rsidR="00F63035" w:rsidRDefault="00F63035" w:rsidP="00F63035">
      <w:pPr>
        <w:rPr>
          <w:color w:val="auto"/>
          <w:szCs w:val="20"/>
          <w:lang w:eastAsia="en-US"/>
        </w:rPr>
      </w:pPr>
      <w:r>
        <w:t xml:space="preserve">A student is NOT eligible for emergency and disaster travel if </w:t>
      </w:r>
    </w:p>
    <w:p w14:paraId="0F9430C1" w14:textId="77777777" w:rsidR="00F63035" w:rsidRDefault="00F63035" w:rsidP="0040599C">
      <w:pPr>
        <w:pStyle w:val="ListParagraph"/>
        <w:numPr>
          <w:ilvl w:val="0"/>
          <w:numId w:val="468"/>
        </w:numPr>
        <w:tabs>
          <w:tab w:val="num" w:pos="786"/>
        </w:tabs>
        <w:contextualSpacing/>
      </w:pPr>
      <w:r>
        <w:t>they have rejected reasonable alternative arrangements based on personal preference; or</w:t>
      </w:r>
    </w:p>
    <w:p w14:paraId="2682CF6F" w14:textId="77777777" w:rsidR="00C232D0" w:rsidRDefault="00F63035" w:rsidP="00C232D0">
      <w:pPr>
        <w:pStyle w:val="ListParagraph"/>
        <w:numPr>
          <w:ilvl w:val="0"/>
          <w:numId w:val="468"/>
        </w:numPr>
        <w:tabs>
          <w:tab w:val="num" w:pos="786"/>
        </w:tabs>
        <w:contextualSpacing/>
      </w:pPr>
      <w:r>
        <w:t xml:space="preserve">the emergency relates solely to circumstances listed under </w:t>
      </w:r>
      <w:hyperlink w:anchor="_89.5.5_Grounds_for" w:history="1">
        <w:r w:rsidRPr="00B10557">
          <w:rPr>
            <w:rStyle w:val="Hyperlink"/>
          </w:rPr>
          <w:t>89.5.5</w:t>
        </w:r>
      </w:hyperlink>
      <w:r>
        <w:t xml:space="preserve">  as grounds for compassionate travel, regardless of their eligibility for compassionate travel; or</w:t>
      </w:r>
    </w:p>
    <w:p w14:paraId="0020214E" w14:textId="33643645" w:rsidR="00F63035" w:rsidRDefault="00F63035" w:rsidP="00C232D0">
      <w:pPr>
        <w:pStyle w:val="ListParagraph"/>
        <w:numPr>
          <w:ilvl w:val="0"/>
          <w:numId w:val="468"/>
        </w:numPr>
        <w:tabs>
          <w:tab w:val="num" w:pos="786"/>
        </w:tabs>
        <w:contextualSpacing/>
      </w:pPr>
      <w:r>
        <w:lastRenderedPageBreak/>
        <w:t xml:space="preserve">the emergency was reasonably foreseeable and within the control of the student (or if relevant, their parent/guardian, education or boarding provider). </w:t>
      </w:r>
    </w:p>
    <w:p w14:paraId="6BAA6202" w14:textId="77777777" w:rsidR="00F63035" w:rsidRDefault="00F63035" w:rsidP="00F63035">
      <w:pPr>
        <w:pStyle w:val="Heading4"/>
        <w:spacing w:before="100" w:after="100"/>
      </w:pPr>
      <w:r>
        <w:t>89.11.3 Emergency and disaster travel entitlement</w:t>
      </w:r>
    </w:p>
    <w:p w14:paraId="027EDB2C" w14:textId="69B9C5EF" w:rsidR="00F63035" w:rsidRDefault="00F63035" w:rsidP="00F63035">
      <w:pPr>
        <w:rPr>
          <w:color w:val="auto"/>
          <w:szCs w:val="20"/>
          <w:lang w:eastAsia="en-US"/>
        </w:rPr>
      </w:pPr>
      <w:r>
        <w:t xml:space="preserve">Where a student is approved for emergency and disaster travel, the extent of their entitlement is determined by DSS as part of that approval, based on what is reasonable in the </w:t>
      </w:r>
      <w:proofErr w:type="gramStart"/>
      <w:r>
        <w:t>particular circumstances</w:t>
      </w:r>
      <w:proofErr w:type="gramEnd"/>
      <w:r>
        <w:t xml:space="preserve"> of the emergency event. </w:t>
      </w:r>
    </w:p>
    <w:p w14:paraId="57AACCD2" w14:textId="77777777" w:rsidR="00F63035" w:rsidRDefault="00F63035" w:rsidP="00F63035">
      <w:pPr>
        <w:pStyle w:val="Heading4"/>
        <w:spacing w:before="100" w:after="100"/>
      </w:pPr>
      <w:r>
        <w:t>89.11.4 Limits on emergency and disaster travel</w:t>
      </w:r>
    </w:p>
    <w:p w14:paraId="4E808A14" w14:textId="77777777" w:rsidR="00F63035" w:rsidRDefault="00F63035" w:rsidP="00F63035">
      <w:pPr>
        <w:rPr>
          <w:color w:val="auto"/>
          <w:szCs w:val="20"/>
          <w:lang w:eastAsia="en-US"/>
        </w:rPr>
      </w:pPr>
      <w:r>
        <w:t>There are no limits on emergency and disaster travel.</w:t>
      </w:r>
    </w:p>
    <w:p w14:paraId="1772AE79" w14:textId="77777777" w:rsidR="00EC02A2" w:rsidRPr="00F82F50" w:rsidRDefault="00EC02A2" w:rsidP="00345CEF">
      <w:pPr>
        <w:rPr>
          <w:color w:val="333333"/>
          <w:sz w:val="34"/>
          <w:szCs w:val="34"/>
        </w:rPr>
      </w:pPr>
      <w:r w:rsidRPr="00F82F50">
        <w:br w:type="page"/>
      </w:r>
    </w:p>
    <w:p w14:paraId="259C2775" w14:textId="77777777" w:rsidR="00435C4E" w:rsidRPr="00F82F50" w:rsidRDefault="00361AC2" w:rsidP="008B6DFE">
      <w:pPr>
        <w:pStyle w:val="Heading2"/>
      </w:pPr>
      <w:bookmarkStart w:id="1320" w:name="_Chapter_90:_Fares"/>
      <w:bookmarkStart w:id="1321" w:name="_Toc408319270"/>
      <w:bookmarkStart w:id="1322" w:name="_Toc238473192"/>
      <w:bookmarkEnd w:id="1320"/>
      <w:r w:rsidRPr="00F82F50">
        <w:lastRenderedPageBreak/>
        <w:t>Chapter 90: Fares Allowance Entitlement</w:t>
      </w:r>
      <w:bookmarkEnd w:id="1321"/>
      <w:bookmarkEnd w:id="1322"/>
    </w:p>
    <w:p w14:paraId="72A282A0" w14:textId="77777777" w:rsidR="00011E43" w:rsidRPr="00F82F50" w:rsidRDefault="00011E43" w:rsidP="00345CEF">
      <w:pPr>
        <w:rPr>
          <w:lang w:val="en"/>
        </w:rPr>
      </w:pPr>
      <w:bookmarkStart w:id="1323" w:name="_Toc408319271"/>
      <w:r w:rsidRPr="00F82F50">
        <w:rPr>
          <w:lang w:val="en"/>
        </w:rPr>
        <w:t>This chapter details the entitlements that may be payable where Fares Allowance has been approved.</w:t>
      </w:r>
    </w:p>
    <w:p w14:paraId="5F7A2D22" w14:textId="77777777" w:rsidR="00011E43" w:rsidRPr="00F82F50" w:rsidRDefault="003E31DC" w:rsidP="00345CEF">
      <w:pPr>
        <w:rPr>
          <w:lang w:val="en"/>
        </w:rPr>
      </w:pPr>
      <w:r w:rsidRPr="00F82F50">
        <w:rPr>
          <w:rStyle w:val="Strong"/>
          <w:rFonts w:eastAsiaTheme="majorEastAsia"/>
          <w:lang w:val="en"/>
        </w:rPr>
        <w:t>In this chapter:</w:t>
      </w:r>
    </w:p>
    <w:p w14:paraId="6D2258AD" w14:textId="77777777" w:rsidR="00011E43" w:rsidRPr="00F82F50" w:rsidRDefault="00011E43" w:rsidP="000F64C6">
      <w:pPr>
        <w:pStyle w:val="NoSpacing"/>
        <w:rPr>
          <w:color w:val="000000"/>
          <w:szCs w:val="19"/>
          <w:lang w:val="en"/>
        </w:rPr>
      </w:pPr>
      <w:hyperlink w:anchor="_90.1_Fares_Allowance_1" w:tooltip="Link to section 90.1" w:history="1">
        <w:r w:rsidRPr="00F82F50">
          <w:rPr>
            <w:rStyle w:val="Hyperlink"/>
            <w:rFonts w:eastAsiaTheme="minorEastAsia"/>
            <w:szCs w:val="19"/>
            <w:lang w:val="en"/>
          </w:rPr>
          <w:t>90.1 Fares Allowance Entitlement</w:t>
        </w:r>
      </w:hyperlink>
      <w:r w:rsidRPr="00F82F50">
        <w:rPr>
          <w:color w:val="000000"/>
          <w:szCs w:val="19"/>
          <w:lang w:val="en"/>
        </w:rPr>
        <w:t xml:space="preserve"> </w:t>
      </w:r>
    </w:p>
    <w:p w14:paraId="59B0D131" w14:textId="77777777" w:rsidR="00011E43" w:rsidRPr="00F82F50" w:rsidRDefault="00011E43" w:rsidP="000F64C6">
      <w:pPr>
        <w:pStyle w:val="NoSpacing"/>
        <w:rPr>
          <w:color w:val="000000"/>
          <w:szCs w:val="19"/>
          <w:lang w:val="en"/>
        </w:rPr>
      </w:pPr>
      <w:hyperlink w:anchor="_90.2_Assessment_of" w:tooltip="Link to section 90.2" w:history="1">
        <w:r w:rsidRPr="00F82F50">
          <w:rPr>
            <w:rStyle w:val="Hyperlink"/>
            <w:rFonts w:eastAsiaTheme="minorEastAsia"/>
            <w:szCs w:val="19"/>
            <w:lang w:val="en"/>
          </w:rPr>
          <w:t>90.2 Assessment of a Journey</w:t>
        </w:r>
      </w:hyperlink>
      <w:r w:rsidRPr="00F82F50">
        <w:rPr>
          <w:color w:val="000000"/>
          <w:szCs w:val="19"/>
          <w:lang w:val="en"/>
        </w:rPr>
        <w:t xml:space="preserve"> </w:t>
      </w:r>
    </w:p>
    <w:p w14:paraId="6F5637D0" w14:textId="77777777" w:rsidR="00011E43" w:rsidRPr="00F82F50" w:rsidRDefault="00011E43" w:rsidP="000F64C6">
      <w:pPr>
        <w:pStyle w:val="NoSpacing"/>
        <w:rPr>
          <w:color w:val="000000"/>
          <w:szCs w:val="19"/>
          <w:lang w:val="en"/>
        </w:rPr>
      </w:pPr>
      <w:hyperlink w:anchor="_90.3_Rate_of_1" w:tooltip="Link to section 90.3" w:history="1">
        <w:r w:rsidRPr="00F82F50">
          <w:rPr>
            <w:rStyle w:val="Hyperlink"/>
            <w:rFonts w:eastAsiaTheme="minorEastAsia"/>
            <w:szCs w:val="19"/>
            <w:lang w:val="en"/>
          </w:rPr>
          <w:t>90.3 Rate of Fares Allowance</w:t>
        </w:r>
      </w:hyperlink>
      <w:r w:rsidRPr="00F82F50">
        <w:rPr>
          <w:color w:val="000000"/>
          <w:szCs w:val="19"/>
          <w:lang w:val="en"/>
        </w:rPr>
        <w:t xml:space="preserve"> </w:t>
      </w:r>
    </w:p>
    <w:p w14:paraId="59A81FCC" w14:textId="77777777" w:rsidR="00011E43" w:rsidRPr="00F82F50" w:rsidRDefault="00011E43" w:rsidP="000F64C6">
      <w:pPr>
        <w:pStyle w:val="NoSpacing"/>
        <w:rPr>
          <w:color w:val="000000"/>
          <w:lang w:val="en"/>
        </w:rPr>
      </w:pPr>
      <w:hyperlink w:anchor="_90.4_Approval_of" w:tooltip="Link to section 90.4" w:history="1">
        <w:r w:rsidRPr="00F82F50">
          <w:rPr>
            <w:rStyle w:val="Hyperlink"/>
            <w:rFonts w:eastAsiaTheme="minorEastAsia"/>
            <w:szCs w:val="19"/>
            <w:lang w:val="en"/>
          </w:rPr>
          <w:t>90.4 Approval of the cost of economy air fare or a rail fare with a sleeping berth</w:t>
        </w:r>
      </w:hyperlink>
      <w:r w:rsidRPr="00F82F50">
        <w:rPr>
          <w:color w:val="000000"/>
          <w:lang w:val="en"/>
        </w:rPr>
        <w:t xml:space="preserve"> </w:t>
      </w:r>
    </w:p>
    <w:p w14:paraId="21D8AB0E" w14:textId="77777777" w:rsidR="00011E43" w:rsidRPr="00F82F50" w:rsidRDefault="00011E43" w:rsidP="000F64C6">
      <w:pPr>
        <w:pStyle w:val="NoSpacing"/>
        <w:rPr>
          <w:color w:val="000000"/>
          <w:lang w:val="en"/>
        </w:rPr>
      </w:pPr>
      <w:hyperlink w:anchor="_90.5_Approval_of" w:tooltip="Link to section 90.5" w:history="1">
        <w:r w:rsidRPr="00F82F50">
          <w:rPr>
            <w:rStyle w:val="Hyperlink"/>
            <w:rFonts w:eastAsiaTheme="minorEastAsia"/>
            <w:szCs w:val="19"/>
            <w:lang w:val="en"/>
          </w:rPr>
          <w:t>90.5 Approval of the cost of Motor Vehicle Allowance</w:t>
        </w:r>
      </w:hyperlink>
      <w:r w:rsidRPr="00F82F50">
        <w:rPr>
          <w:color w:val="000000"/>
          <w:lang w:val="en"/>
        </w:rPr>
        <w:t xml:space="preserve"> </w:t>
      </w:r>
    </w:p>
    <w:p w14:paraId="1026F8AD" w14:textId="77777777" w:rsidR="00011E43" w:rsidRPr="00F82F50" w:rsidRDefault="00011E43" w:rsidP="000F64C6">
      <w:pPr>
        <w:pStyle w:val="NoSpacing"/>
        <w:rPr>
          <w:color w:val="000000"/>
          <w:lang w:val="en"/>
        </w:rPr>
      </w:pPr>
      <w:hyperlink w:anchor="_90.6_Approval_of" w:tooltip="Link to section 90.6" w:history="1">
        <w:r w:rsidRPr="00F82F50">
          <w:rPr>
            <w:rStyle w:val="Hyperlink"/>
            <w:rFonts w:eastAsiaTheme="minorEastAsia"/>
            <w:szCs w:val="19"/>
            <w:lang w:val="en"/>
          </w:rPr>
          <w:t>90.6 Approval of the cost of chartered transport</w:t>
        </w:r>
      </w:hyperlink>
      <w:r w:rsidRPr="00F82F50">
        <w:rPr>
          <w:color w:val="000000"/>
          <w:lang w:val="en"/>
        </w:rPr>
        <w:t xml:space="preserve"> </w:t>
      </w:r>
    </w:p>
    <w:p w14:paraId="421ECE5A" w14:textId="77777777" w:rsidR="00011E43" w:rsidRPr="00F82F50" w:rsidRDefault="00011E43" w:rsidP="000F64C6">
      <w:pPr>
        <w:pStyle w:val="NoSpacing"/>
        <w:rPr>
          <w:color w:val="000000"/>
          <w:szCs w:val="19"/>
          <w:lang w:val="en"/>
        </w:rPr>
      </w:pPr>
      <w:hyperlink w:anchor="_90.7_Additional_Travel" w:tooltip="Link to section 90.7" w:history="1">
        <w:r w:rsidRPr="00F82F50">
          <w:rPr>
            <w:rStyle w:val="Hyperlink"/>
            <w:rFonts w:eastAsiaTheme="minorEastAsia"/>
            <w:szCs w:val="19"/>
            <w:lang w:val="en"/>
          </w:rPr>
          <w:t>90.7 Additional Travel Costs</w:t>
        </w:r>
      </w:hyperlink>
    </w:p>
    <w:p w14:paraId="32DF33CE" w14:textId="77777777" w:rsidR="00333DE5" w:rsidRPr="00F82F50" w:rsidRDefault="00333DE5" w:rsidP="003B7315">
      <w:pPr>
        <w:pStyle w:val="Heading3"/>
      </w:pPr>
      <w:bookmarkStart w:id="1324" w:name="_90.1_Fares_Allowance_1"/>
      <w:bookmarkEnd w:id="1324"/>
      <w:r w:rsidRPr="00F82F50">
        <w:t>90.1 Fares Allowance Entitlement</w:t>
      </w:r>
      <w:bookmarkEnd w:id="1323"/>
    </w:p>
    <w:p w14:paraId="37D328E6" w14:textId="77777777" w:rsidR="00333DE5" w:rsidRPr="00F82F50" w:rsidRDefault="00333DE5" w:rsidP="00345CEF">
      <w:r w:rsidRPr="00F82F50">
        <w:t xml:space="preserve">An approved traveller is entitled to undertake an approved journey at the rate specified in </w:t>
      </w:r>
      <w:hyperlink w:anchor="_90.3_Rate_of_1" w:tooltip="Link to section 90.3" w:history="1">
        <w:r w:rsidRPr="00F82F50">
          <w:rPr>
            <w:rStyle w:val="Hyperlink"/>
          </w:rPr>
          <w:t>90.3</w:t>
        </w:r>
      </w:hyperlink>
      <w:r w:rsidRPr="00F82F50">
        <w:t xml:space="preserve"> Rate of Fares Allowance where the following apply:</w:t>
      </w:r>
    </w:p>
    <w:p w14:paraId="3AD4C8D6" w14:textId="77777777" w:rsidR="00333DE5" w:rsidRPr="00F82F50" w:rsidRDefault="00333DE5" w:rsidP="007606EF">
      <w:pPr>
        <w:pStyle w:val="ListParagraph"/>
        <w:numPr>
          <w:ilvl w:val="0"/>
          <w:numId w:val="108"/>
        </w:numPr>
      </w:pPr>
      <w:r w:rsidRPr="00F82F50">
        <w:t xml:space="preserve">the student meets the qualifications for Fares Allowance set out in </w:t>
      </w:r>
      <w:hyperlink w:anchor="_87.2_Qualification_for" w:tooltip="Link to section 87.2" w:history="1">
        <w:r w:rsidRPr="00F82F50">
          <w:rPr>
            <w:rStyle w:val="Hyperlink"/>
            <w:rFonts w:cs="Arial"/>
            <w:szCs w:val="19"/>
          </w:rPr>
          <w:t>87.2</w:t>
        </w:r>
      </w:hyperlink>
      <w:r w:rsidR="002D2D6B">
        <w:t>;</w:t>
      </w:r>
      <w:r w:rsidRPr="00F82F50">
        <w:t xml:space="preserve"> and </w:t>
      </w:r>
    </w:p>
    <w:p w14:paraId="102985F3" w14:textId="77777777" w:rsidR="00333DE5" w:rsidRPr="00F82F50" w:rsidRDefault="00333DE5" w:rsidP="007606EF">
      <w:pPr>
        <w:pStyle w:val="ListParagraph"/>
        <w:numPr>
          <w:ilvl w:val="0"/>
          <w:numId w:val="108"/>
        </w:numPr>
      </w:pPr>
      <w:r w:rsidRPr="00F82F50">
        <w:t xml:space="preserve">the student, or other </w:t>
      </w:r>
      <w:hyperlink w:anchor="_88.1_Approved_Travellers" w:tooltip="ink to Chapter 88: Approved Travellers" w:history="1">
        <w:r w:rsidR="00270819" w:rsidRPr="00F82F50">
          <w:rPr>
            <w:rStyle w:val="Hyperlink"/>
            <w:rFonts w:cs="Arial"/>
            <w:szCs w:val="19"/>
          </w:rPr>
          <w:t>approved traveller</w:t>
        </w:r>
      </w:hyperlink>
      <w:r w:rsidRPr="00F82F50">
        <w:t xml:space="preserve"> has been approved for Fares Allowance in relation to a type of </w:t>
      </w:r>
      <w:hyperlink r:id="rId181" w:history="1">
        <w:hyperlink w:anchor="_89.1_Types_of_1" w:tooltip="Link to section 89.1" w:history="1">
          <w:r w:rsidR="00270819" w:rsidRPr="00F82F50">
            <w:rPr>
              <w:rStyle w:val="Hyperlink"/>
              <w:rFonts w:cs="Arial"/>
              <w:szCs w:val="19"/>
            </w:rPr>
            <w:t>specified travel</w:t>
          </w:r>
        </w:hyperlink>
      </w:hyperlink>
      <w:r w:rsidRPr="00F82F50">
        <w:t>.</w:t>
      </w:r>
    </w:p>
    <w:p w14:paraId="24046457" w14:textId="77777777" w:rsidR="00333DE5" w:rsidRPr="00F82F50" w:rsidRDefault="00333DE5" w:rsidP="00345CEF">
      <w:r w:rsidRPr="00F82F50">
        <w:t>Certain additional travel costs may also be payable.</w:t>
      </w:r>
    </w:p>
    <w:p w14:paraId="578A25C3" w14:textId="77777777" w:rsidR="00333DE5" w:rsidRPr="00F82F50" w:rsidRDefault="00333DE5" w:rsidP="00345CEF">
      <w:r w:rsidRPr="00F82F50">
        <w:t>The rate of Fares Allowance will be determined by the provisions of 90.3 Rate of Fares Allowance regardless of the actual mode of travel used by the student.</w:t>
      </w:r>
    </w:p>
    <w:p w14:paraId="69D7809B" w14:textId="77777777" w:rsidR="00333DE5" w:rsidRPr="00F82F50" w:rsidRDefault="00333DE5" w:rsidP="00345CEF">
      <w:pPr>
        <w:pStyle w:val="Heading4"/>
      </w:pPr>
      <w:r w:rsidRPr="00F82F50">
        <w:t>90.1.1 Means testing</w:t>
      </w:r>
    </w:p>
    <w:p w14:paraId="0B6DA130" w14:textId="77777777" w:rsidR="00333DE5" w:rsidRPr="00F82F50" w:rsidRDefault="00333DE5" w:rsidP="00345CEF">
      <w:r w:rsidRPr="00F82F50">
        <w:t>Fares Allowance entitlement is not subject to means testing.</w:t>
      </w:r>
    </w:p>
    <w:p w14:paraId="07CD70FA" w14:textId="77777777" w:rsidR="00333DE5" w:rsidRPr="00F82F50" w:rsidRDefault="00333DE5" w:rsidP="00345CEF">
      <w:pPr>
        <w:pStyle w:val="Heading4"/>
      </w:pPr>
      <w:r w:rsidRPr="00F82F50">
        <w:t>90.1.2 Unused entitlements</w:t>
      </w:r>
    </w:p>
    <w:p w14:paraId="6F73E5AF" w14:textId="451755A5" w:rsidR="00333DE5" w:rsidRPr="00F82F50" w:rsidRDefault="00333DE5" w:rsidP="00345CEF">
      <w:r w:rsidRPr="00F82F50">
        <w:t xml:space="preserve">A student who does not use all </w:t>
      </w:r>
      <w:r w:rsidR="00CF3B0D">
        <w:t>their</w:t>
      </w:r>
      <w:r w:rsidRPr="00F82F50">
        <w:t xml:space="preserve"> travel entitlements in one year may not carryover the unused entitlements to the next year.</w:t>
      </w:r>
    </w:p>
    <w:p w14:paraId="4C3F53A0" w14:textId="77777777" w:rsidR="00333DE5" w:rsidRPr="00F82F50" w:rsidRDefault="00333DE5" w:rsidP="003B7315">
      <w:pPr>
        <w:pStyle w:val="Heading3"/>
      </w:pPr>
      <w:bookmarkStart w:id="1325" w:name="_90.2_Assessment_of"/>
      <w:bookmarkStart w:id="1326" w:name="_Toc408319272"/>
      <w:bookmarkEnd w:id="1325"/>
      <w:r w:rsidRPr="00F82F50">
        <w:t>90.2 Assessment of a Journey</w:t>
      </w:r>
      <w:bookmarkEnd w:id="1326"/>
    </w:p>
    <w:p w14:paraId="3477EE14" w14:textId="2B3D72C2" w:rsidR="00333DE5" w:rsidRPr="00F82F50" w:rsidRDefault="00333DE5" w:rsidP="00345CEF">
      <w:r w:rsidRPr="00F82F50">
        <w:t xml:space="preserve">Where Fares Allowance has been approved, the student, or other approved traveller, must undertake travel between the locations appropriate to the type of </w:t>
      </w:r>
      <w:hyperlink w:anchor="_89.1_Types_of_1" w:tooltip="Link to section 89.1" w:history="1">
        <w:r w:rsidRPr="00F82F50">
          <w:rPr>
            <w:rStyle w:val="Hyperlink"/>
          </w:rPr>
          <w:t>specified travel</w:t>
        </w:r>
      </w:hyperlink>
      <w:r w:rsidRPr="00F82F50">
        <w:t xml:space="preserve"> being undertaken</w:t>
      </w:r>
      <w:r w:rsidR="00A36349">
        <w:t>.</w:t>
      </w:r>
      <w:r w:rsidR="001F45A6">
        <w:t xml:space="preserve"> </w:t>
      </w:r>
      <w:r w:rsidRPr="00F82F50">
        <w:t>Fares Allowance is not payable for a student to travel to a destination other than those appropriate to the type of specified travel being undertaken, even where travel to the requested location may be less expensive.</w:t>
      </w:r>
    </w:p>
    <w:p w14:paraId="77F53DA5" w14:textId="77777777" w:rsidR="00333DE5" w:rsidRPr="00F82F50" w:rsidRDefault="00333DE5" w:rsidP="00345CEF">
      <w:pPr>
        <w:pStyle w:val="Heading4"/>
      </w:pPr>
      <w:r w:rsidRPr="00F82F50">
        <w:t>90.2.1 Travel assessed to/from normal travel terminal</w:t>
      </w:r>
    </w:p>
    <w:p w14:paraId="164ACE9E" w14:textId="77777777" w:rsidR="00333DE5" w:rsidRPr="00F82F50" w:rsidRDefault="00333DE5" w:rsidP="00345CEF">
      <w:r w:rsidRPr="00F82F50">
        <w:t xml:space="preserve">In determining entitlements under Fares Allowance, travel is to be assessed to and from the location used as the normal travel terminal, </w:t>
      </w:r>
      <w:r w:rsidR="00B17205">
        <w:t xml:space="preserve">e.g. </w:t>
      </w:r>
      <w:r w:rsidRPr="00F82F50">
        <w:t>a train station, bus stop or airport/airfield, servicing the permanent home or the term address.</w:t>
      </w:r>
    </w:p>
    <w:p w14:paraId="4EE5379F" w14:textId="77777777" w:rsidR="00333DE5" w:rsidRPr="00F82F50" w:rsidRDefault="00333DE5" w:rsidP="00345CEF">
      <w:pPr>
        <w:pStyle w:val="Heading4"/>
      </w:pPr>
      <w:bookmarkStart w:id="1327" w:name="_90.2.2_Indirect_route"/>
      <w:bookmarkEnd w:id="1327"/>
      <w:r w:rsidRPr="00F82F50">
        <w:lastRenderedPageBreak/>
        <w:t>90.2.2 Indirect route or broken journey</w:t>
      </w:r>
    </w:p>
    <w:p w14:paraId="4A93BFC1" w14:textId="77777777" w:rsidR="008840E1" w:rsidRDefault="008840E1" w:rsidP="00345CEF">
      <w:pPr>
        <w:pStyle w:val="Heading4"/>
        <w:rPr>
          <w:rFonts w:ascii="Arial" w:eastAsia="Times New Roman" w:hAnsi="Arial" w:cs="Arial"/>
          <w:b w:val="0"/>
          <w:bCs w:val="0"/>
          <w:i w:val="0"/>
          <w:iCs w:val="0"/>
          <w:color w:val="000000"/>
          <w:sz w:val="22"/>
        </w:rPr>
      </w:pPr>
      <w:r w:rsidRPr="008840E1">
        <w:rPr>
          <w:rFonts w:ascii="Arial" w:eastAsia="Times New Roman" w:hAnsi="Arial" w:cs="Arial"/>
          <w:b w:val="0"/>
          <w:bCs w:val="0"/>
          <w:i w:val="0"/>
          <w:iCs w:val="0"/>
          <w:color w:val="000000"/>
          <w:sz w:val="22"/>
        </w:rPr>
        <w:t xml:space="preserve">Additional costs for taking an indirect route or for breaking the journey are not included in Fares Allowance unless a break in the journey cannot be avoided or where a student is exempt from this restriction </w:t>
      </w:r>
      <w:r w:rsidR="006C0463">
        <w:rPr>
          <w:rFonts w:ascii="Arial" w:eastAsia="Times New Roman" w:hAnsi="Arial" w:cs="Arial"/>
          <w:b w:val="0"/>
          <w:bCs w:val="0"/>
          <w:i w:val="0"/>
          <w:iCs w:val="0"/>
          <w:color w:val="000000"/>
          <w:sz w:val="22"/>
        </w:rPr>
        <w:t xml:space="preserve">under the provisions of </w:t>
      </w:r>
      <w:hyperlink w:anchor="_35.2.1_Pre-approved_travel" w:tooltip="Link to section 35.2.1" w:history="1">
        <w:r w:rsidR="006C0463" w:rsidRPr="006C0463">
          <w:rPr>
            <w:rStyle w:val="Hyperlink"/>
            <w:rFonts w:ascii="Arial" w:eastAsia="Times New Roman" w:hAnsi="Arial" w:cs="Arial"/>
            <w:b w:val="0"/>
            <w:bCs w:val="0"/>
            <w:i w:val="0"/>
            <w:iCs w:val="0"/>
            <w:sz w:val="22"/>
          </w:rPr>
          <w:t xml:space="preserve">35.2.1 </w:t>
        </w:r>
        <w:r w:rsidRPr="006C0463">
          <w:rPr>
            <w:rStyle w:val="Hyperlink"/>
            <w:rFonts w:ascii="Arial" w:eastAsia="Times New Roman" w:hAnsi="Arial" w:cs="Arial"/>
            <w:b w:val="0"/>
            <w:bCs w:val="0"/>
            <w:i w:val="0"/>
            <w:iCs w:val="0"/>
            <w:sz w:val="22"/>
          </w:rPr>
          <w:t>Preapproved travel arrangements for s</w:t>
        </w:r>
        <w:r w:rsidR="006C0463" w:rsidRPr="006C0463">
          <w:rPr>
            <w:rStyle w:val="Hyperlink"/>
            <w:rFonts w:ascii="Arial" w:eastAsia="Times New Roman" w:hAnsi="Arial" w:cs="Arial"/>
            <w:b w:val="0"/>
            <w:bCs w:val="0"/>
            <w:i w:val="0"/>
            <w:iCs w:val="0"/>
            <w:sz w:val="22"/>
          </w:rPr>
          <w:t>upervised groups</w:t>
        </w:r>
      </w:hyperlink>
      <w:r>
        <w:rPr>
          <w:rFonts w:ascii="Arial" w:eastAsia="Times New Roman" w:hAnsi="Arial" w:cs="Arial"/>
          <w:b w:val="0"/>
          <w:bCs w:val="0"/>
          <w:i w:val="0"/>
          <w:iCs w:val="0"/>
          <w:color w:val="000000"/>
          <w:sz w:val="22"/>
        </w:rPr>
        <w:t>.</w:t>
      </w:r>
    </w:p>
    <w:p w14:paraId="213025A8" w14:textId="77777777" w:rsidR="00333DE5" w:rsidRPr="00F82F50" w:rsidRDefault="00333DE5" w:rsidP="00345CEF">
      <w:pPr>
        <w:pStyle w:val="Heading4"/>
      </w:pPr>
      <w:r w:rsidRPr="00F82F50">
        <w:t>90.2.3 Travel to</w:t>
      </w:r>
      <w:r w:rsidR="000360B0">
        <w:t xml:space="preserve"> or from </w:t>
      </w:r>
      <w:r w:rsidRPr="00F82F50">
        <w:t>destination other than the permanent home</w:t>
      </w:r>
      <w:r w:rsidR="000360B0">
        <w:t xml:space="preserve"> or term address</w:t>
      </w:r>
    </w:p>
    <w:p w14:paraId="4F217001" w14:textId="6F6851D1" w:rsidR="00333DE5" w:rsidRPr="00F82F50" w:rsidRDefault="00333DE5" w:rsidP="00345CEF">
      <w:r w:rsidRPr="00F82F50">
        <w:t xml:space="preserve">Where the type of specified travel being undertaken entitles a student, or other </w:t>
      </w:r>
      <w:hyperlink w:anchor="_88.1_Approved_Travellers" w:tooltip="Link to Chapter 88 Approved Travellers" w:history="1">
        <w:r w:rsidRPr="00F82F50">
          <w:rPr>
            <w:rStyle w:val="Hyperlink"/>
          </w:rPr>
          <w:t>approved traveller</w:t>
        </w:r>
      </w:hyperlink>
      <w:r w:rsidRPr="00F82F50">
        <w:t xml:space="preserve">, to a journey to or from the </w:t>
      </w:r>
      <w:hyperlink w:anchor="Permanent_Home" w:tooltip="Link to Permanent home in glossary" w:history="1">
        <w:r w:rsidRPr="00F82F50">
          <w:rPr>
            <w:rStyle w:val="Hyperlink"/>
          </w:rPr>
          <w:t>permanent home</w:t>
        </w:r>
      </w:hyperlink>
      <w:r w:rsidRPr="00F82F50">
        <w:t xml:space="preserve">, the student/approved traveller may travel from, or return to, a location other than </w:t>
      </w:r>
      <w:r w:rsidR="00CF3B0D">
        <w:t>their</w:t>
      </w:r>
      <w:r w:rsidRPr="00F82F50">
        <w:t xml:space="preserve"> permanent home </w:t>
      </w:r>
      <w:r w:rsidR="000360B0">
        <w:t xml:space="preserve">or term </w:t>
      </w:r>
      <w:r w:rsidR="00973619">
        <w:t>address</w:t>
      </w:r>
      <w:r w:rsidR="000360B0">
        <w:t xml:space="preserve"> if</w:t>
      </w:r>
      <w:r w:rsidRPr="00F82F50">
        <w:t>:</w:t>
      </w:r>
    </w:p>
    <w:p w14:paraId="50D2A543" w14:textId="77777777" w:rsidR="000360B0" w:rsidRDefault="000360B0" w:rsidP="007606EF">
      <w:pPr>
        <w:pStyle w:val="ListParagraph"/>
        <w:numPr>
          <w:ilvl w:val="0"/>
          <w:numId w:val="109"/>
        </w:numPr>
      </w:pPr>
      <w:r>
        <w:t>either of the following apply:</w:t>
      </w:r>
    </w:p>
    <w:p w14:paraId="3C1ADF72" w14:textId="77777777" w:rsidR="000360B0" w:rsidRDefault="000360B0" w:rsidP="00420014">
      <w:pPr>
        <w:pStyle w:val="ListParagraph"/>
        <w:numPr>
          <w:ilvl w:val="1"/>
          <w:numId w:val="8"/>
        </w:numPr>
      </w:pPr>
      <w:r>
        <w:t>both:</w:t>
      </w:r>
    </w:p>
    <w:p w14:paraId="6DFAE5AA" w14:textId="77777777" w:rsidR="00333DE5" w:rsidRPr="00F82F50" w:rsidRDefault="00333DE5" w:rsidP="00420014">
      <w:pPr>
        <w:pStyle w:val="ListParagraph"/>
        <w:numPr>
          <w:ilvl w:val="2"/>
          <w:numId w:val="8"/>
        </w:numPr>
      </w:pPr>
      <w:r w:rsidRPr="00F82F50">
        <w:t xml:space="preserve">the </w:t>
      </w:r>
      <w:hyperlink w:anchor="Parent" w:tgtFrame="_blank" w:tooltip="Link to parent in glossary" w:history="1">
        <w:r w:rsidRPr="000360B0">
          <w:rPr>
            <w:rStyle w:val="Hyperlink"/>
            <w:rFonts w:cs="Arial"/>
            <w:szCs w:val="19"/>
          </w:rPr>
          <w:t>parent</w:t>
        </w:r>
      </w:hyperlink>
      <w:r w:rsidRPr="00F82F50">
        <w:t xml:space="preserve"> has temporarily moved</w:t>
      </w:r>
      <w:r w:rsidR="002D2D6B">
        <w:t>;</w:t>
      </w:r>
      <w:r w:rsidRPr="00F82F50">
        <w:t xml:space="preserve"> and </w:t>
      </w:r>
    </w:p>
    <w:p w14:paraId="4D498F03" w14:textId="77777777" w:rsidR="000360B0" w:rsidRDefault="00333DE5" w:rsidP="00420014">
      <w:pPr>
        <w:pStyle w:val="ListParagraph"/>
        <w:numPr>
          <w:ilvl w:val="2"/>
          <w:numId w:val="8"/>
        </w:numPr>
      </w:pPr>
      <w:r w:rsidRPr="00F82F50">
        <w:t xml:space="preserve">the student is undertaking the travel </w:t>
      </w:r>
      <w:proofErr w:type="gramStart"/>
      <w:r w:rsidRPr="00F82F50">
        <w:t>in order to</w:t>
      </w:r>
      <w:proofErr w:type="gramEnd"/>
      <w:r w:rsidRPr="00F82F50">
        <w:t xml:space="preserve"> join the family</w:t>
      </w:r>
      <w:r w:rsidR="000360B0">
        <w:t>; OR</w:t>
      </w:r>
    </w:p>
    <w:p w14:paraId="1A00416E" w14:textId="3CC0A231" w:rsidR="00333DE5" w:rsidRPr="00F82F50" w:rsidRDefault="007918CE" w:rsidP="00420014">
      <w:pPr>
        <w:pStyle w:val="ListParagraph"/>
        <w:numPr>
          <w:ilvl w:val="1"/>
          <w:numId w:val="8"/>
        </w:numPr>
      </w:pPr>
      <w:hyperlink w:anchor="Centrelink_Glossary" w:tooltip="Link to Centrelink in glossary" w:history="1">
        <w:r w:rsidRPr="004E52BF">
          <w:rPr>
            <w:rStyle w:val="Hyperlink"/>
          </w:rPr>
          <w:t>Centrelink</w:t>
        </w:r>
      </w:hyperlink>
      <w:r>
        <w:t xml:space="preserve"> </w:t>
      </w:r>
      <w:r w:rsidR="000360B0" w:rsidRPr="000360B0">
        <w:t xml:space="preserve">approve a traveller travelling along their usual route to terminate their travel prior to reaching school or </w:t>
      </w:r>
      <w:proofErr w:type="gramStart"/>
      <w:r w:rsidR="000360B0" w:rsidRPr="000360B0">
        <w:t>home, or</w:t>
      </w:r>
      <w:proofErr w:type="gramEnd"/>
      <w:r w:rsidR="000360B0" w:rsidRPr="000360B0">
        <w:t xml:space="preserve"> approve a traveller to commence their travel from a location along their usual route that is not their usual starting point. </w:t>
      </w:r>
    </w:p>
    <w:p w14:paraId="16DADC8D" w14:textId="318C26C2" w:rsidR="00F12A95" w:rsidRDefault="00F12A95" w:rsidP="00F12A95">
      <w:r>
        <w:t>In exceptional circumstances, Centrelink may approve for a traveller to commence or terminate their travel in a location that is not on their usual route. These circumstances may include:</w:t>
      </w:r>
      <w:r w:rsidR="001F45A6">
        <w:t xml:space="preserve"> </w:t>
      </w:r>
    </w:p>
    <w:p w14:paraId="654BBA8D" w14:textId="77777777" w:rsidR="00F12A95" w:rsidRPr="00871531" w:rsidRDefault="00F12A95" w:rsidP="007606EF">
      <w:pPr>
        <w:pStyle w:val="ListParagraph"/>
        <w:numPr>
          <w:ilvl w:val="0"/>
          <w:numId w:val="110"/>
        </w:numPr>
      </w:pPr>
      <w:r w:rsidRPr="00871531">
        <w:t xml:space="preserve">to reunite a student with their </w:t>
      </w:r>
      <w:hyperlink r:id="rId182" w:tgtFrame="_blank" w:history="1">
        <w:r w:rsidRPr="00871531">
          <w:t>immediate family</w:t>
        </w:r>
      </w:hyperlink>
      <w:r w:rsidRPr="00871531">
        <w:t xml:space="preserve"> who have temporarily moved. </w:t>
      </w:r>
    </w:p>
    <w:p w14:paraId="2540AF4E" w14:textId="77777777" w:rsidR="00F12A95" w:rsidRPr="00871531" w:rsidRDefault="00F12A95" w:rsidP="007606EF">
      <w:pPr>
        <w:pStyle w:val="ListParagraph"/>
        <w:numPr>
          <w:ilvl w:val="0"/>
          <w:numId w:val="110"/>
        </w:numPr>
      </w:pPr>
      <w:r w:rsidRPr="00871531">
        <w:t xml:space="preserve">to attend a funeral and the parents have left their permanent home to commence arrangements early and there is no family to supervise the student or to arrange transport for the student to the temporary location of the parents, then </w:t>
      </w:r>
      <w:r>
        <w:t>Fares Allowance</w:t>
      </w:r>
      <w:r w:rsidRPr="00871531">
        <w:t xml:space="preserve"> can be approved to travel to another destination other than the permanent home, or</w:t>
      </w:r>
    </w:p>
    <w:p w14:paraId="3D921562" w14:textId="77777777" w:rsidR="00F12A95" w:rsidRPr="00F82F50" w:rsidRDefault="00F12A95" w:rsidP="007606EF">
      <w:pPr>
        <w:pStyle w:val="ListParagraph"/>
        <w:numPr>
          <w:ilvl w:val="0"/>
          <w:numId w:val="110"/>
        </w:numPr>
      </w:pPr>
      <w:r w:rsidRPr="00871531">
        <w:t xml:space="preserve">where a student is unable to travel to or from their permanent home due to adverse weather events outside of their control, such as cyclones, flooding or road closures or flight groundings. </w:t>
      </w:r>
      <w:r>
        <w:t>Fares Allowance</w:t>
      </w:r>
      <w:r w:rsidRPr="00871531">
        <w:t xml:space="preserve"> can be approved once circumstances have been verified.</w:t>
      </w:r>
    </w:p>
    <w:p w14:paraId="284B2679" w14:textId="77777777" w:rsidR="008E22FA" w:rsidRPr="00F12A95" w:rsidRDefault="00333DE5" w:rsidP="00F12A95">
      <w:r w:rsidRPr="00F82F50">
        <w:t>Costs must not exceed the level of Fares Allowance entitlement for previously approved travel.</w:t>
      </w:r>
      <w:bookmarkStart w:id="1328" w:name="_90.3_Rate_of"/>
      <w:bookmarkEnd w:id="1328"/>
      <w:r w:rsidR="00F12A95" w:rsidRPr="00F12A95">
        <w:t xml:space="preserve"> Any fares incurred after the journey is terminated or prior to the commencement of the usual route to and from school will not be met by Fares Allowance.</w:t>
      </w:r>
    </w:p>
    <w:p w14:paraId="660FA993" w14:textId="77777777" w:rsidR="00333DE5" w:rsidRPr="00F82F50" w:rsidRDefault="00333DE5" w:rsidP="003B7315">
      <w:pPr>
        <w:pStyle w:val="Heading3"/>
      </w:pPr>
      <w:bookmarkStart w:id="1329" w:name="_90.3_Rate_of_1"/>
      <w:bookmarkStart w:id="1330" w:name="_Toc408319273"/>
      <w:bookmarkEnd w:id="1329"/>
      <w:r w:rsidRPr="00F82F50">
        <w:t>90.3 Rate of Fares Allowance</w:t>
      </w:r>
      <w:bookmarkEnd w:id="1330"/>
    </w:p>
    <w:p w14:paraId="01E96065" w14:textId="77777777" w:rsidR="00333DE5" w:rsidRPr="00F82F50" w:rsidRDefault="00333DE5" w:rsidP="00345CEF">
      <w:r w:rsidRPr="00F82F50">
        <w:t>The rate of Fares Allowance will be determined by the rate of the mode of travel that is:</w:t>
      </w:r>
    </w:p>
    <w:p w14:paraId="7123BD0F" w14:textId="77777777" w:rsidR="00333DE5" w:rsidRPr="00DB74E1" w:rsidRDefault="00333DE5" w:rsidP="007606EF">
      <w:pPr>
        <w:pStyle w:val="ListParagraph"/>
        <w:numPr>
          <w:ilvl w:val="0"/>
          <w:numId w:val="111"/>
        </w:numPr>
      </w:pPr>
      <w:r w:rsidRPr="00F82F50">
        <w:t xml:space="preserve">the most </w:t>
      </w:r>
      <w:r w:rsidRPr="00DB74E1">
        <w:t>practicable and cost-effective mode of transport for the journey</w:t>
      </w:r>
      <w:r w:rsidR="002D2D6B">
        <w:t>;</w:t>
      </w:r>
      <w:r w:rsidRPr="00DB74E1">
        <w:t xml:space="preserve"> and </w:t>
      </w:r>
    </w:p>
    <w:p w14:paraId="0318D567" w14:textId="77777777" w:rsidR="00333DE5" w:rsidRPr="00F82F50" w:rsidRDefault="00333DE5" w:rsidP="007606EF">
      <w:pPr>
        <w:pStyle w:val="ListParagraph"/>
        <w:numPr>
          <w:ilvl w:val="0"/>
          <w:numId w:val="111"/>
        </w:numPr>
      </w:pPr>
      <w:r w:rsidRPr="00DB74E1">
        <w:t>reasonable in th</w:t>
      </w:r>
      <w:r w:rsidRPr="00F82F50">
        <w:t>e circumstances</w:t>
      </w:r>
      <w:r w:rsidR="00205985" w:rsidRPr="00205985">
        <w:t>, including minimising the number of days of school the student would miss due to travelling.</w:t>
      </w:r>
    </w:p>
    <w:p w14:paraId="6ABF78A7" w14:textId="77777777" w:rsidR="00205985" w:rsidRDefault="00205985">
      <w:pPr>
        <w:spacing w:before="0" w:beforeAutospacing="0" w:after="120" w:afterAutospacing="0" w:line="276" w:lineRule="auto"/>
      </w:pPr>
      <w:r>
        <w:br w:type="page"/>
      </w:r>
    </w:p>
    <w:p w14:paraId="4E848D44" w14:textId="77777777" w:rsidR="00333DE5" w:rsidRPr="00F82F50" w:rsidRDefault="00333DE5" w:rsidP="00345CEF">
      <w:r w:rsidRPr="00F82F50">
        <w:lastRenderedPageBreak/>
        <w:t>It is considered that it is practicable, cost-effective and reasonable for a student, or other approved traveller, to receive Fares Allowance at the rate of the economy class rail or bus fare for a journey, unless one of the following apply:</w:t>
      </w:r>
    </w:p>
    <w:p w14:paraId="4E2C3814" w14:textId="77777777" w:rsidR="00333DE5" w:rsidRPr="00DB74E1" w:rsidRDefault="00333DE5" w:rsidP="007606EF">
      <w:pPr>
        <w:pStyle w:val="ListParagraph"/>
        <w:numPr>
          <w:ilvl w:val="0"/>
          <w:numId w:val="112"/>
        </w:numPr>
      </w:pPr>
      <w:r w:rsidRPr="00F82F50">
        <w:t xml:space="preserve">the conditions </w:t>
      </w:r>
      <w:r w:rsidRPr="00DB74E1">
        <w:t>for approval of the cost of a rail fare with a sleeping berth or economy air fare are met are met</w:t>
      </w:r>
      <w:r w:rsidR="002D2D6B">
        <w:t>;</w:t>
      </w:r>
      <w:r w:rsidRPr="00DB74E1">
        <w:t xml:space="preserve"> or </w:t>
      </w:r>
    </w:p>
    <w:p w14:paraId="117030F5" w14:textId="77777777" w:rsidR="00333DE5" w:rsidRPr="00DB74E1" w:rsidRDefault="00333DE5" w:rsidP="007606EF">
      <w:pPr>
        <w:pStyle w:val="ListParagraph"/>
        <w:numPr>
          <w:ilvl w:val="0"/>
          <w:numId w:val="112"/>
        </w:numPr>
      </w:pPr>
      <w:r w:rsidRPr="00DB74E1">
        <w:t>the conditions for approval of the cost of Motor Vehicle Allowance (MVA) are met</w:t>
      </w:r>
      <w:r w:rsidR="002D2D6B">
        <w:t>;</w:t>
      </w:r>
      <w:r w:rsidRPr="00DB74E1">
        <w:t xml:space="preserve"> or </w:t>
      </w:r>
    </w:p>
    <w:p w14:paraId="1812EABE" w14:textId="77777777" w:rsidR="00333DE5" w:rsidRDefault="00333DE5" w:rsidP="007606EF">
      <w:pPr>
        <w:pStyle w:val="ListParagraph"/>
        <w:numPr>
          <w:ilvl w:val="0"/>
          <w:numId w:val="112"/>
        </w:numPr>
      </w:pPr>
      <w:r w:rsidRPr="00DB74E1">
        <w:t>the conditions for approval</w:t>
      </w:r>
      <w:r w:rsidRPr="00F82F50">
        <w:t xml:space="preserve"> of the cost of chartered transport are met.</w:t>
      </w:r>
    </w:p>
    <w:p w14:paraId="28C4364B" w14:textId="77777777" w:rsidR="00E11538" w:rsidRPr="00F82F50" w:rsidRDefault="00E11538" w:rsidP="00E11538">
      <w:pPr>
        <w:ind w:left="84"/>
      </w:pPr>
      <w:r w:rsidRPr="00D40132">
        <w:rPr>
          <w:b/>
        </w:rPr>
        <w:t>Note</w:t>
      </w:r>
      <w:r w:rsidRPr="00D66AF7">
        <w:t xml:space="preserve">: Mandatory </w:t>
      </w:r>
      <w:r>
        <w:t>levies and surcharges, for example booking fees, are considered a part of the fare cost.</w:t>
      </w:r>
    </w:p>
    <w:p w14:paraId="0A63A8BA" w14:textId="77777777" w:rsidR="00333DE5" w:rsidRPr="00F82F50" w:rsidRDefault="00333DE5" w:rsidP="003B7315">
      <w:pPr>
        <w:pStyle w:val="Heading3"/>
      </w:pPr>
      <w:bookmarkStart w:id="1331" w:name="_90.4_Approval_of"/>
      <w:bookmarkStart w:id="1332" w:name="_Toc408319274"/>
      <w:bookmarkEnd w:id="1331"/>
      <w:r w:rsidRPr="00F82F50">
        <w:t>90.4 Approval of the cost of economy air fare or a rail fare with a sleeping berth</w:t>
      </w:r>
      <w:bookmarkEnd w:id="1332"/>
    </w:p>
    <w:p w14:paraId="2C4C9401" w14:textId="77777777" w:rsidR="00333DE5" w:rsidRPr="00F82F50" w:rsidRDefault="00333DE5" w:rsidP="00345CEF">
      <w:r w:rsidRPr="00F82F50">
        <w:t>The cost of economy air travel or a rail fare with sleeping berth, whichever is most applicable, may be approved if any of the following circumstances apply:</w:t>
      </w:r>
    </w:p>
    <w:p w14:paraId="10D6B931" w14:textId="77777777" w:rsidR="00333DE5" w:rsidRPr="00DB74E1" w:rsidRDefault="00333DE5" w:rsidP="007606EF">
      <w:pPr>
        <w:pStyle w:val="ListParagraph"/>
        <w:numPr>
          <w:ilvl w:val="0"/>
          <w:numId w:val="113"/>
        </w:numPr>
      </w:pPr>
      <w:r w:rsidRPr="00F82F50">
        <w:t xml:space="preserve">no rail or bus </w:t>
      </w:r>
      <w:r w:rsidRPr="00DB74E1">
        <w:t>service exists for the journey</w:t>
      </w:r>
      <w:r w:rsidR="002D2D6B">
        <w:t>;</w:t>
      </w:r>
      <w:r w:rsidRPr="00DB74E1">
        <w:t xml:space="preserve"> or </w:t>
      </w:r>
    </w:p>
    <w:p w14:paraId="188B4393" w14:textId="77777777" w:rsidR="00333DE5" w:rsidRPr="00F82F50" w:rsidRDefault="00333DE5" w:rsidP="007606EF">
      <w:pPr>
        <w:pStyle w:val="ListParagraph"/>
        <w:numPr>
          <w:ilvl w:val="0"/>
          <w:numId w:val="113"/>
        </w:numPr>
      </w:pPr>
      <w:r w:rsidRPr="00DB74E1">
        <w:t>the total travelling time</w:t>
      </w:r>
      <w:r w:rsidRPr="00F82F50">
        <w:t xml:space="preserve"> for the journey, by surface public transport, exceeds: </w:t>
      </w:r>
    </w:p>
    <w:p w14:paraId="31AC2FC7" w14:textId="77777777" w:rsidR="00333DE5" w:rsidRPr="00F82F50" w:rsidRDefault="00333DE5" w:rsidP="00124CA8">
      <w:pPr>
        <w:pStyle w:val="ListBullet"/>
        <w:ind w:left="1134"/>
      </w:pPr>
      <w:r w:rsidRPr="00F82F50">
        <w:t>8 hours by rail or bus, for a secondary school student travelling alone</w:t>
      </w:r>
      <w:r w:rsidR="002D2D6B">
        <w:t>;</w:t>
      </w:r>
      <w:r w:rsidRPr="00F82F50">
        <w:t xml:space="preserve"> or </w:t>
      </w:r>
    </w:p>
    <w:p w14:paraId="35B1A2CF" w14:textId="77777777" w:rsidR="00333DE5" w:rsidRPr="00F82F50" w:rsidRDefault="00333DE5" w:rsidP="00124CA8">
      <w:pPr>
        <w:pStyle w:val="ListBullet"/>
        <w:ind w:left="1134"/>
      </w:pPr>
      <w:r w:rsidRPr="00F82F50">
        <w:t>10 hours (including waiting time between connections), by rail or bus for other secondary level students</w:t>
      </w:r>
      <w:r w:rsidR="002D2D6B">
        <w:t>;</w:t>
      </w:r>
      <w:r w:rsidRPr="00F82F50">
        <w:t xml:space="preserve"> or </w:t>
      </w:r>
    </w:p>
    <w:p w14:paraId="7ABFBDE8" w14:textId="77777777" w:rsidR="00333DE5" w:rsidRPr="00F82F50" w:rsidRDefault="00333DE5" w:rsidP="00124CA8">
      <w:pPr>
        <w:pStyle w:val="ListBullet"/>
        <w:ind w:left="1134"/>
      </w:pPr>
      <w:r w:rsidRPr="00F82F50">
        <w:t>18 hours (including waiting time between connections), by bus for tertiary students and secondary level students at a tertiary institution</w:t>
      </w:r>
      <w:r w:rsidR="002D2D6B">
        <w:t>;</w:t>
      </w:r>
      <w:r w:rsidRPr="00F82F50">
        <w:t xml:space="preserve"> or </w:t>
      </w:r>
    </w:p>
    <w:p w14:paraId="28E55DE6" w14:textId="77777777" w:rsidR="00333DE5" w:rsidRPr="00F82F50" w:rsidRDefault="00333DE5" w:rsidP="00124CA8">
      <w:pPr>
        <w:pStyle w:val="ListBullet"/>
        <w:ind w:left="1134"/>
      </w:pPr>
      <w:r w:rsidRPr="00F82F50">
        <w:t>36 hours (including waiting time between connections), by rail for tertiary students and secondary level students at a tertiary institution</w:t>
      </w:r>
      <w:r w:rsidR="002D2D6B">
        <w:t>;</w:t>
      </w:r>
      <w:r w:rsidRPr="00F82F50">
        <w:t xml:space="preserve"> or </w:t>
      </w:r>
    </w:p>
    <w:p w14:paraId="02501AB3" w14:textId="77777777" w:rsidR="00333DE5" w:rsidRPr="00DB74E1" w:rsidRDefault="00333DE5" w:rsidP="007606EF">
      <w:pPr>
        <w:pStyle w:val="ListParagraph"/>
        <w:numPr>
          <w:ilvl w:val="0"/>
          <w:numId w:val="106"/>
        </w:numPr>
      </w:pPr>
      <w:r w:rsidRPr="00F82F50">
        <w:t xml:space="preserve">the approved traveller is unable to make the journey by economy class rail or bus due to illness </w:t>
      </w:r>
      <w:r w:rsidRPr="00DB74E1">
        <w:t>or incapacity</w:t>
      </w:r>
      <w:r w:rsidR="002D2D6B">
        <w:t>;</w:t>
      </w:r>
      <w:r w:rsidRPr="00DB74E1">
        <w:t xml:space="preserve"> or </w:t>
      </w:r>
    </w:p>
    <w:p w14:paraId="561CE5D8" w14:textId="77777777" w:rsidR="00333DE5" w:rsidRPr="00F82F50" w:rsidRDefault="00333DE5" w:rsidP="007606EF">
      <w:pPr>
        <w:pStyle w:val="ListParagraph"/>
        <w:numPr>
          <w:ilvl w:val="0"/>
          <w:numId w:val="106"/>
        </w:numPr>
      </w:pPr>
      <w:r w:rsidRPr="00DB74E1">
        <w:t>due to travel</w:t>
      </w:r>
      <w:r w:rsidRPr="00F82F50">
        <w:t xml:space="preserve"> schedules: </w:t>
      </w:r>
    </w:p>
    <w:p w14:paraId="2DAA7EBE" w14:textId="77777777" w:rsidR="00333DE5" w:rsidRPr="00F82F50" w:rsidRDefault="00333DE5" w:rsidP="00124CA8">
      <w:pPr>
        <w:pStyle w:val="ListBullet"/>
        <w:ind w:left="1134"/>
      </w:pPr>
      <w:r w:rsidRPr="00F82F50">
        <w:t>an overnight journey by surface transport is unavoidable</w:t>
      </w:r>
      <w:r w:rsidR="002D2D6B">
        <w:t>;</w:t>
      </w:r>
      <w:r w:rsidRPr="00F82F50">
        <w:t xml:space="preserve"> or </w:t>
      </w:r>
    </w:p>
    <w:p w14:paraId="00CCFF64" w14:textId="77777777" w:rsidR="00333DE5" w:rsidRPr="00F82F50" w:rsidRDefault="00333DE5" w:rsidP="00124CA8">
      <w:pPr>
        <w:pStyle w:val="ListBullet"/>
        <w:ind w:left="1134"/>
      </w:pPr>
      <w:r w:rsidRPr="00F82F50">
        <w:t xml:space="preserve">a secondary school student would have to leave the departure point or arrive at the destination unreasonably late at night or early in the morning, </w:t>
      </w:r>
      <w:r w:rsidR="00B17205">
        <w:t xml:space="preserve">e.g. </w:t>
      </w:r>
      <w:r w:rsidRPr="00F82F50">
        <w:t>between 9:00 pm and 7:00 am</w:t>
      </w:r>
      <w:r w:rsidR="002D2D6B">
        <w:t>;</w:t>
      </w:r>
      <w:r w:rsidRPr="00F82F50">
        <w:t xml:space="preserve"> or </w:t>
      </w:r>
    </w:p>
    <w:p w14:paraId="536E53ED" w14:textId="77777777" w:rsidR="00333DE5" w:rsidRPr="00F82F50" w:rsidRDefault="00333DE5" w:rsidP="00124CA8">
      <w:pPr>
        <w:pStyle w:val="ListBullet"/>
        <w:ind w:left="1134"/>
      </w:pPr>
      <w:r w:rsidRPr="00F82F50">
        <w:t>the approved traveller is undertaking Away from Base activity travel and the total travelling time for a one-way journey (including waiting time between connections) would exceed the length of the Away from Base activity for which the travel is being undertaken.</w:t>
      </w:r>
    </w:p>
    <w:p w14:paraId="4A969892" w14:textId="68B7B79E" w:rsidR="00333DE5" w:rsidRPr="00F82F50" w:rsidRDefault="00333DE5" w:rsidP="00345CEF">
      <w:r w:rsidRPr="00F82F50">
        <w:t xml:space="preserve">A student will not be entitled to Fares Allowance at the level covering economy air travel or rail fare with sleeping berth simply because </w:t>
      </w:r>
      <w:r w:rsidR="00CF3B0D">
        <w:t>they</w:t>
      </w:r>
      <w:r w:rsidRPr="00F82F50">
        <w:t xml:space="preserve"> cannot secure a booking at the desired time.</w:t>
      </w:r>
    </w:p>
    <w:p w14:paraId="0E67E671" w14:textId="77777777" w:rsidR="00333DE5" w:rsidRPr="00F82F50" w:rsidRDefault="00333DE5" w:rsidP="00345CEF">
      <w:pPr>
        <w:pStyle w:val="Heading4"/>
      </w:pPr>
      <w:r w:rsidRPr="00F82F50">
        <w:lastRenderedPageBreak/>
        <w:t>90.4.1 Sydney Airport noise tax</w:t>
      </w:r>
    </w:p>
    <w:p w14:paraId="430048E1" w14:textId="6B0C0BC0" w:rsidR="00205985" w:rsidRDefault="00333DE5" w:rsidP="00F6056B">
      <w:pPr>
        <w:rPr>
          <w:rFonts w:ascii="Georgia" w:hAnsi="Georgia"/>
          <w:b/>
          <w:color w:val="333333"/>
          <w:sz w:val="28"/>
          <w:szCs w:val="34"/>
        </w:rPr>
      </w:pPr>
      <w:r w:rsidRPr="00F82F50">
        <w:t>Where an approved traveller who is travelling by air is required to land at Sydney Airport, an additional “noise tax” will be added on to the cost of the ticket</w:t>
      </w:r>
      <w:r w:rsidR="00A36349">
        <w:t>.</w:t>
      </w:r>
      <w:r w:rsidR="001F45A6">
        <w:t xml:space="preserve"> </w:t>
      </w:r>
      <w:r w:rsidRPr="00F82F50">
        <w:t>This cost is payable as part of the student’s Fares Allowance entitlement.</w:t>
      </w:r>
      <w:bookmarkStart w:id="1333" w:name="_90.5_Approval_of"/>
      <w:bookmarkStart w:id="1334" w:name="_Toc408319275"/>
      <w:bookmarkEnd w:id="1333"/>
    </w:p>
    <w:p w14:paraId="7CF8B2AE" w14:textId="77777777" w:rsidR="00333DE5" w:rsidRPr="00F82F50" w:rsidRDefault="00333DE5" w:rsidP="003B7315">
      <w:pPr>
        <w:pStyle w:val="Heading3"/>
      </w:pPr>
      <w:r w:rsidRPr="00F82F50">
        <w:t>90.5 Approval of the cost of Motor Vehicle Allowance</w:t>
      </w:r>
      <w:bookmarkEnd w:id="1334"/>
    </w:p>
    <w:p w14:paraId="6BEBC055" w14:textId="77777777" w:rsidR="00333DE5" w:rsidRPr="00F82F50" w:rsidRDefault="00333DE5" w:rsidP="00345CEF">
      <w:r w:rsidRPr="00F82F50">
        <w:t>The cost of Motor Vehicle Allowance (MVA) may be approved if any of the following circumstances apply in respect of all or part of the journey:</w:t>
      </w:r>
    </w:p>
    <w:p w14:paraId="4E3E7849" w14:textId="42139598" w:rsidR="00333DE5" w:rsidRPr="00DB74E1" w:rsidRDefault="00333DE5" w:rsidP="007606EF">
      <w:pPr>
        <w:pStyle w:val="ListParagraph"/>
        <w:numPr>
          <w:ilvl w:val="0"/>
          <w:numId w:val="106"/>
        </w:numPr>
      </w:pPr>
      <w:r w:rsidRPr="00F82F50">
        <w:t xml:space="preserve">if no regular </w:t>
      </w:r>
      <w:r w:rsidRPr="00DB74E1">
        <w:t xml:space="preserve">public transport services exist, </w:t>
      </w:r>
      <w:r w:rsidR="001520A4">
        <w:t xml:space="preserve">i.e. </w:t>
      </w:r>
      <w:r w:rsidRPr="00DB74E1">
        <w:t>neither surface nor air services</w:t>
      </w:r>
      <w:r w:rsidR="002D2D6B">
        <w:t>;</w:t>
      </w:r>
      <w:r w:rsidRPr="00DB74E1">
        <w:t xml:space="preserve"> or </w:t>
      </w:r>
    </w:p>
    <w:p w14:paraId="4D9968A7" w14:textId="77777777" w:rsidR="00333DE5" w:rsidRPr="00DB74E1" w:rsidRDefault="00333DE5" w:rsidP="007606EF">
      <w:pPr>
        <w:pStyle w:val="ListParagraph"/>
        <w:numPr>
          <w:ilvl w:val="0"/>
          <w:numId w:val="106"/>
        </w:numPr>
      </w:pPr>
      <w:r w:rsidRPr="00DB74E1">
        <w:t xml:space="preserve">it is unreasonable or impracticable, </w:t>
      </w:r>
      <w:r w:rsidR="00B17205">
        <w:t xml:space="preserve">e.g. </w:t>
      </w:r>
      <w:r w:rsidRPr="00DB74E1">
        <w:t>due to infrequent services or poor connections, to travel by public transport</w:t>
      </w:r>
      <w:r w:rsidR="002D2D6B">
        <w:t>;</w:t>
      </w:r>
      <w:r w:rsidRPr="00DB74E1">
        <w:t xml:space="preserve"> or </w:t>
      </w:r>
    </w:p>
    <w:p w14:paraId="1150AA3C" w14:textId="482BBF68" w:rsidR="00333DE5" w:rsidRPr="00DB74E1" w:rsidRDefault="00333DE5" w:rsidP="007606EF">
      <w:pPr>
        <w:pStyle w:val="ListParagraph"/>
        <w:numPr>
          <w:ilvl w:val="0"/>
          <w:numId w:val="106"/>
        </w:numPr>
      </w:pPr>
      <w:r w:rsidRPr="00DB74E1">
        <w:t xml:space="preserve">the student is unable, due to injury, disability or other circumstances beyond </w:t>
      </w:r>
      <w:r w:rsidR="00CF3B0D">
        <w:t>their</w:t>
      </w:r>
      <w:r w:rsidRPr="00DB74E1">
        <w:t xml:space="preserve"> control, to travel by public transport</w:t>
      </w:r>
      <w:r w:rsidR="002D2D6B">
        <w:t>;</w:t>
      </w:r>
      <w:r w:rsidRPr="00DB74E1">
        <w:t xml:space="preserve"> or </w:t>
      </w:r>
    </w:p>
    <w:p w14:paraId="5E9F71EC" w14:textId="77777777" w:rsidR="00333DE5" w:rsidRPr="00F82F50" w:rsidRDefault="00333DE5" w:rsidP="007606EF">
      <w:pPr>
        <w:pStyle w:val="ListParagraph"/>
        <w:numPr>
          <w:ilvl w:val="0"/>
          <w:numId w:val="106"/>
        </w:numPr>
      </w:pPr>
      <w:r w:rsidRPr="00DB74E1">
        <w:t>travel by private vehicle</w:t>
      </w:r>
      <w:r w:rsidRPr="00F82F50">
        <w:t xml:space="preserve"> is cost-effective.</w:t>
      </w:r>
    </w:p>
    <w:p w14:paraId="25E2586E" w14:textId="77777777" w:rsidR="00333DE5" w:rsidRPr="00F82F50" w:rsidRDefault="00333DE5" w:rsidP="00345CEF">
      <w:pPr>
        <w:pStyle w:val="Heading4"/>
        <w:rPr>
          <w:color w:val="333333"/>
        </w:rPr>
      </w:pPr>
      <w:r w:rsidRPr="00F82F50">
        <w:t>90.5.1 Rate of Motor Vehicle Allowance</w:t>
      </w:r>
    </w:p>
    <w:p w14:paraId="77674ACD" w14:textId="618A397C" w:rsidR="00333DE5" w:rsidRPr="00F82F50" w:rsidRDefault="00333DE5" w:rsidP="00345CEF">
      <w:r w:rsidRPr="00F82F50">
        <w:t xml:space="preserve">Where MVA </w:t>
      </w:r>
      <w:proofErr w:type="gramStart"/>
      <w:r w:rsidRPr="00F82F50">
        <w:t>is able to</w:t>
      </w:r>
      <w:proofErr w:type="gramEnd"/>
      <w:r w:rsidRPr="00F82F50">
        <w:t xml:space="preserve"> be approved under the provisions of 90.5 for all or part of a journey, the rate payable will be the distance in kilometres by the shortest practicable route between the locations for which MVA is approved</w:t>
      </w:r>
      <w:r w:rsidR="00355424">
        <w:t>.</w:t>
      </w:r>
    </w:p>
    <w:p w14:paraId="1AF3035D" w14:textId="77777777" w:rsidR="00355424" w:rsidRPr="00BE3065" w:rsidRDefault="00355424" w:rsidP="00355424">
      <w:r>
        <w:t xml:space="preserve">The rate of MVA per kilometre is the rate of cents per kilometre for cars for an income year determined, from time to time, by legislative instrument under subsection 28-25(4) of the </w:t>
      </w:r>
      <w:r w:rsidRPr="003912E8">
        <w:rPr>
          <w:i/>
          <w:iCs/>
        </w:rPr>
        <w:t>Income Tax Assessment Act 1997</w:t>
      </w:r>
      <w:r>
        <w:t>.</w:t>
      </w:r>
    </w:p>
    <w:p w14:paraId="5DF7226D" w14:textId="0000B7A9" w:rsidR="008B71F9" w:rsidRDefault="00355424" w:rsidP="00355424">
      <w:r w:rsidRPr="008B71F9">
        <w:t>Current MVA rates can be viewed at </w:t>
      </w:r>
      <w:hyperlink r:id="rId183" w:history="1">
        <w:r w:rsidR="008B71F9" w:rsidRPr="008B71F9">
          <w:rPr>
            <w:rStyle w:val="Hyperlink"/>
          </w:rPr>
          <w:t>www.ato.gov.au/businesses-and-organisations/income-deductions-and-concessions/income-and-deductions-for-business/deductions/deductions-for-motor-vehicle-expenses/cents-per-kilometre-method</w:t>
        </w:r>
      </w:hyperlink>
      <w:r w:rsidR="008B71F9">
        <w:t>.</w:t>
      </w:r>
    </w:p>
    <w:p w14:paraId="15034B30" w14:textId="3A3053C1" w:rsidR="008B23FA" w:rsidRPr="00BE3065" w:rsidRDefault="008B23FA" w:rsidP="008B23FA">
      <w:r>
        <w:t xml:space="preserve">For MVA rates </w:t>
      </w:r>
      <w:r w:rsidR="003651DE">
        <w:t xml:space="preserve">on or </w:t>
      </w:r>
      <w:r>
        <w:t xml:space="preserve">before 30 March 2026, see </w:t>
      </w:r>
      <w:hyperlink r:id="rId184" w:history="1">
        <w:r w:rsidRPr="00BE3065">
          <w:rPr>
            <w:color w:val="3344DD"/>
            <w:u w:val="single"/>
          </w:rPr>
          <w:t>Section 3.8.9.30 of the Guide to Social Security Law</w:t>
        </w:r>
      </w:hyperlink>
      <w:r w:rsidRPr="00BE3065">
        <w:t xml:space="preserve">. </w:t>
      </w:r>
    </w:p>
    <w:p w14:paraId="2C53705B" w14:textId="0ECC27A3" w:rsidR="00333DE5" w:rsidRPr="00F82F50" w:rsidRDefault="00333DE5" w:rsidP="00355424">
      <w:pPr>
        <w:pStyle w:val="Heading4"/>
      </w:pPr>
      <w:r w:rsidRPr="00F82F50">
        <w:t>90.5.1.1 Rate of MVA where third party transports one or more students</w:t>
      </w:r>
    </w:p>
    <w:p w14:paraId="180A203D" w14:textId="77777777" w:rsidR="00333DE5" w:rsidRPr="00F82F50" w:rsidRDefault="00333DE5" w:rsidP="00345CEF">
      <w:r w:rsidRPr="00F82F50">
        <w:t>Where a third party uses a private vehicle to transport one or more ABSTUDY students as passengers, and these ABSTUDY students are qualified for Fares Allowance for the journey, the rate of Fares Allowance payable to the third party is:</w:t>
      </w:r>
    </w:p>
    <w:p w14:paraId="57837B15" w14:textId="77777777" w:rsidR="00333DE5" w:rsidRPr="00DB74E1" w:rsidRDefault="00997C31" w:rsidP="007606EF">
      <w:pPr>
        <w:pStyle w:val="ListParagraph"/>
        <w:numPr>
          <w:ilvl w:val="0"/>
          <w:numId w:val="114"/>
        </w:numPr>
      </w:pPr>
      <w:r>
        <w:t xml:space="preserve">where public transport is available, </w:t>
      </w:r>
      <w:r w:rsidR="00333DE5" w:rsidRPr="00F82F50">
        <w:t xml:space="preserve">the rate of </w:t>
      </w:r>
      <w:r w:rsidR="00333DE5" w:rsidRPr="00DB74E1">
        <w:t>economy class rail or bus fare (including concessional rate, if applicable) for that journey</w:t>
      </w:r>
      <w:r w:rsidR="002D2D6B">
        <w:t>;</w:t>
      </w:r>
      <w:r w:rsidR="00333DE5" w:rsidRPr="00DB74E1">
        <w:t xml:space="preserve"> plus </w:t>
      </w:r>
    </w:p>
    <w:p w14:paraId="6A15B3EF" w14:textId="77777777" w:rsidR="00333DE5" w:rsidRDefault="00333DE5" w:rsidP="007606EF">
      <w:pPr>
        <w:pStyle w:val="ListParagraph"/>
        <w:numPr>
          <w:ilvl w:val="0"/>
          <w:numId w:val="114"/>
        </w:numPr>
      </w:pPr>
      <w:r w:rsidRPr="00DB74E1">
        <w:t>an additional one</w:t>
      </w:r>
      <w:r w:rsidRPr="00F82F50">
        <w:t>-third of this rate for each passenger transported</w:t>
      </w:r>
      <w:r w:rsidR="00997C31">
        <w:t>, OR</w:t>
      </w:r>
    </w:p>
    <w:p w14:paraId="5DA4D9D3" w14:textId="77777777" w:rsidR="00997C31" w:rsidRDefault="00997C31" w:rsidP="007606EF">
      <w:pPr>
        <w:pStyle w:val="ListParagraph"/>
        <w:numPr>
          <w:ilvl w:val="0"/>
          <w:numId w:val="114"/>
        </w:numPr>
      </w:pPr>
      <w:r>
        <w:t>where public transport is not available, the MVA entitlement as set out in 90.5.1; plus</w:t>
      </w:r>
    </w:p>
    <w:p w14:paraId="1845531D" w14:textId="77777777" w:rsidR="00997C31" w:rsidRPr="00F82F50" w:rsidRDefault="00997C31" w:rsidP="007606EF">
      <w:pPr>
        <w:pStyle w:val="ListParagraph"/>
        <w:numPr>
          <w:ilvl w:val="0"/>
          <w:numId w:val="114"/>
        </w:numPr>
      </w:pPr>
      <w:r>
        <w:t>an additional 0.</w:t>
      </w:r>
      <w:r w:rsidR="003C1932">
        <w:t>6</w:t>
      </w:r>
      <w:r>
        <w:t>3 of one cent per kilometre.</w:t>
      </w:r>
    </w:p>
    <w:p w14:paraId="369242BF" w14:textId="77777777" w:rsidR="00333DE5" w:rsidRPr="00F82F50" w:rsidRDefault="00333DE5" w:rsidP="00345CEF">
      <w:pPr>
        <w:pStyle w:val="Heading4"/>
        <w:rPr>
          <w:color w:val="333333"/>
        </w:rPr>
      </w:pPr>
      <w:r w:rsidRPr="00F82F50">
        <w:lastRenderedPageBreak/>
        <w:t>90.5.1.2 Rate of MVA where student transports one or more other students</w:t>
      </w:r>
    </w:p>
    <w:p w14:paraId="2417709B" w14:textId="264E986A" w:rsidR="00333DE5" w:rsidRPr="00F82F50" w:rsidRDefault="00333DE5" w:rsidP="00345CEF">
      <w:r w:rsidRPr="00F82F50">
        <w:t xml:space="preserve">Where an ABSTUDY student uses </w:t>
      </w:r>
      <w:r w:rsidR="00EE5B94">
        <w:t>their</w:t>
      </w:r>
      <w:r w:rsidRPr="00F82F50">
        <w:t xml:space="preserve"> private vehicle to transport one or more other ABSTUDY students as passengers, and both the driver and passenger/s are qualified for Fares Allowance at the MVA rate for that journey, the rate of Fares Allowance payable to the driver is:</w:t>
      </w:r>
    </w:p>
    <w:p w14:paraId="3247AE45" w14:textId="77777777" w:rsidR="00333DE5" w:rsidRPr="00DB74E1" w:rsidRDefault="00333DE5" w:rsidP="007606EF">
      <w:pPr>
        <w:pStyle w:val="ListParagraph"/>
        <w:numPr>
          <w:ilvl w:val="0"/>
          <w:numId w:val="115"/>
        </w:numPr>
      </w:pPr>
      <w:r w:rsidRPr="00F82F50">
        <w:t xml:space="preserve">the </w:t>
      </w:r>
      <w:r w:rsidRPr="00DB74E1">
        <w:t>MVA entitlement of the student as set out in 90.5.1</w:t>
      </w:r>
      <w:r w:rsidR="002D2D6B">
        <w:t>;</w:t>
      </w:r>
      <w:r w:rsidRPr="00DB74E1">
        <w:t xml:space="preserve"> PLUS </w:t>
      </w:r>
    </w:p>
    <w:p w14:paraId="02F55D3E" w14:textId="77777777" w:rsidR="00333DE5" w:rsidRPr="00F82F50" w:rsidRDefault="00333DE5" w:rsidP="007606EF">
      <w:pPr>
        <w:pStyle w:val="ListParagraph"/>
        <w:numPr>
          <w:ilvl w:val="0"/>
          <w:numId w:val="115"/>
        </w:numPr>
      </w:pPr>
      <w:r w:rsidRPr="00DB74E1">
        <w:t>an additional</w:t>
      </w:r>
      <w:r w:rsidRPr="00F82F50">
        <w:t xml:space="preserve"> 0.63 of one cent per kilometre.</w:t>
      </w:r>
    </w:p>
    <w:p w14:paraId="1A06D4A4" w14:textId="77777777" w:rsidR="00333DE5" w:rsidRPr="00F82F50" w:rsidRDefault="00333DE5" w:rsidP="00345CEF">
      <w:pPr>
        <w:pStyle w:val="Heading4"/>
        <w:rPr>
          <w:color w:val="333333"/>
        </w:rPr>
      </w:pPr>
      <w:r w:rsidRPr="00F82F50">
        <w:t>90.5.1.3 Rate of MVA for journey without students</w:t>
      </w:r>
    </w:p>
    <w:p w14:paraId="13184524" w14:textId="2A3D0DBC" w:rsidR="00DD366E" w:rsidRPr="00F82F50" w:rsidRDefault="00333DE5" w:rsidP="00345CEF">
      <w:pPr>
        <w:rPr>
          <w:rFonts w:eastAsiaTheme="majorEastAsia"/>
          <w:b/>
          <w:bCs/>
          <w:i/>
          <w:iCs/>
          <w:color w:val="4F81BD" w:themeColor="accent1"/>
          <w:sz w:val="25"/>
          <w:szCs w:val="25"/>
        </w:rPr>
      </w:pPr>
      <w:r w:rsidRPr="00F82F50">
        <w:t xml:space="preserve">Where either a third party or an ABSTUDY student has transported other ABSTUDY student/s in a private </w:t>
      </w:r>
      <w:r w:rsidR="00355424" w:rsidRPr="00F82F50">
        <w:t>vehicle and</w:t>
      </w:r>
      <w:r w:rsidRPr="00F82F50">
        <w:t xml:space="preserve"> is undertaking the return journey without ABSTUDY students as passengers, the standard rate of MVA set out in 90.5.1 is payable.</w:t>
      </w:r>
    </w:p>
    <w:p w14:paraId="25212AFB" w14:textId="77777777" w:rsidR="00333DE5" w:rsidRPr="00F82F50" w:rsidRDefault="00333DE5" w:rsidP="00345CEF">
      <w:pPr>
        <w:pStyle w:val="Heading4"/>
      </w:pPr>
      <w:r w:rsidRPr="00F82F50">
        <w:t>90.5.2 Assessment where public transport available for part of the journey</w:t>
      </w:r>
    </w:p>
    <w:p w14:paraId="047A9BCE" w14:textId="77777777" w:rsidR="00333DE5" w:rsidRPr="00F82F50" w:rsidRDefault="00333DE5" w:rsidP="00345CEF">
      <w:r w:rsidRPr="00F82F50">
        <w:t>Where suitable public transport is available for part of the journey, Fares Allowance entitlement will be the sum of:</w:t>
      </w:r>
    </w:p>
    <w:p w14:paraId="6EB7DF49" w14:textId="77777777" w:rsidR="00333DE5" w:rsidRPr="00DB74E1" w:rsidRDefault="00333DE5" w:rsidP="007606EF">
      <w:pPr>
        <w:pStyle w:val="ListParagraph"/>
        <w:numPr>
          <w:ilvl w:val="0"/>
          <w:numId w:val="116"/>
        </w:numPr>
      </w:pPr>
      <w:r w:rsidRPr="00F82F50">
        <w:t xml:space="preserve">MVA entitlement </w:t>
      </w:r>
      <w:r w:rsidRPr="00DB74E1">
        <w:t>for that part of the journey where suitable public transport is not available</w:t>
      </w:r>
      <w:r w:rsidR="002D2D6B">
        <w:t>;</w:t>
      </w:r>
      <w:r w:rsidRPr="00DB74E1">
        <w:t xml:space="preserve"> plus </w:t>
      </w:r>
    </w:p>
    <w:p w14:paraId="1EFDEF3A" w14:textId="77777777" w:rsidR="00333DE5" w:rsidRPr="00F82F50" w:rsidRDefault="00333DE5" w:rsidP="007606EF">
      <w:pPr>
        <w:pStyle w:val="ListParagraph"/>
        <w:numPr>
          <w:ilvl w:val="0"/>
          <w:numId w:val="116"/>
        </w:numPr>
      </w:pPr>
      <w:r w:rsidRPr="00DB74E1">
        <w:t>the standard rate of Fares</w:t>
      </w:r>
      <w:r w:rsidRPr="00F82F50">
        <w:t xml:space="preserve"> Allowance as set out in 90.3 for that part of the journey where suitable public transport is available.</w:t>
      </w:r>
    </w:p>
    <w:p w14:paraId="0ECF59B7" w14:textId="77777777" w:rsidR="00333DE5" w:rsidRPr="00F82F50" w:rsidRDefault="00333DE5" w:rsidP="003B7315">
      <w:pPr>
        <w:pStyle w:val="Heading3"/>
      </w:pPr>
      <w:bookmarkStart w:id="1335" w:name="_90.6_Approval_of"/>
      <w:bookmarkStart w:id="1336" w:name="_Toc408319276"/>
      <w:bookmarkEnd w:id="1335"/>
      <w:r w:rsidRPr="00F82F50">
        <w:t>90.6 Approval of the cost of chartered transport</w:t>
      </w:r>
      <w:bookmarkEnd w:id="1336"/>
    </w:p>
    <w:p w14:paraId="43B18C8F" w14:textId="77777777" w:rsidR="00333DE5" w:rsidRPr="00F82F50" w:rsidRDefault="00333DE5" w:rsidP="00345CEF">
      <w:r w:rsidRPr="00F82F50">
        <w:t>The cost of chartered trans</w:t>
      </w:r>
      <w:r w:rsidR="00205985">
        <w:t>port, including taxis, hire car</w:t>
      </w:r>
      <w:r w:rsidRPr="00F82F50">
        <w:t>s, ferries or helicopters, may be approved in respect of all or part of the journey where either of the following circumstances apply:</w:t>
      </w:r>
    </w:p>
    <w:p w14:paraId="0D6A23F1" w14:textId="77777777" w:rsidR="00333DE5" w:rsidRPr="00DB74E1" w:rsidRDefault="00333DE5" w:rsidP="007606EF">
      <w:pPr>
        <w:pStyle w:val="ListParagraph"/>
        <w:numPr>
          <w:ilvl w:val="0"/>
          <w:numId w:val="117"/>
        </w:numPr>
      </w:pPr>
      <w:r w:rsidRPr="00F82F50">
        <w:t xml:space="preserve">there is no public </w:t>
      </w:r>
      <w:r w:rsidRPr="00DB74E1">
        <w:t>transport or regular air service available</w:t>
      </w:r>
      <w:r w:rsidR="002D2D6B">
        <w:t>;</w:t>
      </w:r>
      <w:r w:rsidRPr="00DB74E1">
        <w:t xml:space="preserve"> or </w:t>
      </w:r>
    </w:p>
    <w:p w14:paraId="3BF18DCC" w14:textId="77777777" w:rsidR="00333DE5" w:rsidRPr="00F82F50" w:rsidRDefault="00333DE5" w:rsidP="007606EF">
      <w:pPr>
        <w:pStyle w:val="ListParagraph"/>
        <w:numPr>
          <w:ilvl w:val="0"/>
          <w:numId w:val="117"/>
        </w:numPr>
      </w:pPr>
      <w:r w:rsidRPr="00DB74E1">
        <w:t>the use of chartered tra</w:t>
      </w:r>
      <w:r w:rsidRPr="00F82F50">
        <w:t xml:space="preserve">nsport for the student/s is </w:t>
      </w:r>
      <w:r w:rsidR="00205985" w:rsidRPr="00205985">
        <w:t>reasonable in the circumstances, including minimising the number of days of school the student would miss due to travelling</w:t>
      </w:r>
      <w:r w:rsidRPr="00F82F50">
        <w:t>.</w:t>
      </w:r>
    </w:p>
    <w:p w14:paraId="3CD99C42" w14:textId="77777777" w:rsidR="00333DE5" w:rsidRPr="00F82F50" w:rsidRDefault="00333DE5" w:rsidP="00345CEF">
      <w:pPr>
        <w:pStyle w:val="Heading4"/>
        <w:rPr>
          <w:color w:val="333333"/>
        </w:rPr>
      </w:pPr>
      <w:r w:rsidRPr="00F82F50">
        <w:t xml:space="preserve">90.6.1 Travel by hire car </w:t>
      </w:r>
    </w:p>
    <w:p w14:paraId="034C5EF4" w14:textId="3039EF41" w:rsidR="00333DE5" w:rsidRPr="00F82F50" w:rsidRDefault="00333DE5" w:rsidP="00345CEF">
      <w:r w:rsidRPr="00F82F50">
        <w:t>Travel by hire car should be approved only in exceptional circumstances</w:t>
      </w:r>
      <w:r w:rsidR="00A36349">
        <w:t>.</w:t>
      </w:r>
      <w:r w:rsidR="001F45A6">
        <w:t xml:space="preserve"> </w:t>
      </w:r>
      <w:r w:rsidRPr="00F82F50">
        <w:t>Where it is approved, Fares Allowance entitlement is equivalent to the rate of:</w:t>
      </w:r>
    </w:p>
    <w:p w14:paraId="23E37B5A" w14:textId="77777777" w:rsidR="00333DE5" w:rsidRPr="00DB74E1" w:rsidRDefault="00333DE5" w:rsidP="007606EF">
      <w:pPr>
        <w:pStyle w:val="ListParagraph"/>
        <w:numPr>
          <w:ilvl w:val="0"/>
          <w:numId w:val="118"/>
        </w:numPr>
      </w:pPr>
      <w:r w:rsidRPr="00F82F50">
        <w:t xml:space="preserve">the </w:t>
      </w:r>
      <w:r w:rsidRPr="00DB74E1">
        <w:t>contracted hiring fee for the minimum period necessary for the travel</w:t>
      </w:r>
      <w:r w:rsidR="002D2D6B">
        <w:t>;</w:t>
      </w:r>
      <w:r w:rsidRPr="00DB74E1">
        <w:t xml:space="preserve"> and </w:t>
      </w:r>
    </w:p>
    <w:p w14:paraId="68FFF4D3" w14:textId="77777777" w:rsidR="00333DE5" w:rsidRPr="00DB74E1" w:rsidRDefault="00333DE5" w:rsidP="007606EF">
      <w:pPr>
        <w:pStyle w:val="ListParagraph"/>
        <w:numPr>
          <w:ilvl w:val="0"/>
          <w:numId w:val="118"/>
        </w:numPr>
      </w:pPr>
      <w:r w:rsidRPr="00DB74E1">
        <w:t>the most suitable vehicle for the journey</w:t>
      </w:r>
      <w:r w:rsidR="002D2D6B">
        <w:t>;</w:t>
      </w:r>
      <w:r w:rsidRPr="00DB74E1">
        <w:t xml:space="preserve"> and </w:t>
      </w:r>
    </w:p>
    <w:p w14:paraId="3E603E49" w14:textId="77777777" w:rsidR="00333DE5" w:rsidRPr="00DB74E1" w:rsidRDefault="00333DE5" w:rsidP="007606EF">
      <w:pPr>
        <w:pStyle w:val="ListParagraph"/>
        <w:numPr>
          <w:ilvl w:val="0"/>
          <w:numId w:val="118"/>
        </w:numPr>
      </w:pPr>
      <w:r w:rsidRPr="00DB74E1">
        <w:t>any distance levy charged by the hire company for the shortest practicable route</w:t>
      </w:r>
      <w:r w:rsidR="002D2D6B">
        <w:t>;</w:t>
      </w:r>
      <w:r w:rsidRPr="00DB74E1">
        <w:t xml:space="preserve"> and </w:t>
      </w:r>
    </w:p>
    <w:p w14:paraId="0D42451F" w14:textId="77777777" w:rsidR="00333DE5" w:rsidRPr="00DB74E1" w:rsidRDefault="00333DE5" w:rsidP="007606EF">
      <w:pPr>
        <w:pStyle w:val="ListParagraph"/>
        <w:numPr>
          <w:ilvl w:val="0"/>
          <w:numId w:val="118"/>
        </w:numPr>
      </w:pPr>
      <w:r w:rsidRPr="00DB74E1">
        <w:t>petrol costs.</w:t>
      </w:r>
    </w:p>
    <w:p w14:paraId="42627E7E" w14:textId="77777777" w:rsidR="00333DE5" w:rsidRPr="00F82F50" w:rsidRDefault="00333DE5" w:rsidP="00345CEF">
      <w:r w:rsidRPr="00F82F50">
        <w:t>Hire car contracts are to be entered into by the approved traveller and not by the Australian Government.</w:t>
      </w:r>
    </w:p>
    <w:p w14:paraId="579B8582" w14:textId="77777777" w:rsidR="00333DE5" w:rsidRPr="00F82F50" w:rsidRDefault="00333DE5" w:rsidP="003B7315">
      <w:pPr>
        <w:pStyle w:val="Heading3"/>
      </w:pPr>
      <w:bookmarkStart w:id="1337" w:name="_90.7_Additional_Travel"/>
      <w:bookmarkStart w:id="1338" w:name="_Toc408319277"/>
      <w:bookmarkEnd w:id="1337"/>
      <w:r w:rsidRPr="00F82F50">
        <w:lastRenderedPageBreak/>
        <w:t>90.7 Additional Travel Costs</w:t>
      </w:r>
      <w:bookmarkEnd w:id="1338"/>
    </w:p>
    <w:p w14:paraId="045DAEFC" w14:textId="77777777" w:rsidR="00333DE5" w:rsidRPr="00F82F50" w:rsidRDefault="00333DE5" w:rsidP="00345CEF">
      <w:r w:rsidRPr="00F82F50">
        <w:t>Where a student or other approved traveller has been approved to undertake a journey, the following additional travel costs may also be payable:</w:t>
      </w:r>
    </w:p>
    <w:p w14:paraId="190EBC76" w14:textId="77777777" w:rsidR="00333DE5" w:rsidRPr="00DB74E1" w:rsidRDefault="00333DE5" w:rsidP="007606EF">
      <w:pPr>
        <w:pStyle w:val="ListParagraph"/>
        <w:numPr>
          <w:ilvl w:val="0"/>
          <w:numId w:val="119"/>
        </w:numPr>
      </w:pPr>
      <w:r w:rsidRPr="00F82F50">
        <w:t xml:space="preserve">transport </w:t>
      </w:r>
      <w:r w:rsidRPr="00DB74E1">
        <w:t>terminal transfers</w:t>
      </w:r>
      <w:r w:rsidR="002D2D6B">
        <w:t>;</w:t>
      </w:r>
      <w:r w:rsidRPr="00DB74E1">
        <w:t xml:space="preserve"> </w:t>
      </w:r>
    </w:p>
    <w:p w14:paraId="6560B635" w14:textId="77777777" w:rsidR="00333DE5" w:rsidRPr="00DB74E1" w:rsidRDefault="00333DE5" w:rsidP="007606EF">
      <w:pPr>
        <w:pStyle w:val="ListParagraph"/>
        <w:numPr>
          <w:ilvl w:val="0"/>
          <w:numId w:val="119"/>
        </w:numPr>
      </w:pPr>
      <w:r w:rsidRPr="00DB74E1">
        <w:t>excess baggage</w:t>
      </w:r>
      <w:r w:rsidR="002D2D6B">
        <w:t>;</w:t>
      </w:r>
      <w:r w:rsidRPr="00DB74E1">
        <w:t xml:space="preserve"> and </w:t>
      </w:r>
    </w:p>
    <w:p w14:paraId="4A3B0A10" w14:textId="77777777" w:rsidR="00333DE5" w:rsidRPr="00F82F50" w:rsidRDefault="00333DE5" w:rsidP="007606EF">
      <w:pPr>
        <w:pStyle w:val="ListParagraph"/>
        <w:numPr>
          <w:ilvl w:val="0"/>
          <w:numId w:val="119"/>
        </w:numPr>
      </w:pPr>
      <w:r w:rsidRPr="00DB74E1">
        <w:t>overnight accommodation</w:t>
      </w:r>
      <w:r w:rsidRPr="00F82F50">
        <w:t>.</w:t>
      </w:r>
    </w:p>
    <w:p w14:paraId="55FDD67C" w14:textId="77777777" w:rsidR="00E663EE" w:rsidRDefault="00E663EE">
      <w:pPr>
        <w:spacing w:before="0" w:beforeAutospacing="0" w:after="120" w:afterAutospacing="0" w:line="276" w:lineRule="auto"/>
        <w:rPr>
          <w:rFonts w:ascii="Georgia" w:eastAsiaTheme="majorEastAsia" w:hAnsi="Georgia" w:cstheme="majorBidi"/>
          <w:b/>
          <w:bCs/>
          <w:i/>
          <w:iCs/>
          <w:color w:val="4F81BD" w:themeColor="accent1"/>
          <w:sz w:val="24"/>
        </w:rPr>
      </w:pPr>
      <w:r>
        <w:br w:type="page"/>
      </w:r>
    </w:p>
    <w:p w14:paraId="061A489D" w14:textId="77777777" w:rsidR="00333DE5" w:rsidRPr="00F82F50" w:rsidRDefault="00333DE5" w:rsidP="00345CEF">
      <w:pPr>
        <w:pStyle w:val="Heading4"/>
        <w:rPr>
          <w:color w:val="333333"/>
        </w:rPr>
      </w:pPr>
      <w:r w:rsidRPr="00F82F50">
        <w:lastRenderedPageBreak/>
        <w:t>90.7.1 Transport terminal transfer costs</w:t>
      </w:r>
    </w:p>
    <w:p w14:paraId="39606249" w14:textId="399C54CC" w:rsidR="00333DE5" w:rsidRPr="00F82F50" w:rsidRDefault="00333DE5" w:rsidP="00345CEF">
      <w:r w:rsidRPr="00F82F50">
        <w:t>A student, or other approved traveller, who is required to use a transport service to transfer between an air, coach or train terminal and the board or accommodation location, may incur costs</w:t>
      </w:r>
      <w:r w:rsidR="00A36349">
        <w:t>.</w:t>
      </w:r>
      <w:r w:rsidR="001F45A6">
        <w:t xml:space="preserve"> </w:t>
      </w:r>
      <w:r w:rsidRPr="00F82F50">
        <w:t>Fares Allowance for this transport terminal transfer cost is to be assessed at the rate of:</w:t>
      </w:r>
    </w:p>
    <w:p w14:paraId="41A76DA6" w14:textId="77777777" w:rsidR="00333DE5" w:rsidRPr="00DB74E1" w:rsidRDefault="00333DE5" w:rsidP="007606EF">
      <w:pPr>
        <w:pStyle w:val="ListParagraph"/>
        <w:numPr>
          <w:ilvl w:val="0"/>
          <w:numId w:val="120"/>
        </w:numPr>
      </w:pPr>
      <w:r w:rsidRPr="00F82F50">
        <w:t xml:space="preserve">the fee </w:t>
      </w:r>
      <w:r w:rsidRPr="00DB74E1">
        <w:t xml:space="preserve">levied for all students, or a reasonable fee if levied for ABSTUDY students only, where a boarding establishment or accommodation provider provides transport facilities, or </w:t>
      </w:r>
    </w:p>
    <w:p w14:paraId="4F265F0F" w14:textId="77777777" w:rsidR="00333DE5" w:rsidRPr="00F82F50" w:rsidRDefault="00333DE5" w:rsidP="007606EF">
      <w:pPr>
        <w:pStyle w:val="ListParagraph"/>
        <w:numPr>
          <w:ilvl w:val="0"/>
          <w:numId w:val="120"/>
        </w:numPr>
      </w:pPr>
      <w:r w:rsidRPr="00DB74E1">
        <w:t>taxi fare where</w:t>
      </w:r>
      <w:r w:rsidRPr="00F82F50">
        <w:t xml:space="preserve">: </w:t>
      </w:r>
    </w:p>
    <w:p w14:paraId="0E198F8E" w14:textId="77777777" w:rsidR="00333DE5" w:rsidRPr="00F82F50" w:rsidRDefault="00333DE5" w:rsidP="000F64C6">
      <w:pPr>
        <w:pStyle w:val="ListBullet"/>
      </w:pPr>
      <w:r w:rsidRPr="00F82F50">
        <w:t>public transport is not available</w:t>
      </w:r>
      <w:r w:rsidR="002D2D6B">
        <w:t>;</w:t>
      </w:r>
      <w:r w:rsidRPr="00F82F50">
        <w:t xml:space="preserve"> or </w:t>
      </w:r>
    </w:p>
    <w:p w14:paraId="05A4EA8B" w14:textId="77777777" w:rsidR="00333DE5" w:rsidRPr="00F82F50" w:rsidRDefault="00333DE5" w:rsidP="000F64C6">
      <w:pPr>
        <w:pStyle w:val="ListBullet"/>
      </w:pPr>
      <w:r w:rsidRPr="00F82F50">
        <w:t>it is unsafe to use public transport considering the age of the school student and/or the time of day at which the travel occurs</w:t>
      </w:r>
      <w:r w:rsidR="002D2D6B">
        <w:t>;</w:t>
      </w:r>
      <w:r w:rsidRPr="00F82F50">
        <w:t xml:space="preserve"> or </w:t>
      </w:r>
    </w:p>
    <w:p w14:paraId="22C69391" w14:textId="77777777" w:rsidR="00333DE5" w:rsidRPr="00F82F50" w:rsidRDefault="00333DE5" w:rsidP="000F64C6">
      <w:pPr>
        <w:pStyle w:val="ListBullet"/>
      </w:pPr>
      <w:r w:rsidRPr="00F82F50">
        <w:t>the student is travelling to the place of study for the first occasion and is unfamiliar with the public transport routes</w:t>
      </w:r>
      <w:r w:rsidR="002D2D6B">
        <w:t>;</w:t>
      </w:r>
      <w:r w:rsidRPr="00F82F50">
        <w:t xml:space="preserve"> or </w:t>
      </w:r>
    </w:p>
    <w:p w14:paraId="3717D693" w14:textId="77777777" w:rsidR="00333DE5" w:rsidRPr="00F82F50" w:rsidRDefault="00333DE5" w:rsidP="000F64C6">
      <w:pPr>
        <w:pStyle w:val="ListBullet"/>
      </w:pPr>
      <w:r w:rsidRPr="00F82F50">
        <w:t>there are other compelling and justifiable factors which deem a taxi to be suitable</w:t>
      </w:r>
      <w:r w:rsidR="002D2D6B">
        <w:t>;</w:t>
      </w:r>
      <w:r w:rsidRPr="00F82F50">
        <w:t xml:space="preserve"> or </w:t>
      </w:r>
    </w:p>
    <w:p w14:paraId="288FA862" w14:textId="77777777" w:rsidR="006E0C7E" w:rsidRDefault="00333DE5" w:rsidP="007606EF">
      <w:pPr>
        <w:pStyle w:val="ListParagraph"/>
        <w:numPr>
          <w:ilvl w:val="0"/>
          <w:numId w:val="106"/>
        </w:numPr>
      </w:pPr>
      <w:r w:rsidRPr="00F82F50">
        <w:t xml:space="preserve">public </w:t>
      </w:r>
      <w:r w:rsidRPr="00DB74E1">
        <w:t>transport</w:t>
      </w:r>
      <w:r w:rsidRPr="00F82F50">
        <w:t xml:space="preserve"> bus and/or rail fare.</w:t>
      </w:r>
    </w:p>
    <w:p w14:paraId="2A3B8F6B" w14:textId="77777777" w:rsidR="00333DE5" w:rsidRPr="00F82F50" w:rsidRDefault="00333DE5" w:rsidP="00345CEF">
      <w:pPr>
        <w:pStyle w:val="Heading4"/>
      </w:pPr>
      <w:r w:rsidRPr="00F82F50">
        <w:t>90.7.2 Excess baggage</w:t>
      </w:r>
    </w:p>
    <w:p w14:paraId="49F9D137" w14:textId="77777777" w:rsidR="00333DE5" w:rsidRPr="00F82F50" w:rsidRDefault="00333DE5" w:rsidP="00345CEF">
      <w:r w:rsidRPr="00F82F50">
        <w:t xml:space="preserve">Where the student or other approved traveller has baggage </w:t>
      </w:r>
      <w:proofErr w:type="gramStart"/>
      <w:r w:rsidRPr="00F82F50">
        <w:t>in excess of</w:t>
      </w:r>
      <w:proofErr w:type="gramEnd"/>
      <w:r w:rsidRPr="00F82F50">
        <w:t xml:space="preserve"> that carried free of charge by whatever means of public transport is being used, the cost of excess baggage will be payable as part of Fares Allowance up to the following limits:</w:t>
      </w:r>
    </w:p>
    <w:p w14:paraId="0FDC008D" w14:textId="77777777" w:rsidR="00333DE5" w:rsidRPr="00DB74E1" w:rsidRDefault="00333DE5" w:rsidP="007606EF">
      <w:pPr>
        <w:pStyle w:val="ListParagraph"/>
        <w:numPr>
          <w:ilvl w:val="0"/>
          <w:numId w:val="121"/>
        </w:numPr>
      </w:pPr>
      <w:r w:rsidRPr="00F82F50">
        <w:t xml:space="preserve">where the </w:t>
      </w:r>
      <w:r w:rsidRPr="00DB74E1">
        <w:t>baggage allowance is given in linear measure, one additional piece of baggage within the linear limits</w:t>
      </w:r>
      <w:r w:rsidR="002D2D6B">
        <w:t>;</w:t>
      </w:r>
      <w:r w:rsidRPr="00DB74E1">
        <w:t xml:space="preserve"> or </w:t>
      </w:r>
    </w:p>
    <w:p w14:paraId="411FBC53" w14:textId="71532C90" w:rsidR="00E21141" w:rsidRPr="00A42DF3" w:rsidRDefault="00333DE5" w:rsidP="00E21141">
      <w:pPr>
        <w:pStyle w:val="ListParagraph"/>
        <w:numPr>
          <w:ilvl w:val="0"/>
          <w:numId w:val="121"/>
        </w:numPr>
      </w:pPr>
      <w:r w:rsidRPr="00DB74E1">
        <w:t>where the allowance</w:t>
      </w:r>
      <w:r w:rsidRPr="00F82F50">
        <w:t xml:space="preserve"> is based on weight, excess baggage up to 18 kilograms.</w:t>
      </w:r>
    </w:p>
    <w:p w14:paraId="27A94960" w14:textId="04D463BC" w:rsidR="00E21141" w:rsidRPr="00E21141" w:rsidRDefault="00E21141" w:rsidP="00016B26">
      <w:bookmarkStart w:id="1339" w:name="_90.7.3_Overnight_accommodation"/>
      <w:bookmarkEnd w:id="1339"/>
      <w:r>
        <w:t>DSS m</w:t>
      </w:r>
      <w:r w:rsidRPr="00E21141">
        <w:t>ay approve</w:t>
      </w:r>
      <w:r>
        <w:t xml:space="preserve"> excess baggage entitlements beyond the limits outlined above, if the excess baggage is essential for the student’s course requirements.</w:t>
      </w:r>
    </w:p>
    <w:p w14:paraId="5E23CBFD" w14:textId="22AB7B63" w:rsidR="00333DE5" w:rsidRPr="00F82F50" w:rsidRDefault="00333DE5" w:rsidP="00345CEF">
      <w:pPr>
        <w:pStyle w:val="Heading4"/>
        <w:rPr>
          <w:color w:val="333333"/>
        </w:rPr>
      </w:pPr>
      <w:r w:rsidRPr="00F82F50">
        <w:t>90.7.3 Overnight accommodation</w:t>
      </w:r>
    </w:p>
    <w:p w14:paraId="1E558825" w14:textId="77777777" w:rsidR="00333DE5" w:rsidRPr="00F82F50" w:rsidRDefault="00333DE5" w:rsidP="00345CEF">
      <w:r w:rsidRPr="00F82F50">
        <w:t>Costs associated with overnight accommodation may be met in the following circumstances:</w:t>
      </w:r>
    </w:p>
    <w:p w14:paraId="5254C81C" w14:textId="0C53F68A" w:rsidR="00333DE5" w:rsidRDefault="00333DE5" w:rsidP="007606EF">
      <w:pPr>
        <w:pStyle w:val="ListParagraph"/>
        <w:numPr>
          <w:ilvl w:val="0"/>
          <w:numId w:val="122"/>
        </w:numPr>
      </w:pPr>
      <w:r w:rsidRPr="00DB74E1">
        <w:t>the student or other approved traveller is required to stay one or more nights at an in-transit location (except where these costs are the responsibility of the carrier)</w:t>
      </w:r>
      <w:r w:rsidR="002D2D6B">
        <w:t>;</w:t>
      </w:r>
      <w:r w:rsidRPr="00DB74E1">
        <w:t xml:space="preserve"> or </w:t>
      </w:r>
    </w:p>
    <w:p w14:paraId="0C25C262" w14:textId="48BE60F7" w:rsidR="003C3039" w:rsidRPr="00DB74E1" w:rsidRDefault="003C3039" w:rsidP="007606EF">
      <w:pPr>
        <w:pStyle w:val="ListParagraph"/>
        <w:numPr>
          <w:ilvl w:val="0"/>
          <w:numId w:val="122"/>
        </w:numPr>
      </w:pPr>
      <w:r>
        <w:t xml:space="preserve">the student is undertaking the journey under the provisions of Orientation travel and is required to stay a reasonable amount of time at/near the term address </w:t>
      </w:r>
      <w:proofErr w:type="gramStart"/>
      <w:r>
        <w:t>in order to</w:t>
      </w:r>
      <w:proofErr w:type="gramEnd"/>
      <w:r>
        <w:t xml:space="preserve"> participate in orientation activities; or</w:t>
      </w:r>
    </w:p>
    <w:p w14:paraId="198DBDC1" w14:textId="77777777" w:rsidR="00333DE5" w:rsidRPr="00F82F50" w:rsidRDefault="00333DE5" w:rsidP="007606EF">
      <w:pPr>
        <w:pStyle w:val="ListParagraph"/>
        <w:numPr>
          <w:ilvl w:val="0"/>
          <w:numId w:val="122"/>
        </w:numPr>
      </w:pPr>
      <w:r w:rsidRPr="00DB74E1">
        <w:t>the</w:t>
      </w:r>
      <w:r w:rsidRPr="00F82F50">
        <w:t xml:space="preserve"> approved traveller is undertaking the journey under the provisions of </w:t>
      </w:r>
      <w:hyperlink w:anchor="_88.3_Family_Member" w:tooltip="Link to section 88.3" w:history="1">
        <w:r w:rsidRPr="00F82F50">
          <w:rPr>
            <w:rStyle w:val="Hyperlink"/>
            <w:rFonts w:cs="Arial"/>
            <w:szCs w:val="19"/>
          </w:rPr>
          <w:t xml:space="preserve">family </w:t>
        </w:r>
        <w:r w:rsidR="00834854">
          <w:rPr>
            <w:rStyle w:val="Hyperlink"/>
            <w:rFonts w:cs="Arial"/>
            <w:szCs w:val="19"/>
          </w:rPr>
          <w:t xml:space="preserve">member </w:t>
        </w:r>
        <w:r w:rsidR="009225FB">
          <w:rPr>
            <w:rStyle w:val="Hyperlink"/>
            <w:rFonts w:cs="Arial"/>
            <w:szCs w:val="19"/>
          </w:rPr>
          <w:t xml:space="preserve">or community </w:t>
        </w:r>
        <w:r w:rsidRPr="00F82F50">
          <w:rPr>
            <w:rStyle w:val="Hyperlink"/>
            <w:rFonts w:cs="Arial"/>
            <w:szCs w:val="19"/>
          </w:rPr>
          <w:t>member travellers</w:t>
        </w:r>
      </w:hyperlink>
      <w:r w:rsidRPr="00F82F50">
        <w:t xml:space="preserve">, </w:t>
      </w:r>
      <w:hyperlink w:anchor="_88.4_Supervisor_Travellers" w:tooltip="Link to section 88.4" w:history="1">
        <w:r w:rsidRPr="00F82F50">
          <w:rPr>
            <w:rStyle w:val="Hyperlink"/>
            <w:rFonts w:cs="Arial"/>
            <w:szCs w:val="19"/>
          </w:rPr>
          <w:t>supervisor travellers</w:t>
        </w:r>
      </w:hyperlink>
      <w:r w:rsidRPr="00F82F50">
        <w:t xml:space="preserve"> or </w:t>
      </w:r>
      <w:hyperlink w:anchor="_88.5_Travelling_Companions" w:tooltip="Link to section 88.5" w:history="1">
        <w:r w:rsidRPr="00F82F50">
          <w:rPr>
            <w:rStyle w:val="Hyperlink"/>
            <w:rFonts w:cs="Arial"/>
            <w:szCs w:val="19"/>
          </w:rPr>
          <w:t>travelling companion travellers</w:t>
        </w:r>
      </w:hyperlink>
      <w:r w:rsidRPr="00F82F50">
        <w:t xml:space="preserve"> and either: </w:t>
      </w:r>
    </w:p>
    <w:p w14:paraId="6DB557F2" w14:textId="3F4A3B8D" w:rsidR="00333DE5" w:rsidRPr="00F82F50" w:rsidRDefault="00333DE5" w:rsidP="000F64C6">
      <w:pPr>
        <w:pStyle w:val="ListBullet"/>
      </w:pPr>
      <w:proofErr w:type="gramStart"/>
      <w:r w:rsidRPr="00F82F50">
        <w:t>as a result of</w:t>
      </w:r>
      <w:proofErr w:type="gramEnd"/>
      <w:r w:rsidRPr="00F82F50">
        <w:t xml:space="preserve"> transport schedules, the approved traveller is unable to avoid staying one or more nights at the destination to which </w:t>
      </w:r>
      <w:r w:rsidR="00CF3B0D">
        <w:t>they</w:t>
      </w:r>
      <w:r w:rsidRPr="00F82F50">
        <w:t xml:space="preserve"> accompanied the student/s before returning to </w:t>
      </w:r>
      <w:r w:rsidR="00EE5B94">
        <w:t>their</w:t>
      </w:r>
      <w:r w:rsidRPr="00F82F50">
        <w:t xml:space="preserve"> usual place of residence</w:t>
      </w:r>
      <w:r w:rsidR="002D2D6B">
        <w:t>;</w:t>
      </w:r>
      <w:r w:rsidRPr="00F82F50">
        <w:t xml:space="preserve"> or </w:t>
      </w:r>
    </w:p>
    <w:p w14:paraId="39CDD218" w14:textId="0003BB7F" w:rsidR="00A42DF3" w:rsidRPr="003C3039" w:rsidRDefault="00333DE5" w:rsidP="003C3039">
      <w:pPr>
        <w:pStyle w:val="ListBullet"/>
      </w:pPr>
      <w:r w:rsidRPr="00F82F50">
        <w:t xml:space="preserve">for </w:t>
      </w:r>
      <w:hyperlink w:anchor="_88.3_Family_Member" w:tooltip="Link to section 88.3" w:history="1">
        <w:r w:rsidRPr="00F82F50">
          <w:rPr>
            <w:rStyle w:val="Hyperlink"/>
            <w:rFonts w:cs="Arial"/>
            <w:szCs w:val="19"/>
          </w:rPr>
          <w:t>family</w:t>
        </w:r>
        <w:r w:rsidR="00834854">
          <w:rPr>
            <w:rStyle w:val="Hyperlink"/>
            <w:rFonts w:cs="Arial"/>
            <w:szCs w:val="19"/>
          </w:rPr>
          <w:t xml:space="preserve"> member</w:t>
        </w:r>
        <w:r w:rsidRPr="00F82F50">
          <w:rPr>
            <w:rStyle w:val="Hyperlink"/>
            <w:rFonts w:cs="Arial"/>
            <w:szCs w:val="19"/>
          </w:rPr>
          <w:t xml:space="preserve"> </w:t>
        </w:r>
        <w:r w:rsidR="009225FB">
          <w:rPr>
            <w:rStyle w:val="Hyperlink"/>
            <w:rFonts w:cs="Arial"/>
            <w:szCs w:val="19"/>
          </w:rPr>
          <w:t xml:space="preserve">or community </w:t>
        </w:r>
        <w:r w:rsidRPr="00F82F50">
          <w:rPr>
            <w:rStyle w:val="Hyperlink"/>
            <w:rFonts w:cs="Arial"/>
            <w:szCs w:val="19"/>
          </w:rPr>
          <w:t>member travellers</w:t>
        </w:r>
      </w:hyperlink>
      <w:r w:rsidR="003C3039" w:rsidRPr="00BF2BA6">
        <w:rPr>
          <w:rStyle w:val="Hyperlink"/>
          <w:rFonts w:cs="Arial"/>
          <w:color w:val="auto"/>
          <w:szCs w:val="19"/>
          <w:u w:val="none"/>
        </w:rPr>
        <w:t>, and for supervisor travellers, if they would also meet the criteria of a family member or community member traveller,</w:t>
      </w:r>
      <w:r w:rsidRPr="00BF2BA6">
        <w:rPr>
          <w:color w:val="auto"/>
        </w:rPr>
        <w:t xml:space="preserve"> </w:t>
      </w:r>
      <w:r w:rsidRPr="00F82F50">
        <w:lastRenderedPageBreak/>
        <w:t>only, the approved traveller is required to stay a reasonable amount of time at/near the student’s term address in order to visit the student</w:t>
      </w:r>
      <w:r w:rsidR="002D2D6B">
        <w:t>;</w:t>
      </w:r>
      <w:r w:rsidRPr="00F82F50">
        <w:t xml:space="preserve"> or</w:t>
      </w:r>
    </w:p>
    <w:p w14:paraId="2801B7FD" w14:textId="2D4AAC09" w:rsidR="00333DE5" w:rsidRPr="00F82F50" w:rsidRDefault="00333DE5" w:rsidP="007606EF">
      <w:pPr>
        <w:pStyle w:val="ListParagraph"/>
        <w:numPr>
          <w:ilvl w:val="0"/>
          <w:numId w:val="106"/>
        </w:numPr>
      </w:pPr>
      <w:r w:rsidRPr="00F82F50">
        <w:t xml:space="preserve">the approved traveller is an education institution representative who is undertaking the journey under </w:t>
      </w:r>
      <w:r w:rsidRPr="00DB74E1">
        <w:t>the</w:t>
      </w:r>
      <w:r w:rsidRPr="00F82F50">
        <w:t xml:space="preserve"> education institution representative travel provisions </w:t>
      </w:r>
      <w:proofErr w:type="gramStart"/>
      <w:r w:rsidRPr="00F82F50">
        <w:t>in order to</w:t>
      </w:r>
      <w:proofErr w:type="gramEnd"/>
      <w:r w:rsidRPr="00F82F50">
        <w:t xml:space="preserve"> undertake an </w:t>
      </w:r>
      <w:r w:rsidR="003C3039">
        <w:t>Orientation or special Purpose Visit</w:t>
      </w:r>
      <w:r w:rsidRPr="00F82F50">
        <w:t xml:space="preserve"> and either: </w:t>
      </w:r>
    </w:p>
    <w:p w14:paraId="64FC3382" w14:textId="77777777" w:rsidR="00333DE5" w:rsidRPr="00F82F50" w:rsidRDefault="00333DE5" w:rsidP="000F64C6">
      <w:pPr>
        <w:pStyle w:val="ListBullet"/>
      </w:pPr>
      <w:proofErr w:type="gramStart"/>
      <w:r w:rsidRPr="00F82F50">
        <w:t>as a result of</w:t>
      </w:r>
      <w:proofErr w:type="gramEnd"/>
      <w:r w:rsidRPr="00F82F50">
        <w:t xml:space="preserve"> transport schedules, the approved traveller is unable to avoid staying one or more nights at the location of the </w:t>
      </w:r>
      <w:hyperlink w:anchor="_89.9_Orientation_or" w:tooltip="Link to 89.9" w:history="1">
        <w:r w:rsidRPr="00F82F50">
          <w:rPr>
            <w:rStyle w:val="Hyperlink"/>
            <w:rFonts w:cs="Arial"/>
            <w:szCs w:val="19"/>
          </w:rPr>
          <w:t>orientation/special purpose visit</w:t>
        </w:r>
      </w:hyperlink>
      <w:r w:rsidR="002D2D6B">
        <w:t>;</w:t>
      </w:r>
      <w:r w:rsidRPr="00F82F50">
        <w:t xml:space="preserve"> or </w:t>
      </w:r>
    </w:p>
    <w:p w14:paraId="3A50F0D2" w14:textId="77777777" w:rsidR="00333DE5" w:rsidRPr="00F82F50" w:rsidRDefault="00333DE5" w:rsidP="000F64C6">
      <w:pPr>
        <w:pStyle w:val="ListBullet"/>
      </w:pPr>
      <w:r w:rsidRPr="00F82F50">
        <w:t xml:space="preserve">the approved traveller stays a reasonable amount of time at the location of the orientation/special purpose visit </w:t>
      </w:r>
      <w:proofErr w:type="gramStart"/>
      <w:r w:rsidRPr="00F82F50">
        <w:t>in order to</w:t>
      </w:r>
      <w:proofErr w:type="gramEnd"/>
      <w:r w:rsidRPr="00F82F50">
        <w:t xml:space="preserve"> undertake the visit.</w:t>
      </w:r>
    </w:p>
    <w:p w14:paraId="4E338606" w14:textId="77777777" w:rsidR="00333DE5" w:rsidRPr="00F82F50" w:rsidRDefault="00333DE5" w:rsidP="00345CEF">
      <w:pPr>
        <w:pStyle w:val="Heading5"/>
        <w:rPr>
          <w:color w:val="333333"/>
        </w:rPr>
      </w:pPr>
      <w:r w:rsidRPr="00F82F50">
        <w:t>90.7.3.1 Costs payable for overnight accommodation</w:t>
      </w:r>
    </w:p>
    <w:p w14:paraId="29A976F0" w14:textId="77777777" w:rsidR="00333DE5" w:rsidRPr="00F82F50" w:rsidRDefault="00333DE5" w:rsidP="00345CEF">
      <w:r w:rsidRPr="00F82F50">
        <w:t xml:space="preserve">Where the costs associated with overnight accommodation </w:t>
      </w:r>
      <w:proofErr w:type="gramStart"/>
      <w:r w:rsidRPr="00F82F50">
        <w:t>are able to</w:t>
      </w:r>
      <w:proofErr w:type="gramEnd"/>
      <w:r w:rsidRPr="00F82F50">
        <w:t xml:space="preserve"> be met under the provisions of 90.7.3, the following expenses are payable:</w:t>
      </w:r>
    </w:p>
    <w:p w14:paraId="65449819" w14:textId="37168138" w:rsidR="00333DE5" w:rsidRPr="00F82F50" w:rsidRDefault="00333DE5" w:rsidP="007606EF">
      <w:pPr>
        <w:pStyle w:val="ListParagraph"/>
        <w:numPr>
          <w:ilvl w:val="0"/>
          <w:numId w:val="106"/>
        </w:numPr>
      </w:pPr>
      <w:r w:rsidRPr="00F82F50">
        <w:t xml:space="preserve">the reasonable cost of meals and accommodation for the stopover, where accommodation is arranged by the </w:t>
      </w:r>
      <w:r w:rsidRPr="00DB74E1">
        <w:t>education</w:t>
      </w:r>
      <w:r w:rsidRPr="00F82F50">
        <w:t xml:space="preserve"> institution, </w:t>
      </w:r>
      <w:hyperlink w:anchor="Centrelink_Glossary" w:tooltip="Link to Centrelink in glossary" w:history="1">
        <w:r w:rsidR="007918CE" w:rsidRPr="004E52BF">
          <w:rPr>
            <w:rStyle w:val="Hyperlink"/>
          </w:rPr>
          <w:t>Centrelink</w:t>
        </w:r>
      </w:hyperlink>
      <w:r w:rsidR="007918CE">
        <w:t xml:space="preserve"> </w:t>
      </w:r>
      <w:r w:rsidRPr="00F82F50">
        <w:t>or community</w:t>
      </w:r>
      <w:r w:rsidR="002D2D6B">
        <w:t>;</w:t>
      </w:r>
      <w:r w:rsidRPr="00F82F50">
        <w:t xml:space="preserve"> or </w:t>
      </w:r>
    </w:p>
    <w:p w14:paraId="138BD8CB" w14:textId="77777777" w:rsidR="00333DE5" w:rsidRPr="00F82F50" w:rsidRDefault="00333DE5" w:rsidP="007606EF">
      <w:pPr>
        <w:pStyle w:val="ListParagraph"/>
        <w:numPr>
          <w:ilvl w:val="0"/>
          <w:numId w:val="106"/>
        </w:numPr>
      </w:pPr>
      <w:hyperlink w:anchor="_95.5_Travel_allowance_1" w:tgtFrame="_blank" w:tooltip="Link to section 95.5" w:history="1">
        <w:r w:rsidRPr="00F82F50">
          <w:rPr>
            <w:rStyle w:val="Hyperlink"/>
            <w:rFonts w:cs="Arial"/>
            <w:szCs w:val="19"/>
          </w:rPr>
          <w:t>travel allowance</w:t>
        </w:r>
      </w:hyperlink>
      <w:r w:rsidRPr="00F82F50">
        <w:t xml:space="preserve">, where </w:t>
      </w:r>
      <w:r w:rsidRPr="00DB74E1">
        <w:t>accommodation</w:t>
      </w:r>
      <w:r w:rsidRPr="00F82F50">
        <w:t xml:space="preserve"> is arranged by the student or approved traveller.</w:t>
      </w:r>
    </w:p>
    <w:p w14:paraId="770891D3" w14:textId="77777777" w:rsidR="00333DE5" w:rsidRPr="00F82F50" w:rsidRDefault="00333DE5" w:rsidP="00345CEF">
      <w:r w:rsidRPr="00F82F50">
        <w:t>Where the accommodation provider provides reception services as part of an all-inclusive charge, this may also be met.</w:t>
      </w:r>
    </w:p>
    <w:p w14:paraId="1ECF40B1" w14:textId="77777777" w:rsidR="00333DE5" w:rsidRPr="00F82F50" w:rsidRDefault="00333DE5" w:rsidP="00345CEF">
      <w:pPr>
        <w:pStyle w:val="Heading5"/>
      </w:pPr>
      <w:r w:rsidRPr="00F82F50">
        <w:t>90.7.3.2 Overnight accommodation also payable for chartered transport drivers/pilots</w:t>
      </w:r>
    </w:p>
    <w:p w14:paraId="0FF195A7" w14:textId="24BE2A70" w:rsidR="008E22FA" w:rsidRPr="00F82F50" w:rsidRDefault="00333DE5" w:rsidP="00345CEF">
      <w:r w:rsidRPr="00F82F50">
        <w:t xml:space="preserve">The costs of overnight accommodation as defined in 90.7.3.1 may also be met for chartered transport drivers/pilots where </w:t>
      </w:r>
      <w:r w:rsidR="00EE5B94">
        <w:t>they are</w:t>
      </w:r>
      <w:r w:rsidRPr="00F82F50">
        <w:t xml:space="preserve"> unable to avoid staying one or more nights at the destination to which </w:t>
      </w:r>
      <w:r w:rsidR="00CF3B0D">
        <w:t>they</w:t>
      </w:r>
      <w:r w:rsidRPr="00F82F50">
        <w:t xml:space="preserve"> travelled the student/s or other approved travellers.</w:t>
      </w:r>
    </w:p>
    <w:p w14:paraId="4206E8DB" w14:textId="77777777" w:rsidR="00525EBB" w:rsidRPr="00F82F50" w:rsidRDefault="00525EBB" w:rsidP="00345CEF">
      <w:pPr>
        <w:pStyle w:val="NormalWeb"/>
        <w:rPr>
          <w:color w:val="333333"/>
          <w:sz w:val="34"/>
          <w:szCs w:val="34"/>
        </w:rPr>
      </w:pPr>
      <w:r w:rsidRPr="00F82F50">
        <w:br w:type="page"/>
      </w:r>
    </w:p>
    <w:p w14:paraId="1E1FF473" w14:textId="77777777" w:rsidR="00361AC2" w:rsidRPr="00F82F50" w:rsidRDefault="00361AC2" w:rsidP="008B6DFE">
      <w:pPr>
        <w:pStyle w:val="Heading2"/>
      </w:pPr>
      <w:bookmarkStart w:id="1340" w:name="_Toc408319278"/>
      <w:bookmarkStart w:id="1341" w:name="_Toc238473193"/>
      <w:r w:rsidRPr="00F82F50">
        <w:lastRenderedPageBreak/>
        <w:t>Chapter 91: Fares Allowances Claims, Penalties and Payment</w:t>
      </w:r>
      <w:bookmarkEnd w:id="1340"/>
      <w:bookmarkEnd w:id="1341"/>
    </w:p>
    <w:p w14:paraId="4AF19FEA" w14:textId="77777777" w:rsidR="00011E43" w:rsidRPr="00F82F50" w:rsidRDefault="003E31DC" w:rsidP="00345CEF">
      <w:pPr>
        <w:rPr>
          <w:lang w:val="en"/>
        </w:rPr>
      </w:pPr>
      <w:bookmarkStart w:id="1342" w:name="_Toc408319279"/>
      <w:r w:rsidRPr="00F82F50">
        <w:rPr>
          <w:rStyle w:val="Strong"/>
          <w:rFonts w:eastAsiaTheme="majorEastAsia"/>
          <w:lang w:val="en"/>
        </w:rPr>
        <w:t>In this chapter:</w:t>
      </w:r>
    </w:p>
    <w:p w14:paraId="3290C06E" w14:textId="77777777" w:rsidR="00011E43" w:rsidRPr="00F82F50" w:rsidRDefault="00011E43" w:rsidP="000F64C6">
      <w:pPr>
        <w:pStyle w:val="NoSpacing"/>
        <w:rPr>
          <w:color w:val="000000"/>
          <w:szCs w:val="19"/>
          <w:lang w:val="en"/>
        </w:rPr>
      </w:pPr>
      <w:hyperlink w:anchor="_91.1_Claim_for" w:tooltip="Link to section 91.1" w:history="1">
        <w:r w:rsidRPr="00F82F50">
          <w:rPr>
            <w:rStyle w:val="Hyperlink"/>
            <w:rFonts w:eastAsiaTheme="minorEastAsia"/>
            <w:szCs w:val="19"/>
            <w:lang w:val="en"/>
          </w:rPr>
          <w:t>91.1 Claim for Fares Allowance</w:t>
        </w:r>
      </w:hyperlink>
      <w:r w:rsidRPr="00F82F50">
        <w:rPr>
          <w:color w:val="000000"/>
          <w:szCs w:val="19"/>
          <w:lang w:val="en"/>
        </w:rPr>
        <w:t xml:space="preserve"> </w:t>
      </w:r>
    </w:p>
    <w:p w14:paraId="76330F6E" w14:textId="77777777" w:rsidR="00011E43" w:rsidRPr="00F82F50" w:rsidRDefault="00011E43" w:rsidP="000F64C6">
      <w:pPr>
        <w:pStyle w:val="NoSpacing"/>
        <w:rPr>
          <w:color w:val="000000"/>
          <w:lang w:val="en"/>
        </w:rPr>
      </w:pPr>
      <w:hyperlink w:anchor="_91.2_Provision_of" w:tooltip="Link to section 91.2" w:history="1">
        <w:r w:rsidRPr="00F82F50">
          <w:rPr>
            <w:rStyle w:val="Hyperlink"/>
            <w:rFonts w:eastAsiaTheme="minorEastAsia"/>
            <w:szCs w:val="19"/>
            <w:lang w:val="en"/>
          </w:rPr>
          <w:t>91.2 Provision of Fares Allowance entitlements</w:t>
        </w:r>
      </w:hyperlink>
      <w:r w:rsidRPr="00F82F50">
        <w:rPr>
          <w:color w:val="000000"/>
          <w:lang w:val="en"/>
        </w:rPr>
        <w:t xml:space="preserve"> </w:t>
      </w:r>
    </w:p>
    <w:p w14:paraId="1FE3D624" w14:textId="77777777" w:rsidR="00011E43" w:rsidRPr="00F82F50" w:rsidRDefault="00011E43" w:rsidP="000F64C6">
      <w:pPr>
        <w:pStyle w:val="NoSpacing"/>
        <w:rPr>
          <w:color w:val="000000"/>
          <w:lang w:val="en"/>
        </w:rPr>
      </w:pPr>
      <w:hyperlink w:anchor="_91.3_Penalties_for_1" w:tooltip="Link to section 91.3" w:history="1">
        <w:r w:rsidRPr="00F82F50">
          <w:rPr>
            <w:rStyle w:val="Hyperlink"/>
            <w:rFonts w:eastAsiaTheme="minorEastAsia"/>
            <w:szCs w:val="19"/>
            <w:lang w:val="en"/>
          </w:rPr>
          <w:t>91.3 Penalties for missing booked travel</w:t>
        </w:r>
      </w:hyperlink>
      <w:r w:rsidRPr="00F82F50">
        <w:rPr>
          <w:color w:val="000000"/>
          <w:lang w:val="en"/>
        </w:rPr>
        <w:t xml:space="preserve"> </w:t>
      </w:r>
    </w:p>
    <w:p w14:paraId="029ADB34" w14:textId="77777777" w:rsidR="00011E43" w:rsidRPr="00F82F50" w:rsidRDefault="00011E43" w:rsidP="000F64C6">
      <w:pPr>
        <w:pStyle w:val="NoSpacing"/>
        <w:rPr>
          <w:color w:val="000000"/>
          <w:szCs w:val="19"/>
          <w:lang w:val="en"/>
        </w:rPr>
      </w:pPr>
      <w:hyperlink w:anchor="_91.4_Payment_of_1" w:tooltip="Link to section 91.4" w:history="1">
        <w:r w:rsidRPr="00F82F50">
          <w:rPr>
            <w:rStyle w:val="Hyperlink"/>
            <w:rFonts w:eastAsiaTheme="minorEastAsia"/>
            <w:szCs w:val="19"/>
            <w:lang w:val="en"/>
          </w:rPr>
          <w:t>91.4 Payment of Fares Allowance</w:t>
        </w:r>
      </w:hyperlink>
    </w:p>
    <w:p w14:paraId="09D80F3E" w14:textId="77777777" w:rsidR="00333DE5" w:rsidRPr="00F82F50" w:rsidRDefault="00333DE5" w:rsidP="003B7315">
      <w:pPr>
        <w:pStyle w:val="Heading3"/>
      </w:pPr>
      <w:bookmarkStart w:id="1343" w:name="_91.1_Claim_for"/>
      <w:bookmarkEnd w:id="1343"/>
      <w:r w:rsidRPr="00F82F50">
        <w:t>91.1 Claim for Fares Allowance</w:t>
      </w:r>
      <w:bookmarkEnd w:id="1342"/>
    </w:p>
    <w:p w14:paraId="40CD7D97" w14:textId="77777777" w:rsidR="00333DE5" w:rsidRPr="00F82F50" w:rsidRDefault="00333DE5" w:rsidP="00345CEF">
      <w:pPr>
        <w:pStyle w:val="Heading4"/>
      </w:pPr>
      <w:r w:rsidRPr="00F82F50">
        <w:t>91.1.1 Fares Allowance claimant</w:t>
      </w:r>
    </w:p>
    <w:p w14:paraId="2657DFF1" w14:textId="77777777" w:rsidR="00333DE5" w:rsidRPr="00F82F50" w:rsidRDefault="00333DE5" w:rsidP="00345CEF">
      <w:r w:rsidRPr="00F82F50">
        <w:t xml:space="preserve">The person or institution that </w:t>
      </w:r>
      <w:r w:rsidR="00E42DA3">
        <w:t>has fully paid</w:t>
      </w:r>
      <w:r w:rsidRPr="00F82F50">
        <w:t xml:space="preserve"> for the travel undertaken by the student, or other approved traveller, may submit a claim for Fares Allowance.</w:t>
      </w:r>
    </w:p>
    <w:p w14:paraId="1436DFCB" w14:textId="77777777" w:rsidR="00333DE5" w:rsidRPr="00F82F50" w:rsidRDefault="00333DE5" w:rsidP="00345CEF">
      <w:pPr>
        <w:pStyle w:val="Heading4"/>
      </w:pPr>
      <w:r w:rsidRPr="00F82F50">
        <w:t>91.1.2 Closing dates for Fares Allowance claims</w:t>
      </w:r>
    </w:p>
    <w:p w14:paraId="2C4495CD" w14:textId="55F7E3A8" w:rsidR="00237E18" w:rsidRDefault="00237E18" w:rsidP="00237E18">
      <w:r>
        <w:t xml:space="preserve">Where a claimant lodges a claim for reimbursement of Fares Allowance, the closing date of the claim is whichever provides the greater amount of time: </w:t>
      </w:r>
    </w:p>
    <w:p w14:paraId="5E33B136" w14:textId="77777777" w:rsidR="00237E18" w:rsidRDefault="00237E18" w:rsidP="0040599C">
      <w:pPr>
        <w:numPr>
          <w:ilvl w:val="0"/>
          <w:numId w:val="474"/>
        </w:numPr>
        <w:spacing w:before="0" w:beforeAutospacing="0" w:after="200" w:afterAutospacing="0" w:line="276" w:lineRule="auto"/>
        <w:contextualSpacing/>
      </w:pPr>
      <w:r>
        <w:t>12 months after the date of travel; or</w:t>
      </w:r>
    </w:p>
    <w:p w14:paraId="0022595C" w14:textId="015B57B6" w:rsidR="00237E18" w:rsidRDefault="00237E18" w:rsidP="0040599C">
      <w:pPr>
        <w:numPr>
          <w:ilvl w:val="0"/>
          <w:numId w:val="474"/>
        </w:numPr>
        <w:spacing w:before="0" w:beforeAutospacing="0" w:after="200" w:afterAutospacing="0" w:line="276" w:lineRule="auto"/>
        <w:contextualSpacing/>
      </w:pPr>
      <w:r>
        <w:t>before 1 April following the relevant year of study.</w:t>
      </w:r>
    </w:p>
    <w:p w14:paraId="2C770793" w14:textId="77777777" w:rsidR="00333DE5" w:rsidRPr="00F82F50" w:rsidRDefault="00333DE5" w:rsidP="00345CEF">
      <w:pPr>
        <w:pStyle w:val="Heading5"/>
      </w:pPr>
      <w:r w:rsidRPr="00F82F50">
        <w:t>91.1.2.1 Late lodgement of Fares Allowance claims</w:t>
      </w:r>
    </w:p>
    <w:p w14:paraId="6D6A4E58" w14:textId="77777777" w:rsidR="00333DE5" w:rsidRPr="00F82F50" w:rsidRDefault="00333DE5" w:rsidP="00345CEF">
      <w:r w:rsidRPr="00F82F50">
        <w:t>Claims for Fares Allowance can only be considered after this time if circumstances beyond the control of the claimant prevented lodgement within the required period and the claim was lodged as soon as practicable.</w:t>
      </w:r>
    </w:p>
    <w:p w14:paraId="224C6BCC" w14:textId="77777777" w:rsidR="00333DE5" w:rsidRPr="00F82F50" w:rsidRDefault="00333DE5" w:rsidP="003B7315">
      <w:pPr>
        <w:pStyle w:val="Heading3"/>
      </w:pPr>
      <w:bookmarkStart w:id="1344" w:name="_91.2_Provision_of"/>
      <w:bookmarkStart w:id="1345" w:name="_Toc408319280"/>
      <w:bookmarkEnd w:id="1344"/>
      <w:r w:rsidRPr="00F82F50">
        <w:t>91.2 Provision of Fares Allowance entitlements</w:t>
      </w:r>
      <w:bookmarkEnd w:id="1345"/>
    </w:p>
    <w:p w14:paraId="68D04540" w14:textId="77777777" w:rsidR="00333DE5" w:rsidRPr="00F82F50" w:rsidRDefault="00333DE5" w:rsidP="00345CEF">
      <w:r w:rsidRPr="00F82F50">
        <w:t>Fares Allowance entitlements may be provided in respect of the approved traveller in the form of:</w:t>
      </w:r>
    </w:p>
    <w:p w14:paraId="18FDA7C8" w14:textId="77777777" w:rsidR="00333DE5" w:rsidRPr="00DB74E1" w:rsidRDefault="00333DE5" w:rsidP="007606EF">
      <w:pPr>
        <w:pStyle w:val="ListParagraph"/>
        <w:numPr>
          <w:ilvl w:val="0"/>
          <w:numId w:val="123"/>
        </w:numPr>
      </w:pPr>
      <w:r w:rsidRPr="00F82F50">
        <w:t xml:space="preserve">pre-booked </w:t>
      </w:r>
      <w:r w:rsidRPr="00DB74E1">
        <w:t>or pre-authorised travel, subject to the restrictions for approved travellers who miss booked travel as set out in 91.3</w:t>
      </w:r>
      <w:r w:rsidR="002D2D6B">
        <w:t>;</w:t>
      </w:r>
      <w:r w:rsidRPr="00DB74E1">
        <w:t xml:space="preserve"> or </w:t>
      </w:r>
    </w:p>
    <w:p w14:paraId="561A5CFA" w14:textId="77777777" w:rsidR="00246405" w:rsidRPr="007270FB" w:rsidRDefault="00333DE5" w:rsidP="007606EF">
      <w:pPr>
        <w:pStyle w:val="ListParagraph"/>
        <w:numPr>
          <w:ilvl w:val="0"/>
          <w:numId w:val="123"/>
        </w:numPr>
      </w:pPr>
      <w:r w:rsidRPr="00DB74E1">
        <w:t>reimbursement</w:t>
      </w:r>
      <w:r w:rsidRPr="00F82F50">
        <w:t xml:space="preserve"> of travel costs at the rate of entitlement specified in </w:t>
      </w:r>
      <w:hyperlink w:anchor="_90.3_Rate_of_1" w:tooltip="Link to section 90.3" w:history="1">
        <w:r w:rsidRPr="00F82F50">
          <w:rPr>
            <w:rStyle w:val="Hyperlink"/>
            <w:rFonts w:cs="Arial"/>
            <w:szCs w:val="19"/>
          </w:rPr>
          <w:t>90.3</w:t>
        </w:r>
      </w:hyperlink>
      <w:r w:rsidRPr="00F82F50">
        <w:t>.</w:t>
      </w:r>
      <w:bookmarkStart w:id="1346" w:name="_91.3_Penalties_for"/>
      <w:bookmarkStart w:id="1347" w:name="_Toc408319281"/>
      <w:bookmarkEnd w:id="1346"/>
    </w:p>
    <w:p w14:paraId="4C6DBAF0" w14:textId="77777777" w:rsidR="00333DE5" w:rsidRPr="00F82F50" w:rsidRDefault="00333DE5" w:rsidP="003B7315">
      <w:pPr>
        <w:pStyle w:val="Heading3"/>
      </w:pPr>
      <w:bookmarkStart w:id="1348" w:name="_91.3_Penalties_for_1"/>
      <w:bookmarkEnd w:id="1348"/>
      <w:r w:rsidRPr="00F82F50">
        <w:t>91.3 Penalties for missing booked travel</w:t>
      </w:r>
      <w:bookmarkEnd w:id="1347"/>
    </w:p>
    <w:p w14:paraId="28A9540B" w14:textId="77777777" w:rsidR="00333DE5" w:rsidRPr="00F82F50" w:rsidRDefault="00333DE5" w:rsidP="00345CEF">
      <w:pPr>
        <w:pStyle w:val="Heading4"/>
      </w:pPr>
      <w:r w:rsidRPr="00F82F50">
        <w:t>91.3.1 Where travel is not undertaken</w:t>
      </w:r>
    </w:p>
    <w:p w14:paraId="0309EF16" w14:textId="77777777" w:rsidR="00333DE5" w:rsidRPr="00F82F50" w:rsidRDefault="00333DE5" w:rsidP="00345CEF">
      <w:r w:rsidRPr="00F82F50">
        <w:t>An approved traveller is considered to have missed booked travel where travel is booked, or a ticket authorised, and the following circumstances apply:</w:t>
      </w:r>
    </w:p>
    <w:p w14:paraId="2F25BE3D" w14:textId="77777777" w:rsidR="00333DE5" w:rsidRPr="00F82F50" w:rsidRDefault="00333DE5" w:rsidP="007606EF">
      <w:pPr>
        <w:pStyle w:val="ListParagraph"/>
        <w:numPr>
          <w:ilvl w:val="0"/>
          <w:numId w:val="124"/>
        </w:numPr>
      </w:pPr>
      <w:r w:rsidRPr="00F82F50">
        <w:t xml:space="preserve">the </w:t>
      </w:r>
      <w:r w:rsidRPr="00DB74E1">
        <w:t>approved</w:t>
      </w:r>
      <w:r w:rsidRPr="00F82F50">
        <w:t xml:space="preserve"> traveller subsequently: </w:t>
      </w:r>
    </w:p>
    <w:p w14:paraId="55FFFA2F" w14:textId="77777777" w:rsidR="00333DE5" w:rsidRPr="00F82F50" w:rsidRDefault="00333DE5" w:rsidP="00124CA8">
      <w:pPr>
        <w:pStyle w:val="ListBullet"/>
        <w:tabs>
          <w:tab w:val="num" w:pos="1276"/>
        </w:tabs>
        <w:ind w:left="1134"/>
      </w:pPr>
      <w:r w:rsidRPr="00F82F50">
        <w:t>does not travel</w:t>
      </w:r>
      <w:r w:rsidR="002D2D6B">
        <w:t>;</w:t>
      </w:r>
      <w:r w:rsidRPr="00F82F50">
        <w:t xml:space="preserve"> and </w:t>
      </w:r>
    </w:p>
    <w:p w14:paraId="582DCD9E" w14:textId="36326862" w:rsidR="00333DE5" w:rsidRPr="00F82F50" w:rsidRDefault="00333DE5" w:rsidP="00124CA8">
      <w:pPr>
        <w:pStyle w:val="ListBullet"/>
        <w:tabs>
          <w:tab w:val="num" w:pos="1276"/>
        </w:tabs>
        <w:ind w:left="1134"/>
      </w:pPr>
      <w:r w:rsidRPr="00F82F50">
        <w:t xml:space="preserve">does not advise </w:t>
      </w:r>
      <w:hyperlink w:anchor="Centrelink_Glossary" w:tooltip="Link to Centrelink in glossary" w:history="1">
        <w:r w:rsidR="007918CE" w:rsidRPr="004E52BF">
          <w:rPr>
            <w:rStyle w:val="Hyperlink"/>
          </w:rPr>
          <w:t>Centrelink</w:t>
        </w:r>
      </w:hyperlink>
      <w:r w:rsidR="007918CE">
        <w:t xml:space="preserve"> </w:t>
      </w:r>
      <w:r w:rsidRPr="00F82F50">
        <w:t xml:space="preserve">prior to the travel departure that </w:t>
      </w:r>
      <w:r w:rsidR="00CF3B0D">
        <w:t>they</w:t>
      </w:r>
      <w:r w:rsidRPr="00F82F50">
        <w:t xml:space="preserve"> will not be travelling; and</w:t>
      </w:r>
    </w:p>
    <w:p w14:paraId="7035F97E" w14:textId="77777777" w:rsidR="00333DE5" w:rsidRPr="00F82F50" w:rsidRDefault="00333DE5" w:rsidP="007606EF">
      <w:pPr>
        <w:pStyle w:val="ListParagraph"/>
        <w:numPr>
          <w:ilvl w:val="0"/>
          <w:numId w:val="106"/>
        </w:numPr>
      </w:pPr>
      <w:r w:rsidRPr="00F82F50">
        <w:lastRenderedPageBreak/>
        <w:t xml:space="preserve">the reasons for the missed travel were not due to circumstances beyond the approved traveller’s </w:t>
      </w:r>
      <w:r w:rsidRPr="00DB74E1">
        <w:t>control</w:t>
      </w:r>
      <w:r w:rsidRPr="00F82F50">
        <w:t>.</w:t>
      </w:r>
    </w:p>
    <w:p w14:paraId="61B14178" w14:textId="77777777" w:rsidR="00333DE5" w:rsidRPr="00F82F50" w:rsidRDefault="00333DE5" w:rsidP="00345CEF">
      <w:pPr>
        <w:pStyle w:val="Heading4"/>
        <w:rPr>
          <w:color w:val="333333"/>
        </w:rPr>
      </w:pPr>
      <w:r w:rsidRPr="00F82F50">
        <w:t xml:space="preserve">91.3.2 Penalties for tertiary </w:t>
      </w:r>
      <w:r w:rsidR="00711165">
        <w:t>students,</w:t>
      </w:r>
      <w:r w:rsidRPr="00F82F50">
        <w:t xml:space="preserve"> secondary non-school students and </w:t>
      </w:r>
      <w:r w:rsidR="00711165">
        <w:t xml:space="preserve">their associated </w:t>
      </w:r>
      <w:r w:rsidRPr="00F82F50">
        <w:t>non-student travellers</w:t>
      </w:r>
    </w:p>
    <w:p w14:paraId="68298B9B" w14:textId="77777777" w:rsidR="00333DE5" w:rsidRDefault="00333DE5" w:rsidP="00345CEF">
      <w:r w:rsidRPr="00F82F50">
        <w:t xml:space="preserve">Where an approved tertiary </w:t>
      </w:r>
      <w:r w:rsidR="00711165">
        <w:t xml:space="preserve">student, </w:t>
      </w:r>
      <w:r w:rsidRPr="00F82F50">
        <w:t>secondary non-school student or a</w:t>
      </w:r>
      <w:r w:rsidR="00711165">
        <w:t>n</w:t>
      </w:r>
      <w:r w:rsidRPr="00F82F50">
        <w:t xml:space="preserve"> </w:t>
      </w:r>
      <w:r w:rsidR="00711165">
        <w:t xml:space="preserve">associated </w:t>
      </w:r>
      <w:r w:rsidRPr="00F82F50">
        <w:t>non-student traveller is considered to have missed booked travel, the approved traveller will not have travel for that journey re-booked or paid for in advance by Centrelink.</w:t>
      </w:r>
    </w:p>
    <w:p w14:paraId="1CDDB28C" w14:textId="56BF95A3" w:rsidR="00711165" w:rsidRPr="00F82F50" w:rsidRDefault="00711165" w:rsidP="00C25993">
      <w:r>
        <w:t xml:space="preserve">If the approved traveller </w:t>
      </w:r>
      <w:r w:rsidRPr="005E107F">
        <w:t xml:space="preserve">still wishes to undertake travel for that journey, the approved traveller will be responsible for booking the travel and purchasing </w:t>
      </w:r>
      <w:r w:rsidR="00EE5B94">
        <w:t>their</w:t>
      </w:r>
      <w:r w:rsidRPr="005E107F">
        <w:t xml:space="preserve"> own ticket.</w:t>
      </w:r>
      <w:r w:rsidR="001F45A6">
        <w:t xml:space="preserve"> </w:t>
      </w:r>
      <w:r w:rsidRPr="005E107F">
        <w:t xml:space="preserve">Approved travellers who purchase </w:t>
      </w:r>
      <w:r w:rsidR="00973619">
        <w:t>their</w:t>
      </w:r>
      <w:r w:rsidRPr="005E107F">
        <w:t xml:space="preserve"> own ticket will be reimbursed where the approved traveller is able to provide evidence of the ticket purchase.</w:t>
      </w:r>
      <w:r>
        <w:t xml:space="preserve"> Penalties set out under </w:t>
      </w:r>
      <w:hyperlink w:anchor="_91.3.3_Penalties_for" w:tooltip="link to 91.3.5" w:history="1">
        <w:r w:rsidRPr="004306DF">
          <w:rPr>
            <w:rStyle w:val="Hyperlink"/>
          </w:rPr>
          <w:t>91.3.</w:t>
        </w:r>
        <w:r w:rsidR="00216D6C" w:rsidRPr="004306DF">
          <w:rPr>
            <w:rStyle w:val="Hyperlink"/>
          </w:rPr>
          <w:t>5</w:t>
        </w:r>
      </w:hyperlink>
      <w:r>
        <w:t xml:space="preserve"> may also apply. </w:t>
      </w:r>
    </w:p>
    <w:p w14:paraId="0017544B" w14:textId="77777777" w:rsidR="00333DE5" w:rsidRPr="00F82F50" w:rsidRDefault="00333DE5" w:rsidP="00345CEF">
      <w:pPr>
        <w:pStyle w:val="Heading4"/>
      </w:pPr>
      <w:bookmarkStart w:id="1349" w:name="_91.3.3_Penalties_for"/>
      <w:bookmarkEnd w:id="1349"/>
      <w:r w:rsidRPr="00F82F50">
        <w:t>91.3.3 Penalties for secondary school students</w:t>
      </w:r>
      <w:r w:rsidR="00711165">
        <w:t xml:space="preserve"> and their associated non-student travellers</w:t>
      </w:r>
    </w:p>
    <w:p w14:paraId="1A0973E6" w14:textId="77777777" w:rsidR="00711165" w:rsidRDefault="00711165" w:rsidP="00711165">
      <w:r>
        <w:t xml:space="preserve">Where a secondary school student or associated non-student traveller is considered to have missed booked travel, only the secondary school student will be subject to the penalties set out in </w:t>
      </w:r>
      <w:hyperlink w:anchor="_91.3.3_Penalties_for" w:tooltip="link to 91.3.5" w:history="1">
        <w:r w:rsidR="00AE48D5" w:rsidRPr="004306DF">
          <w:rPr>
            <w:rStyle w:val="Hyperlink"/>
          </w:rPr>
          <w:t>91.3.5</w:t>
        </w:r>
      </w:hyperlink>
      <w:r>
        <w:t xml:space="preserve">. The approved traveller can have travel for that journey re-booked or paid for in advance by Centrelink. </w:t>
      </w:r>
    </w:p>
    <w:p w14:paraId="77B0104D" w14:textId="77777777" w:rsidR="00AE48D5" w:rsidRPr="00AE48D5" w:rsidRDefault="00711165" w:rsidP="00AE48D5">
      <w:r>
        <w:t xml:space="preserve">Associated non-student travellers for secondary school students, such as supervisors, will not be charged a penalty if they miss travel. </w:t>
      </w:r>
    </w:p>
    <w:p w14:paraId="386E47FD" w14:textId="77777777" w:rsidR="00333DE5" w:rsidRPr="00F82F50" w:rsidRDefault="00333DE5" w:rsidP="00345CEF">
      <w:pPr>
        <w:pStyle w:val="Heading4"/>
      </w:pPr>
      <w:r w:rsidRPr="00F82F50">
        <w:t xml:space="preserve">91.3.4 </w:t>
      </w:r>
      <w:r w:rsidR="005651E5">
        <w:t>[Deleted section]</w:t>
      </w:r>
      <w:r w:rsidR="00711165">
        <w:t xml:space="preserve"> </w:t>
      </w:r>
    </w:p>
    <w:p w14:paraId="79CC7977" w14:textId="77777777" w:rsidR="00333DE5" w:rsidRPr="00F82F50" w:rsidRDefault="00333DE5" w:rsidP="00345CEF">
      <w:pPr>
        <w:pStyle w:val="Heading4"/>
        <w:rPr>
          <w:color w:val="333333"/>
        </w:rPr>
      </w:pPr>
      <w:r w:rsidRPr="00F82F50">
        <w:t>91.3.5 Amounts charged by travel provider for missed travel</w:t>
      </w:r>
    </w:p>
    <w:p w14:paraId="345CD227" w14:textId="77777777" w:rsidR="00246405" w:rsidRDefault="00333DE5" w:rsidP="00CA6878">
      <w:r w:rsidRPr="00F82F50">
        <w:t xml:space="preserve">With the exception of secondary school students </w:t>
      </w:r>
      <w:r w:rsidR="00711165">
        <w:t>and their associated non-student travellers</w:t>
      </w:r>
      <w:r w:rsidRPr="00F82F50">
        <w:t xml:space="preserve">, if an approved traveller is considered to have missed booked travel, and the travel provider charges an amount as a penalty or ticket cost as a result of the approved traveller missing booked travel, this amount is to </w:t>
      </w:r>
      <w:r w:rsidR="00586CC0" w:rsidRPr="00F82F50">
        <w:t xml:space="preserve">be </w:t>
      </w:r>
      <w:r w:rsidRPr="00F82F50">
        <w:t>raised as an overpayment against the approved traveller.</w:t>
      </w:r>
      <w:bookmarkStart w:id="1350" w:name="_91.4_Payment_of"/>
      <w:bookmarkStart w:id="1351" w:name="_Toc408319282"/>
      <w:bookmarkEnd w:id="1350"/>
    </w:p>
    <w:p w14:paraId="67F6E8D3" w14:textId="77777777" w:rsidR="005B43E0" w:rsidRDefault="00711165" w:rsidP="00AE48D5">
      <w:r>
        <w:t xml:space="preserve">For an approved </w:t>
      </w:r>
      <w:r w:rsidRPr="005E107F">
        <w:t>secondary school student</w:t>
      </w:r>
      <w:r>
        <w:t xml:space="preserve">, </w:t>
      </w:r>
      <w:r w:rsidRPr="005E107F">
        <w:t xml:space="preserve">if </w:t>
      </w:r>
      <w:r>
        <w:t xml:space="preserve">they are </w:t>
      </w:r>
      <w:r w:rsidRPr="005E107F">
        <w:t xml:space="preserve">considered to have missed booked travel, and the travel provider charges an amount as a penalty or ticket cost as a result of the </w:t>
      </w:r>
      <w:r w:rsidR="00413DA5">
        <w:t>student</w:t>
      </w:r>
      <w:r w:rsidRPr="005E107F">
        <w:t xml:space="preserve"> missing booked travel, this amount</w:t>
      </w:r>
      <w:r>
        <w:t>, capped at $100,</w:t>
      </w:r>
      <w:r w:rsidRPr="005E107F">
        <w:t xml:space="preserve"> is to be raised as an overpayment against the </w:t>
      </w:r>
      <w:r w:rsidR="009C2FA6">
        <w:t>responsible debtor</w:t>
      </w:r>
      <w:r w:rsidRPr="005E107F">
        <w:t>.</w:t>
      </w:r>
      <w:r>
        <w:t xml:space="preserve"> </w:t>
      </w:r>
      <w:bookmarkStart w:id="1352" w:name="_91.4_Payment_of_1"/>
      <w:bookmarkEnd w:id="1352"/>
    </w:p>
    <w:p w14:paraId="064ECB82" w14:textId="77777777" w:rsidR="00333DE5" w:rsidRPr="00F82F50" w:rsidRDefault="00333DE5" w:rsidP="003B7315">
      <w:pPr>
        <w:pStyle w:val="Heading3"/>
      </w:pPr>
      <w:r w:rsidRPr="00F82F50">
        <w:t>91.4 Payment of Fares Allowance</w:t>
      </w:r>
      <w:bookmarkEnd w:id="1351"/>
    </w:p>
    <w:p w14:paraId="17E20070" w14:textId="77777777" w:rsidR="00333DE5" w:rsidRPr="00F82F50" w:rsidRDefault="00333DE5" w:rsidP="00345CEF">
      <w:pPr>
        <w:pStyle w:val="Heading4"/>
      </w:pPr>
      <w:r w:rsidRPr="00F82F50">
        <w:t>91.4.1 Payee for Fares Allowance reimbursement</w:t>
      </w:r>
    </w:p>
    <w:p w14:paraId="543783BB" w14:textId="77777777" w:rsidR="00A67458" w:rsidRDefault="00333DE5" w:rsidP="00D96E4A">
      <w:pPr>
        <w:rPr>
          <w:rFonts w:ascii="Georgia" w:eastAsiaTheme="majorEastAsia" w:hAnsi="Georgia" w:cstheme="majorBidi"/>
          <w:b/>
          <w:bCs/>
          <w:i/>
          <w:iCs/>
          <w:color w:val="4F81BD" w:themeColor="accent1"/>
          <w:sz w:val="24"/>
        </w:rPr>
      </w:pPr>
      <w:r w:rsidRPr="00F82F50">
        <w:t xml:space="preserve">Where an entitlement to reimbursement of travel costs has been approved, payment of the Fares Allowance should be made to the student, third party or institution that </w:t>
      </w:r>
      <w:r w:rsidR="00E42DA3">
        <w:t xml:space="preserve">fully paid for the </w:t>
      </w:r>
      <w:r w:rsidR="00BA162B">
        <w:t>travel</w:t>
      </w:r>
      <w:r w:rsidRPr="00F82F50">
        <w:t>.</w:t>
      </w:r>
    </w:p>
    <w:p w14:paraId="70C57BDD" w14:textId="77777777" w:rsidR="007270FB" w:rsidRDefault="007270FB">
      <w:pPr>
        <w:spacing w:before="0" w:beforeAutospacing="0" w:after="120" w:afterAutospacing="0" w:line="276" w:lineRule="auto"/>
        <w:rPr>
          <w:rFonts w:ascii="Georgia" w:eastAsiaTheme="majorEastAsia" w:hAnsi="Georgia" w:cstheme="majorBidi"/>
          <w:b/>
          <w:bCs/>
          <w:i/>
          <w:iCs/>
          <w:color w:val="4F81BD" w:themeColor="accent1"/>
          <w:sz w:val="24"/>
        </w:rPr>
      </w:pPr>
      <w:r>
        <w:br w:type="page"/>
      </w:r>
    </w:p>
    <w:p w14:paraId="632DD2CE" w14:textId="77777777" w:rsidR="00333DE5" w:rsidRPr="00F82F50" w:rsidRDefault="00333DE5" w:rsidP="00345CEF">
      <w:pPr>
        <w:pStyle w:val="Heading4"/>
      </w:pPr>
      <w:r w:rsidRPr="00F82F50">
        <w:lastRenderedPageBreak/>
        <w:t>91.4.2 Advance payment</w:t>
      </w:r>
    </w:p>
    <w:p w14:paraId="6FFD1D0C" w14:textId="77777777" w:rsidR="00333DE5" w:rsidRPr="00F82F50" w:rsidRDefault="00333DE5" w:rsidP="00345CEF">
      <w:r w:rsidRPr="00F82F50">
        <w:t>Payment of Fares Allowance entitlements may be advanced to:</w:t>
      </w:r>
    </w:p>
    <w:p w14:paraId="5C504AFF" w14:textId="77777777" w:rsidR="00333DE5" w:rsidRPr="00DB74E1" w:rsidRDefault="00333DE5" w:rsidP="007606EF">
      <w:pPr>
        <w:pStyle w:val="ListParagraph"/>
        <w:numPr>
          <w:ilvl w:val="0"/>
          <w:numId w:val="125"/>
        </w:numPr>
      </w:pPr>
      <w:r w:rsidRPr="00F82F50">
        <w:t xml:space="preserve">an </w:t>
      </w:r>
      <w:r w:rsidRPr="00DB74E1">
        <w:t xml:space="preserve">education provider or boarding establishment for arrangement of travel; or </w:t>
      </w:r>
    </w:p>
    <w:p w14:paraId="0F59F95F" w14:textId="77777777" w:rsidR="00333DE5" w:rsidRPr="00F82F50" w:rsidRDefault="00333DE5" w:rsidP="007606EF">
      <w:pPr>
        <w:pStyle w:val="ListParagraph"/>
        <w:numPr>
          <w:ilvl w:val="0"/>
          <w:numId w:val="125"/>
        </w:numPr>
      </w:pPr>
      <w:r w:rsidRPr="00DB74E1">
        <w:t>a travel carrier</w:t>
      </w:r>
      <w:r w:rsidRPr="00F82F50">
        <w:t xml:space="preserve"> providing chartered services where advance payment is a condition of the charter.</w:t>
      </w:r>
    </w:p>
    <w:p w14:paraId="09C07819" w14:textId="0EDC856E" w:rsidR="00333DE5" w:rsidRPr="00F82F50" w:rsidRDefault="00333DE5" w:rsidP="00345CEF">
      <w:r w:rsidRPr="00F82F50">
        <w:t>Advance payment of Fares Allowance entitlements is subject to satisfactory acquittal</w:t>
      </w:r>
      <w:r w:rsidR="00A36349">
        <w:t>.</w:t>
      </w:r>
      <w:r w:rsidR="001F45A6">
        <w:t xml:space="preserve"> </w:t>
      </w:r>
      <w:r w:rsidRPr="00F82F50">
        <w:t xml:space="preserve">The requirements of acquittal are detailed in </w:t>
      </w:r>
      <w:hyperlink w:anchor="_Chapter_96:_Payment" w:tooltip="Link to Chapter 96 Payment and Acquittal of Away from Base" w:history="1">
        <w:r w:rsidRPr="00F82F50">
          <w:rPr>
            <w:rStyle w:val="Hyperlink"/>
          </w:rPr>
          <w:t>Chapter 96 Payment and Acquittal of Away from Base</w:t>
        </w:r>
      </w:hyperlink>
      <w:r w:rsidRPr="00F82F50">
        <w:t>.</w:t>
      </w:r>
    </w:p>
    <w:p w14:paraId="37CC0E9B" w14:textId="77777777" w:rsidR="00333DE5" w:rsidRPr="00F82F50" w:rsidRDefault="00333DE5" w:rsidP="00345CEF">
      <w:pPr>
        <w:pStyle w:val="Heading4"/>
      </w:pPr>
      <w:r w:rsidRPr="00F82F50">
        <w:t>91.4.3 Taxation Status</w:t>
      </w:r>
    </w:p>
    <w:p w14:paraId="2A591AA4" w14:textId="77777777" w:rsidR="00333DE5" w:rsidRPr="00F82F50" w:rsidRDefault="00333DE5" w:rsidP="00345CEF">
      <w:r w:rsidRPr="00F82F50">
        <w:t xml:space="preserve">For details of the tax status of Fares Allowance, see </w:t>
      </w:r>
      <w:hyperlink w:anchor="_Chapter_5:_Taxation" w:tooltip="Link to Chapter 5 Taxation" w:history="1">
        <w:r w:rsidRPr="00F82F50">
          <w:rPr>
            <w:rStyle w:val="Hyperlink"/>
          </w:rPr>
          <w:t>Chapter 5 Taxation</w:t>
        </w:r>
      </w:hyperlink>
      <w:r w:rsidRPr="00F82F50">
        <w:t>.</w:t>
      </w:r>
    </w:p>
    <w:p w14:paraId="375FC03F" w14:textId="77777777" w:rsidR="00333DE5" w:rsidRPr="00F82F50" w:rsidRDefault="00333DE5" w:rsidP="00345CEF">
      <w:pPr>
        <w:pStyle w:val="Heading4"/>
      </w:pPr>
      <w:r w:rsidRPr="00F82F50">
        <w:t>91.4.4 Overpayments</w:t>
      </w:r>
    </w:p>
    <w:p w14:paraId="6F5F1357" w14:textId="77777777" w:rsidR="008E22FA" w:rsidRPr="00F82F50" w:rsidRDefault="00333DE5" w:rsidP="00345CEF">
      <w:r w:rsidRPr="00F82F50">
        <w:t xml:space="preserve">Where payments </w:t>
      </w:r>
      <w:proofErr w:type="gramStart"/>
      <w:r w:rsidRPr="00F82F50">
        <w:t>in excess of</w:t>
      </w:r>
      <w:proofErr w:type="gramEnd"/>
      <w:r w:rsidRPr="00F82F50">
        <w:t xml:space="preserve"> entitlement have occurred, refer to </w:t>
      </w:r>
      <w:hyperlink w:anchor="_Chapter_3:_Overpayment" w:tooltip="Link to Chapter 3 Overpayment and Recovery of Allowances" w:history="1">
        <w:r w:rsidRPr="00F82F50">
          <w:rPr>
            <w:rStyle w:val="Hyperlink"/>
          </w:rPr>
          <w:t>Chapter 3 Overpayment and Recovery of Allowances</w:t>
        </w:r>
      </w:hyperlink>
      <w:r w:rsidRPr="00F82F50">
        <w:t xml:space="preserve"> to determine what is a recoverable debt and from whom this amount should be recovered.</w:t>
      </w:r>
      <w:bookmarkStart w:id="1353" w:name="_92.1_Purpose_of"/>
      <w:bookmarkEnd w:id="1353"/>
    </w:p>
    <w:p w14:paraId="2D75E45F" w14:textId="77777777" w:rsidR="00905061" w:rsidRPr="00F82F50" w:rsidRDefault="00905061" w:rsidP="00345CEF">
      <w:pPr>
        <w:pStyle w:val="NormalWeb"/>
        <w:rPr>
          <w:color w:val="333333"/>
          <w:sz w:val="34"/>
          <w:szCs w:val="34"/>
        </w:rPr>
      </w:pPr>
      <w:r w:rsidRPr="00F82F50">
        <w:br w:type="page"/>
      </w:r>
    </w:p>
    <w:p w14:paraId="1EC6DC6B" w14:textId="77777777" w:rsidR="00A33F6E" w:rsidRPr="00F82F50" w:rsidRDefault="00A33F6E" w:rsidP="008B6DFE">
      <w:pPr>
        <w:pStyle w:val="Heading2"/>
      </w:pPr>
      <w:bookmarkStart w:id="1354" w:name="_Chapter_92:_Away"/>
      <w:bookmarkStart w:id="1355" w:name="_Toc408319283"/>
      <w:bookmarkStart w:id="1356" w:name="_Toc238473194"/>
      <w:bookmarkEnd w:id="1354"/>
      <w:r w:rsidRPr="00F82F50">
        <w:lastRenderedPageBreak/>
        <w:t>Chapter 92: Away from Base Assistance</w:t>
      </w:r>
      <w:bookmarkEnd w:id="1355"/>
      <w:bookmarkEnd w:id="1356"/>
    </w:p>
    <w:p w14:paraId="4E02A86C" w14:textId="77777777" w:rsidR="00011E43" w:rsidRPr="00F82F50" w:rsidRDefault="00011E43" w:rsidP="00345CEF">
      <w:pPr>
        <w:rPr>
          <w:lang w:val="en"/>
        </w:rPr>
      </w:pPr>
      <w:bookmarkStart w:id="1357" w:name="_Toc408319284"/>
      <w:r w:rsidRPr="00F82F50">
        <w:rPr>
          <w:lang w:val="en"/>
        </w:rPr>
        <w:t>This chapter details the qualifications for Away from Base assistance.</w:t>
      </w:r>
    </w:p>
    <w:p w14:paraId="57040FE0" w14:textId="77777777" w:rsidR="00011E43" w:rsidRPr="00F82F50" w:rsidRDefault="003E31DC" w:rsidP="00345CEF">
      <w:pPr>
        <w:rPr>
          <w:lang w:val="en"/>
        </w:rPr>
      </w:pPr>
      <w:r w:rsidRPr="00F82F50">
        <w:rPr>
          <w:rStyle w:val="Strong"/>
          <w:rFonts w:eastAsiaTheme="majorEastAsia"/>
          <w:lang w:val="en"/>
        </w:rPr>
        <w:t>In this chapter:</w:t>
      </w:r>
      <w:r w:rsidR="00011E43" w:rsidRPr="00F82F50">
        <w:rPr>
          <w:lang w:val="en"/>
        </w:rPr>
        <w:t xml:space="preserve"> </w:t>
      </w:r>
    </w:p>
    <w:p w14:paraId="51E1D9A5" w14:textId="77777777" w:rsidR="00011E43" w:rsidRPr="00F82F50" w:rsidRDefault="00011E43" w:rsidP="000F64C6">
      <w:pPr>
        <w:pStyle w:val="NoSpacing"/>
        <w:rPr>
          <w:color w:val="000000"/>
          <w:lang w:val="en"/>
        </w:rPr>
      </w:pPr>
      <w:hyperlink w:anchor="_92.1_Purpose_of_1" w:tooltip="Link to section 92.1" w:history="1">
        <w:r w:rsidRPr="00F82F50">
          <w:rPr>
            <w:rStyle w:val="Hyperlink"/>
            <w:rFonts w:eastAsiaTheme="minorEastAsia"/>
            <w:szCs w:val="19"/>
            <w:lang w:val="en"/>
          </w:rPr>
          <w:t>92.1 Purpose of Away from Base assistance</w:t>
        </w:r>
      </w:hyperlink>
      <w:r w:rsidRPr="00F82F50">
        <w:rPr>
          <w:color w:val="000000"/>
          <w:lang w:val="en"/>
        </w:rPr>
        <w:t xml:space="preserve"> </w:t>
      </w:r>
    </w:p>
    <w:p w14:paraId="60675D8A" w14:textId="77777777" w:rsidR="00011E43" w:rsidRPr="00F82F50" w:rsidRDefault="00011E43" w:rsidP="000F64C6">
      <w:pPr>
        <w:pStyle w:val="NoSpacing"/>
        <w:rPr>
          <w:color w:val="000000"/>
          <w:lang w:val="en"/>
        </w:rPr>
      </w:pPr>
      <w:hyperlink w:anchor="_92.2_What_are" w:tooltip="Link to section 92.2" w:history="1">
        <w:r w:rsidRPr="00F82F50">
          <w:rPr>
            <w:rStyle w:val="Hyperlink"/>
            <w:rFonts w:eastAsiaTheme="minorEastAsia"/>
            <w:szCs w:val="19"/>
            <w:lang w:val="en"/>
          </w:rPr>
          <w:t>92.2 What are Away from Base activities?</w:t>
        </w:r>
      </w:hyperlink>
      <w:r w:rsidRPr="00F82F50">
        <w:rPr>
          <w:color w:val="000000"/>
          <w:lang w:val="en"/>
        </w:rPr>
        <w:t xml:space="preserve"> </w:t>
      </w:r>
    </w:p>
    <w:p w14:paraId="787C65B9" w14:textId="77777777" w:rsidR="00011E43" w:rsidRPr="00F82F50" w:rsidRDefault="00011E43" w:rsidP="000F64C6">
      <w:pPr>
        <w:pStyle w:val="NoSpacing"/>
        <w:rPr>
          <w:color w:val="000000"/>
          <w:lang w:val="en"/>
        </w:rPr>
      </w:pPr>
      <w:hyperlink w:anchor="_92.3_Qualification_for_1" w:tooltip="Link to section 92.3" w:history="1">
        <w:r w:rsidRPr="00F82F50">
          <w:rPr>
            <w:rStyle w:val="Hyperlink"/>
            <w:rFonts w:eastAsiaTheme="minorEastAsia"/>
            <w:szCs w:val="19"/>
            <w:lang w:val="en"/>
          </w:rPr>
          <w:t>92.3 Qualification for Away from Base assistance</w:t>
        </w:r>
      </w:hyperlink>
      <w:r w:rsidRPr="00F82F50">
        <w:rPr>
          <w:color w:val="000000"/>
          <w:lang w:val="en"/>
        </w:rPr>
        <w:t xml:space="preserve"> </w:t>
      </w:r>
    </w:p>
    <w:p w14:paraId="57576E4E" w14:textId="77777777" w:rsidR="00011E43" w:rsidRPr="00F82F50" w:rsidRDefault="00011E43" w:rsidP="000F64C6">
      <w:pPr>
        <w:pStyle w:val="NoSpacing"/>
        <w:rPr>
          <w:color w:val="000000"/>
          <w:lang w:val="en"/>
        </w:rPr>
      </w:pPr>
      <w:hyperlink w:anchor="_92.4_Limits_on" w:tooltip="Link to section 92.4" w:history="1">
        <w:r w:rsidRPr="00F82F50">
          <w:rPr>
            <w:rStyle w:val="Hyperlink"/>
            <w:rFonts w:eastAsiaTheme="minorEastAsia"/>
            <w:szCs w:val="19"/>
            <w:lang w:val="en"/>
          </w:rPr>
          <w:t xml:space="preserve">92.4 </w:t>
        </w:r>
        <w:proofErr w:type="gramStart"/>
        <w:r w:rsidRPr="00F82F50">
          <w:rPr>
            <w:rStyle w:val="Hyperlink"/>
            <w:rFonts w:eastAsiaTheme="minorEastAsia"/>
            <w:szCs w:val="19"/>
            <w:lang w:val="en"/>
          </w:rPr>
          <w:t>Limits on</w:t>
        </w:r>
        <w:proofErr w:type="gramEnd"/>
        <w:r w:rsidRPr="00F82F50">
          <w:rPr>
            <w:rStyle w:val="Hyperlink"/>
            <w:rFonts w:eastAsiaTheme="minorEastAsia"/>
            <w:szCs w:val="19"/>
            <w:lang w:val="en"/>
          </w:rPr>
          <w:t xml:space="preserve"> Away from Base Assistance</w:t>
        </w:r>
      </w:hyperlink>
    </w:p>
    <w:p w14:paraId="502F892A" w14:textId="77777777" w:rsidR="00333DE5" w:rsidRPr="00F82F50" w:rsidRDefault="00333DE5" w:rsidP="003B7315">
      <w:pPr>
        <w:pStyle w:val="Heading3"/>
      </w:pPr>
      <w:bookmarkStart w:id="1358" w:name="_92.1_Purpose_of_1"/>
      <w:bookmarkEnd w:id="1358"/>
      <w:r w:rsidRPr="00F82F50">
        <w:t>92.1 Purpose of Away from Base assistance</w:t>
      </w:r>
      <w:bookmarkEnd w:id="1357"/>
    </w:p>
    <w:p w14:paraId="4AAE0080" w14:textId="7DF8BB01" w:rsidR="00333DE5" w:rsidRPr="00F82F50" w:rsidRDefault="00333DE5" w:rsidP="00345CEF">
      <w:r w:rsidRPr="00F82F50">
        <w:t xml:space="preserve">The purpose of Away from Base assistance is to assist eligible students to participate in the necessary academic components of an </w:t>
      </w:r>
      <w:hyperlink w:anchor="_11.5_Approved_Courses" w:history="1">
        <w:r w:rsidRPr="00F82F50">
          <w:rPr>
            <w:rStyle w:val="Hyperlink"/>
          </w:rPr>
          <w:t>approved course</w:t>
        </w:r>
      </w:hyperlink>
      <w:r w:rsidRPr="00F82F50">
        <w:t xml:space="preserve"> where that course requires students to travel away from their </w:t>
      </w:r>
      <w:hyperlink w:anchor="Permanent_Home" w:tooltip="Link to Permanent home in glossary" w:history="1">
        <w:r w:rsidRPr="00F82F50">
          <w:rPr>
            <w:rStyle w:val="Hyperlink"/>
          </w:rPr>
          <w:t>permanent home</w:t>
        </w:r>
      </w:hyperlink>
      <w:r w:rsidRPr="00F82F50">
        <w:t xml:space="preserve"> or study location for a short period of time</w:t>
      </w:r>
      <w:r w:rsidR="00A36349">
        <w:t>.</w:t>
      </w:r>
      <w:r w:rsidR="001F45A6">
        <w:t xml:space="preserve"> </w:t>
      </w:r>
      <w:r w:rsidRPr="00F82F50">
        <w:t xml:space="preserve">Away from Base assistance covers the student’s travel costs to attend the activity and the reasonable costs of accommodation and meals while away from </w:t>
      </w:r>
      <w:r w:rsidR="00EE5B94">
        <w:t>their</w:t>
      </w:r>
      <w:r w:rsidRPr="00F82F50">
        <w:t xml:space="preserve"> normal place of residence.</w:t>
      </w:r>
    </w:p>
    <w:p w14:paraId="10560C17" w14:textId="77777777" w:rsidR="00333DE5" w:rsidRPr="00F82F50" w:rsidRDefault="00333DE5" w:rsidP="003B7315">
      <w:pPr>
        <w:pStyle w:val="Heading3"/>
      </w:pPr>
      <w:bookmarkStart w:id="1359" w:name="_92.2_What_are"/>
      <w:bookmarkStart w:id="1360" w:name="_Toc408319285"/>
      <w:bookmarkEnd w:id="1359"/>
      <w:r w:rsidRPr="00F82F50">
        <w:t>92.2 What are Away from Base activities?</w:t>
      </w:r>
      <w:bookmarkEnd w:id="1360"/>
    </w:p>
    <w:p w14:paraId="501A7CCF" w14:textId="4A2B035C" w:rsidR="00333DE5" w:rsidRPr="00F82F50" w:rsidRDefault="00333DE5" w:rsidP="00345CEF">
      <w:r w:rsidRPr="00F82F50">
        <w:t xml:space="preserve">Away from Base activities are necessary academic components of an </w:t>
      </w:r>
      <w:hyperlink w:anchor="_11.5_Approved_Courses" w:history="1">
        <w:r w:rsidRPr="00F82F50">
          <w:rPr>
            <w:rStyle w:val="Hyperlink"/>
          </w:rPr>
          <w:t>approved course</w:t>
        </w:r>
      </w:hyperlink>
      <w:r w:rsidRPr="00F82F50">
        <w:t xml:space="preserve"> that require students to travel away from their home or study location for a short period of time</w:t>
      </w:r>
      <w:r w:rsidR="00A36349">
        <w:t>.</w:t>
      </w:r>
      <w:r w:rsidR="001F45A6">
        <w:t xml:space="preserve"> </w:t>
      </w:r>
      <w:r w:rsidRPr="00F82F50">
        <w:t>These activities include:</w:t>
      </w:r>
    </w:p>
    <w:p w14:paraId="233302B8" w14:textId="77777777" w:rsidR="00333DE5" w:rsidRPr="00F82F50" w:rsidRDefault="00333DE5" w:rsidP="007606EF">
      <w:pPr>
        <w:pStyle w:val="ListParagraph"/>
        <w:numPr>
          <w:ilvl w:val="0"/>
          <w:numId w:val="126"/>
        </w:numPr>
      </w:pPr>
      <w:hyperlink w:anchor="_94.3_Testing_and_1" w:tooltip="Link to section 94.3" w:history="1">
        <w:r w:rsidRPr="00F82F50">
          <w:rPr>
            <w:rStyle w:val="Hyperlink"/>
            <w:rFonts w:cs="Arial"/>
            <w:szCs w:val="19"/>
          </w:rPr>
          <w:t>testing and assessment programs</w:t>
        </w:r>
      </w:hyperlink>
      <w:r w:rsidRPr="00F82F50">
        <w:t xml:space="preserve">; </w:t>
      </w:r>
    </w:p>
    <w:p w14:paraId="76FC076F" w14:textId="77777777" w:rsidR="00333DE5" w:rsidRPr="00F82F50" w:rsidRDefault="00333DE5" w:rsidP="007606EF">
      <w:pPr>
        <w:pStyle w:val="ListParagraph"/>
        <w:numPr>
          <w:ilvl w:val="0"/>
          <w:numId w:val="126"/>
        </w:numPr>
      </w:pPr>
      <w:hyperlink w:anchor="_94.4_Placements_1" w:tooltip="Link to section 94.4" w:history="1">
        <w:r w:rsidRPr="00F82F50">
          <w:rPr>
            <w:rStyle w:val="Hyperlink"/>
            <w:rFonts w:cs="Arial"/>
            <w:szCs w:val="19"/>
          </w:rPr>
          <w:t>placements</w:t>
        </w:r>
      </w:hyperlink>
      <w:r w:rsidRPr="00F82F50">
        <w:t xml:space="preserve">; </w:t>
      </w:r>
    </w:p>
    <w:p w14:paraId="3DB62F2D" w14:textId="77777777" w:rsidR="00333DE5" w:rsidRPr="00F82F50" w:rsidRDefault="00333DE5" w:rsidP="007606EF">
      <w:pPr>
        <w:pStyle w:val="ListParagraph"/>
        <w:numPr>
          <w:ilvl w:val="0"/>
          <w:numId w:val="126"/>
        </w:numPr>
      </w:pPr>
      <w:hyperlink w:anchor="_94.5_Field_trips" w:tooltip="Link to section 94.5" w:history="1">
        <w:r w:rsidRPr="00F82F50">
          <w:rPr>
            <w:rStyle w:val="Hyperlink"/>
            <w:rFonts w:cs="Arial"/>
            <w:szCs w:val="19"/>
          </w:rPr>
          <w:t>field trips</w:t>
        </w:r>
      </w:hyperlink>
      <w:r w:rsidRPr="00F82F50">
        <w:t xml:space="preserve">; </w:t>
      </w:r>
    </w:p>
    <w:p w14:paraId="113CA2F3" w14:textId="77777777" w:rsidR="00333DE5" w:rsidRPr="00F82F50" w:rsidRDefault="00333DE5" w:rsidP="007606EF">
      <w:pPr>
        <w:pStyle w:val="ListParagraph"/>
        <w:numPr>
          <w:ilvl w:val="0"/>
          <w:numId w:val="126"/>
        </w:numPr>
      </w:pPr>
      <w:hyperlink w:anchor="_94.6_Residential_schools" w:tooltip="Link to section 94.6" w:history="1">
        <w:r w:rsidRPr="00F82F50">
          <w:rPr>
            <w:rStyle w:val="Hyperlink"/>
            <w:rFonts w:cs="Arial"/>
            <w:szCs w:val="19"/>
          </w:rPr>
          <w:t>residential schools</w:t>
        </w:r>
      </w:hyperlink>
      <w:r w:rsidRPr="00F82F50">
        <w:t>(also known as block release programs).</w:t>
      </w:r>
    </w:p>
    <w:p w14:paraId="5E43F055" w14:textId="77777777" w:rsidR="00F415B4" w:rsidRPr="00F82F50" w:rsidRDefault="00F415B4" w:rsidP="00345CEF">
      <w:pPr>
        <w:pStyle w:val="Heading4"/>
        <w:rPr>
          <w:color w:val="333333"/>
        </w:rPr>
      </w:pPr>
      <w:bookmarkStart w:id="1361" w:name="_92.2.1_Assistance_from"/>
      <w:bookmarkEnd w:id="1361"/>
      <w:r w:rsidRPr="00F82F50">
        <w:t xml:space="preserve">92.2.1 Assistance from </w:t>
      </w:r>
      <w:r w:rsidR="00394C37" w:rsidRPr="00F82F50">
        <w:t>the</w:t>
      </w:r>
      <w:r w:rsidR="00FC1119" w:rsidRPr="00F82F50">
        <w:t xml:space="preserve"> </w:t>
      </w:r>
      <w:r w:rsidR="00116F93" w:rsidRPr="00116F93">
        <w:t>National</w:t>
      </w:r>
      <w:r w:rsidR="00116F93">
        <w:t xml:space="preserve"> Indigenous Australians Agency</w:t>
      </w:r>
      <w:r w:rsidR="00116F93" w:rsidRPr="00116F93">
        <w:t xml:space="preserve"> (NIAA) Away from Base</w:t>
      </w:r>
      <w:r w:rsidR="00116F93">
        <w:t xml:space="preserve"> program</w:t>
      </w:r>
    </w:p>
    <w:p w14:paraId="6F67E596" w14:textId="62F0CE4F" w:rsidR="00F415B4" w:rsidRPr="00F82F50" w:rsidRDefault="00F415B4" w:rsidP="00345CEF">
      <w:r w:rsidRPr="00F82F50">
        <w:t xml:space="preserve">Where an education provider receives assistance under </w:t>
      </w:r>
      <w:r w:rsidR="00394C37" w:rsidRPr="00F82F50">
        <w:t>the</w:t>
      </w:r>
      <w:r w:rsidR="001F45A6">
        <w:t xml:space="preserve"> </w:t>
      </w:r>
      <w:r w:rsidR="00196B07">
        <w:t>NIAA</w:t>
      </w:r>
      <w:r w:rsidRPr="00F82F50">
        <w:t xml:space="preserve"> Away from Base </w:t>
      </w:r>
      <w:r w:rsidR="00196B07">
        <w:t>program</w:t>
      </w:r>
      <w:r w:rsidR="00196B07" w:rsidRPr="00F82F50">
        <w:t xml:space="preserve"> </w:t>
      </w:r>
      <w:r w:rsidRPr="00F82F50">
        <w:t>to fund travel and accommodation costs of student participation in a course of study, then field trips, placements and residential schools in this course will not be approved for ABSTUDY Away from Base assistance</w:t>
      </w:r>
      <w:r w:rsidR="00A36349">
        <w:t>.</w:t>
      </w:r>
      <w:r w:rsidR="001F45A6">
        <w:t xml:space="preserve"> </w:t>
      </w:r>
      <w:r w:rsidRPr="00F82F50">
        <w:t>Students enrolled in these courses would need to apply to the education provider for this assistance.</w:t>
      </w:r>
    </w:p>
    <w:p w14:paraId="7FDF9D3B" w14:textId="27674834" w:rsidR="00F415B4" w:rsidRPr="00F82F50" w:rsidRDefault="00116F93" w:rsidP="00345CEF">
      <w:r>
        <w:t>The NIAA</w:t>
      </w:r>
      <w:r w:rsidR="00F415B4" w:rsidRPr="00F82F50">
        <w:t xml:space="preserve"> Away from Base </w:t>
      </w:r>
      <w:r>
        <w:t>program</w:t>
      </w:r>
      <w:r w:rsidRPr="00F82F50">
        <w:t xml:space="preserve"> </w:t>
      </w:r>
      <w:r w:rsidR="00F415B4" w:rsidRPr="00F82F50">
        <w:t>does not fund the costs of student participation in Testing and Assessment activities</w:t>
      </w:r>
      <w:r w:rsidR="00A36349">
        <w:t>.</w:t>
      </w:r>
      <w:r w:rsidR="001F45A6">
        <w:t xml:space="preserve"> </w:t>
      </w:r>
      <w:r w:rsidR="00F415B4" w:rsidRPr="00F82F50">
        <w:t xml:space="preserve">Therefore, even where </w:t>
      </w:r>
      <w:r>
        <w:t>the NIAA</w:t>
      </w:r>
      <w:r w:rsidR="00F415B4" w:rsidRPr="00F82F50">
        <w:t xml:space="preserve"> Away from Base </w:t>
      </w:r>
      <w:r>
        <w:t xml:space="preserve">program </w:t>
      </w:r>
      <w:r w:rsidR="00F415B4" w:rsidRPr="00F82F50">
        <w:t xml:space="preserve">funds the cost of student participation in a particular course, ABSTUDY Away from Base assistance is available to attend a testing and assessment program </w:t>
      </w:r>
      <w:proofErr w:type="gramStart"/>
      <w:r w:rsidR="00F415B4" w:rsidRPr="00F82F50">
        <w:t>in order to</w:t>
      </w:r>
      <w:proofErr w:type="gramEnd"/>
      <w:r w:rsidR="00F415B4" w:rsidRPr="00F82F50">
        <w:t xml:space="preserve"> gain entry to that course.</w:t>
      </w:r>
    </w:p>
    <w:p w14:paraId="409FD672" w14:textId="77777777" w:rsidR="00F415B4" w:rsidRPr="00F82F50" w:rsidRDefault="00F415B4" w:rsidP="00345CEF">
      <w:r w:rsidRPr="00F82F50">
        <w:t xml:space="preserve">Where </w:t>
      </w:r>
      <w:r w:rsidR="00116F93">
        <w:t>the NIAA</w:t>
      </w:r>
      <w:r w:rsidRPr="00F82F50">
        <w:t xml:space="preserve"> Away from Base</w:t>
      </w:r>
      <w:r w:rsidR="00246405">
        <w:t xml:space="preserve"> </w:t>
      </w:r>
      <w:r w:rsidR="00116F93">
        <w:t>program</w:t>
      </w:r>
      <w:r w:rsidRPr="00F82F50">
        <w:t xml:space="preserve"> funds the costs of student participation in a course, a student is still entitled to claim ABSTUDY </w:t>
      </w:r>
      <w:proofErr w:type="gramStart"/>
      <w:r w:rsidRPr="00F82F50">
        <w:t>non means</w:t>
      </w:r>
      <w:proofErr w:type="gramEnd"/>
      <w:r w:rsidRPr="00F82F50">
        <w:t>-tested ABSTUDY Incidentals Allowance.</w:t>
      </w:r>
    </w:p>
    <w:p w14:paraId="4EF2B08D" w14:textId="77777777" w:rsidR="00D46E00" w:rsidRPr="00707F31" w:rsidRDefault="00D46E00">
      <w:pPr>
        <w:spacing w:before="0" w:beforeAutospacing="0" w:after="120" w:afterAutospacing="0" w:line="276" w:lineRule="auto"/>
      </w:pPr>
      <w:bookmarkStart w:id="1362" w:name="_92.3_Qualification_for"/>
      <w:bookmarkStart w:id="1363" w:name="_Toc408319286"/>
      <w:bookmarkEnd w:id="1362"/>
      <w:r>
        <w:br w:type="page"/>
      </w:r>
    </w:p>
    <w:p w14:paraId="4F6BE298" w14:textId="77777777" w:rsidR="00333DE5" w:rsidRPr="00F82F50" w:rsidRDefault="00333DE5" w:rsidP="003B7315">
      <w:pPr>
        <w:pStyle w:val="Heading3"/>
      </w:pPr>
      <w:bookmarkStart w:id="1364" w:name="_92.3_Qualification_for_1"/>
      <w:bookmarkEnd w:id="1364"/>
      <w:r w:rsidRPr="00F82F50">
        <w:lastRenderedPageBreak/>
        <w:t>92.3 Qualification for Away from Base assistance</w:t>
      </w:r>
      <w:bookmarkEnd w:id="1363"/>
    </w:p>
    <w:p w14:paraId="78E0C518" w14:textId="77777777" w:rsidR="00333DE5" w:rsidRPr="00F82F50" w:rsidRDefault="00333DE5" w:rsidP="00345CEF">
      <w:r w:rsidRPr="00F82F50">
        <w:t>To qualify for Away from Base Assistance, the following criteria must be met:</w:t>
      </w:r>
    </w:p>
    <w:p w14:paraId="61F62ECA" w14:textId="77777777" w:rsidR="00333DE5" w:rsidRPr="00F82F50" w:rsidRDefault="00333DE5" w:rsidP="007606EF">
      <w:pPr>
        <w:pStyle w:val="ListParagraph"/>
        <w:numPr>
          <w:ilvl w:val="0"/>
          <w:numId w:val="127"/>
        </w:numPr>
      </w:pPr>
      <w:r w:rsidRPr="00F82F50">
        <w:t>the applicant meets the criteria for the following ABSTUDY Awards:</w:t>
      </w:r>
    </w:p>
    <w:p w14:paraId="3C6DEC00" w14:textId="77777777" w:rsidR="00333DE5" w:rsidRPr="00F82F50" w:rsidRDefault="00333DE5" w:rsidP="00124CA8">
      <w:pPr>
        <w:pStyle w:val="ListBullet"/>
        <w:ind w:left="1134"/>
        <w:rPr>
          <w:rFonts w:cs="Arial"/>
        </w:rPr>
      </w:pPr>
      <w:hyperlink w:anchor="_Chapter_15:_Schooling" w:tooltip="Link to Chapter 15 Schooling A Award" w:history="1">
        <w:r w:rsidRPr="00F82F50">
          <w:rPr>
            <w:rStyle w:val="Hyperlink"/>
            <w:rFonts w:cs="Arial"/>
            <w:szCs w:val="19"/>
          </w:rPr>
          <w:t xml:space="preserve">Schooling </w:t>
        </w:r>
        <w:proofErr w:type="gramStart"/>
        <w:r w:rsidRPr="00F82F50">
          <w:rPr>
            <w:rStyle w:val="Hyperlink"/>
            <w:rFonts w:cs="Arial"/>
            <w:szCs w:val="19"/>
          </w:rPr>
          <w:t>A</w:t>
        </w:r>
        <w:proofErr w:type="gramEnd"/>
        <w:r w:rsidRPr="00F82F50">
          <w:rPr>
            <w:rStyle w:val="Hyperlink"/>
            <w:rFonts w:cs="Arial"/>
            <w:szCs w:val="19"/>
          </w:rPr>
          <w:t xml:space="preserve"> Award</w:t>
        </w:r>
      </w:hyperlink>
      <w:r w:rsidRPr="00F82F50">
        <w:rPr>
          <w:rFonts w:cs="Arial"/>
        </w:rPr>
        <w:t xml:space="preserve">; or </w:t>
      </w:r>
    </w:p>
    <w:p w14:paraId="60039610" w14:textId="77777777" w:rsidR="00333DE5" w:rsidRPr="00F82F50" w:rsidRDefault="00333DE5" w:rsidP="00124CA8">
      <w:pPr>
        <w:pStyle w:val="ListBullet"/>
        <w:ind w:left="1134"/>
        <w:rPr>
          <w:rFonts w:cs="Arial"/>
        </w:rPr>
      </w:pPr>
      <w:hyperlink w:anchor="_Chapter_16:_Schooling" w:tooltip="Link to Chapter 16 Schooling B Award" w:history="1">
        <w:r w:rsidRPr="00F82F50">
          <w:rPr>
            <w:rStyle w:val="Hyperlink"/>
            <w:rFonts w:cs="Arial"/>
            <w:szCs w:val="19"/>
          </w:rPr>
          <w:t>Schooling B Award</w:t>
        </w:r>
      </w:hyperlink>
      <w:r w:rsidRPr="00F82F50">
        <w:rPr>
          <w:rFonts w:cs="Arial"/>
        </w:rPr>
        <w:t xml:space="preserve">; or </w:t>
      </w:r>
    </w:p>
    <w:p w14:paraId="04A0CA65" w14:textId="77777777" w:rsidR="00333DE5" w:rsidRPr="00F82F50" w:rsidRDefault="00333DE5" w:rsidP="00124CA8">
      <w:pPr>
        <w:pStyle w:val="ListBullet"/>
        <w:ind w:left="1134"/>
        <w:rPr>
          <w:rFonts w:cs="Arial"/>
        </w:rPr>
      </w:pPr>
      <w:hyperlink w:anchor="_Chapter_17:_Tertiary" w:tooltip="Link to Chapter 17 Tertiary Award" w:history="1">
        <w:r w:rsidRPr="00F82F50">
          <w:rPr>
            <w:rStyle w:val="Hyperlink"/>
            <w:rFonts w:cs="Arial"/>
            <w:szCs w:val="19"/>
          </w:rPr>
          <w:t>Tertiary Award</w:t>
        </w:r>
      </w:hyperlink>
      <w:r w:rsidRPr="00F82F50">
        <w:rPr>
          <w:rFonts w:cs="Arial"/>
        </w:rPr>
        <w:t xml:space="preserve">; or </w:t>
      </w:r>
    </w:p>
    <w:p w14:paraId="27812B5B" w14:textId="77777777" w:rsidR="00333DE5" w:rsidRPr="00F82F50" w:rsidRDefault="00333DE5" w:rsidP="00124CA8">
      <w:pPr>
        <w:pStyle w:val="ListBullet"/>
        <w:ind w:left="1134"/>
        <w:rPr>
          <w:rFonts w:cs="Arial"/>
        </w:rPr>
      </w:pPr>
      <w:hyperlink w:anchor="_Chapter_18:_Part-time" w:tooltip="Link to Chapter 18 Part-time Award" w:history="1">
        <w:r w:rsidRPr="00F82F50">
          <w:rPr>
            <w:rStyle w:val="Hyperlink"/>
            <w:rFonts w:cs="Arial"/>
            <w:szCs w:val="19"/>
          </w:rPr>
          <w:t>Part-time Award</w:t>
        </w:r>
      </w:hyperlink>
      <w:r w:rsidRPr="00F82F50">
        <w:rPr>
          <w:rFonts w:cs="Arial"/>
        </w:rPr>
        <w:t xml:space="preserve">; or </w:t>
      </w:r>
    </w:p>
    <w:p w14:paraId="21691169" w14:textId="77777777" w:rsidR="00333DE5" w:rsidRPr="00F82F50" w:rsidRDefault="00333DE5" w:rsidP="00124CA8">
      <w:pPr>
        <w:pStyle w:val="ListBullet"/>
        <w:ind w:left="1134"/>
        <w:rPr>
          <w:rFonts w:cs="Arial"/>
        </w:rPr>
      </w:pPr>
      <w:hyperlink w:anchor="_Chapter_19:_Testing" w:tooltip="Link to Chapter 19 Testing and Assessment Award" w:history="1">
        <w:r w:rsidRPr="00F82F50">
          <w:rPr>
            <w:rStyle w:val="Hyperlink"/>
            <w:rFonts w:cs="Arial"/>
            <w:szCs w:val="19"/>
          </w:rPr>
          <w:t>Testing and Assessment Award</w:t>
        </w:r>
      </w:hyperlink>
      <w:r w:rsidRPr="00F82F50">
        <w:rPr>
          <w:rFonts w:cs="Arial"/>
        </w:rPr>
        <w:t xml:space="preserve">; or </w:t>
      </w:r>
    </w:p>
    <w:p w14:paraId="56CDAA55" w14:textId="77777777" w:rsidR="00333DE5" w:rsidRPr="00F82F50" w:rsidRDefault="00333DE5" w:rsidP="00124CA8">
      <w:pPr>
        <w:pStyle w:val="ListBullet"/>
        <w:ind w:left="1134"/>
        <w:rPr>
          <w:rFonts w:cs="Arial"/>
        </w:rPr>
      </w:pPr>
      <w:hyperlink w:anchor="_Chapter_20:_Masters" w:tooltip="Link to Chapter 20 Masters and Doctorate Award" w:history="1">
        <w:r w:rsidRPr="00F82F50">
          <w:rPr>
            <w:rStyle w:val="Hyperlink"/>
            <w:rFonts w:cs="Arial"/>
            <w:szCs w:val="19"/>
          </w:rPr>
          <w:t>Masters and Doctorate Award</w:t>
        </w:r>
      </w:hyperlink>
      <w:r w:rsidRPr="00F82F50">
        <w:rPr>
          <w:rFonts w:cs="Arial"/>
        </w:rPr>
        <w:t xml:space="preserve">; or </w:t>
      </w:r>
    </w:p>
    <w:p w14:paraId="2B0C59C5" w14:textId="77777777" w:rsidR="00333DE5" w:rsidRPr="00F82F50" w:rsidRDefault="00333DE5" w:rsidP="00124CA8">
      <w:pPr>
        <w:pStyle w:val="ListBullet"/>
        <w:ind w:left="1134"/>
        <w:rPr>
          <w:rFonts w:cs="Arial"/>
        </w:rPr>
      </w:pPr>
      <w:hyperlink w:anchor="_Chapter_21:_Lawful" w:tooltip="Link to Chapter 21 Lawful Custody Award" w:history="1">
        <w:r w:rsidRPr="00F82F50">
          <w:rPr>
            <w:rStyle w:val="Hyperlink"/>
            <w:rFonts w:cs="Arial"/>
            <w:szCs w:val="19"/>
          </w:rPr>
          <w:t>Lawful Custody Award</w:t>
        </w:r>
      </w:hyperlink>
      <w:r w:rsidRPr="00F82F50">
        <w:rPr>
          <w:rFonts w:cs="Arial"/>
        </w:rPr>
        <w:t>; and</w:t>
      </w:r>
    </w:p>
    <w:p w14:paraId="13DC9AB5" w14:textId="77777777" w:rsidR="00333DE5" w:rsidRPr="00F82F50" w:rsidRDefault="00333DE5" w:rsidP="007606EF">
      <w:pPr>
        <w:pStyle w:val="ListParagraph"/>
        <w:numPr>
          <w:ilvl w:val="0"/>
          <w:numId w:val="106"/>
        </w:numPr>
      </w:pPr>
      <w:r w:rsidRPr="00DB74E1">
        <w:t>the</w:t>
      </w:r>
      <w:r w:rsidRPr="00F82F50">
        <w:t xml:space="preserve"> Away from Base activity in which the student is participating meets the criteria for </w:t>
      </w:r>
      <w:hyperlink w:anchor="_92.3_Qualification_for" w:tooltip="Link to section 92.3" w:history="1">
        <w:r w:rsidRPr="00F82F50">
          <w:rPr>
            <w:rStyle w:val="Hyperlink"/>
            <w:rFonts w:cs="Arial"/>
            <w:szCs w:val="19"/>
          </w:rPr>
          <w:t>approval of Away from Base assistance</w:t>
        </w:r>
      </w:hyperlink>
      <w:r w:rsidRPr="00F82F50">
        <w:t xml:space="preserve">; and </w:t>
      </w:r>
    </w:p>
    <w:p w14:paraId="1127D7D1" w14:textId="481EB9C2" w:rsidR="00333DE5" w:rsidRPr="00F82F50" w:rsidRDefault="00333DE5" w:rsidP="007606EF">
      <w:pPr>
        <w:pStyle w:val="ListParagraph"/>
        <w:numPr>
          <w:ilvl w:val="0"/>
          <w:numId w:val="106"/>
        </w:numPr>
      </w:pPr>
      <w:r w:rsidRPr="00F82F50">
        <w:t xml:space="preserve">the </w:t>
      </w:r>
      <w:r w:rsidRPr="00DB74E1">
        <w:t>student</w:t>
      </w:r>
      <w:r w:rsidRPr="00F82F50">
        <w:t xml:space="preserve"> has not exceeded </w:t>
      </w:r>
      <w:r w:rsidR="00EE5B94">
        <w:t>their</w:t>
      </w:r>
      <w:r w:rsidRPr="00F82F50">
        <w:t xml:space="preserve"> </w:t>
      </w:r>
      <w:hyperlink w:anchor="_92.4_Limits_on" w:tooltip="Link to section 92.4" w:history="1">
        <w:r w:rsidRPr="00F82F50">
          <w:rPr>
            <w:rStyle w:val="Hyperlink"/>
            <w:rFonts w:cs="Arial"/>
            <w:szCs w:val="19"/>
          </w:rPr>
          <w:t>limits on Away from Base assistance</w:t>
        </w:r>
      </w:hyperlink>
      <w:r w:rsidRPr="00F82F50">
        <w:t xml:space="preserve">; and </w:t>
      </w:r>
    </w:p>
    <w:p w14:paraId="408F1A08" w14:textId="3E9DB8CD" w:rsidR="00333DE5" w:rsidRPr="00F82F50" w:rsidRDefault="00333DE5" w:rsidP="007606EF">
      <w:pPr>
        <w:pStyle w:val="ListParagraph"/>
        <w:numPr>
          <w:ilvl w:val="0"/>
          <w:numId w:val="106"/>
        </w:numPr>
      </w:pPr>
      <w:r w:rsidRPr="00F82F50">
        <w:t xml:space="preserve">the student </w:t>
      </w:r>
      <w:r w:rsidRPr="00DB74E1">
        <w:t>is</w:t>
      </w:r>
      <w:r w:rsidRPr="00F82F50">
        <w:t xml:space="preserve"> required to travel away from the </w:t>
      </w:r>
      <w:hyperlink w:anchor="Permanent_Home" w:tooltip="Link to Permanent home in glossary" w:history="1">
        <w:r w:rsidRPr="00F82F50">
          <w:rPr>
            <w:rStyle w:val="Hyperlink"/>
            <w:rFonts w:cs="Arial"/>
            <w:szCs w:val="19"/>
          </w:rPr>
          <w:t>permanent home</w:t>
        </w:r>
      </w:hyperlink>
      <w:r w:rsidRPr="00F82F50">
        <w:t xml:space="preserve"> </w:t>
      </w:r>
      <w:proofErr w:type="gramStart"/>
      <w:r w:rsidRPr="00F82F50">
        <w:t>in order to</w:t>
      </w:r>
      <w:proofErr w:type="gramEnd"/>
      <w:r w:rsidRPr="00F82F50">
        <w:t xml:space="preserve"> attend the Away from Base activity</w:t>
      </w:r>
      <w:r w:rsidR="00532166">
        <w:t xml:space="preserve"> (or the </w:t>
      </w:r>
      <w:hyperlink w:anchor="_88.6_Education_Institution" w:history="1">
        <w:r w:rsidR="00532166" w:rsidRPr="00532166">
          <w:rPr>
            <w:rStyle w:val="Hyperlink"/>
          </w:rPr>
          <w:t>Education Institution Representative</w:t>
        </w:r>
      </w:hyperlink>
      <w:r w:rsidR="00532166">
        <w:t xml:space="preserve"> will travel to the student’s home community </w:t>
      </w:r>
      <w:proofErr w:type="gramStart"/>
      <w:r w:rsidR="00532166">
        <w:t>on the basis of</w:t>
      </w:r>
      <w:proofErr w:type="gramEnd"/>
      <w:r w:rsidR="00532166">
        <w:t xml:space="preserve"> cost effectiveness)</w:t>
      </w:r>
      <w:r w:rsidRPr="00F82F50">
        <w:t xml:space="preserve">; and </w:t>
      </w:r>
    </w:p>
    <w:p w14:paraId="4CE68C15" w14:textId="77777777" w:rsidR="00333DE5" w:rsidRPr="00F82F50" w:rsidRDefault="00333DE5" w:rsidP="007606EF">
      <w:pPr>
        <w:pStyle w:val="ListParagraph"/>
        <w:numPr>
          <w:ilvl w:val="0"/>
          <w:numId w:val="106"/>
        </w:numPr>
      </w:pPr>
      <w:r w:rsidRPr="00F82F50">
        <w:t xml:space="preserve">one of the </w:t>
      </w:r>
      <w:r w:rsidRPr="00DB74E1">
        <w:t>following</w:t>
      </w:r>
      <w:r w:rsidRPr="00F82F50">
        <w:t xml:space="preserve"> apply:</w:t>
      </w:r>
    </w:p>
    <w:p w14:paraId="4398E00A" w14:textId="77777777" w:rsidR="00333DE5" w:rsidRPr="00F82F50" w:rsidRDefault="00333DE5" w:rsidP="00124CA8">
      <w:pPr>
        <w:pStyle w:val="ListBullet"/>
        <w:ind w:left="1134"/>
      </w:pPr>
      <w:r w:rsidRPr="00F82F50">
        <w:t xml:space="preserve">for </w:t>
      </w:r>
      <w:hyperlink w:anchor="_94.5_Field_trips" w:tooltip="Link to section 94.5" w:history="1">
        <w:r w:rsidRPr="00F82F50">
          <w:rPr>
            <w:rStyle w:val="Hyperlink"/>
            <w:rFonts w:cs="Arial"/>
            <w:szCs w:val="19"/>
          </w:rPr>
          <w:t>field trips</w:t>
        </w:r>
      </w:hyperlink>
      <w:r w:rsidRPr="00F82F50">
        <w:t xml:space="preserve">, the journey between the provider location and the field trip location satisfies the requirements of Chapter 26 Travel Time and Access; and </w:t>
      </w:r>
    </w:p>
    <w:p w14:paraId="5AD7B460" w14:textId="77777777" w:rsidR="00333DE5" w:rsidRPr="00F82F50" w:rsidRDefault="00333DE5" w:rsidP="00124CA8">
      <w:pPr>
        <w:pStyle w:val="ListBullet"/>
        <w:ind w:left="1134"/>
      </w:pPr>
      <w:r w:rsidRPr="00F82F50">
        <w:t xml:space="preserve">for </w:t>
      </w:r>
      <w:hyperlink w:anchor="_94.6_Residential_schools" w:tooltip="Link to section 94.6" w:history="1">
        <w:r w:rsidRPr="00F82F50">
          <w:rPr>
            <w:rStyle w:val="Hyperlink"/>
            <w:rFonts w:cs="Arial"/>
            <w:szCs w:val="19"/>
          </w:rPr>
          <w:t>residential schools</w:t>
        </w:r>
      </w:hyperlink>
      <w:r w:rsidRPr="00F82F50">
        <w:t xml:space="preserve"> and testing and assessment programs, either of the following apply:</w:t>
      </w:r>
    </w:p>
    <w:p w14:paraId="202FB16D" w14:textId="4049C2FD" w:rsidR="00333DE5" w:rsidRPr="00F82F50" w:rsidRDefault="00333DE5" w:rsidP="001D6B69">
      <w:pPr>
        <w:pStyle w:val="Bullet2"/>
      </w:pPr>
      <w:r w:rsidRPr="00F82F50">
        <w:t xml:space="preserve">on-campus residence during the residential school or testing and assessment program is compulsory; or </w:t>
      </w:r>
    </w:p>
    <w:p w14:paraId="60B66150" w14:textId="77777777" w:rsidR="00333DE5" w:rsidRPr="00F82F50" w:rsidRDefault="00333DE5" w:rsidP="001D6B69">
      <w:pPr>
        <w:pStyle w:val="Bullet2"/>
      </w:pPr>
      <w:r w:rsidRPr="00F82F50">
        <w:t xml:space="preserve">the journey between the permanent home and the provider location satisfies the requirements of </w:t>
      </w:r>
      <w:hyperlink w:anchor="_Chapter_26:_Travel" w:tooltip="Link to Chapter 26 Travel Time and Access" w:history="1">
        <w:r w:rsidRPr="00F82F50">
          <w:rPr>
            <w:rStyle w:val="Hyperlink"/>
            <w:szCs w:val="19"/>
          </w:rPr>
          <w:t>Chapter 26 Travel Time and Access</w:t>
        </w:r>
      </w:hyperlink>
      <w:r w:rsidRPr="00F82F50">
        <w:t>; and</w:t>
      </w:r>
    </w:p>
    <w:p w14:paraId="4FC0152D" w14:textId="77777777" w:rsidR="00333DE5" w:rsidRPr="00F82F50" w:rsidRDefault="00333DE5" w:rsidP="00124CA8">
      <w:pPr>
        <w:pStyle w:val="ListBullet"/>
        <w:ind w:left="1134"/>
        <w:rPr>
          <w:rFonts w:cs="Arial"/>
        </w:rPr>
      </w:pPr>
      <w:r w:rsidRPr="00F82F50">
        <w:rPr>
          <w:rFonts w:cs="Arial"/>
        </w:rPr>
        <w:t xml:space="preserve">for </w:t>
      </w:r>
      <w:hyperlink w:anchor="_94.4_Placements_1" w:tooltip="Link to section 94.4" w:history="1">
        <w:r w:rsidRPr="00F82F50">
          <w:rPr>
            <w:rStyle w:val="Hyperlink"/>
            <w:rFonts w:cs="Arial"/>
            <w:szCs w:val="19"/>
          </w:rPr>
          <w:t>placements</w:t>
        </w:r>
      </w:hyperlink>
      <w:r w:rsidRPr="00F82F50">
        <w:rPr>
          <w:rFonts w:cs="Arial"/>
        </w:rPr>
        <w:t>:</w:t>
      </w:r>
    </w:p>
    <w:p w14:paraId="16F93465" w14:textId="5DC92E47" w:rsidR="00333DE5" w:rsidRPr="00F82F50" w:rsidRDefault="00333DE5" w:rsidP="001D6B69">
      <w:pPr>
        <w:pStyle w:val="Bullet2"/>
      </w:pPr>
      <w:r w:rsidRPr="00F82F50">
        <w:t xml:space="preserve">where the student is living at </w:t>
      </w:r>
      <w:r w:rsidR="00EE5B94">
        <w:t>their</w:t>
      </w:r>
      <w:r w:rsidRPr="00F82F50">
        <w:t xml:space="preserve"> permanent home, the journey between the permanent home and the placement location satisfies the requirements of </w:t>
      </w:r>
      <w:hyperlink w:anchor="_Chapter_26:_Travel" w:tooltip="Link to Chapter 26 Travel Time and Access" w:history="1">
        <w:r w:rsidRPr="00F82F50">
          <w:rPr>
            <w:rStyle w:val="Hyperlink"/>
            <w:szCs w:val="19"/>
          </w:rPr>
          <w:t>Chapter 26 Travel Time and Access</w:t>
        </w:r>
      </w:hyperlink>
      <w:r w:rsidRPr="00F82F50">
        <w:t xml:space="preserve">; and </w:t>
      </w:r>
    </w:p>
    <w:p w14:paraId="715BC062" w14:textId="0A013BBA" w:rsidR="00333DE5" w:rsidRPr="00F82F50" w:rsidRDefault="00333DE5" w:rsidP="001D6B69">
      <w:pPr>
        <w:pStyle w:val="Bullet2"/>
      </w:pPr>
      <w:r w:rsidRPr="00F82F50">
        <w:t xml:space="preserve">where the student is living at </w:t>
      </w:r>
      <w:r w:rsidR="00EE5B94">
        <w:t>their</w:t>
      </w:r>
      <w:r w:rsidRPr="00F82F50">
        <w:t xml:space="preserve"> term address, the journey between the term address and the placement location satisfies the requirements of </w:t>
      </w:r>
      <w:hyperlink w:anchor="_Chapter_26:_Travel" w:tooltip="Link to Chapter 26 Travel Time and Access" w:history="1">
        <w:r w:rsidRPr="00F82F50">
          <w:rPr>
            <w:rStyle w:val="Hyperlink"/>
            <w:szCs w:val="19"/>
          </w:rPr>
          <w:t>Chapter 26 Travel Time and Access</w:t>
        </w:r>
      </w:hyperlink>
      <w:r w:rsidRPr="00F82F50">
        <w:t>; and</w:t>
      </w:r>
    </w:p>
    <w:p w14:paraId="67F06A8F" w14:textId="68CA446A" w:rsidR="00333DE5" w:rsidRPr="00F82F50" w:rsidRDefault="00333DE5" w:rsidP="000613ED">
      <w:pPr>
        <w:pStyle w:val="ListParagraph"/>
        <w:numPr>
          <w:ilvl w:val="0"/>
          <w:numId w:val="1"/>
        </w:numPr>
        <w:ind w:left="357" w:hanging="357"/>
      </w:pPr>
      <w:r w:rsidRPr="00F82F50">
        <w:t xml:space="preserve">if the </w:t>
      </w:r>
      <w:r w:rsidRPr="00DB74E1">
        <w:t>student</w:t>
      </w:r>
      <w:r w:rsidRPr="00F82F50">
        <w:t xml:space="preserve"> is attending a </w:t>
      </w:r>
      <w:hyperlink w:anchor="_94.3_Testing_and_1" w:tooltip="Link to section 94.3" w:history="1">
        <w:r w:rsidRPr="00F82F50">
          <w:rPr>
            <w:rStyle w:val="Hyperlink"/>
            <w:rFonts w:cs="Arial"/>
            <w:szCs w:val="19"/>
          </w:rPr>
          <w:t>Testing and Assessment program</w:t>
        </w:r>
      </w:hyperlink>
      <w:r w:rsidRPr="00F82F50">
        <w:t>, either of the following apply:</w:t>
      </w:r>
    </w:p>
    <w:p w14:paraId="0D34CCA4" w14:textId="32AF94EA" w:rsidR="00333DE5" w:rsidRPr="00F82F50" w:rsidRDefault="00333DE5" w:rsidP="00124CA8">
      <w:pPr>
        <w:pStyle w:val="ListBullet"/>
        <w:ind w:left="1134"/>
      </w:pPr>
      <w:r w:rsidRPr="00F82F50">
        <w:t xml:space="preserve">the student’s academic ability to undertake the course to which the testing and assessment program relates is unable to be gauged by </w:t>
      </w:r>
      <w:r w:rsidR="00EE5B94">
        <w:t>their</w:t>
      </w:r>
      <w:r w:rsidRPr="00F82F50">
        <w:t xml:space="preserve"> previous study; and/or </w:t>
      </w:r>
    </w:p>
    <w:p w14:paraId="3D9B5724" w14:textId="77777777" w:rsidR="00333DE5" w:rsidRPr="00F82F50" w:rsidRDefault="00333DE5" w:rsidP="00124CA8">
      <w:pPr>
        <w:pStyle w:val="ListBullet"/>
        <w:ind w:left="1134"/>
      </w:pPr>
      <w:r w:rsidRPr="00F82F50">
        <w:t xml:space="preserve">it is essential that a student also undertake a structured interview or audition to ascertain the student’s general suitability to undertake the course; or </w:t>
      </w:r>
    </w:p>
    <w:p w14:paraId="0B6AD653" w14:textId="77777777" w:rsidR="00333DE5" w:rsidRPr="00F82F50" w:rsidRDefault="00333DE5" w:rsidP="00124CA8">
      <w:pPr>
        <w:pStyle w:val="ListBullet"/>
        <w:ind w:left="1134"/>
      </w:pPr>
      <w:r w:rsidRPr="00F82F50">
        <w:t xml:space="preserve">it is essential that a student undertake a preliminary assessment before being admitted into an enabling course at a university, where that enabling course is an alternative entry to a mainstream higher education course; or </w:t>
      </w:r>
    </w:p>
    <w:p w14:paraId="1CACE441" w14:textId="14F098E5" w:rsidR="00333DE5" w:rsidRPr="00F82F50" w:rsidRDefault="00333DE5" w:rsidP="00124CA8">
      <w:pPr>
        <w:pStyle w:val="ListBullet"/>
        <w:ind w:left="1134"/>
      </w:pPr>
      <w:r w:rsidRPr="00F82F50">
        <w:lastRenderedPageBreak/>
        <w:t>it is essential that a participant undertake a structured interview with activities to ascertain their general suitability to the Indigenous Youth Mobility Program</w:t>
      </w:r>
      <w:r w:rsidRPr="00F82F50">
        <w:rPr>
          <w:rStyle w:val="Emphasis"/>
          <w:rFonts w:cs="Arial"/>
          <w:szCs w:val="19"/>
        </w:rPr>
        <w:t xml:space="preserve"> </w:t>
      </w:r>
      <w:r w:rsidRPr="00F82F50">
        <w:t>(IYMP); and</w:t>
      </w:r>
    </w:p>
    <w:p w14:paraId="2FBD4AA3" w14:textId="77777777" w:rsidR="00333DE5" w:rsidRPr="00F82F50" w:rsidRDefault="00333DE5" w:rsidP="007606EF">
      <w:pPr>
        <w:pStyle w:val="ListParagraph"/>
        <w:numPr>
          <w:ilvl w:val="0"/>
          <w:numId w:val="106"/>
        </w:numPr>
      </w:pPr>
      <w:r w:rsidRPr="00F82F50">
        <w:t xml:space="preserve">if the student is claiming Away from Base assistance under the </w:t>
      </w:r>
      <w:hyperlink w:anchor="_Chapter_21:_Lawful" w:tooltip="Link to Chapter 21 Lawful Custody Award" w:history="1">
        <w:r w:rsidRPr="00F82F50">
          <w:rPr>
            <w:rStyle w:val="Hyperlink"/>
            <w:rFonts w:cs="Arial"/>
            <w:szCs w:val="19"/>
          </w:rPr>
          <w:t>Lawful Custody Award</w:t>
        </w:r>
      </w:hyperlink>
      <w:r w:rsidRPr="00F82F50">
        <w:t xml:space="preserve">, the </w:t>
      </w:r>
      <w:r w:rsidRPr="00DB74E1">
        <w:t>student</w:t>
      </w:r>
      <w:r w:rsidRPr="00F82F50">
        <w:t xml:space="preserve"> has permission from the correctional provider to attend the Away from Base activity.</w:t>
      </w:r>
    </w:p>
    <w:p w14:paraId="0BE50B76" w14:textId="77777777" w:rsidR="00333DE5" w:rsidRPr="00F82F50" w:rsidRDefault="00333DE5" w:rsidP="003B7315">
      <w:pPr>
        <w:pStyle w:val="Heading3"/>
      </w:pPr>
      <w:bookmarkStart w:id="1365" w:name="_92.4_Limits_on"/>
      <w:bookmarkStart w:id="1366" w:name="_Toc408319287"/>
      <w:bookmarkEnd w:id="1365"/>
      <w:r w:rsidRPr="00F82F50">
        <w:t>92.4 Limits on Away from Base Assistance</w:t>
      </w:r>
      <w:bookmarkEnd w:id="1366"/>
    </w:p>
    <w:p w14:paraId="6CF562D7" w14:textId="77777777" w:rsidR="00333DE5" w:rsidRPr="00F82F50" w:rsidRDefault="00333DE5" w:rsidP="00345CEF">
      <w:pPr>
        <w:pStyle w:val="Heading4"/>
      </w:pPr>
      <w:r w:rsidRPr="00F82F50">
        <w:t>92.4.1 Limits on assistance for residential schools, field trips and/or placements</w:t>
      </w:r>
    </w:p>
    <w:p w14:paraId="1CDDBC0E" w14:textId="49775D43" w:rsidR="00333DE5" w:rsidRPr="00F82F50" w:rsidRDefault="00333DE5" w:rsidP="00345CEF">
      <w:r w:rsidRPr="00F82F50">
        <w:t>There are annual limits on the number of return trips and the number of days for which Away from Base assistance may be approved for each student</w:t>
      </w:r>
      <w:r w:rsidR="00A36349">
        <w:t>.</w:t>
      </w:r>
      <w:r w:rsidR="001F45A6">
        <w:t xml:space="preserve"> </w:t>
      </w:r>
      <w:r w:rsidRPr="00F82F50">
        <w:t>The limits apply to any combination of residential schools, field trips and/or placements during the period of enrolment in the course.</w:t>
      </w:r>
    </w:p>
    <w:p w14:paraId="018438EF" w14:textId="77777777" w:rsidR="007E7657" w:rsidRPr="00F82F50" w:rsidRDefault="00333DE5" w:rsidP="00345CEF">
      <w:r w:rsidRPr="00F82F50">
        <w:t xml:space="preserve">Where the course for which the student is seeking assistance is a </w:t>
      </w:r>
      <w:hyperlink w:anchor="_11.7.1_Full-time_courses" w:tooltip="Link to section 11.7.1" w:history="1">
        <w:r w:rsidRPr="00F82F50">
          <w:rPr>
            <w:rStyle w:val="Hyperlink"/>
          </w:rPr>
          <w:t>full-time course</w:t>
        </w:r>
      </w:hyperlink>
      <w:r w:rsidRPr="00F82F50">
        <w:t>, the limits on Away from Base assistance are based on the normal full-time course duration.</w:t>
      </w:r>
    </w:p>
    <w:tbl>
      <w:tblPr>
        <w:tblStyle w:val="Style1"/>
        <w:tblW w:w="9747" w:type="dxa"/>
        <w:tblLook w:val="04A0" w:firstRow="1" w:lastRow="0" w:firstColumn="1" w:lastColumn="0" w:noHBand="0" w:noVBand="1"/>
        <w:tblCaption w:val="Limits on Away from Base Assistance"/>
      </w:tblPr>
      <w:tblGrid>
        <w:gridCol w:w="3249"/>
        <w:gridCol w:w="3249"/>
        <w:gridCol w:w="3249"/>
      </w:tblGrid>
      <w:tr w:rsidR="00DB74E1" w:rsidRPr="00D46E00" w14:paraId="0E3187E2" w14:textId="77777777" w:rsidTr="00503720">
        <w:trPr>
          <w:cnfStyle w:val="100000000000" w:firstRow="1" w:lastRow="0" w:firstColumn="0" w:lastColumn="0" w:oddVBand="0" w:evenVBand="0" w:oddHBand="0" w:evenHBand="0" w:firstRowFirstColumn="0" w:firstRowLastColumn="0" w:lastRowFirstColumn="0" w:lastRowLastColumn="0"/>
          <w:cantSplit/>
          <w:tblHeader/>
        </w:trPr>
        <w:tc>
          <w:tcPr>
            <w:tcW w:w="3249" w:type="dxa"/>
          </w:tcPr>
          <w:p w14:paraId="4888E61E" w14:textId="77777777" w:rsidR="008E22FA" w:rsidRPr="00D46E00" w:rsidRDefault="008E22FA" w:rsidP="002B208C">
            <w:pPr>
              <w:pStyle w:val="TableNormal1"/>
              <w:rPr>
                <w:color w:val="FFFFFF" w:themeColor="background1"/>
              </w:rPr>
            </w:pPr>
            <w:r w:rsidRPr="00D46E00">
              <w:rPr>
                <w:color w:val="FFFFFF" w:themeColor="background1"/>
              </w:rPr>
              <w:t>Normal full-time course duration</w:t>
            </w:r>
          </w:p>
        </w:tc>
        <w:tc>
          <w:tcPr>
            <w:tcW w:w="3249" w:type="dxa"/>
          </w:tcPr>
          <w:p w14:paraId="46F0D6B4" w14:textId="77777777" w:rsidR="008E22FA" w:rsidRPr="00D46E00" w:rsidRDefault="008E22FA" w:rsidP="002B208C">
            <w:pPr>
              <w:pStyle w:val="TableNormal1"/>
              <w:rPr>
                <w:color w:val="FFFFFF" w:themeColor="background1"/>
              </w:rPr>
            </w:pPr>
            <w:r w:rsidRPr="00D46E00">
              <w:rPr>
                <w:color w:val="FFFFFF" w:themeColor="background1"/>
              </w:rPr>
              <w:t>Maximum number of return trips</w:t>
            </w:r>
          </w:p>
        </w:tc>
        <w:tc>
          <w:tcPr>
            <w:tcW w:w="3249" w:type="dxa"/>
          </w:tcPr>
          <w:p w14:paraId="20699979" w14:textId="77777777" w:rsidR="008E22FA" w:rsidRPr="00D46E00" w:rsidRDefault="008E22FA" w:rsidP="002B208C">
            <w:pPr>
              <w:pStyle w:val="TableNormal1"/>
              <w:rPr>
                <w:color w:val="FFFFFF" w:themeColor="background1"/>
              </w:rPr>
            </w:pPr>
            <w:r w:rsidRPr="00D46E00">
              <w:rPr>
                <w:color w:val="FFFFFF" w:themeColor="background1"/>
              </w:rPr>
              <w:t>Maximum number of days for which residential costs may be paid</w:t>
            </w:r>
          </w:p>
        </w:tc>
      </w:tr>
      <w:tr w:rsidR="008E22FA" w:rsidRPr="00F82F50" w14:paraId="32C97C56" w14:textId="77777777" w:rsidTr="00124CA8">
        <w:tc>
          <w:tcPr>
            <w:tcW w:w="3249" w:type="dxa"/>
          </w:tcPr>
          <w:p w14:paraId="1D36A32C" w14:textId="77777777" w:rsidR="008E22FA" w:rsidRPr="00F82F50" w:rsidRDefault="008E22FA" w:rsidP="002B208C">
            <w:pPr>
              <w:pStyle w:val="TableNormal1"/>
            </w:pPr>
            <w:r w:rsidRPr="00F82F50">
              <w:t>24 weeks to 1 year</w:t>
            </w:r>
          </w:p>
        </w:tc>
        <w:tc>
          <w:tcPr>
            <w:tcW w:w="3249" w:type="dxa"/>
          </w:tcPr>
          <w:p w14:paraId="541EA00E" w14:textId="77777777" w:rsidR="008E22FA" w:rsidRPr="00F82F50" w:rsidRDefault="008E22FA" w:rsidP="002B208C">
            <w:pPr>
              <w:pStyle w:val="TableNormal1"/>
            </w:pPr>
            <w:r w:rsidRPr="00F82F50">
              <w:t>6</w:t>
            </w:r>
          </w:p>
        </w:tc>
        <w:tc>
          <w:tcPr>
            <w:tcW w:w="3249" w:type="dxa"/>
          </w:tcPr>
          <w:p w14:paraId="35EF2775" w14:textId="77777777" w:rsidR="008E22FA" w:rsidRPr="00F82F50" w:rsidRDefault="008E22FA" w:rsidP="002B208C">
            <w:pPr>
              <w:pStyle w:val="TableNormal1"/>
            </w:pPr>
            <w:r w:rsidRPr="00F82F50">
              <w:t>40</w:t>
            </w:r>
          </w:p>
        </w:tc>
      </w:tr>
      <w:tr w:rsidR="008E22FA" w:rsidRPr="00F82F50" w14:paraId="6525E285" w14:textId="77777777" w:rsidTr="00124CA8">
        <w:tc>
          <w:tcPr>
            <w:tcW w:w="3249" w:type="dxa"/>
          </w:tcPr>
          <w:p w14:paraId="76B3B7FF" w14:textId="77777777" w:rsidR="008E22FA" w:rsidRPr="00F82F50" w:rsidRDefault="008E22FA" w:rsidP="001520A4">
            <w:pPr>
              <w:pStyle w:val="TableNormal1"/>
            </w:pPr>
            <w:r w:rsidRPr="00F82F50">
              <w:t>17 to 23 weeks (</w:t>
            </w:r>
            <w:r w:rsidR="001520A4">
              <w:t>i.e. </w:t>
            </w:r>
            <w:r w:rsidRPr="00F82F50">
              <w:t>1</w:t>
            </w:r>
            <w:r w:rsidR="001520A4">
              <w:t> </w:t>
            </w:r>
            <w:r w:rsidRPr="00F82F50">
              <w:t>semester)</w:t>
            </w:r>
          </w:p>
        </w:tc>
        <w:tc>
          <w:tcPr>
            <w:tcW w:w="3249" w:type="dxa"/>
          </w:tcPr>
          <w:p w14:paraId="67A699C9" w14:textId="77777777" w:rsidR="008E22FA" w:rsidRPr="00F82F50" w:rsidRDefault="008E22FA" w:rsidP="002B208C">
            <w:pPr>
              <w:pStyle w:val="TableNormal1"/>
            </w:pPr>
            <w:r w:rsidRPr="00F82F50">
              <w:t>4</w:t>
            </w:r>
          </w:p>
        </w:tc>
        <w:tc>
          <w:tcPr>
            <w:tcW w:w="3249" w:type="dxa"/>
          </w:tcPr>
          <w:p w14:paraId="7D66A070" w14:textId="77777777" w:rsidR="008E22FA" w:rsidRPr="00F82F50" w:rsidRDefault="008E22FA" w:rsidP="002B208C">
            <w:pPr>
              <w:pStyle w:val="TableNormal1"/>
            </w:pPr>
            <w:r w:rsidRPr="00F82F50">
              <w:t>30</w:t>
            </w:r>
          </w:p>
        </w:tc>
      </w:tr>
      <w:tr w:rsidR="008E22FA" w:rsidRPr="00F82F50" w14:paraId="36B20A9F" w14:textId="77777777" w:rsidTr="00124CA8">
        <w:tc>
          <w:tcPr>
            <w:tcW w:w="3249" w:type="dxa"/>
          </w:tcPr>
          <w:p w14:paraId="796FEFA4" w14:textId="77777777" w:rsidR="008E22FA" w:rsidRPr="00F82F50" w:rsidRDefault="008E22FA" w:rsidP="002B208C">
            <w:pPr>
              <w:pStyle w:val="TableNormal1"/>
            </w:pPr>
            <w:r w:rsidRPr="00F82F50">
              <w:t>12 to 16 weeks</w:t>
            </w:r>
          </w:p>
        </w:tc>
        <w:tc>
          <w:tcPr>
            <w:tcW w:w="3249" w:type="dxa"/>
          </w:tcPr>
          <w:p w14:paraId="564952EC" w14:textId="77777777" w:rsidR="008E22FA" w:rsidRPr="00F82F50" w:rsidRDefault="008E22FA" w:rsidP="002B208C">
            <w:pPr>
              <w:pStyle w:val="TableNormal1"/>
            </w:pPr>
            <w:r w:rsidRPr="00F82F50">
              <w:t>3</w:t>
            </w:r>
          </w:p>
        </w:tc>
        <w:tc>
          <w:tcPr>
            <w:tcW w:w="3249" w:type="dxa"/>
          </w:tcPr>
          <w:p w14:paraId="55FF1AC0" w14:textId="77777777" w:rsidR="008E22FA" w:rsidRPr="00F82F50" w:rsidRDefault="008E22FA" w:rsidP="002B208C">
            <w:pPr>
              <w:pStyle w:val="TableNormal1"/>
            </w:pPr>
            <w:r w:rsidRPr="00F82F50">
              <w:t>20</w:t>
            </w:r>
          </w:p>
        </w:tc>
      </w:tr>
      <w:tr w:rsidR="008E22FA" w:rsidRPr="00F82F50" w14:paraId="2ABA2EA9" w14:textId="77777777" w:rsidTr="00124CA8">
        <w:tc>
          <w:tcPr>
            <w:tcW w:w="3249" w:type="dxa"/>
          </w:tcPr>
          <w:p w14:paraId="674E4B8D" w14:textId="77777777" w:rsidR="008E22FA" w:rsidRPr="00F82F50" w:rsidRDefault="008E22FA" w:rsidP="002B208C">
            <w:pPr>
              <w:pStyle w:val="TableNormal1"/>
            </w:pPr>
            <w:r w:rsidRPr="00F82F50">
              <w:t>Less than 12 weeks</w:t>
            </w:r>
          </w:p>
        </w:tc>
        <w:tc>
          <w:tcPr>
            <w:tcW w:w="3249" w:type="dxa"/>
          </w:tcPr>
          <w:p w14:paraId="41B55F9A" w14:textId="77777777" w:rsidR="008E22FA" w:rsidRPr="00F82F50" w:rsidRDefault="008E22FA" w:rsidP="002B208C">
            <w:pPr>
              <w:pStyle w:val="TableNormal1"/>
            </w:pPr>
            <w:r w:rsidRPr="00F82F50">
              <w:t>2</w:t>
            </w:r>
          </w:p>
        </w:tc>
        <w:tc>
          <w:tcPr>
            <w:tcW w:w="3249" w:type="dxa"/>
          </w:tcPr>
          <w:p w14:paraId="662168B1" w14:textId="77777777" w:rsidR="008E22FA" w:rsidRPr="00F82F50" w:rsidRDefault="008E22FA" w:rsidP="002B208C">
            <w:pPr>
              <w:pStyle w:val="TableNormal1"/>
            </w:pPr>
            <w:r w:rsidRPr="00F82F50">
              <w:t>10 (</w:t>
            </w:r>
            <w:proofErr w:type="gramStart"/>
            <w:r w:rsidRPr="00F82F50">
              <w:t>provided that</w:t>
            </w:r>
            <w:proofErr w:type="gramEnd"/>
            <w:r w:rsidRPr="00F82F50">
              <w:t xml:space="preserve"> this does not exceed 50% of the course length)</w:t>
            </w:r>
          </w:p>
        </w:tc>
      </w:tr>
    </w:tbl>
    <w:p w14:paraId="439CD380" w14:textId="77777777" w:rsidR="00333DE5" w:rsidRPr="00F82F50" w:rsidRDefault="00333DE5" w:rsidP="00345CEF">
      <w:r w:rsidRPr="00F82F50">
        <w:t>The above limits are not affected by the student’s actual study load.</w:t>
      </w:r>
    </w:p>
    <w:p w14:paraId="726AA1A0" w14:textId="77777777" w:rsidR="00333DE5" w:rsidRPr="00F82F50" w:rsidRDefault="00333DE5" w:rsidP="00345CEF">
      <w:pPr>
        <w:pStyle w:val="Heading5"/>
      </w:pPr>
      <w:r w:rsidRPr="00F82F50">
        <w:t>92.4.1.1 Part-time course</w:t>
      </w:r>
    </w:p>
    <w:p w14:paraId="7FC765F1" w14:textId="0341A3BE" w:rsidR="00333DE5" w:rsidRPr="00F82F50" w:rsidRDefault="00333DE5" w:rsidP="00345CEF">
      <w:r w:rsidRPr="00F82F50">
        <w:t xml:space="preserve">Where the course for which the student is seeking assistance is a </w:t>
      </w:r>
      <w:hyperlink w:anchor="_11.7.2_Part-time_courses" w:tooltip="Link to section 11.7.2" w:history="1">
        <w:r w:rsidRPr="00F82F50">
          <w:rPr>
            <w:rStyle w:val="Hyperlink"/>
          </w:rPr>
          <w:t>part-time course</w:t>
        </w:r>
      </w:hyperlink>
      <w:r w:rsidRPr="00F82F50">
        <w:t>, the limits on Away from Base assistance will be determined by a nominal duration for the course based on an equivalent full-time study-load of 20 contact hours (</w:t>
      </w:r>
      <w:r w:rsidR="001520A4">
        <w:t xml:space="preserve">i.e. </w:t>
      </w:r>
      <w:r w:rsidRPr="00F82F50">
        <w:t>enrolled hours) per week</w:t>
      </w:r>
      <w:r w:rsidR="00A36349">
        <w:t>.</w:t>
      </w:r>
      <w:r w:rsidR="001F45A6">
        <w:t xml:space="preserve"> </w:t>
      </w:r>
    </w:p>
    <w:p w14:paraId="1F9EC145" w14:textId="77777777" w:rsidR="00333DE5" w:rsidRPr="00F82F50" w:rsidRDefault="00333DE5" w:rsidP="00345CEF">
      <w:pPr>
        <w:pStyle w:val="Heading5"/>
      </w:pPr>
      <w:r w:rsidRPr="00F82F50">
        <w:t>92.4.1.2 Not included in limits</w:t>
      </w:r>
    </w:p>
    <w:p w14:paraId="28692B24" w14:textId="77777777" w:rsidR="00333DE5" w:rsidRPr="00F82F50" w:rsidRDefault="00333DE5" w:rsidP="00345CEF">
      <w:r w:rsidRPr="00F82F50">
        <w:t>If, as a result of transport schedules, a student is required to stay one or more nights at an in-transit location or stay additional night/s at the location of the Away from Base activity, these overnight stays are not to be included in the limits on Away from Base assistance specified in 92.4.1.</w:t>
      </w:r>
    </w:p>
    <w:p w14:paraId="65A8CAF5" w14:textId="77777777" w:rsidR="00333DE5" w:rsidRPr="00F82F50" w:rsidRDefault="00333DE5" w:rsidP="00345CEF">
      <w:pPr>
        <w:pStyle w:val="Heading4"/>
      </w:pPr>
      <w:r w:rsidRPr="00F82F50">
        <w:t>92.4.2 Limits on assistance for Testing and Assessment programs</w:t>
      </w:r>
    </w:p>
    <w:p w14:paraId="177F12C4" w14:textId="35EA5DC5" w:rsidR="00333DE5" w:rsidRPr="00F82F50" w:rsidRDefault="00333DE5" w:rsidP="00345CEF">
      <w:r w:rsidRPr="00F82F50">
        <w:t xml:space="preserve">Where a student undertakes multiple testing and assessment programs, </w:t>
      </w:r>
      <w:r w:rsidR="00CF3B0D">
        <w:t>they</w:t>
      </w:r>
      <w:r w:rsidRPr="00F82F50">
        <w:t xml:space="preserve"> may receive Away from Base assistance for a maximum of two of these testing and assessment programs in a calendar year</w:t>
      </w:r>
      <w:r w:rsidR="00A36349">
        <w:t>.</w:t>
      </w:r>
      <w:r w:rsidR="001F45A6">
        <w:t xml:space="preserve"> </w:t>
      </w:r>
    </w:p>
    <w:p w14:paraId="00FFA30D" w14:textId="77777777" w:rsidR="00333DE5" w:rsidRPr="00F82F50" w:rsidRDefault="00333DE5" w:rsidP="00345CEF">
      <w:pPr>
        <w:pStyle w:val="Heading4"/>
      </w:pPr>
      <w:r w:rsidRPr="00F82F50">
        <w:lastRenderedPageBreak/>
        <w:t xml:space="preserve">92.4.3 Limits on assistance for Masters or Doctorate students </w:t>
      </w:r>
    </w:p>
    <w:p w14:paraId="6A1EE5E3" w14:textId="77777777" w:rsidR="00333DE5" w:rsidRPr="00F82F50" w:rsidRDefault="00333DE5" w:rsidP="00345CEF">
      <w:r w:rsidRPr="00F82F50">
        <w:t xml:space="preserve">The Away from Base assistance available to both full-time and part-time Masters or Doctorate students, including Fares Allowance paid under the </w:t>
      </w:r>
      <w:hyperlink w:anchor="_89.10_Away_from" w:tooltip="Link to section 89.10" w:history="1">
        <w:r w:rsidRPr="00F82F50">
          <w:rPr>
            <w:rStyle w:val="Hyperlink"/>
          </w:rPr>
          <w:t>Away from Base activities travel provisions</w:t>
        </w:r>
      </w:hyperlink>
      <w:r w:rsidRPr="00F82F50">
        <w:t>, is not to exceed $2,080 in a calendar year.</w:t>
      </w:r>
    </w:p>
    <w:p w14:paraId="3E663033" w14:textId="77777777" w:rsidR="00333DE5" w:rsidRPr="00F82F50" w:rsidRDefault="00333DE5" w:rsidP="00345CEF">
      <w:r w:rsidRPr="00F82F50">
        <w:t xml:space="preserve">Where an education provider receives assistance under </w:t>
      </w:r>
      <w:r w:rsidR="00EF14E3">
        <w:t xml:space="preserve">the </w:t>
      </w:r>
      <w:r w:rsidR="00196B07">
        <w:t>NIAA’s</w:t>
      </w:r>
      <w:r w:rsidR="0063723D" w:rsidRPr="00F82F50" w:rsidDel="0063723D">
        <w:t xml:space="preserve"> </w:t>
      </w:r>
      <w:r w:rsidRPr="00F82F50">
        <w:t xml:space="preserve">Away from Base </w:t>
      </w:r>
      <w:r w:rsidR="004C02FB">
        <w:t xml:space="preserve">Mixed Mode Delivery funding </w:t>
      </w:r>
      <w:r w:rsidRPr="00F82F50">
        <w:t>to fund travel and accommodation costs of students</w:t>
      </w:r>
      <w:r w:rsidR="00F225B8">
        <w:t>’</w:t>
      </w:r>
      <w:r w:rsidRPr="00F82F50">
        <w:t xml:space="preserve"> participation in a Masters or Doctorate degree delivered by ‘mixed mode’ course work, the student is not eligible for assistance under ABSTUDY Away from Base.</w:t>
      </w:r>
    </w:p>
    <w:p w14:paraId="7153E7B2" w14:textId="77777777" w:rsidR="00905061" w:rsidRPr="00F82F50" w:rsidRDefault="00905061" w:rsidP="00345CEF">
      <w:pPr>
        <w:rPr>
          <w:color w:val="333333"/>
          <w:sz w:val="34"/>
          <w:szCs w:val="34"/>
        </w:rPr>
      </w:pPr>
      <w:bookmarkStart w:id="1367" w:name="_93.1_Away_from"/>
      <w:bookmarkEnd w:id="1367"/>
      <w:r w:rsidRPr="00F82F50">
        <w:br w:type="page"/>
      </w:r>
    </w:p>
    <w:p w14:paraId="3AEC8955" w14:textId="77777777" w:rsidR="00A33F6E" w:rsidRPr="00F82F50" w:rsidRDefault="00A33F6E" w:rsidP="008B6DFE">
      <w:pPr>
        <w:pStyle w:val="Heading2"/>
      </w:pPr>
      <w:bookmarkStart w:id="1368" w:name="_Toc408319288"/>
      <w:bookmarkStart w:id="1369" w:name="_Toc238473195"/>
      <w:r w:rsidRPr="00F82F50">
        <w:lastRenderedPageBreak/>
        <w:t>Chapter 93: Away from Base Beneficiaries</w:t>
      </w:r>
      <w:bookmarkEnd w:id="1368"/>
      <w:bookmarkEnd w:id="1369"/>
    </w:p>
    <w:p w14:paraId="1F5D4A7D" w14:textId="77777777" w:rsidR="00265F2B" w:rsidRPr="00F82F50" w:rsidRDefault="00265F2B" w:rsidP="00345CEF">
      <w:pPr>
        <w:rPr>
          <w:lang w:val="en"/>
        </w:rPr>
      </w:pPr>
      <w:bookmarkStart w:id="1370" w:name="_Toc408319289"/>
      <w:r w:rsidRPr="00F82F50">
        <w:rPr>
          <w:lang w:val="en"/>
        </w:rPr>
        <w:t>This chapter discusses who may be the recipient of Away from Base assistance.</w:t>
      </w:r>
    </w:p>
    <w:p w14:paraId="58FF5142" w14:textId="77777777" w:rsidR="00265F2B" w:rsidRPr="00F82F50" w:rsidRDefault="003E31DC" w:rsidP="00345CEF">
      <w:pPr>
        <w:rPr>
          <w:lang w:val="en"/>
        </w:rPr>
      </w:pPr>
      <w:r w:rsidRPr="00F82F50">
        <w:rPr>
          <w:rStyle w:val="Strong"/>
          <w:rFonts w:eastAsiaTheme="majorEastAsia"/>
          <w:lang w:val="en"/>
        </w:rPr>
        <w:t>In this chapter:</w:t>
      </w:r>
      <w:r w:rsidR="00265F2B" w:rsidRPr="00F82F50">
        <w:rPr>
          <w:lang w:val="en"/>
        </w:rPr>
        <w:t xml:space="preserve"> </w:t>
      </w:r>
    </w:p>
    <w:p w14:paraId="55DD457D" w14:textId="77777777" w:rsidR="00265F2B" w:rsidRPr="00F82F50" w:rsidRDefault="00265F2B" w:rsidP="000F64C6">
      <w:pPr>
        <w:pStyle w:val="NoSpacing"/>
        <w:rPr>
          <w:color w:val="000000"/>
          <w:szCs w:val="19"/>
          <w:lang w:val="en"/>
        </w:rPr>
      </w:pPr>
      <w:hyperlink w:anchor="_93.1_Away_from_1" w:tooltip="Link to section 93.1" w:history="1">
        <w:r w:rsidRPr="00F82F50">
          <w:rPr>
            <w:rStyle w:val="Hyperlink"/>
            <w:rFonts w:eastAsiaTheme="minorEastAsia"/>
            <w:szCs w:val="19"/>
            <w:lang w:val="en"/>
          </w:rPr>
          <w:t>93.1 Away from Base beneficiaries</w:t>
        </w:r>
      </w:hyperlink>
      <w:r w:rsidRPr="00F82F50">
        <w:rPr>
          <w:color w:val="000000"/>
          <w:szCs w:val="19"/>
          <w:lang w:val="en"/>
        </w:rPr>
        <w:t xml:space="preserve"> </w:t>
      </w:r>
    </w:p>
    <w:p w14:paraId="24BFB78F" w14:textId="77777777" w:rsidR="00265F2B" w:rsidRPr="00F82F50" w:rsidRDefault="00265F2B" w:rsidP="000F64C6">
      <w:pPr>
        <w:pStyle w:val="NoSpacing"/>
        <w:rPr>
          <w:color w:val="000000"/>
          <w:szCs w:val="19"/>
          <w:lang w:val="en"/>
        </w:rPr>
      </w:pPr>
      <w:hyperlink w:anchor="_93.2_Student_entitlements" w:tooltip="Link to section 93.2" w:history="1">
        <w:r w:rsidRPr="00F82F50">
          <w:rPr>
            <w:rStyle w:val="Hyperlink"/>
            <w:rFonts w:eastAsiaTheme="minorEastAsia"/>
            <w:szCs w:val="19"/>
            <w:lang w:val="en"/>
          </w:rPr>
          <w:t>93.2 Student entitlements</w:t>
        </w:r>
      </w:hyperlink>
      <w:r w:rsidRPr="00F82F50">
        <w:rPr>
          <w:color w:val="000000"/>
          <w:szCs w:val="19"/>
          <w:lang w:val="en"/>
        </w:rPr>
        <w:t xml:space="preserve"> </w:t>
      </w:r>
    </w:p>
    <w:p w14:paraId="69F1B90C" w14:textId="68CEB099" w:rsidR="00265F2B" w:rsidRPr="00F82F50" w:rsidRDefault="00265F2B" w:rsidP="000F64C6">
      <w:pPr>
        <w:pStyle w:val="NoSpacing"/>
        <w:rPr>
          <w:color w:val="000000"/>
          <w:lang w:val="en"/>
        </w:rPr>
      </w:pPr>
      <w:hyperlink w:anchor="_93.3_Education_provider" w:tooltip="Link to section 93.3" w:history="1">
        <w:r w:rsidRPr="00F82F50">
          <w:rPr>
            <w:rStyle w:val="Hyperlink"/>
            <w:rFonts w:eastAsiaTheme="minorEastAsia"/>
            <w:szCs w:val="19"/>
            <w:lang w:val="en"/>
          </w:rPr>
          <w:t>93.3 Education provider representative entitlements</w:t>
        </w:r>
      </w:hyperlink>
      <w:r w:rsidRPr="00F82F50">
        <w:rPr>
          <w:color w:val="000000"/>
          <w:lang w:val="en"/>
        </w:rPr>
        <w:t xml:space="preserve"> </w:t>
      </w:r>
    </w:p>
    <w:p w14:paraId="7954E1DD" w14:textId="77777777" w:rsidR="00265F2B" w:rsidRPr="00F82F50" w:rsidRDefault="00265F2B" w:rsidP="000F64C6">
      <w:pPr>
        <w:pStyle w:val="NoSpacing"/>
        <w:rPr>
          <w:color w:val="000000"/>
          <w:szCs w:val="19"/>
          <w:lang w:val="en"/>
        </w:rPr>
      </w:pPr>
      <w:hyperlink w:anchor="_93.4_Drivers_or_1" w:tooltip="Link to section 93.4" w:history="1">
        <w:r w:rsidRPr="00F82F50">
          <w:rPr>
            <w:rStyle w:val="Hyperlink"/>
            <w:rFonts w:eastAsiaTheme="minorEastAsia"/>
            <w:szCs w:val="19"/>
            <w:lang w:val="en"/>
          </w:rPr>
          <w:t xml:space="preserve">93.4 Drivers or </w:t>
        </w:r>
        <w:proofErr w:type="gramStart"/>
        <w:r w:rsidRPr="00F82F50">
          <w:rPr>
            <w:rStyle w:val="Hyperlink"/>
            <w:rFonts w:eastAsiaTheme="minorEastAsia"/>
            <w:szCs w:val="19"/>
            <w:lang w:val="en"/>
          </w:rPr>
          <w:t>pilots</w:t>
        </w:r>
        <w:proofErr w:type="gramEnd"/>
        <w:r w:rsidRPr="00F82F50">
          <w:rPr>
            <w:rStyle w:val="Hyperlink"/>
            <w:rFonts w:eastAsiaTheme="minorEastAsia"/>
            <w:szCs w:val="19"/>
            <w:lang w:val="en"/>
          </w:rPr>
          <w:t xml:space="preserve"> entitlements</w:t>
        </w:r>
      </w:hyperlink>
    </w:p>
    <w:p w14:paraId="4869D9B0" w14:textId="77777777" w:rsidR="00333DE5" w:rsidRPr="00F82F50" w:rsidRDefault="00333DE5" w:rsidP="003B7315">
      <w:pPr>
        <w:pStyle w:val="Heading3"/>
      </w:pPr>
      <w:bookmarkStart w:id="1371" w:name="_93.1_Away_from_1"/>
      <w:bookmarkEnd w:id="1371"/>
      <w:r w:rsidRPr="00F82F50">
        <w:t>93.1 Away from Base beneficiaries</w:t>
      </w:r>
      <w:bookmarkEnd w:id="1370"/>
    </w:p>
    <w:p w14:paraId="1FD11F43" w14:textId="77777777" w:rsidR="00333DE5" w:rsidRPr="00F82F50" w:rsidRDefault="00333DE5" w:rsidP="00345CEF">
      <w:r w:rsidRPr="00F82F50">
        <w:t xml:space="preserve">Where a student is qualified for </w:t>
      </w:r>
      <w:hyperlink w:anchor="_92.3_Qualification_for" w:tooltip="Link to section 92.3" w:history="1">
        <w:r w:rsidRPr="00F82F50">
          <w:rPr>
            <w:rStyle w:val="Hyperlink"/>
          </w:rPr>
          <w:t>Away from Base assistance</w:t>
        </w:r>
      </w:hyperlink>
      <w:r w:rsidRPr="00F82F50">
        <w:t xml:space="preserve"> and the course activity is </w:t>
      </w:r>
      <w:hyperlink w:anchor="_92.1_Purpose_of" w:tooltip="Link to section 92.1" w:history="1">
        <w:r w:rsidRPr="00F82F50">
          <w:rPr>
            <w:rStyle w:val="Hyperlink"/>
          </w:rPr>
          <w:t>approved for Away from Base purposes</w:t>
        </w:r>
      </w:hyperlink>
      <w:r w:rsidRPr="00F82F50">
        <w:t>, the following parties may be entitled to assistance:</w:t>
      </w:r>
    </w:p>
    <w:p w14:paraId="34A91D84" w14:textId="77777777" w:rsidR="00333DE5" w:rsidRPr="00F82F50" w:rsidRDefault="00333DE5" w:rsidP="007606EF">
      <w:pPr>
        <w:pStyle w:val="ListParagraph"/>
        <w:numPr>
          <w:ilvl w:val="0"/>
          <w:numId w:val="128"/>
        </w:numPr>
      </w:pPr>
      <w:hyperlink w:anchor="_93.2_Student_entitlements" w:tooltip="Link to section 93.2" w:history="1">
        <w:r w:rsidRPr="00F82F50">
          <w:rPr>
            <w:rStyle w:val="Hyperlink"/>
            <w:rFonts w:cs="Arial"/>
            <w:szCs w:val="19"/>
          </w:rPr>
          <w:t>the student</w:t>
        </w:r>
      </w:hyperlink>
      <w:r w:rsidRPr="00F82F50">
        <w:t xml:space="preserve">; </w:t>
      </w:r>
      <w:r w:rsidRPr="00D3335B">
        <w:t>and</w:t>
      </w:r>
      <w:r w:rsidRPr="00F82F50">
        <w:t xml:space="preserve"> </w:t>
      </w:r>
    </w:p>
    <w:p w14:paraId="56DE1211" w14:textId="77777777" w:rsidR="00333DE5" w:rsidRPr="00F82F50" w:rsidRDefault="00333DE5" w:rsidP="007606EF">
      <w:pPr>
        <w:pStyle w:val="ListParagraph"/>
        <w:numPr>
          <w:ilvl w:val="0"/>
          <w:numId w:val="128"/>
        </w:numPr>
      </w:pPr>
      <w:hyperlink w:anchor="_93.3_Education_provider" w:tooltip="Link to section 93.3" w:history="1">
        <w:r w:rsidRPr="00F82F50">
          <w:rPr>
            <w:rStyle w:val="Hyperlink"/>
            <w:rFonts w:cs="Arial"/>
            <w:szCs w:val="19"/>
          </w:rPr>
          <w:t>education provider representatives</w:t>
        </w:r>
      </w:hyperlink>
      <w:r w:rsidRPr="00F82F50">
        <w:t xml:space="preserve">; </w:t>
      </w:r>
      <w:r w:rsidRPr="00D3335B">
        <w:t>and</w:t>
      </w:r>
      <w:r w:rsidRPr="00F82F50">
        <w:t xml:space="preserve"> </w:t>
      </w:r>
    </w:p>
    <w:p w14:paraId="2067EA19" w14:textId="7B1C2AF1" w:rsidR="00333DE5" w:rsidRPr="00F82F50" w:rsidRDefault="00333DE5" w:rsidP="007606EF">
      <w:pPr>
        <w:pStyle w:val="ListParagraph"/>
        <w:numPr>
          <w:ilvl w:val="0"/>
          <w:numId w:val="128"/>
        </w:numPr>
      </w:pPr>
      <w:hyperlink w:anchor="_93.4_Drivers_or_1" w:tooltip="Link to section 93.4" w:history="1">
        <w:r w:rsidRPr="00F82F50">
          <w:rPr>
            <w:rStyle w:val="Hyperlink"/>
            <w:rFonts w:cs="Arial"/>
            <w:szCs w:val="19"/>
          </w:rPr>
          <w:t>drivers or pilots of chartered transport companies</w:t>
        </w:r>
      </w:hyperlink>
      <w:r w:rsidR="00A36349">
        <w:t>.</w:t>
      </w:r>
      <w:r w:rsidR="001F45A6">
        <w:t xml:space="preserve"> </w:t>
      </w:r>
    </w:p>
    <w:p w14:paraId="4D8C8557" w14:textId="77777777" w:rsidR="00333DE5" w:rsidRPr="00F82F50" w:rsidRDefault="00333DE5" w:rsidP="00345CEF">
      <w:r w:rsidRPr="00F82F50">
        <w:t>Away from Base assistance will not cover the costs of parties other than those specified above.</w:t>
      </w:r>
    </w:p>
    <w:p w14:paraId="22E446A7" w14:textId="77777777" w:rsidR="00333DE5" w:rsidRPr="00F82F50" w:rsidRDefault="00333DE5" w:rsidP="003B7315">
      <w:pPr>
        <w:pStyle w:val="Heading3"/>
      </w:pPr>
      <w:bookmarkStart w:id="1372" w:name="_93.2_Student_entitlements"/>
      <w:bookmarkStart w:id="1373" w:name="_Toc408319290"/>
      <w:bookmarkEnd w:id="1372"/>
      <w:r w:rsidRPr="00F82F50">
        <w:t>93.2 Student entitlements</w:t>
      </w:r>
      <w:bookmarkEnd w:id="1373"/>
    </w:p>
    <w:p w14:paraId="2A774BA9" w14:textId="77777777" w:rsidR="00333DE5" w:rsidRPr="00F82F50" w:rsidRDefault="00333DE5" w:rsidP="00345CEF">
      <w:r w:rsidRPr="00F82F50">
        <w:t xml:space="preserve">Where a student has been approved to participate in an Away from Base activity, the following allowances may be payable: </w:t>
      </w:r>
    </w:p>
    <w:p w14:paraId="3D9E67D0" w14:textId="77777777" w:rsidR="00333DE5" w:rsidRPr="00F82F50" w:rsidRDefault="00333DE5" w:rsidP="000F64C6">
      <w:pPr>
        <w:pStyle w:val="ListParagraph"/>
      </w:pPr>
      <w:r w:rsidRPr="00F82F50">
        <w:t xml:space="preserve">Fares </w:t>
      </w:r>
      <w:r w:rsidRPr="00D3335B">
        <w:t>Allowance</w:t>
      </w:r>
      <w:r w:rsidRPr="00F82F50">
        <w:t xml:space="preserve">, under the provisions of </w:t>
      </w:r>
      <w:hyperlink w:anchor="_89.10_Away_from" w:tooltip="Link to section 89.10" w:history="1">
        <w:r w:rsidRPr="00F82F50">
          <w:rPr>
            <w:rStyle w:val="Hyperlink"/>
            <w:rFonts w:cs="Arial"/>
            <w:szCs w:val="19"/>
          </w:rPr>
          <w:t>Away from Base activities travel</w:t>
        </w:r>
      </w:hyperlink>
      <w:r w:rsidRPr="00F82F50">
        <w:t xml:space="preserve">; and </w:t>
      </w:r>
    </w:p>
    <w:p w14:paraId="0101731A" w14:textId="77777777" w:rsidR="00333DE5" w:rsidRPr="00F82F50" w:rsidRDefault="00333DE5" w:rsidP="007606EF">
      <w:pPr>
        <w:pStyle w:val="ListParagraph"/>
        <w:numPr>
          <w:ilvl w:val="0"/>
          <w:numId w:val="129"/>
        </w:numPr>
      </w:pPr>
      <w:r w:rsidRPr="00F82F50">
        <w:t xml:space="preserve">costs </w:t>
      </w:r>
      <w:r w:rsidRPr="00D3335B">
        <w:t>associated</w:t>
      </w:r>
      <w:r w:rsidRPr="00F82F50">
        <w:t xml:space="preserve"> with </w:t>
      </w:r>
      <w:hyperlink w:anchor="_95.3_Costs_Associated" w:tooltip="Link to section 95.3" w:history="1">
        <w:r w:rsidRPr="00F82F50">
          <w:rPr>
            <w:rStyle w:val="Hyperlink"/>
            <w:rFonts w:cs="Arial"/>
            <w:szCs w:val="19"/>
          </w:rPr>
          <w:t>meals and accommodation</w:t>
        </w:r>
      </w:hyperlink>
      <w:r w:rsidRPr="00F82F50">
        <w:t>, either:</w:t>
      </w:r>
    </w:p>
    <w:p w14:paraId="2FA96C6F" w14:textId="77777777" w:rsidR="00333DE5" w:rsidRPr="00A97238" w:rsidRDefault="00333DE5" w:rsidP="007606EF">
      <w:pPr>
        <w:pStyle w:val="ListBullet"/>
        <w:numPr>
          <w:ilvl w:val="1"/>
          <w:numId w:val="129"/>
        </w:numPr>
        <w:tabs>
          <w:tab w:val="num" w:pos="1134"/>
        </w:tabs>
        <w:rPr>
          <w:rFonts w:cs="Arial"/>
        </w:rPr>
      </w:pPr>
      <w:hyperlink w:anchor="_95.4_Residential_expenses" w:tooltip="Link to section 95.4" w:history="1">
        <w:r w:rsidRPr="00A97238">
          <w:rPr>
            <w:rStyle w:val="Hyperlink"/>
            <w:rFonts w:cs="Arial"/>
            <w:szCs w:val="19"/>
          </w:rPr>
          <w:t>residential expenses</w:t>
        </w:r>
      </w:hyperlink>
      <w:r w:rsidRPr="00A97238">
        <w:rPr>
          <w:rFonts w:cs="Arial"/>
        </w:rPr>
        <w:t xml:space="preserve">; or </w:t>
      </w:r>
    </w:p>
    <w:p w14:paraId="11B1BCD0" w14:textId="77777777" w:rsidR="00333DE5" w:rsidRPr="00A97238" w:rsidRDefault="00333DE5" w:rsidP="007606EF">
      <w:pPr>
        <w:pStyle w:val="ListBullet"/>
        <w:numPr>
          <w:ilvl w:val="1"/>
          <w:numId w:val="129"/>
        </w:numPr>
        <w:tabs>
          <w:tab w:val="num" w:pos="1134"/>
        </w:tabs>
        <w:rPr>
          <w:rFonts w:cs="Arial"/>
        </w:rPr>
      </w:pPr>
      <w:hyperlink w:anchor="_95.5_Travel_allowance_1" w:tooltip="Link to section 95.5" w:history="1">
        <w:r w:rsidRPr="00A97238">
          <w:rPr>
            <w:rStyle w:val="Hyperlink"/>
            <w:rFonts w:cs="Arial"/>
            <w:szCs w:val="19"/>
          </w:rPr>
          <w:t>travel allowance</w:t>
        </w:r>
      </w:hyperlink>
      <w:r w:rsidRPr="00A97238">
        <w:rPr>
          <w:rFonts w:cs="Arial"/>
        </w:rPr>
        <w:t>; and</w:t>
      </w:r>
    </w:p>
    <w:p w14:paraId="6AA53869" w14:textId="77777777" w:rsidR="00333DE5" w:rsidRPr="00F82F50" w:rsidRDefault="00333DE5" w:rsidP="007606EF">
      <w:pPr>
        <w:pStyle w:val="ListParagraph"/>
        <w:numPr>
          <w:ilvl w:val="0"/>
          <w:numId w:val="129"/>
        </w:numPr>
      </w:pPr>
      <w:r w:rsidRPr="00F82F50">
        <w:t>non-</w:t>
      </w:r>
      <w:r w:rsidRPr="00D3335B">
        <w:t>means</w:t>
      </w:r>
      <w:r w:rsidRPr="00F82F50">
        <w:t xml:space="preserve">-tested </w:t>
      </w:r>
      <w:hyperlink w:anchor="_95.6_Non-means_tested" w:tooltip="Link to section 95.6" w:history="1">
        <w:r w:rsidRPr="00F82F50">
          <w:rPr>
            <w:rStyle w:val="Hyperlink"/>
            <w:rFonts w:cs="Arial"/>
            <w:szCs w:val="19"/>
          </w:rPr>
          <w:t>Living Allowance</w:t>
        </w:r>
      </w:hyperlink>
      <w:r w:rsidRPr="00F82F50">
        <w:t>, if a regular source of income is lost.</w:t>
      </w:r>
    </w:p>
    <w:p w14:paraId="5F720938" w14:textId="77777777" w:rsidR="00333DE5" w:rsidRPr="00F82F50" w:rsidRDefault="00333DE5" w:rsidP="00345CEF">
      <w:r w:rsidRPr="00F82F50">
        <w:t>Costs other than those covered by the allowances above are the responsibility of the education provider or the student.</w:t>
      </w:r>
    </w:p>
    <w:p w14:paraId="34D88F3F" w14:textId="77777777" w:rsidR="00333DE5" w:rsidRPr="00F82F50" w:rsidRDefault="00333DE5" w:rsidP="003B7315">
      <w:pPr>
        <w:pStyle w:val="Heading3"/>
      </w:pPr>
      <w:bookmarkStart w:id="1374" w:name="_93.3_Education_provider"/>
      <w:bookmarkStart w:id="1375" w:name="_Toc408319291"/>
      <w:bookmarkEnd w:id="1374"/>
      <w:r w:rsidRPr="00F82F50">
        <w:t xml:space="preserve">93.3 Education provider </w:t>
      </w:r>
      <w:proofErr w:type="gramStart"/>
      <w:r w:rsidRPr="00F82F50">
        <w:t>representatives</w:t>
      </w:r>
      <w:proofErr w:type="gramEnd"/>
      <w:r w:rsidRPr="00F82F50">
        <w:t xml:space="preserve"> entitlements</w:t>
      </w:r>
      <w:bookmarkEnd w:id="1375"/>
    </w:p>
    <w:p w14:paraId="72FC3EEC" w14:textId="77777777" w:rsidR="00333DE5" w:rsidRPr="00F82F50" w:rsidRDefault="00333DE5" w:rsidP="00345CEF">
      <w:r w:rsidRPr="00F82F50">
        <w:t>Representative/s for an education provider may be approved for Away from Base assistance in the following circumstances:</w:t>
      </w:r>
    </w:p>
    <w:p w14:paraId="5206D82C" w14:textId="77777777" w:rsidR="00333DE5" w:rsidRPr="00F82F50" w:rsidRDefault="00333DE5" w:rsidP="007606EF">
      <w:pPr>
        <w:pStyle w:val="ListParagraph"/>
        <w:numPr>
          <w:ilvl w:val="0"/>
          <w:numId w:val="130"/>
        </w:numPr>
      </w:pPr>
      <w:r w:rsidRPr="00F82F50">
        <w:t xml:space="preserve">the education provider is </w:t>
      </w:r>
      <w:r w:rsidRPr="00D3335B">
        <w:t>conducting</w:t>
      </w:r>
      <w:r w:rsidRPr="00F82F50">
        <w:t xml:space="preserve"> either:</w:t>
      </w:r>
    </w:p>
    <w:p w14:paraId="6B9FF450" w14:textId="77777777" w:rsidR="00333DE5" w:rsidRPr="00F82F50" w:rsidRDefault="00333DE5" w:rsidP="007606EF">
      <w:pPr>
        <w:pStyle w:val="ListBullet"/>
        <w:numPr>
          <w:ilvl w:val="1"/>
          <w:numId w:val="130"/>
        </w:numPr>
      </w:pPr>
      <w:hyperlink w:anchor="_94.3_Testing_and" w:tooltip="Link to section 94.3" w:history="1">
        <w:r w:rsidRPr="00A97238">
          <w:rPr>
            <w:rStyle w:val="Hyperlink"/>
            <w:rFonts w:cs="Arial"/>
            <w:szCs w:val="19"/>
          </w:rPr>
          <w:t>a testing and assessment activity that is approved for Away from Base assistance</w:t>
        </w:r>
      </w:hyperlink>
      <w:r w:rsidRPr="00F82F50">
        <w:t xml:space="preserve">; or </w:t>
      </w:r>
    </w:p>
    <w:p w14:paraId="726C8337" w14:textId="77777777" w:rsidR="00333DE5" w:rsidRPr="00F82F50" w:rsidRDefault="00333DE5" w:rsidP="007606EF">
      <w:pPr>
        <w:pStyle w:val="ListBullet"/>
        <w:numPr>
          <w:ilvl w:val="1"/>
          <w:numId w:val="130"/>
        </w:numPr>
      </w:pPr>
      <w:hyperlink w:anchor="_94.6_Residential_schools" w:tooltip="Link to section 94.6" w:history="1">
        <w:r w:rsidRPr="00A97238">
          <w:rPr>
            <w:rStyle w:val="Hyperlink"/>
            <w:rFonts w:cs="Arial"/>
            <w:szCs w:val="19"/>
          </w:rPr>
          <w:t>a residential school that is approved for Away from Base assistance</w:t>
        </w:r>
      </w:hyperlink>
      <w:r w:rsidRPr="00F82F50">
        <w:t>; and</w:t>
      </w:r>
    </w:p>
    <w:p w14:paraId="47F2D362" w14:textId="77777777" w:rsidR="00333DE5" w:rsidRPr="00F82F50" w:rsidRDefault="00333DE5" w:rsidP="007606EF">
      <w:pPr>
        <w:pStyle w:val="ListParagraph"/>
        <w:numPr>
          <w:ilvl w:val="0"/>
          <w:numId w:val="130"/>
        </w:numPr>
      </w:pPr>
      <w:r w:rsidRPr="00F82F50">
        <w:t xml:space="preserve">the student/s </w:t>
      </w:r>
      <w:r w:rsidRPr="00D3335B">
        <w:t>participating</w:t>
      </w:r>
      <w:r w:rsidRPr="00F82F50">
        <w:t xml:space="preserve"> in the activity are qualified for </w:t>
      </w:r>
      <w:hyperlink w:anchor="_92.3_Qualification_for" w:tooltip="Link to section 92.3" w:history="1">
        <w:r w:rsidRPr="00F82F50">
          <w:rPr>
            <w:rStyle w:val="Hyperlink"/>
            <w:rFonts w:cs="Arial"/>
            <w:szCs w:val="19"/>
          </w:rPr>
          <w:t>Away from Base assistance</w:t>
        </w:r>
      </w:hyperlink>
      <w:r w:rsidRPr="00F82F50">
        <w:t xml:space="preserve">; and </w:t>
      </w:r>
    </w:p>
    <w:p w14:paraId="49A440ED" w14:textId="02A84F0C" w:rsidR="00333DE5" w:rsidRPr="00F82F50" w:rsidRDefault="00333DE5" w:rsidP="007606EF">
      <w:pPr>
        <w:pStyle w:val="ListParagraph"/>
        <w:numPr>
          <w:ilvl w:val="0"/>
          <w:numId w:val="130"/>
        </w:numPr>
      </w:pPr>
      <w:r w:rsidRPr="00F82F50">
        <w:t>the education provider can demonstrate that it is cost-effective for its representatives to travel to a student/s’ home community rather than for student/s to travel to the education provider</w:t>
      </w:r>
      <w:r w:rsidR="00A36349">
        <w:t>.</w:t>
      </w:r>
      <w:r w:rsidR="001F45A6">
        <w:t xml:space="preserve"> </w:t>
      </w:r>
    </w:p>
    <w:p w14:paraId="3D5B9445" w14:textId="77777777" w:rsidR="00333DE5" w:rsidRPr="00F82F50" w:rsidRDefault="00333DE5" w:rsidP="00345CEF">
      <w:r w:rsidRPr="00F82F50">
        <w:lastRenderedPageBreak/>
        <w:t>Where an education provider has been approved to participate in an Away from Base activity, the following allowances may be payable:</w:t>
      </w:r>
    </w:p>
    <w:p w14:paraId="7D54028A" w14:textId="77777777" w:rsidR="00333DE5" w:rsidRPr="00F82F50" w:rsidRDefault="00333DE5" w:rsidP="007606EF">
      <w:pPr>
        <w:pStyle w:val="ListParagraph"/>
        <w:numPr>
          <w:ilvl w:val="0"/>
          <w:numId w:val="131"/>
        </w:numPr>
      </w:pPr>
      <w:r w:rsidRPr="00F82F50">
        <w:t xml:space="preserve">Fares Allowance, under </w:t>
      </w:r>
      <w:r w:rsidRPr="00D3335B">
        <w:t>the</w:t>
      </w:r>
      <w:r w:rsidRPr="00F82F50">
        <w:t xml:space="preserve"> provisions of </w:t>
      </w:r>
      <w:hyperlink w:anchor="_88.6_Education_Institution" w:tooltip="Link to section 88.6" w:history="1">
        <w:r w:rsidRPr="00F82F50">
          <w:rPr>
            <w:rStyle w:val="Hyperlink"/>
            <w:rFonts w:cs="Arial"/>
            <w:szCs w:val="19"/>
          </w:rPr>
          <w:t>Education Provider Representative Travel</w:t>
        </w:r>
      </w:hyperlink>
      <w:r w:rsidRPr="00F82F50">
        <w:t xml:space="preserve">; and </w:t>
      </w:r>
    </w:p>
    <w:p w14:paraId="1AF2626B" w14:textId="77777777" w:rsidR="00333DE5" w:rsidRPr="00F82F50" w:rsidRDefault="00333DE5" w:rsidP="007606EF">
      <w:pPr>
        <w:pStyle w:val="ListParagraph"/>
        <w:numPr>
          <w:ilvl w:val="0"/>
          <w:numId w:val="131"/>
        </w:numPr>
      </w:pPr>
      <w:r w:rsidRPr="00F82F50">
        <w:t xml:space="preserve">costs associated with </w:t>
      </w:r>
      <w:hyperlink w:anchor="_95.3_Costs_Associated" w:tooltip="Link to section 95.3" w:history="1">
        <w:r w:rsidR="00EA55BC" w:rsidRPr="00F82F50">
          <w:rPr>
            <w:rStyle w:val="Hyperlink"/>
            <w:rFonts w:cs="Arial"/>
            <w:szCs w:val="19"/>
          </w:rPr>
          <w:t>meals and accommodation</w:t>
        </w:r>
      </w:hyperlink>
      <w:r w:rsidRPr="00F82F50">
        <w:t>, either:</w:t>
      </w:r>
    </w:p>
    <w:p w14:paraId="5FB66721" w14:textId="77777777" w:rsidR="00333DE5" w:rsidRPr="00F82F50" w:rsidRDefault="00EA55BC" w:rsidP="00124CA8">
      <w:pPr>
        <w:pStyle w:val="ListBullet"/>
        <w:ind w:left="1134"/>
        <w:rPr>
          <w:rFonts w:cs="Arial"/>
        </w:rPr>
      </w:pPr>
      <w:hyperlink w:anchor="_95.4_Residential_expenses" w:tooltip="Link to section 95.4" w:history="1">
        <w:r w:rsidRPr="00F82F50">
          <w:rPr>
            <w:rStyle w:val="Hyperlink"/>
            <w:rFonts w:cs="Arial"/>
            <w:szCs w:val="19"/>
          </w:rPr>
          <w:t>residential expenses</w:t>
        </w:r>
      </w:hyperlink>
      <w:r w:rsidR="00333DE5" w:rsidRPr="00F82F50">
        <w:rPr>
          <w:rFonts w:cs="Arial"/>
        </w:rPr>
        <w:t xml:space="preserve">; or </w:t>
      </w:r>
    </w:p>
    <w:p w14:paraId="739F4908" w14:textId="77777777" w:rsidR="00333DE5" w:rsidRPr="00F82F50" w:rsidRDefault="00333DE5" w:rsidP="00124CA8">
      <w:pPr>
        <w:pStyle w:val="ListBullet"/>
        <w:ind w:left="1134"/>
        <w:rPr>
          <w:rFonts w:cs="Arial"/>
        </w:rPr>
      </w:pPr>
      <w:hyperlink w:anchor="_95.5_Travel_allowance_1" w:tooltip="Link to section 95.5" w:history="1">
        <w:r w:rsidRPr="00F82F50">
          <w:rPr>
            <w:rStyle w:val="Hyperlink"/>
            <w:rFonts w:cs="Arial"/>
            <w:szCs w:val="19"/>
          </w:rPr>
          <w:t>travel allowance</w:t>
        </w:r>
      </w:hyperlink>
      <w:r w:rsidRPr="00F82F50">
        <w:rPr>
          <w:rFonts w:cs="Arial"/>
        </w:rPr>
        <w:t>.</w:t>
      </w:r>
    </w:p>
    <w:p w14:paraId="40C1B543" w14:textId="77777777" w:rsidR="00905061" w:rsidRPr="00F82F50" w:rsidRDefault="00333DE5" w:rsidP="00345CEF">
      <w:pPr>
        <w:rPr>
          <w:color w:val="333333"/>
          <w:sz w:val="34"/>
          <w:szCs w:val="34"/>
        </w:rPr>
      </w:pPr>
      <w:r w:rsidRPr="00F82F50">
        <w:t>Costs other than those covered by the allowances above are the responsibility of the education provider or the student.</w:t>
      </w:r>
      <w:bookmarkStart w:id="1376" w:name="_93.4_Drivers_or"/>
      <w:bookmarkEnd w:id="1376"/>
    </w:p>
    <w:p w14:paraId="6253A0D5" w14:textId="77777777" w:rsidR="00333DE5" w:rsidRPr="00F82F50" w:rsidRDefault="00333DE5" w:rsidP="003B7315">
      <w:pPr>
        <w:pStyle w:val="Heading3"/>
      </w:pPr>
      <w:bookmarkStart w:id="1377" w:name="_93.4_Drivers_or_1"/>
      <w:bookmarkStart w:id="1378" w:name="_Toc408319292"/>
      <w:bookmarkEnd w:id="1377"/>
      <w:r w:rsidRPr="00F82F50">
        <w:t xml:space="preserve">93.4 Drivers or </w:t>
      </w:r>
      <w:proofErr w:type="gramStart"/>
      <w:r w:rsidRPr="00F82F50">
        <w:t>pilots</w:t>
      </w:r>
      <w:proofErr w:type="gramEnd"/>
      <w:r w:rsidRPr="00F82F50">
        <w:t xml:space="preserve"> entitlements</w:t>
      </w:r>
      <w:bookmarkEnd w:id="1378"/>
    </w:p>
    <w:p w14:paraId="3D4DEEE2" w14:textId="77777777" w:rsidR="00333DE5" w:rsidRPr="00F82F50" w:rsidRDefault="00333DE5" w:rsidP="00345CEF">
      <w:r w:rsidRPr="00F82F50">
        <w:t>Drivers or pilots of chartered transport companies may be approved for Away from Base assistance in the following circumstances:</w:t>
      </w:r>
    </w:p>
    <w:p w14:paraId="71D23654" w14:textId="77777777" w:rsidR="00333DE5" w:rsidRPr="00F82F50" w:rsidRDefault="00333DE5" w:rsidP="007606EF">
      <w:pPr>
        <w:pStyle w:val="ListParagraph"/>
        <w:numPr>
          <w:ilvl w:val="0"/>
          <w:numId w:val="106"/>
        </w:numPr>
      </w:pPr>
      <w:r w:rsidRPr="00F82F50">
        <w:t xml:space="preserve">the education </w:t>
      </w:r>
      <w:r w:rsidRPr="00D3335B">
        <w:t>provider</w:t>
      </w:r>
      <w:r w:rsidRPr="00F82F50">
        <w:t xml:space="preserve"> is conducting an </w:t>
      </w:r>
      <w:hyperlink w:anchor="_92.3_Qualification_for" w:tooltip="Link to section 92.3" w:history="1">
        <w:r w:rsidRPr="00F82F50">
          <w:rPr>
            <w:rStyle w:val="Hyperlink"/>
            <w:rFonts w:cs="Arial"/>
            <w:szCs w:val="19"/>
          </w:rPr>
          <w:t>approved Away from Base activity</w:t>
        </w:r>
      </w:hyperlink>
      <w:r w:rsidRPr="00F82F50">
        <w:t xml:space="preserve">; and </w:t>
      </w:r>
    </w:p>
    <w:p w14:paraId="287B39BD" w14:textId="77777777" w:rsidR="00333DE5" w:rsidRPr="00F82F50" w:rsidRDefault="00333DE5" w:rsidP="007606EF">
      <w:pPr>
        <w:pStyle w:val="ListParagraph"/>
        <w:numPr>
          <w:ilvl w:val="0"/>
          <w:numId w:val="106"/>
        </w:numPr>
      </w:pPr>
      <w:r w:rsidRPr="00F82F50">
        <w:t xml:space="preserve">the student/s who are participating in the activity are qualified for </w:t>
      </w:r>
      <w:hyperlink w:anchor="_92.3_Qualification_for" w:tooltip="Link to section 92.3" w:history="1">
        <w:r w:rsidRPr="00F82F50">
          <w:rPr>
            <w:rStyle w:val="Hyperlink"/>
            <w:rFonts w:cs="Arial"/>
            <w:szCs w:val="19"/>
          </w:rPr>
          <w:t>Away from Base assistance</w:t>
        </w:r>
      </w:hyperlink>
      <w:r w:rsidRPr="00F82F50">
        <w:t xml:space="preserve">; and </w:t>
      </w:r>
    </w:p>
    <w:p w14:paraId="1A62E001" w14:textId="77777777" w:rsidR="00333DE5" w:rsidRPr="00F82F50" w:rsidRDefault="00333DE5" w:rsidP="007606EF">
      <w:pPr>
        <w:pStyle w:val="ListParagraph"/>
        <w:numPr>
          <w:ilvl w:val="0"/>
          <w:numId w:val="106"/>
        </w:numPr>
      </w:pPr>
      <w:hyperlink w:anchor="_89.10_Away_from" w:tooltip="Link to section 89.10" w:history="1">
        <w:r w:rsidRPr="00F82F50">
          <w:rPr>
            <w:rStyle w:val="Hyperlink"/>
            <w:rFonts w:cs="Arial"/>
            <w:szCs w:val="19"/>
          </w:rPr>
          <w:t>Away from Base activity travel</w:t>
        </w:r>
      </w:hyperlink>
      <w:r w:rsidRPr="00F82F50">
        <w:t xml:space="preserve"> has </w:t>
      </w:r>
      <w:r w:rsidRPr="00D3335B">
        <w:t>been</w:t>
      </w:r>
      <w:r w:rsidRPr="00F82F50">
        <w:t xml:space="preserve"> approved; and </w:t>
      </w:r>
    </w:p>
    <w:p w14:paraId="5E383FC2" w14:textId="77777777" w:rsidR="00333DE5" w:rsidRPr="00F82F50" w:rsidRDefault="00333DE5" w:rsidP="007606EF">
      <w:pPr>
        <w:pStyle w:val="ListParagraph"/>
        <w:numPr>
          <w:ilvl w:val="0"/>
          <w:numId w:val="106"/>
        </w:numPr>
      </w:pPr>
      <w:r w:rsidRPr="00F82F50">
        <w:t xml:space="preserve">the cost of </w:t>
      </w:r>
      <w:hyperlink w:anchor="_90.6_Approval_of" w:tooltip="Link to section 90.6" w:history="1">
        <w:r w:rsidRPr="00F82F50">
          <w:rPr>
            <w:rStyle w:val="Hyperlink"/>
            <w:rFonts w:cs="Arial"/>
            <w:szCs w:val="19"/>
          </w:rPr>
          <w:t>chartered transport</w:t>
        </w:r>
      </w:hyperlink>
      <w:r w:rsidRPr="00F82F50">
        <w:t xml:space="preserve"> has been </w:t>
      </w:r>
      <w:r w:rsidRPr="00D3335B">
        <w:t>approved</w:t>
      </w:r>
      <w:r w:rsidRPr="00F82F50">
        <w:t xml:space="preserve"> as a mode of transport for the Away from Base activity; and </w:t>
      </w:r>
    </w:p>
    <w:p w14:paraId="2EF2D490" w14:textId="0DED3DA1" w:rsidR="00333DE5" w:rsidRPr="00D3335B" w:rsidRDefault="00333DE5" w:rsidP="007606EF">
      <w:pPr>
        <w:pStyle w:val="ListParagraph"/>
        <w:numPr>
          <w:ilvl w:val="0"/>
          <w:numId w:val="106"/>
        </w:numPr>
      </w:pPr>
      <w:proofErr w:type="gramStart"/>
      <w:r w:rsidRPr="00F82F50">
        <w:t>in order to</w:t>
      </w:r>
      <w:proofErr w:type="gramEnd"/>
      <w:r w:rsidRPr="00F82F50">
        <w:t xml:space="preserve"> undertake this journey, </w:t>
      </w:r>
      <w:r w:rsidRPr="00D3335B">
        <w:t xml:space="preserve">the driver or pilot is required to be away from </w:t>
      </w:r>
      <w:r w:rsidR="00EE5B94">
        <w:t>their</w:t>
      </w:r>
      <w:r w:rsidRPr="00D3335B">
        <w:t xml:space="preserve"> normal home for the period of the activity (usually only applicable for a field trip); and </w:t>
      </w:r>
    </w:p>
    <w:p w14:paraId="34D15F0C" w14:textId="77777777" w:rsidR="00333DE5" w:rsidRPr="00F82F50" w:rsidRDefault="00333DE5" w:rsidP="007606EF">
      <w:pPr>
        <w:pStyle w:val="ListParagraph"/>
        <w:numPr>
          <w:ilvl w:val="0"/>
          <w:numId w:val="106"/>
        </w:numPr>
      </w:pPr>
      <w:r w:rsidRPr="00D3335B">
        <w:t>the costs of the charter did not include</w:t>
      </w:r>
      <w:r w:rsidRPr="00F82F50">
        <w:t xml:space="preserve"> meals and accommodation for the driver or pilot.</w:t>
      </w:r>
    </w:p>
    <w:p w14:paraId="5F3814D1" w14:textId="77777777" w:rsidR="00333DE5" w:rsidRPr="00F82F50" w:rsidRDefault="00333DE5" w:rsidP="00345CEF">
      <w:r w:rsidRPr="00F82F50">
        <w:t xml:space="preserve">Where the driver or pilot of a chartered transport company has been approved for Away from Base assistance, the costs of </w:t>
      </w:r>
      <w:hyperlink w:anchor="_95.3_Costs_Associated" w:tooltip="Link to section 95.3" w:history="1">
        <w:r w:rsidRPr="00F82F50">
          <w:rPr>
            <w:rStyle w:val="Hyperlink"/>
          </w:rPr>
          <w:t>meals and accommodation</w:t>
        </w:r>
      </w:hyperlink>
      <w:r w:rsidRPr="00F82F50">
        <w:t xml:space="preserve"> may be payable, either as:</w:t>
      </w:r>
    </w:p>
    <w:p w14:paraId="05837E61" w14:textId="77777777" w:rsidR="00333DE5" w:rsidRPr="00F82F50" w:rsidRDefault="00333DE5" w:rsidP="007606EF">
      <w:pPr>
        <w:pStyle w:val="ListParagraph"/>
        <w:numPr>
          <w:ilvl w:val="0"/>
          <w:numId w:val="132"/>
        </w:numPr>
      </w:pPr>
      <w:hyperlink w:anchor="_95.4_Residential_expenses" w:tooltip="Link to section 95.4" w:history="1">
        <w:r w:rsidRPr="00F82F50">
          <w:rPr>
            <w:rStyle w:val="Hyperlink"/>
            <w:rFonts w:cs="Arial"/>
            <w:szCs w:val="19"/>
          </w:rPr>
          <w:t>residential expenses</w:t>
        </w:r>
      </w:hyperlink>
      <w:r w:rsidRPr="00F82F50">
        <w:t xml:space="preserve">; or </w:t>
      </w:r>
    </w:p>
    <w:p w14:paraId="20940AA9" w14:textId="77777777" w:rsidR="00333DE5" w:rsidRPr="00F82F50" w:rsidRDefault="00333DE5" w:rsidP="007606EF">
      <w:pPr>
        <w:pStyle w:val="ListParagraph"/>
        <w:numPr>
          <w:ilvl w:val="0"/>
          <w:numId w:val="132"/>
        </w:numPr>
      </w:pPr>
      <w:hyperlink w:anchor="_95.5_Travel_allowance_1" w:tooltip="Link to section 95.5" w:history="1">
        <w:r w:rsidRPr="00F82F50">
          <w:rPr>
            <w:rStyle w:val="Hyperlink"/>
            <w:rFonts w:cs="Arial"/>
            <w:szCs w:val="19"/>
          </w:rPr>
          <w:t>travel allowance</w:t>
        </w:r>
      </w:hyperlink>
      <w:r w:rsidRPr="00F82F50">
        <w:t>.</w:t>
      </w:r>
    </w:p>
    <w:p w14:paraId="6A69AA71" w14:textId="77777777" w:rsidR="00DD366E" w:rsidRPr="00F82F50" w:rsidRDefault="00DD366E" w:rsidP="00345CEF">
      <w:pPr>
        <w:rPr>
          <w:color w:val="333333"/>
        </w:rPr>
      </w:pPr>
      <w:r w:rsidRPr="00F82F50">
        <w:br w:type="page"/>
      </w:r>
    </w:p>
    <w:p w14:paraId="72BCA1F7" w14:textId="77777777" w:rsidR="00A33F6E" w:rsidRPr="00F82F50" w:rsidRDefault="00A33F6E" w:rsidP="008B6DFE">
      <w:pPr>
        <w:pStyle w:val="Heading2"/>
      </w:pPr>
      <w:bookmarkStart w:id="1379" w:name="_Toc408319293"/>
      <w:bookmarkStart w:id="1380" w:name="_Toc238473196"/>
      <w:r w:rsidRPr="00F82F50">
        <w:lastRenderedPageBreak/>
        <w:t>Chapter 94: Approval of Away from Base activities</w:t>
      </w:r>
      <w:bookmarkEnd w:id="1379"/>
      <w:bookmarkEnd w:id="1380"/>
    </w:p>
    <w:p w14:paraId="499E76AB" w14:textId="77777777" w:rsidR="00A773D1" w:rsidRPr="00F82F50" w:rsidRDefault="00A773D1" w:rsidP="00124CA8">
      <w:pPr>
        <w:ind w:right="-142"/>
        <w:rPr>
          <w:lang w:val="en"/>
        </w:rPr>
      </w:pPr>
      <w:bookmarkStart w:id="1381" w:name="_Toc408319294"/>
      <w:r w:rsidRPr="00F82F50">
        <w:rPr>
          <w:lang w:val="en"/>
        </w:rPr>
        <w:t>This chapter discusses the types of activities that may be approved for Away from Base assistance.</w:t>
      </w:r>
    </w:p>
    <w:p w14:paraId="5F3B545D" w14:textId="77777777" w:rsidR="00A773D1" w:rsidRPr="00F82F50" w:rsidRDefault="003E31DC" w:rsidP="00345CEF">
      <w:pPr>
        <w:rPr>
          <w:lang w:val="en"/>
        </w:rPr>
      </w:pPr>
      <w:r w:rsidRPr="00F82F50">
        <w:rPr>
          <w:rStyle w:val="Strong"/>
          <w:rFonts w:eastAsiaTheme="majorEastAsia"/>
          <w:sz w:val="19"/>
          <w:lang w:val="en"/>
        </w:rPr>
        <w:t>In this chapter:</w:t>
      </w:r>
    </w:p>
    <w:p w14:paraId="02205040" w14:textId="77777777" w:rsidR="00A773D1" w:rsidRPr="00F82F50" w:rsidRDefault="00A773D1" w:rsidP="000F64C6">
      <w:pPr>
        <w:pStyle w:val="NoSpacing"/>
        <w:rPr>
          <w:color w:val="000000"/>
          <w:lang w:val="en"/>
        </w:rPr>
      </w:pPr>
      <w:hyperlink w:anchor="_94.1_Types_of" w:tooltip="Link to section 94.1" w:history="1">
        <w:r w:rsidRPr="00F82F50">
          <w:rPr>
            <w:rStyle w:val="Hyperlink"/>
            <w:rFonts w:eastAsiaTheme="minorEastAsia"/>
            <w:szCs w:val="19"/>
            <w:lang w:val="en"/>
          </w:rPr>
          <w:t>94.1 Types of approved activities</w:t>
        </w:r>
      </w:hyperlink>
      <w:r w:rsidRPr="00F82F50">
        <w:rPr>
          <w:color w:val="000000"/>
          <w:lang w:val="en"/>
        </w:rPr>
        <w:t xml:space="preserve"> </w:t>
      </w:r>
    </w:p>
    <w:p w14:paraId="2CB36046" w14:textId="77777777" w:rsidR="00A773D1" w:rsidRPr="00F82F50" w:rsidRDefault="00A773D1" w:rsidP="000F64C6">
      <w:pPr>
        <w:pStyle w:val="NoSpacing"/>
        <w:rPr>
          <w:color w:val="000000"/>
          <w:szCs w:val="19"/>
          <w:lang w:val="en"/>
        </w:rPr>
      </w:pPr>
      <w:hyperlink w:anchor="_94.2_General_approval" w:tooltip="Link to section 94.2" w:history="1">
        <w:r w:rsidRPr="00F82F50">
          <w:rPr>
            <w:rStyle w:val="Hyperlink"/>
            <w:rFonts w:eastAsiaTheme="minorEastAsia"/>
            <w:szCs w:val="19"/>
            <w:lang w:val="en"/>
          </w:rPr>
          <w:t>94.2 General approval requirements</w:t>
        </w:r>
      </w:hyperlink>
      <w:r w:rsidRPr="00F82F50">
        <w:rPr>
          <w:color w:val="000000"/>
          <w:szCs w:val="19"/>
          <w:lang w:val="en"/>
        </w:rPr>
        <w:t xml:space="preserve"> </w:t>
      </w:r>
    </w:p>
    <w:p w14:paraId="788119AC" w14:textId="77777777" w:rsidR="00A773D1" w:rsidRPr="00F82F50" w:rsidRDefault="00A773D1" w:rsidP="000F64C6">
      <w:pPr>
        <w:pStyle w:val="NoSpacing"/>
        <w:rPr>
          <w:color w:val="000000"/>
          <w:szCs w:val="19"/>
          <w:lang w:val="en"/>
        </w:rPr>
      </w:pPr>
      <w:hyperlink w:anchor="_94.3_Testing_and_1" w:tooltip="Link to section 94.3" w:history="1">
        <w:r w:rsidRPr="00F82F50">
          <w:rPr>
            <w:rStyle w:val="Hyperlink"/>
            <w:rFonts w:eastAsiaTheme="minorEastAsia"/>
            <w:szCs w:val="19"/>
            <w:lang w:val="en"/>
          </w:rPr>
          <w:t>94.3 Testing and Assessment programs</w:t>
        </w:r>
      </w:hyperlink>
      <w:r w:rsidRPr="00F82F50">
        <w:rPr>
          <w:color w:val="000000"/>
          <w:szCs w:val="19"/>
          <w:lang w:val="en"/>
        </w:rPr>
        <w:t xml:space="preserve"> </w:t>
      </w:r>
    </w:p>
    <w:p w14:paraId="0BC2CDD4" w14:textId="77777777" w:rsidR="00A773D1" w:rsidRPr="00F82F50" w:rsidRDefault="00A773D1" w:rsidP="000F64C6">
      <w:pPr>
        <w:pStyle w:val="NoSpacing"/>
        <w:rPr>
          <w:color w:val="000000"/>
          <w:szCs w:val="19"/>
          <w:lang w:val="en"/>
        </w:rPr>
      </w:pPr>
      <w:hyperlink w:anchor="_94.4_Placements_1" w:tooltip="Link to section 94.4" w:history="1">
        <w:r w:rsidRPr="00F82F50">
          <w:rPr>
            <w:rStyle w:val="Hyperlink"/>
            <w:rFonts w:eastAsiaTheme="minorEastAsia"/>
            <w:szCs w:val="19"/>
            <w:lang w:val="en"/>
          </w:rPr>
          <w:t>94.4 Placements</w:t>
        </w:r>
      </w:hyperlink>
      <w:r w:rsidRPr="00F82F50">
        <w:rPr>
          <w:color w:val="000000"/>
          <w:szCs w:val="19"/>
          <w:lang w:val="en"/>
        </w:rPr>
        <w:t xml:space="preserve"> </w:t>
      </w:r>
    </w:p>
    <w:p w14:paraId="4B5EF8AF" w14:textId="77777777" w:rsidR="00A773D1" w:rsidRPr="00F82F50" w:rsidRDefault="00A773D1" w:rsidP="000F64C6">
      <w:pPr>
        <w:pStyle w:val="NoSpacing"/>
        <w:rPr>
          <w:color w:val="000000"/>
          <w:szCs w:val="19"/>
          <w:lang w:val="en"/>
        </w:rPr>
      </w:pPr>
      <w:hyperlink w:anchor="_94.5_Field_trips" w:tooltip="Link to section 94.5" w:history="1">
        <w:r w:rsidRPr="00F82F50">
          <w:rPr>
            <w:rStyle w:val="Hyperlink"/>
            <w:rFonts w:eastAsiaTheme="minorEastAsia"/>
            <w:szCs w:val="19"/>
            <w:lang w:val="en"/>
          </w:rPr>
          <w:t>94.5 Field trips</w:t>
        </w:r>
      </w:hyperlink>
      <w:r w:rsidRPr="00F82F50">
        <w:rPr>
          <w:color w:val="000000"/>
          <w:szCs w:val="19"/>
          <w:lang w:val="en"/>
        </w:rPr>
        <w:t xml:space="preserve"> </w:t>
      </w:r>
    </w:p>
    <w:p w14:paraId="15773408" w14:textId="77777777" w:rsidR="00A773D1" w:rsidRPr="00F82F50" w:rsidRDefault="00A773D1" w:rsidP="000F64C6">
      <w:pPr>
        <w:pStyle w:val="NoSpacing"/>
        <w:rPr>
          <w:color w:val="000000"/>
          <w:szCs w:val="19"/>
          <w:lang w:val="en"/>
        </w:rPr>
      </w:pPr>
      <w:hyperlink w:anchor="_94.6_Residential_schools" w:tooltip="Link to section 94.6" w:history="1">
        <w:r w:rsidRPr="00F82F50">
          <w:rPr>
            <w:rStyle w:val="Hyperlink"/>
            <w:rFonts w:eastAsiaTheme="minorEastAsia"/>
            <w:szCs w:val="19"/>
            <w:lang w:val="en"/>
          </w:rPr>
          <w:t>94.6 Residential schools</w:t>
        </w:r>
      </w:hyperlink>
    </w:p>
    <w:p w14:paraId="1913E44F" w14:textId="77777777" w:rsidR="00333DE5" w:rsidRPr="00F82F50" w:rsidRDefault="00333DE5" w:rsidP="003B7315">
      <w:pPr>
        <w:pStyle w:val="Heading3"/>
      </w:pPr>
      <w:bookmarkStart w:id="1382" w:name="_94.1_Types_of"/>
      <w:bookmarkEnd w:id="1382"/>
      <w:r w:rsidRPr="00F82F50">
        <w:t>94.1 Types of approved activities</w:t>
      </w:r>
      <w:bookmarkEnd w:id="1381"/>
    </w:p>
    <w:p w14:paraId="2B2A7687" w14:textId="77777777" w:rsidR="00333DE5" w:rsidRPr="00F82F50" w:rsidRDefault="00333DE5" w:rsidP="00345CEF">
      <w:r w:rsidRPr="00F82F50">
        <w:t>The following types of course activities may be approved under the provisions of Away from Base assistance:</w:t>
      </w:r>
    </w:p>
    <w:p w14:paraId="1711EBFE" w14:textId="77777777" w:rsidR="00333DE5" w:rsidRPr="00D3335B" w:rsidRDefault="00333DE5" w:rsidP="007606EF">
      <w:pPr>
        <w:pStyle w:val="ListParagraph"/>
        <w:numPr>
          <w:ilvl w:val="0"/>
          <w:numId w:val="133"/>
        </w:numPr>
      </w:pPr>
      <w:r w:rsidRPr="00F82F50">
        <w:t xml:space="preserve">testing </w:t>
      </w:r>
      <w:r w:rsidRPr="00D3335B">
        <w:t>and assessment programs</w:t>
      </w:r>
      <w:r w:rsidR="002D2D6B">
        <w:t>;</w:t>
      </w:r>
      <w:r w:rsidRPr="00D3335B">
        <w:t xml:space="preserve"> </w:t>
      </w:r>
    </w:p>
    <w:p w14:paraId="259725AC" w14:textId="77777777" w:rsidR="00333DE5" w:rsidRPr="00D3335B" w:rsidRDefault="00333DE5" w:rsidP="007606EF">
      <w:pPr>
        <w:pStyle w:val="ListParagraph"/>
        <w:numPr>
          <w:ilvl w:val="0"/>
          <w:numId w:val="133"/>
        </w:numPr>
      </w:pPr>
      <w:r w:rsidRPr="00D3335B">
        <w:t>placements</w:t>
      </w:r>
      <w:r w:rsidR="002D2D6B">
        <w:t>;</w:t>
      </w:r>
      <w:r w:rsidRPr="00D3335B">
        <w:t xml:space="preserve"> </w:t>
      </w:r>
    </w:p>
    <w:p w14:paraId="328D0C61" w14:textId="77777777" w:rsidR="00333DE5" w:rsidRPr="00D3335B" w:rsidRDefault="00333DE5" w:rsidP="007606EF">
      <w:pPr>
        <w:pStyle w:val="ListParagraph"/>
        <w:numPr>
          <w:ilvl w:val="0"/>
          <w:numId w:val="133"/>
        </w:numPr>
      </w:pPr>
      <w:r w:rsidRPr="00D3335B">
        <w:t>field trips</w:t>
      </w:r>
      <w:r w:rsidR="002D2D6B">
        <w:t>;</w:t>
      </w:r>
      <w:r w:rsidRPr="00D3335B">
        <w:t xml:space="preserve"> </w:t>
      </w:r>
    </w:p>
    <w:p w14:paraId="6820B75C" w14:textId="77777777" w:rsidR="00333DE5" w:rsidRPr="00F82F50" w:rsidRDefault="00333DE5" w:rsidP="007606EF">
      <w:pPr>
        <w:pStyle w:val="ListParagraph"/>
        <w:numPr>
          <w:ilvl w:val="0"/>
          <w:numId w:val="133"/>
        </w:numPr>
      </w:pPr>
      <w:r w:rsidRPr="00D3335B">
        <w:t>residential schools</w:t>
      </w:r>
      <w:r w:rsidRPr="00F82F50">
        <w:t xml:space="preserve"> (also known as block release programs).</w:t>
      </w:r>
    </w:p>
    <w:p w14:paraId="4A272142" w14:textId="77777777" w:rsidR="00333DE5" w:rsidRPr="00F82F50" w:rsidRDefault="00333DE5" w:rsidP="003B7315">
      <w:pPr>
        <w:pStyle w:val="Heading3"/>
      </w:pPr>
      <w:bookmarkStart w:id="1383" w:name="_94.2_General_approval"/>
      <w:bookmarkStart w:id="1384" w:name="_Toc408319295"/>
      <w:bookmarkEnd w:id="1383"/>
      <w:r w:rsidRPr="00F82F50">
        <w:t>94.2 General approval requirements</w:t>
      </w:r>
      <w:bookmarkEnd w:id="1384"/>
    </w:p>
    <w:p w14:paraId="5A33BCD6" w14:textId="77777777" w:rsidR="00333DE5" w:rsidRPr="00F82F50" w:rsidRDefault="00333DE5" w:rsidP="00345CEF">
      <w:r w:rsidRPr="00F82F50">
        <w:t xml:space="preserve">Approval for Away from Base assistance for a course activity may be given where: </w:t>
      </w:r>
    </w:p>
    <w:p w14:paraId="0DE0521C" w14:textId="77777777" w:rsidR="00333DE5" w:rsidRPr="00D3335B" w:rsidRDefault="00333DE5" w:rsidP="007606EF">
      <w:pPr>
        <w:pStyle w:val="ListParagraph"/>
        <w:numPr>
          <w:ilvl w:val="0"/>
          <w:numId w:val="134"/>
        </w:numPr>
      </w:pPr>
      <w:r w:rsidRPr="00F82F50">
        <w:t xml:space="preserve">for placements, field trips and residential schools, the costs of student participation in the Away from Base </w:t>
      </w:r>
      <w:r w:rsidRPr="00D3335B">
        <w:t xml:space="preserve">course activity are not approved for assistance under </w:t>
      </w:r>
      <w:r w:rsidR="00EF14E3">
        <w:t xml:space="preserve">the </w:t>
      </w:r>
      <w:r w:rsidR="00196B07">
        <w:t>National Indigenous Australians Agency’s</w:t>
      </w:r>
      <w:r w:rsidR="0063723D" w:rsidRPr="0063723D">
        <w:t xml:space="preserve"> Away from Base </w:t>
      </w:r>
      <w:r w:rsidR="00F225B8">
        <w:t>Mixed Mode Delivery funding</w:t>
      </w:r>
      <w:r w:rsidR="002D2D6B">
        <w:t>;</w:t>
      </w:r>
      <w:r w:rsidRPr="00D3335B">
        <w:t xml:space="preserve"> and </w:t>
      </w:r>
    </w:p>
    <w:p w14:paraId="71BAB304" w14:textId="77777777" w:rsidR="00333DE5" w:rsidRPr="00D3335B" w:rsidRDefault="00333DE5" w:rsidP="007606EF">
      <w:pPr>
        <w:pStyle w:val="ListParagraph"/>
        <w:numPr>
          <w:ilvl w:val="0"/>
          <w:numId w:val="134"/>
        </w:numPr>
      </w:pPr>
      <w:r w:rsidRPr="00D3335B">
        <w:t>all participants in the activity incur the same or comparable costs, and any non-Indigenous students would be expected to cover their own costs</w:t>
      </w:r>
      <w:r w:rsidR="002D2D6B">
        <w:t>;</w:t>
      </w:r>
      <w:r w:rsidRPr="00D3335B">
        <w:t xml:space="preserve"> and </w:t>
      </w:r>
    </w:p>
    <w:p w14:paraId="22729F29" w14:textId="77777777" w:rsidR="00333DE5" w:rsidRPr="00F82F50" w:rsidRDefault="00333DE5" w:rsidP="007606EF">
      <w:pPr>
        <w:pStyle w:val="ListParagraph"/>
        <w:numPr>
          <w:ilvl w:val="0"/>
          <w:numId w:val="134"/>
        </w:numPr>
      </w:pPr>
      <w:r w:rsidRPr="00D3335B">
        <w:t>any previous advances to</w:t>
      </w:r>
      <w:r w:rsidRPr="00F82F50">
        <w:t xml:space="preserve"> the provider for Away from Base activities have been satisfactorily </w:t>
      </w:r>
      <w:hyperlink w:anchor="_96.3.1.4_Acquittal_of" w:tooltip="Link to section 96.3.1.4" w:history="1">
        <w:r w:rsidRPr="00F82F50">
          <w:rPr>
            <w:rStyle w:val="Hyperlink"/>
            <w:rFonts w:cs="Arial"/>
            <w:szCs w:val="19"/>
          </w:rPr>
          <w:t>acquitted</w:t>
        </w:r>
      </w:hyperlink>
      <w:r w:rsidR="002D2D6B">
        <w:t>;</w:t>
      </w:r>
      <w:r w:rsidRPr="00F82F50">
        <w:t xml:space="preserve"> and </w:t>
      </w:r>
    </w:p>
    <w:p w14:paraId="2250A15E" w14:textId="77777777" w:rsidR="00333DE5" w:rsidRPr="00F82F50" w:rsidRDefault="00333DE5" w:rsidP="007606EF">
      <w:pPr>
        <w:pStyle w:val="ListParagraph"/>
        <w:numPr>
          <w:ilvl w:val="0"/>
          <w:numId w:val="134"/>
        </w:numPr>
      </w:pPr>
      <w:r w:rsidRPr="00F82F50">
        <w:t xml:space="preserve">the specific </w:t>
      </w:r>
      <w:r w:rsidRPr="00D3335B">
        <w:t>approval</w:t>
      </w:r>
      <w:r w:rsidRPr="00F82F50">
        <w:t xml:space="preserve"> requirements for the type of activity being undertaken have been met:</w:t>
      </w:r>
    </w:p>
    <w:p w14:paraId="0A4B52D7" w14:textId="6D265265" w:rsidR="00333DE5" w:rsidRPr="00F82F50" w:rsidRDefault="00333DE5" w:rsidP="007606EF">
      <w:pPr>
        <w:pStyle w:val="ListBullet"/>
        <w:numPr>
          <w:ilvl w:val="1"/>
          <w:numId w:val="134"/>
        </w:numPr>
      </w:pPr>
      <w:r w:rsidRPr="00F82F50">
        <w:t>testing and assessment program</w:t>
      </w:r>
      <w:r w:rsidR="002D2D6B">
        <w:t>;</w:t>
      </w:r>
      <w:r w:rsidRPr="00F82F50">
        <w:t xml:space="preserve"> </w:t>
      </w:r>
    </w:p>
    <w:p w14:paraId="06B5C4B8" w14:textId="77777777" w:rsidR="00333DE5" w:rsidRPr="00F82F50" w:rsidRDefault="00333DE5" w:rsidP="007606EF">
      <w:pPr>
        <w:pStyle w:val="ListBullet"/>
        <w:numPr>
          <w:ilvl w:val="1"/>
          <w:numId w:val="134"/>
        </w:numPr>
      </w:pPr>
      <w:r w:rsidRPr="00F82F50">
        <w:t>placements</w:t>
      </w:r>
      <w:r w:rsidR="002D2D6B">
        <w:t>;</w:t>
      </w:r>
      <w:r w:rsidRPr="00F82F50">
        <w:t xml:space="preserve"> </w:t>
      </w:r>
    </w:p>
    <w:p w14:paraId="06488CAE" w14:textId="77777777" w:rsidR="00333DE5" w:rsidRPr="00F82F50" w:rsidRDefault="00333DE5" w:rsidP="007606EF">
      <w:pPr>
        <w:pStyle w:val="ListBullet"/>
        <w:numPr>
          <w:ilvl w:val="1"/>
          <w:numId w:val="134"/>
        </w:numPr>
      </w:pPr>
      <w:r w:rsidRPr="00F82F50">
        <w:t>field trips</w:t>
      </w:r>
      <w:r w:rsidR="002D2D6B">
        <w:t>;</w:t>
      </w:r>
      <w:r w:rsidRPr="00F82F50">
        <w:t xml:space="preserve"> </w:t>
      </w:r>
    </w:p>
    <w:p w14:paraId="2849ADC7" w14:textId="77777777" w:rsidR="00333DE5" w:rsidRPr="00F82F50" w:rsidRDefault="00333DE5" w:rsidP="007606EF">
      <w:pPr>
        <w:pStyle w:val="ListBullet"/>
        <w:numPr>
          <w:ilvl w:val="1"/>
          <w:numId w:val="134"/>
        </w:numPr>
      </w:pPr>
      <w:r w:rsidRPr="00F82F50">
        <w:t>residential schools.</w:t>
      </w:r>
    </w:p>
    <w:p w14:paraId="2D9C7878" w14:textId="77777777" w:rsidR="00333DE5" w:rsidRPr="00F82F50" w:rsidRDefault="00333DE5" w:rsidP="007606EF">
      <w:pPr>
        <w:pStyle w:val="ListParagraph"/>
        <w:numPr>
          <w:ilvl w:val="0"/>
          <w:numId w:val="134"/>
        </w:numPr>
      </w:pPr>
      <w:r w:rsidRPr="00F82F50">
        <w:t>the activity is being conducted within Australia.</w:t>
      </w:r>
    </w:p>
    <w:p w14:paraId="66C670E1" w14:textId="77777777" w:rsidR="00333DE5" w:rsidRPr="00F82F50" w:rsidRDefault="00333DE5" w:rsidP="00345CEF">
      <w:pPr>
        <w:pStyle w:val="Heading4"/>
        <w:rPr>
          <w:color w:val="333333"/>
        </w:rPr>
      </w:pPr>
      <w:r w:rsidRPr="00F82F50">
        <w:t>94.2.1 Away from Base assistance only payable in respect of qualified students</w:t>
      </w:r>
    </w:p>
    <w:p w14:paraId="65E5470C" w14:textId="77777777" w:rsidR="00D46E00" w:rsidRDefault="00333DE5" w:rsidP="00124CA8">
      <w:pPr>
        <w:rPr>
          <w:b/>
          <w:color w:val="333333"/>
          <w:sz w:val="24"/>
          <w:szCs w:val="34"/>
        </w:rPr>
      </w:pPr>
      <w:r w:rsidRPr="00F82F50">
        <w:t>Where an activity has been approved for Away from Base assistance, payment of Away from Base allowances may only be made in respect of students who are qualified for Away from Base assistance for the duration of the activity.</w:t>
      </w:r>
      <w:bookmarkStart w:id="1385" w:name="_94.3_Testing_and"/>
      <w:bookmarkStart w:id="1386" w:name="_Toc408319296"/>
      <w:bookmarkEnd w:id="1385"/>
    </w:p>
    <w:p w14:paraId="27E37300" w14:textId="77777777" w:rsidR="00333DE5" w:rsidRPr="00F82F50" w:rsidRDefault="00333DE5" w:rsidP="003B7315">
      <w:pPr>
        <w:pStyle w:val="Heading3"/>
      </w:pPr>
      <w:bookmarkStart w:id="1387" w:name="_94.3_Testing_and_1"/>
      <w:bookmarkEnd w:id="1387"/>
      <w:r w:rsidRPr="00F82F50">
        <w:lastRenderedPageBreak/>
        <w:t>94.3 Testing and Assessment programs</w:t>
      </w:r>
      <w:bookmarkEnd w:id="1386"/>
    </w:p>
    <w:p w14:paraId="5BBF8018" w14:textId="7233D849" w:rsidR="00333DE5" w:rsidRPr="00F82F50" w:rsidRDefault="00333DE5" w:rsidP="00345CEF">
      <w:pPr>
        <w:pStyle w:val="Heading4"/>
      </w:pPr>
      <w:r w:rsidRPr="00F82F50">
        <w:t xml:space="preserve">94.3.1 What is a testing and assessment </w:t>
      </w:r>
      <w:r w:rsidR="00C35EC1" w:rsidRPr="00F82F50">
        <w:t>program</w:t>
      </w:r>
      <w:r w:rsidRPr="00F82F50">
        <w:t>?</w:t>
      </w:r>
    </w:p>
    <w:p w14:paraId="5CA2024B" w14:textId="49FD626D" w:rsidR="00333DE5" w:rsidRPr="00F82F50" w:rsidRDefault="00333DE5" w:rsidP="00345CEF">
      <w:r w:rsidRPr="00F82F50">
        <w:t>A testing and assessment program is an activity conducted by a tertiary education provider to interview, test, assess or otherwise determine the academic suitability of a person for a particular tertiary course or range of courses, or in certain circumstances, an enabling course.</w:t>
      </w:r>
    </w:p>
    <w:p w14:paraId="4E3ECE76" w14:textId="18B5DDD2" w:rsidR="00333DE5" w:rsidRPr="00F82F50" w:rsidRDefault="00333DE5" w:rsidP="00345CEF">
      <w:pPr>
        <w:pStyle w:val="Heading4"/>
      </w:pPr>
      <w:r w:rsidRPr="00F82F50">
        <w:t xml:space="preserve">94.3.2 Approval of a testing and assessment </w:t>
      </w:r>
      <w:r w:rsidR="00C35EC1" w:rsidRPr="00F82F50">
        <w:t>program</w:t>
      </w:r>
    </w:p>
    <w:p w14:paraId="5A836F30" w14:textId="140B7C30" w:rsidR="00333DE5" w:rsidRPr="00F82F50" w:rsidRDefault="00333DE5" w:rsidP="00345CEF">
      <w:r w:rsidRPr="00F82F50">
        <w:t xml:space="preserve">A testing and assessment program may be approved for Away from Base assistance where the following criteria are met: </w:t>
      </w:r>
    </w:p>
    <w:p w14:paraId="7F4D7AF8" w14:textId="77777777" w:rsidR="00333DE5" w:rsidRPr="00D3335B" w:rsidRDefault="00333DE5" w:rsidP="007606EF">
      <w:pPr>
        <w:pStyle w:val="ListParagraph"/>
        <w:numPr>
          <w:ilvl w:val="0"/>
          <w:numId w:val="135"/>
        </w:numPr>
      </w:pPr>
      <w:r w:rsidRPr="00F82F50">
        <w:t xml:space="preserve">the general approval </w:t>
      </w:r>
      <w:r w:rsidRPr="00D3335B">
        <w:t>requirements for an Away from Base activity have been met</w:t>
      </w:r>
      <w:r w:rsidR="002D2D6B">
        <w:t>;</w:t>
      </w:r>
      <w:r w:rsidRPr="00D3335B">
        <w:t xml:space="preserve"> and </w:t>
      </w:r>
    </w:p>
    <w:p w14:paraId="5A7389EF" w14:textId="17A7E813" w:rsidR="00333DE5" w:rsidRPr="00F82F50" w:rsidRDefault="00333DE5" w:rsidP="007606EF">
      <w:pPr>
        <w:pStyle w:val="ListParagraph"/>
        <w:numPr>
          <w:ilvl w:val="0"/>
          <w:numId w:val="135"/>
        </w:numPr>
      </w:pPr>
      <w:r w:rsidRPr="00D3335B">
        <w:t>the course of study to which the testing and</w:t>
      </w:r>
      <w:r w:rsidRPr="00F82F50">
        <w:t xml:space="preserve"> assessment program relates is a </w:t>
      </w:r>
      <w:hyperlink w:anchor="_Chapter_11:_Approved" w:tooltip="Link to Chapter 11: Approved Courses of Study" w:history="1">
        <w:r w:rsidRPr="00F82F50">
          <w:rPr>
            <w:rStyle w:val="Hyperlink"/>
            <w:rFonts w:cs="Arial"/>
            <w:szCs w:val="19"/>
          </w:rPr>
          <w:t>course approved for ABSTUDY purposes</w:t>
        </w:r>
      </w:hyperlink>
      <w:r w:rsidR="002D2D6B">
        <w:t>;</w:t>
      </w:r>
      <w:r w:rsidRPr="00F82F50">
        <w:t xml:space="preserve"> and </w:t>
      </w:r>
    </w:p>
    <w:p w14:paraId="1D7F69D2" w14:textId="1F7EE1F1" w:rsidR="00333DE5" w:rsidRPr="00F82F50" w:rsidRDefault="00333DE5" w:rsidP="007606EF">
      <w:pPr>
        <w:pStyle w:val="ListParagraph"/>
        <w:numPr>
          <w:ilvl w:val="0"/>
          <w:numId w:val="135"/>
        </w:numPr>
      </w:pPr>
      <w:r w:rsidRPr="00F82F50">
        <w:t xml:space="preserve">the course of study to which </w:t>
      </w:r>
      <w:r w:rsidRPr="00D3335B">
        <w:t>the</w:t>
      </w:r>
      <w:r w:rsidRPr="00F82F50">
        <w:t xml:space="preserve"> testing and assessment program relates is either:</w:t>
      </w:r>
    </w:p>
    <w:p w14:paraId="3C0B6885" w14:textId="77777777" w:rsidR="00333DE5" w:rsidRPr="00F82F50" w:rsidRDefault="00333DE5" w:rsidP="007606EF">
      <w:pPr>
        <w:pStyle w:val="ListBullet"/>
        <w:numPr>
          <w:ilvl w:val="1"/>
          <w:numId w:val="135"/>
        </w:numPr>
        <w:tabs>
          <w:tab w:val="num" w:pos="1276"/>
          <w:tab w:val="left" w:pos="1418"/>
        </w:tabs>
      </w:pPr>
      <w:r w:rsidRPr="00F82F50">
        <w:t>a tertiary course</w:t>
      </w:r>
      <w:r w:rsidR="002D2D6B">
        <w:t>;</w:t>
      </w:r>
      <w:r w:rsidRPr="00F82F50">
        <w:t xml:space="preserve"> or </w:t>
      </w:r>
    </w:p>
    <w:p w14:paraId="1CB577E2" w14:textId="77777777" w:rsidR="00333DE5" w:rsidRPr="00F82F50" w:rsidRDefault="00333DE5" w:rsidP="007606EF">
      <w:pPr>
        <w:pStyle w:val="ListBullet"/>
        <w:numPr>
          <w:ilvl w:val="1"/>
          <w:numId w:val="135"/>
        </w:numPr>
        <w:tabs>
          <w:tab w:val="num" w:pos="1276"/>
          <w:tab w:val="left" w:pos="1418"/>
        </w:tabs>
      </w:pPr>
      <w:r w:rsidRPr="00F82F50">
        <w:t>an enabling course at a university, where the enabling course is an alternative entry to a mainstream higher education course and where it is essential that a student undertake a preliminary assessment before being admitted into this enabling course</w:t>
      </w:r>
      <w:r w:rsidR="002D2D6B">
        <w:t>;</w:t>
      </w:r>
      <w:r w:rsidRPr="00F82F50">
        <w:t xml:space="preserve"> and</w:t>
      </w:r>
    </w:p>
    <w:p w14:paraId="78C4CA1A" w14:textId="61AEA780" w:rsidR="00333DE5" w:rsidRPr="00D3335B" w:rsidRDefault="00333DE5" w:rsidP="007606EF">
      <w:pPr>
        <w:pStyle w:val="ListParagraph"/>
        <w:numPr>
          <w:ilvl w:val="0"/>
          <w:numId w:val="135"/>
        </w:numPr>
      </w:pPr>
      <w:r w:rsidRPr="00F82F50">
        <w:t xml:space="preserve">the length of </w:t>
      </w:r>
      <w:r w:rsidRPr="00D3335B">
        <w:t xml:space="preserve">the program does not exceed five days, unless approval to do so has been granted by </w:t>
      </w:r>
      <w:r w:rsidR="008575AE" w:rsidRPr="00D3335B">
        <w:t>DSS</w:t>
      </w:r>
      <w:r w:rsidR="002D2D6B">
        <w:t>;</w:t>
      </w:r>
      <w:r w:rsidRPr="00D3335B">
        <w:t xml:space="preserve"> </w:t>
      </w:r>
    </w:p>
    <w:p w14:paraId="308A3FB5" w14:textId="6161FACB" w:rsidR="00333DE5" w:rsidRPr="00F82F50" w:rsidRDefault="00333DE5" w:rsidP="007606EF">
      <w:pPr>
        <w:pStyle w:val="ListParagraph"/>
        <w:numPr>
          <w:ilvl w:val="0"/>
          <w:numId w:val="135"/>
        </w:numPr>
      </w:pPr>
      <w:r w:rsidRPr="00D3335B">
        <w:t>the education provider</w:t>
      </w:r>
      <w:r w:rsidRPr="00F82F50">
        <w:t xml:space="preserve"> is not repeating a testing and assessment activity for a particular course intake because they were unsuccessful in obtaining sufficient student numbers from the original testing and assessment activity</w:t>
      </w:r>
      <w:r w:rsidR="00A36349">
        <w:t>.</w:t>
      </w:r>
      <w:r w:rsidR="001F45A6">
        <w:t xml:space="preserve"> </w:t>
      </w:r>
    </w:p>
    <w:p w14:paraId="42BACAC3" w14:textId="77777777" w:rsidR="00333DE5" w:rsidRPr="00F82F50" w:rsidRDefault="00333DE5" w:rsidP="00345CEF">
      <w:pPr>
        <w:pStyle w:val="Heading4"/>
        <w:rPr>
          <w:color w:val="333333"/>
        </w:rPr>
      </w:pPr>
      <w:r w:rsidRPr="00F82F50">
        <w:t>94.3.2.1 Approval where testing and assessment activity longer than 5 days</w:t>
      </w:r>
    </w:p>
    <w:p w14:paraId="130163AC" w14:textId="77777777" w:rsidR="00333DE5" w:rsidRPr="00F82F50" w:rsidRDefault="00333DE5" w:rsidP="00345CEF">
      <w:r w:rsidRPr="00F82F50">
        <w:t xml:space="preserve">If a proposed testing and assessment activity is longer than five days, the education provider must seek approval in writing from </w:t>
      </w:r>
      <w:r w:rsidR="008575AE" w:rsidRPr="00F82F50">
        <w:t>DSS</w:t>
      </w:r>
      <w:r w:rsidRPr="00F82F50">
        <w:t xml:space="preserve"> National Office at least eight weeks before the proposed commencement date.</w:t>
      </w:r>
    </w:p>
    <w:p w14:paraId="3759863E" w14:textId="24B6B03C" w:rsidR="00333DE5" w:rsidRPr="00F82F50" w:rsidRDefault="00333DE5" w:rsidP="002D2D6B">
      <w:pPr>
        <w:ind w:left="2127" w:hanging="2127"/>
      </w:pPr>
      <w:r w:rsidRPr="00F82F50">
        <w:t>The address is:</w:t>
      </w:r>
      <w:r w:rsidR="00864A8A" w:rsidRPr="00F82F50">
        <w:tab/>
      </w:r>
      <w:r w:rsidR="00B55E60" w:rsidRPr="00F82F50">
        <w:t xml:space="preserve">Branch Manager </w:t>
      </w:r>
      <w:r w:rsidR="00B55E60" w:rsidRPr="00F82F50">
        <w:br/>
      </w:r>
      <w:r w:rsidR="003C3039">
        <w:t>Carer, Disability and Student Payments</w:t>
      </w:r>
      <w:r w:rsidRPr="00F82F50">
        <w:br/>
      </w:r>
      <w:r w:rsidR="00864A8A" w:rsidRPr="00F82F50">
        <w:t>Department of Social Services</w:t>
      </w:r>
      <w:r w:rsidR="00A932B6" w:rsidRPr="00F82F50">
        <w:br/>
      </w:r>
      <w:r w:rsidR="00E743C3" w:rsidRPr="00E743C3">
        <w:t>GPO Box 9820</w:t>
      </w:r>
      <w:r w:rsidRPr="00F82F50">
        <w:br/>
      </w:r>
      <w:proofErr w:type="gramStart"/>
      <w:r w:rsidR="00E743C3">
        <w:t>Canberra</w:t>
      </w:r>
      <w:r w:rsidR="00103C0D">
        <w:t xml:space="preserve"> </w:t>
      </w:r>
      <w:r w:rsidR="001F45A6">
        <w:t xml:space="preserve"> </w:t>
      </w:r>
      <w:r w:rsidR="00E743C3">
        <w:t>ACT</w:t>
      </w:r>
      <w:proofErr w:type="gramEnd"/>
      <w:r w:rsidR="00103C0D">
        <w:t xml:space="preserve"> </w:t>
      </w:r>
      <w:r w:rsidR="001F45A6">
        <w:t xml:space="preserve"> </w:t>
      </w:r>
      <w:r w:rsidR="00E743C3" w:rsidRPr="00E743C3">
        <w:t>2601</w:t>
      </w:r>
    </w:p>
    <w:p w14:paraId="007FBA51" w14:textId="77777777" w:rsidR="00333DE5" w:rsidRPr="00F82F50" w:rsidRDefault="008575AE" w:rsidP="00345CEF">
      <w:r w:rsidRPr="00F82F50">
        <w:t>DSS</w:t>
      </w:r>
      <w:r w:rsidR="00333DE5" w:rsidRPr="00F82F50">
        <w:t xml:space="preserve"> will only approve an extension to the normal limit of 5 days for a testing and assessment activity where the education provider can demonstrate that, due to the rigour of the proposed testing and assessment activity, an adequate appraisal of the student/s’ academic ability to undertake the course to which the testing and assessment activity relates is unable to be completed within 5 days.</w:t>
      </w:r>
    </w:p>
    <w:p w14:paraId="3F1B54F9" w14:textId="77777777" w:rsidR="005B43E0" w:rsidRDefault="005B43E0">
      <w:pPr>
        <w:spacing w:before="0" w:beforeAutospacing="0" w:after="120" w:afterAutospacing="0" w:line="276" w:lineRule="auto"/>
        <w:rPr>
          <w:rFonts w:ascii="Georgia" w:hAnsi="Georgia"/>
          <w:b/>
          <w:color w:val="333333"/>
          <w:sz w:val="28"/>
          <w:szCs w:val="34"/>
        </w:rPr>
      </w:pPr>
      <w:bookmarkStart w:id="1388" w:name="_94.4_Placements"/>
      <w:bookmarkStart w:id="1389" w:name="_94.4_Placements_1"/>
      <w:bookmarkStart w:id="1390" w:name="_Toc408319297"/>
      <w:bookmarkEnd w:id="1388"/>
      <w:bookmarkEnd w:id="1389"/>
      <w:r>
        <w:br w:type="page"/>
      </w:r>
    </w:p>
    <w:p w14:paraId="169799FF" w14:textId="77777777" w:rsidR="00333DE5" w:rsidRPr="00F82F50" w:rsidRDefault="00333DE5" w:rsidP="003B7315">
      <w:pPr>
        <w:pStyle w:val="Heading3"/>
      </w:pPr>
      <w:r w:rsidRPr="00F82F50">
        <w:lastRenderedPageBreak/>
        <w:t>94.4 Placements</w:t>
      </w:r>
      <w:bookmarkEnd w:id="1390"/>
    </w:p>
    <w:p w14:paraId="50FB79CB" w14:textId="77777777" w:rsidR="00333DE5" w:rsidRPr="00F82F50" w:rsidRDefault="00333DE5" w:rsidP="00345CEF">
      <w:pPr>
        <w:pStyle w:val="Heading4"/>
      </w:pPr>
      <w:r w:rsidRPr="00F82F50">
        <w:t>94.4.1 What is a placement?</w:t>
      </w:r>
    </w:p>
    <w:p w14:paraId="5A7C3663" w14:textId="6D88E42A" w:rsidR="00333DE5" w:rsidRPr="00F82F50" w:rsidRDefault="00333DE5" w:rsidP="00345CEF">
      <w:r w:rsidRPr="00F82F50">
        <w:t xml:space="preserve">A placement is a tertiary course activity that involves an individual student completing practical training in a work environment as part of </w:t>
      </w:r>
      <w:r w:rsidR="00CF3B0D">
        <w:t>their</w:t>
      </w:r>
      <w:r w:rsidRPr="00F82F50">
        <w:t xml:space="preserve"> course</w:t>
      </w:r>
      <w:r w:rsidR="00A36349">
        <w:t>.</w:t>
      </w:r>
      <w:r w:rsidR="001F45A6">
        <w:t xml:space="preserve"> </w:t>
      </w:r>
      <w:r w:rsidRPr="00F82F50">
        <w:t>Generally, it is expected that placements will be obtained within the local community where the student is residing whilst studying and will therefore not require ABSTUDY assistance</w:t>
      </w:r>
      <w:r w:rsidR="00A36349">
        <w:t>.</w:t>
      </w:r>
      <w:r w:rsidR="001F45A6">
        <w:t xml:space="preserve"> </w:t>
      </w:r>
      <w:r w:rsidRPr="00F82F50">
        <w:t>However, in exceptional circumstances alternative arrangements may be approved.</w:t>
      </w:r>
    </w:p>
    <w:p w14:paraId="6A3F6567" w14:textId="77777777" w:rsidR="00333DE5" w:rsidRPr="00F82F50" w:rsidRDefault="00333DE5" w:rsidP="00345CEF">
      <w:pPr>
        <w:pStyle w:val="Heading4"/>
      </w:pPr>
      <w:r w:rsidRPr="00F82F50">
        <w:t>94.4.2 Approval of a placement</w:t>
      </w:r>
    </w:p>
    <w:p w14:paraId="1D2220C6" w14:textId="77777777" w:rsidR="00333DE5" w:rsidRPr="00F82F50" w:rsidRDefault="00333DE5" w:rsidP="00345CEF">
      <w:r w:rsidRPr="00F82F50">
        <w:t xml:space="preserve">A placement may be approved for Away from Base assistance where the following criteria are met: </w:t>
      </w:r>
    </w:p>
    <w:p w14:paraId="4150052D" w14:textId="77777777" w:rsidR="00333DE5" w:rsidRPr="00D3335B" w:rsidRDefault="00333DE5" w:rsidP="007606EF">
      <w:pPr>
        <w:pStyle w:val="ListParagraph"/>
        <w:numPr>
          <w:ilvl w:val="0"/>
          <w:numId w:val="136"/>
        </w:numPr>
      </w:pPr>
      <w:r w:rsidRPr="00F82F50">
        <w:t xml:space="preserve">the </w:t>
      </w:r>
      <w:r w:rsidRPr="00D3335B">
        <w:t>general approval requirements for an Away from Base activity have been met</w:t>
      </w:r>
      <w:r w:rsidR="002D2D6B">
        <w:t>;</w:t>
      </w:r>
      <w:r w:rsidRPr="00D3335B">
        <w:t xml:space="preserve"> and </w:t>
      </w:r>
    </w:p>
    <w:p w14:paraId="35E3607F" w14:textId="77777777" w:rsidR="00333DE5" w:rsidRPr="00D3335B" w:rsidRDefault="00333DE5" w:rsidP="007606EF">
      <w:pPr>
        <w:pStyle w:val="ListParagraph"/>
        <w:numPr>
          <w:ilvl w:val="0"/>
          <w:numId w:val="136"/>
        </w:numPr>
      </w:pPr>
      <w:r w:rsidRPr="00D3335B">
        <w:t xml:space="preserve">the placement is an integral part of the course, </w:t>
      </w:r>
      <w:r w:rsidR="001520A4">
        <w:t xml:space="preserve">i.e. </w:t>
      </w:r>
      <w:r w:rsidRPr="00D3335B">
        <w:t>it is an assessable component of the course curriculum</w:t>
      </w:r>
      <w:r w:rsidR="002D2D6B">
        <w:t>;</w:t>
      </w:r>
      <w:r w:rsidRPr="00D3335B">
        <w:t xml:space="preserve"> and </w:t>
      </w:r>
    </w:p>
    <w:p w14:paraId="6EF9B71C" w14:textId="77777777" w:rsidR="00333DE5" w:rsidRPr="00D3335B" w:rsidRDefault="00333DE5" w:rsidP="007606EF">
      <w:pPr>
        <w:pStyle w:val="ListParagraph"/>
        <w:numPr>
          <w:ilvl w:val="0"/>
          <w:numId w:val="136"/>
        </w:numPr>
      </w:pPr>
      <w:r w:rsidRPr="00D3335B">
        <w:t xml:space="preserve">the placement needs to be taken at the proposed location, </w:t>
      </w:r>
      <w:r w:rsidR="001520A4">
        <w:t xml:space="preserve">i.e. </w:t>
      </w:r>
      <w:r w:rsidRPr="00D3335B">
        <w:t>the activities or learning experiences available at the proposed placement location are not available at the normal study location or a closer location</w:t>
      </w:r>
      <w:r w:rsidR="002D2D6B">
        <w:t>;</w:t>
      </w:r>
      <w:r w:rsidRPr="00D3335B">
        <w:t xml:space="preserve"> and </w:t>
      </w:r>
    </w:p>
    <w:p w14:paraId="7CF2983E" w14:textId="77777777" w:rsidR="00333DE5" w:rsidRPr="00F82F50" w:rsidRDefault="00333DE5" w:rsidP="007606EF">
      <w:pPr>
        <w:pStyle w:val="ListParagraph"/>
        <w:numPr>
          <w:ilvl w:val="0"/>
          <w:numId w:val="136"/>
        </w:numPr>
      </w:pPr>
      <w:r w:rsidRPr="00D3335B">
        <w:t>the placement</w:t>
      </w:r>
      <w:r w:rsidRPr="00F82F50">
        <w:t xml:space="preserve"> is at a location within the student’s home state/territory, unless the provisions of 94.4.2.1 apply.</w:t>
      </w:r>
    </w:p>
    <w:p w14:paraId="01C77219" w14:textId="77777777" w:rsidR="00333DE5" w:rsidRPr="00F82F50" w:rsidRDefault="00333DE5" w:rsidP="00345CEF">
      <w:pPr>
        <w:pStyle w:val="Heading4"/>
        <w:rPr>
          <w:color w:val="333333"/>
        </w:rPr>
      </w:pPr>
      <w:r w:rsidRPr="00F82F50">
        <w:t xml:space="preserve">94.4.2.1 Interstate placement </w:t>
      </w:r>
    </w:p>
    <w:p w14:paraId="5B70C807" w14:textId="77777777" w:rsidR="00333DE5" w:rsidRPr="00F82F50" w:rsidRDefault="00333DE5" w:rsidP="00345CEF">
      <w:r w:rsidRPr="00F82F50">
        <w:t xml:space="preserve">A student may only be approved to participate in a placement at an interstate location where it: </w:t>
      </w:r>
    </w:p>
    <w:p w14:paraId="10B68F10" w14:textId="77777777" w:rsidR="00333DE5" w:rsidRPr="00D3335B" w:rsidRDefault="00333DE5" w:rsidP="007606EF">
      <w:pPr>
        <w:pStyle w:val="ListParagraph"/>
        <w:numPr>
          <w:ilvl w:val="0"/>
          <w:numId w:val="137"/>
        </w:numPr>
      </w:pPr>
      <w:r w:rsidRPr="00F82F50">
        <w:t xml:space="preserve">involves travel </w:t>
      </w:r>
      <w:r w:rsidRPr="00D3335B">
        <w:t>between NSW and the ACT or by students attending an education provider near a state/territory border</w:t>
      </w:r>
      <w:r w:rsidR="002D2D6B">
        <w:t>;</w:t>
      </w:r>
      <w:r w:rsidRPr="00D3335B">
        <w:t xml:space="preserve"> or </w:t>
      </w:r>
    </w:p>
    <w:p w14:paraId="469B0D1D" w14:textId="77777777" w:rsidR="00333DE5" w:rsidRPr="00F82F50" w:rsidRDefault="00333DE5" w:rsidP="007606EF">
      <w:pPr>
        <w:pStyle w:val="ListParagraph"/>
        <w:numPr>
          <w:ilvl w:val="0"/>
          <w:numId w:val="137"/>
        </w:numPr>
      </w:pPr>
      <w:r w:rsidRPr="00D3335B">
        <w:t>provides experience or training essential for successful completion of the minimum requirements of the student's course</w:t>
      </w:r>
      <w:r w:rsidRPr="00F82F50">
        <w:t xml:space="preserve"> which is not available within the State or Territory.</w:t>
      </w:r>
    </w:p>
    <w:p w14:paraId="4552E322" w14:textId="77777777" w:rsidR="00333DE5" w:rsidRPr="00F82F50" w:rsidRDefault="00333DE5" w:rsidP="003B7315">
      <w:pPr>
        <w:pStyle w:val="Heading3"/>
      </w:pPr>
      <w:bookmarkStart w:id="1391" w:name="_94.5_Field_trips"/>
      <w:bookmarkStart w:id="1392" w:name="_Toc408319298"/>
      <w:bookmarkEnd w:id="1391"/>
      <w:r w:rsidRPr="00F82F50">
        <w:t>94.5 Field trips</w:t>
      </w:r>
      <w:bookmarkEnd w:id="1392"/>
    </w:p>
    <w:p w14:paraId="17E061C7" w14:textId="77777777" w:rsidR="00333DE5" w:rsidRPr="00F82F50" w:rsidRDefault="00333DE5" w:rsidP="00345CEF">
      <w:pPr>
        <w:pStyle w:val="Heading4"/>
      </w:pPr>
      <w:bookmarkStart w:id="1393" w:name="_94.5.1_What_is"/>
      <w:bookmarkEnd w:id="1393"/>
      <w:r w:rsidRPr="00F82F50">
        <w:t>94.5.1 What is a field trip?</w:t>
      </w:r>
    </w:p>
    <w:p w14:paraId="1613BB47" w14:textId="37A5FF51" w:rsidR="00333DE5" w:rsidRPr="00F82F50" w:rsidRDefault="00333DE5" w:rsidP="00345CEF">
      <w:r w:rsidRPr="00F82F50">
        <w:t>A field trip is a tertiary course activity that involves a group of students or, a single student, travelling from the normal place of study to one or more locations that provide practical activities or experiences</w:t>
      </w:r>
      <w:r w:rsidR="00A36349">
        <w:t>.</w:t>
      </w:r>
      <w:r w:rsidR="001F45A6">
        <w:t xml:space="preserve"> </w:t>
      </w:r>
    </w:p>
    <w:p w14:paraId="0E045E2D" w14:textId="77777777" w:rsidR="00333DE5" w:rsidRPr="00F82F50" w:rsidRDefault="00333DE5" w:rsidP="00345CEF">
      <w:pPr>
        <w:pStyle w:val="Heading4"/>
      </w:pPr>
      <w:r w:rsidRPr="00F82F50">
        <w:t>94.5.2 Approval of a field trip</w:t>
      </w:r>
    </w:p>
    <w:p w14:paraId="589D8D7B" w14:textId="77777777" w:rsidR="00333DE5" w:rsidRPr="00F82F50" w:rsidRDefault="00333DE5" w:rsidP="00345CEF">
      <w:r w:rsidRPr="00F82F50">
        <w:t xml:space="preserve">A field trip may be approved for Away from Base assistance where the following criteria are met: </w:t>
      </w:r>
    </w:p>
    <w:p w14:paraId="2F499D2C" w14:textId="77777777" w:rsidR="00333DE5" w:rsidRPr="00D3335B" w:rsidRDefault="00333DE5" w:rsidP="007606EF">
      <w:pPr>
        <w:pStyle w:val="ListParagraph"/>
        <w:numPr>
          <w:ilvl w:val="0"/>
          <w:numId w:val="138"/>
        </w:numPr>
      </w:pPr>
      <w:r w:rsidRPr="00F82F50">
        <w:t xml:space="preserve">the general </w:t>
      </w:r>
      <w:r w:rsidRPr="00D3335B">
        <w:t>approval requirements for an Away from Base activity have been met</w:t>
      </w:r>
      <w:r w:rsidR="002D2D6B">
        <w:t>;</w:t>
      </w:r>
      <w:r w:rsidRPr="00D3335B">
        <w:t xml:space="preserve"> and </w:t>
      </w:r>
    </w:p>
    <w:p w14:paraId="361F73A2" w14:textId="77777777" w:rsidR="00333DE5" w:rsidRPr="00D3335B" w:rsidRDefault="00333DE5" w:rsidP="007606EF">
      <w:pPr>
        <w:pStyle w:val="ListParagraph"/>
        <w:numPr>
          <w:ilvl w:val="0"/>
          <w:numId w:val="138"/>
        </w:numPr>
      </w:pPr>
      <w:r w:rsidRPr="00D3335B">
        <w:t>the course is a tertiary level, including Masters/Doctorate level, course</w:t>
      </w:r>
      <w:r w:rsidR="002D2D6B">
        <w:t>;</w:t>
      </w:r>
      <w:r w:rsidRPr="00D3335B">
        <w:t xml:space="preserve"> </w:t>
      </w:r>
    </w:p>
    <w:p w14:paraId="6FA3CEBD" w14:textId="77777777" w:rsidR="00333DE5" w:rsidRPr="00D3335B" w:rsidRDefault="00333DE5" w:rsidP="007606EF">
      <w:pPr>
        <w:pStyle w:val="ListParagraph"/>
        <w:numPr>
          <w:ilvl w:val="0"/>
          <w:numId w:val="138"/>
        </w:numPr>
      </w:pPr>
      <w:r w:rsidRPr="00D3335B">
        <w:t xml:space="preserve">the field trip is an integral part of the course, </w:t>
      </w:r>
      <w:r w:rsidR="001520A4">
        <w:t xml:space="preserve">i.e. </w:t>
      </w:r>
      <w:r w:rsidRPr="00D3335B">
        <w:t>it is an assessable component of the course curriculum</w:t>
      </w:r>
      <w:r w:rsidR="002D2D6B">
        <w:t>;</w:t>
      </w:r>
      <w:r w:rsidRPr="00D3335B">
        <w:t xml:space="preserve"> and </w:t>
      </w:r>
    </w:p>
    <w:p w14:paraId="7A3F0E09" w14:textId="77777777" w:rsidR="00333DE5" w:rsidRPr="00D3335B" w:rsidRDefault="00333DE5" w:rsidP="007606EF">
      <w:pPr>
        <w:pStyle w:val="ListParagraph"/>
        <w:numPr>
          <w:ilvl w:val="0"/>
          <w:numId w:val="138"/>
        </w:numPr>
      </w:pPr>
      <w:r w:rsidRPr="00D3335B">
        <w:lastRenderedPageBreak/>
        <w:t xml:space="preserve">the field trip needs to be taken at the proposed location, </w:t>
      </w:r>
      <w:r w:rsidR="001520A4">
        <w:t xml:space="preserve">i.e. </w:t>
      </w:r>
      <w:r w:rsidRPr="00D3335B">
        <w:t>the activities or learning experiences available at the proposed field trip location are not available at the normal study location or a closer location</w:t>
      </w:r>
      <w:r w:rsidR="002D2D6B">
        <w:t>;</w:t>
      </w:r>
      <w:r w:rsidRPr="00D3335B">
        <w:t xml:space="preserve"> and </w:t>
      </w:r>
    </w:p>
    <w:p w14:paraId="600A6654" w14:textId="77777777" w:rsidR="00333DE5" w:rsidRPr="00D3335B" w:rsidRDefault="00333DE5" w:rsidP="007606EF">
      <w:pPr>
        <w:pStyle w:val="ListParagraph"/>
        <w:numPr>
          <w:ilvl w:val="0"/>
          <w:numId w:val="138"/>
        </w:numPr>
      </w:pPr>
      <w:r w:rsidRPr="00D3335B">
        <w:t>the Away from base assistance being claimed for the field trip does not exceed seven days</w:t>
      </w:r>
      <w:r w:rsidR="002D2D6B">
        <w:t>;</w:t>
      </w:r>
      <w:r w:rsidRPr="00D3335B">
        <w:t xml:space="preserve"> and </w:t>
      </w:r>
    </w:p>
    <w:p w14:paraId="0A04967C" w14:textId="77777777" w:rsidR="00333DE5" w:rsidRPr="00F82F50" w:rsidRDefault="00333DE5" w:rsidP="007606EF">
      <w:pPr>
        <w:pStyle w:val="ListParagraph"/>
        <w:numPr>
          <w:ilvl w:val="0"/>
          <w:numId w:val="138"/>
        </w:numPr>
      </w:pPr>
      <w:r w:rsidRPr="00D3335B">
        <w:t>the field trip is at a location</w:t>
      </w:r>
      <w:r w:rsidRPr="00F82F50">
        <w:t xml:space="preserve"> within the student’s home state/territory, unless the provisions of 94.5.1.1 apply.</w:t>
      </w:r>
    </w:p>
    <w:p w14:paraId="6D0DD116" w14:textId="77777777" w:rsidR="00333DE5" w:rsidRPr="00F82F50" w:rsidRDefault="00333DE5" w:rsidP="00345CEF">
      <w:pPr>
        <w:pStyle w:val="Heading4"/>
        <w:rPr>
          <w:color w:val="333333"/>
        </w:rPr>
      </w:pPr>
      <w:r w:rsidRPr="00F82F50">
        <w:t>94.5.1.1 Interstate field trips</w:t>
      </w:r>
    </w:p>
    <w:p w14:paraId="461B221E" w14:textId="77777777" w:rsidR="00333DE5" w:rsidRPr="00F82F50" w:rsidRDefault="00333DE5" w:rsidP="00345CEF">
      <w:r w:rsidRPr="00F82F50">
        <w:t xml:space="preserve">Students may only be approved to participate in a field trip at an interstate location where it: </w:t>
      </w:r>
    </w:p>
    <w:p w14:paraId="19F8ACBF" w14:textId="77777777" w:rsidR="00333DE5" w:rsidRPr="00D3335B" w:rsidRDefault="00333DE5" w:rsidP="007606EF">
      <w:pPr>
        <w:pStyle w:val="ListParagraph"/>
        <w:numPr>
          <w:ilvl w:val="0"/>
          <w:numId w:val="139"/>
        </w:numPr>
      </w:pPr>
      <w:r w:rsidRPr="00F82F50">
        <w:t xml:space="preserve">involves travel </w:t>
      </w:r>
      <w:r w:rsidRPr="00D3335B">
        <w:t>between NSW and the ACT or by students attending an education provider near a State/Territory border</w:t>
      </w:r>
      <w:r w:rsidR="002D2D6B">
        <w:t>;</w:t>
      </w:r>
      <w:r w:rsidRPr="00D3335B">
        <w:t xml:space="preserve"> or </w:t>
      </w:r>
    </w:p>
    <w:p w14:paraId="7407D8AD" w14:textId="77777777" w:rsidR="00333DE5" w:rsidRPr="00F82F50" w:rsidRDefault="00333DE5" w:rsidP="007606EF">
      <w:pPr>
        <w:pStyle w:val="ListParagraph"/>
        <w:numPr>
          <w:ilvl w:val="0"/>
          <w:numId w:val="139"/>
        </w:numPr>
      </w:pPr>
      <w:r w:rsidRPr="00D3335B">
        <w:t>provides experience or training</w:t>
      </w:r>
      <w:r w:rsidRPr="00F82F50">
        <w:t xml:space="preserve"> essential for successful completion of the student's course that is not available within the State or Territory.</w:t>
      </w:r>
    </w:p>
    <w:p w14:paraId="6C105503" w14:textId="77777777" w:rsidR="00333DE5" w:rsidRPr="00F82F50" w:rsidRDefault="00333DE5" w:rsidP="003B7315">
      <w:pPr>
        <w:pStyle w:val="Heading3"/>
      </w:pPr>
      <w:bookmarkStart w:id="1394" w:name="_94.6_Residential_schools"/>
      <w:bookmarkStart w:id="1395" w:name="_Toc408319299"/>
      <w:bookmarkEnd w:id="1394"/>
      <w:r w:rsidRPr="00F82F50">
        <w:t>94.6 Residential schools</w:t>
      </w:r>
      <w:bookmarkEnd w:id="1395"/>
    </w:p>
    <w:p w14:paraId="499A5125" w14:textId="77777777" w:rsidR="00333DE5" w:rsidRPr="00F82F50" w:rsidRDefault="00333DE5" w:rsidP="00345CEF">
      <w:pPr>
        <w:pStyle w:val="Heading4"/>
      </w:pPr>
      <w:r w:rsidRPr="00F82F50">
        <w:t>94.6.1 What is a residential school?</w:t>
      </w:r>
    </w:p>
    <w:p w14:paraId="4027D86D" w14:textId="77777777" w:rsidR="001A05B8" w:rsidRDefault="00333DE5" w:rsidP="00345CEF">
      <w:r w:rsidRPr="00F82F50">
        <w:t xml:space="preserve">Residential schools are </w:t>
      </w:r>
      <w:r w:rsidR="001A05B8">
        <w:t>either:</w:t>
      </w:r>
    </w:p>
    <w:p w14:paraId="53A69B39" w14:textId="77777777" w:rsidR="001A05B8" w:rsidRDefault="00333DE5" w:rsidP="007606EF">
      <w:pPr>
        <w:pStyle w:val="ListParagraph"/>
        <w:numPr>
          <w:ilvl w:val="0"/>
          <w:numId w:val="57"/>
        </w:numPr>
        <w:spacing w:before="100" w:beforeAutospacing="1" w:after="100" w:afterAutospacing="1"/>
        <w:contextualSpacing/>
      </w:pPr>
      <w:r w:rsidRPr="00F82F50">
        <w:t>secondary and tertiary course activities that provide a group of external students studying through distance education the opportunity to attend face-to-face lectures and tutorials on campus and to access all campus facilities</w:t>
      </w:r>
      <w:r w:rsidR="001A05B8">
        <w:t>; or</w:t>
      </w:r>
    </w:p>
    <w:p w14:paraId="399DBA71" w14:textId="77777777" w:rsidR="001A05B8" w:rsidRDefault="001A05B8" w:rsidP="007606EF">
      <w:pPr>
        <w:pStyle w:val="ListParagraph"/>
        <w:numPr>
          <w:ilvl w:val="0"/>
          <w:numId w:val="57"/>
        </w:numPr>
        <w:spacing w:before="100" w:beforeAutospacing="1" w:after="100" w:afterAutospacing="1"/>
        <w:contextualSpacing/>
      </w:pPr>
      <w:r>
        <w:t>a secondary “VET in schools” course provided for remote secondary school students who are required to attend a Trade Training Centre or similar facility in another community to undertake an accredited VET course that is part of their secondary study.</w:t>
      </w:r>
    </w:p>
    <w:p w14:paraId="730647A1" w14:textId="76409B2B" w:rsidR="007270FB" w:rsidRDefault="00333DE5" w:rsidP="00345CEF">
      <w:r w:rsidRPr="00F82F50">
        <w:t>For ABSTUDY purposes, Away from Base assistance is only provided where the Residential School is a compulsory and assessable component of the course</w:t>
      </w:r>
      <w:r w:rsidR="00A36349">
        <w:t>.</w:t>
      </w:r>
      <w:r w:rsidR="001F45A6">
        <w:t xml:space="preserve"> </w:t>
      </w:r>
      <w:r w:rsidRPr="00F82F50">
        <w:t xml:space="preserve">Residential Schools usually involve a period of </w:t>
      </w:r>
      <w:proofErr w:type="gramStart"/>
      <w:r w:rsidRPr="00F82F50">
        <w:t>one or two weeks</w:t>
      </w:r>
      <w:proofErr w:type="gramEnd"/>
      <w:r w:rsidRPr="00F82F50">
        <w:t xml:space="preserve"> duration.</w:t>
      </w:r>
    </w:p>
    <w:p w14:paraId="52F6EFBC" w14:textId="77777777" w:rsidR="00333DE5" w:rsidRPr="00F82F50" w:rsidRDefault="00333DE5" w:rsidP="007270FB">
      <w:pPr>
        <w:pStyle w:val="Heading4"/>
      </w:pPr>
      <w:r w:rsidRPr="00F82F50">
        <w:t>94.6.2 Approval of a residential school</w:t>
      </w:r>
    </w:p>
    <w:p w14:paraId="6657F010" w14:textId="77777777" w:rsidR="00333DE5" w:rsidRPr="00F82F50" w:rsidRDefault="00333DE5" w:rsidP="00345CEF">
      <w:r w:rsidRPr="00F82F50">
        <w:t>A residential school may be approved for Away from Base assistance where the following criteria are met:</w:t>
      </w:r>
    </w:p>
    <w:p w14:paraId="56A17DD0" w14:textId="77777777" w:rsidR="00333DE5" w:rsidRPr="00D3335B" w:rsidRDefault="00333DE5" w:rsidP="007606EF">
      <w:pPr>
        <w:pStyle w:val="ListParagraph"/>
        <w:numPr>
          <w:ilvl w:val="0"/>
          <w:numId w:val="140"/>
        </w:numPr>
      </w:pPr>
      <w:r w:rsidRPr="00F82F50">
        <w:t xml:space="preserve">the </w:t>
      </w:r>
      <w:r w:rsidRPr="00D3335B">
        <w:t>general approval requirements for an Away from Base activity have been met</w:t>
      </w:r>
      <w:r w:rsidR="002D2D6B">
        <w:t>;</w:t>
      </w:r>
      <w:r w:rsidRPr="00D3335B">
        <w:t xml:space="preserve"> and </w:t>
      </w:r>
    </w:p>
    <w:p w14:paraId="0C6472E7" w14:textId="77777777" w:rsidR="00333DE5" w:rsidRPr="00D3335B" w:rsidRDefault="00333DE5" w:rsidP="007606EF">
      <w:pPr>
        <w:pStyle w:val="ListParagraph"/>
        <w:numPr>
          <w:ilvl w:val="0"/>
          <w:numId w:val="140"/>
        </w:numPr>
      </w:pPr>
      <w:r w:rsidRPr="00D3335B">
        <w:t xml:space="preserve">the residential school is an integral part of the course, </w:t>
      </w:r>
      <w:r w:rsidR="001520A4">
        <w:t xml:space="preserve">i.e. </w:t>
      </w:r>
      <w:r w:rsidRPr="00D3335B">
        <w:t>it is an assessable component of the course curriculum</w:t>
      </w:r>
      <w:r w:rsidR="002D2D6B">
        <w:t>;</w:t>
      </w:r>
      <w:r w:rsidRPr="00D3335B">
        <w:t xml:space="preserve"> and </w:t>
      </w:r>
    </w:p>
    <w:p w14:paraId="0498AF56" w14:textId="77777777" w:rsidR="00333DE5" w:rsidRPr="00D3335B" w:rsidRDefault="00333DE5" w:rsidP="007606EF">
      <w:pPr>
        <w:pStyle w:val="ListParagraph"/>
        <w:numPr>
          <w:ilvl w:val="0"/>
          <w:numId w:val="140"/>
        </w:numPr>
      </w:pPr>
      <w:r w:rsidRPr="00D3335B">
        <w:t>the length of the residential school is justified</w:t>
      </w:r>
      <w:r w:rsidR="002D2D6B">
        <w:t>;</w:t>
      </w:r>
      <w:r w:rsidRPr="00D3335B">
        <w:t xml:space="preserve"> and </w:t>
      </w:r>
    </w:p>
    <w:p w14:paraId="708B182F" w14:textId="77777777" w:rsidR="00333DE5" w:rsidRPr="00F82F50" w:rsidRDefault="00333DE5" w:rsidP="007606EF">
      <w:pPr>
        <w:pStyle w:val="ListParagraph"/>
        <w:numPr>
          <w:ilvl w:val="0"/>
          <w:numId w:val="140"/>
        </w:numPr>
      </w:pPr>
      <w:r w:rsidRPr="00D3335B">
        <w:t>the residential</w:t>
      </w:r>
      <w:r w:rsidRPr="00F82F50">
        <w:t xml:space="preserve"> school is either:</w:t>
      </w:r>
    </w:p>
    <w:p w14:paraId="232BA7C8" w14:textId="77777777" w:rsidR="00333DE5" w:rsidRPr="00F82F50" w:rsidRDefault="00333DE5" w:rsidP="00F6056B">
      <w:pPr>
        <w:pStyle w:val="ListBullet"/>
        <w:tabs>
          <w:tab w:val="num" w:pos="567"/>
        </w:tabs>
        <w:spacing w:before="0"/>
        <w:ind w:left="568" w:hanging="284"/>
      </w:pPr>
      <w:r w:rsidRPr="00F82F50">
        <w:t>conducted at the education provider’s location</w:t>
      </w:r>
      <w:r w:rsidR="002D2D6B">
        <w:t>;</w:t>
      </w:r>
      <w:r w:rsidRPr="00F82F50">
        <w:t xml:space="preserve"> or </w:t>
      </w:r>
    </w:p>
    <w:p w14:paraId="5CD05BED" w14:textId="77777777" w:rsidR="009C3B39" w:rsidRPr="00F82F50" w:rsidRDefault="00333DE5" w:rsidP="00F6056B">
      <w:pPr>
        <w:pStyle w:val="ListBullet"/>
        <w:tabs>
          <w:tab w:val="num" w:pos="567"/>
        </w:tabs>
        <w:spacing w:before="0"/>
        <w:ind w:left="568" w:hanging="284"/>
      </w:pPr>
      <w:r w:rsidRPr="00F82F50">
        <w:t>at another location within the same state/territory as the education provider only in circumstances where it can be demonstrated that the face-to-face tuition components of the residential school are unable to be conducted at the education provider’s normal location or a closer location.</w:t>
      </w:r>
      <w:bookmarkStart w:id="1396" w:name="_95.1_Approvable_costs"/>
      <w:bookmarkEnd w:id="1396"/>
      <w:r w:rsidR="009C3B39" w:rsidRPr="00F82F50">
        <w:br w:type="page"/>
      </w:r>
    </w:p>
    <w:p w14:paraId="40637CBF" w14:textId="77777777" w:rsidR="00272F94" w:rsidRPr="00F82F50" w:rsidRDefault="00272F94" w:rsidP="008B6DFE">
      <w:pPr>
        <w:pStyle w:val="Heading2"/>
      </w:pPr>
      <w:bookmarkStart w:id="1397" w:name="_Chapter_95:_Approval"/>
      <w:bookmarkStart w:id="1398" w:name="_Toc408319300"/>
      <w:bookmarkStart w:id="1399" w:name="_Toc238473197"/>
      <w:bookmarkEnd w:id="1397"/>
      <w:r w:rsidRPr="00F82F50">
        <w:lastRenderedPageBreak/>
        <w:t>Chapter 95: Approval of Away from Base allowances</w:t>
      </w:r>
      <w:bookmarkEnd w:id="1398"/>
      <w:bookmarkEnd w:id="1399"/>
    </w:p>
    <w:p w14:paraId="43B58992" w14:textId="77777777" w:rsidR="00A773D1" w:rsidRPr="00F82F50" w:rsidRDefault="00A773D1" w:rsidP="00345CEF">
      <w:pPr>
        <w:rPr>
          <w:lang w:val="en"/>
        </w:rPr>
      </w:pPr>
      <w:bookmarkStart w:id="1400" w:name="_Toc408319301"/>
      <w:r w:rsidRPr="00F82F50">
        <w:rPr>
          <w:lang w:val="en"/>
        </w:rPr>
        <w:t>This chapter details the allowances that may be payable where Away from Base assistance has been approved.</w:t>
      </w:r>
    </w:p>
    <w:p w14:paraId="266B8C3E" w14:textId="77777777" w:rsidR="00A773D1" w:rsidRPr="00F82F50" w:rsidRDefault="003E31DC" w:rsidP="00345CEF">
      <w:pPr>
        <w:rPr>
          <w:lang w:val="en"/>
        </w:rPr>
      </w:pPr>
      <w:r w:rsidRPr="00F82F50">
        <w:rPr>
          <w:rStyle w:val="Strong"/>
          <w:rFonts w:eastAsiaTheme="majorEastAsia"/>
          <w:lang w:val="en"/>
        </w:rPr>
        <w:t>In this chapter:</w:t>
      </w:r>
      <w:r w:rsidR="00A773D1" w:rsidRPr="00F82F50">
        <w:rPr>
          <w:lang w:val="en"/>
        </w:rPr>
        <w:t xml:space="preserve"> </w:t>
      </w:r>
    </w:p>
    <w:p w14:paraId="06EFF713" w14:textId="77777777" w:rsidR="00A773D1" w:rsidRPr="00F82F50" w:rsidRDefault="00A773D1" w:rsidP="000F64C6">
      <w:pPr>
        <w:pStyle w:val="NoSpacing"/>
        <w:rPr>
          <w:color w:val="000000"/>
          <w:szCs w:val="19"/>
          <w:lang w:val="en"/>
        </w:rPr>
      </w:pPr>
      <w:hyperlink w:anchor="_95.1_Approvable_costs_1" w:tooltip="Link to section 95.1" w:history="1">
        <w:r w:rsidRPr="00F82F50">
          <w:rPr>
            <w:rStyle w:val="Hyperlink"/>
            <w:rFonts w:eastAsiaTheme="minorEastAsia"/>
            <w:szCs w:val="19"/>
            <w:lang w:val="en"/>
          </w:rPr>
          <w:t>95.1 Approvable costs</w:t>
        </w:r>
      </w:hyperlink>
    </w:p>
    <w:p w14:paraId="3EE6517E" w14:textId="77777777" w:rsidR="00A773D1" w:rsidRPr="00F82F50" w:rsidRDefault="00A773D1" w:rsidP="000F64C6">
      <w:pPr>
        <w:pStyle w:val="NoSpacing"/>
        <w:rPr>
          <w:color w:val="000000"/>
          <w:lang w:val="en"/>
        </w:rPr>
      </w:pPr>
      <w:hyperlink w:anchor="_95.2_Types_of_1" w:tooltip="Link to section 95.2" w:history="1">
        <w:r w:rsidRPr="00F82F50">
          <w:rPr>
            <w:rStyle w:val="Hyperlink"/>
            <w:rFonts w:eastAsiaTheme="minorEastAsia"/>
            <w:szCs w:val="19"/>
            <w:lang w:val="en"/>
          </w:rPr>
          <w:t>95.2 Types of Away from Base Allowances</w:t>
        </w:r>
      </w:hyperlink>
    </w:p>
    <w:p w14:paraId="24D13474" w14:textId="77777777" w:rsidR="00A773D1" w:rsidRPr="00F82F50" w:rsidRDefault="00A773D1" w:rsidP="000F64C6">
      <w:pPr>
        <w:pStyle w:val="NoSpacing"/>
        <w:rPr>
          <w:color w:val="000000"/>
          <w:lang w:val="en"/>
        </w:rPr>
      </w:pPr>
      <w:hyperlink w:anchor="_95.3_Costs_Associated" w:tooltip="Link to section 95.3" w:history="1">
        <w:r w:rsidRPr="00F82F50">
          <w:rPr>
            <w:rStyle w:val="Hyperlink"/>
            <w:rFonts w:eastAsiaTheme="minorEastAsia"/>
            <w:szCs w:val="19"/>
            <w:lang w:val="en"/>
          </w:rPr>
          <w:t>95.3 Costs Associated with Meals and Accommodation</w:t>
        </w:r>
      </w:hyperlink>
    </w:p>
    <w:p w14:paraId="08D60C47" w14:textId="77777777" w:rsidR="00A773D1" w:rsidRPr="00F82F50" w:rsidRDefault="00A773D1" w:rsidP="000F64C6">
      <w:pPr>
        <w:pStyle w:val="NoSpacing"/>
        <w:rPr>
          <w:color w:val="000000"/>
          <w:szCs w:val="19"/>
          <w:lang w:val="en"/>
        </w:rPr>
      </w:pPr>
      <w:hyperlink w:anchor="_95.4_Residential_expenses" w:tooltip="Link to section 95.4" w:history="1">
        <w:r w:rsidRPr="00F82F50">
          <w:rPr>
            <w:rStyle w:val="Hyperlink"/>
            <w:rFonts w:eastAsiaTheme="minorEastAsia"/>
            <w:szCs w:val="19"/>
            <w:lang w:val="en"/>
          </w:rPr>
          <w:t>95.4 Residential expenses</w:t>
        </w:r>
      </w:hyperlink>
    </w:p>
    <w:p w14:paraId="16A1B3DF" w14:textId="77777777" w:rsidR="00A773D1" w:rsidRPr="00F82F50" w:rsidRDefault="00A773D1" w:rsidP="000F64C6">
      <w:pPr>
        <w:pStyle w:val="NoSpacing"/>
        <w:rPr>
          <w:color w:val="000000"/>
          <w:szCs w:val="19"/>
          <w:lang w:val="en"/>
        </w:rPr>
      </w:pPr>
      <w:hyperlink w:anchor="_95.5_Travel_allowance_1" w:tooltip="Link to section 95.5" w:history="1">
        <w:r w:rsidRPr="00F82F50">
          <w:rPr>
            <w:rStyle w:val="Hyperlink"/>
            <w:rFonts w:eastAsiaTheme="minorEastAsia"/>
            <w:szCs w:val="19"/>
            <w:lang w:val="en"/>
          </w:rPr>
          <w:t>95.5 Travel allowance</w:t>
        </w:r>
      </w:hyperlink>
    </w:p>
    <w:p w14:paraId="547E2EB4" w14:textId="52E4AC65" w:rsidR="00A773D1" w:rsidRPr="00F82F50" w:rsidRDefault="005D2A4B" w:rsidP="000F64C6">
      <w:pPr>
        <w:pStyle w:val="NoSpacing"/>
        <w:rPr>
          <w:color w:val="000000"/>
          <w:lang w:val="en"/>
        </w:rPr>
      </w:pPr>
      <w:hyperlink w:anchor="_95.6_Non-means_tested_1" w:tooltip="Link to section 95.6" w:history="1">
        <w:r w:rsidRPr="00F82F50">
          <w:rPr>
            <w:rStyle w:val="Hyperlink"/>
            <w:rFonts w:eastAsiaTheme="minorEastAsia"/>
            <w:szCs w:val="19"/>
            <w:lang w:val="en"/>
          </w:rPr>
          <w:t xml:space="preserve">95.6 </w:t>
        </w:r>
        <w:r w:rsidR="001B7933" w:rsidRPr="00F82F50">
          <w:rPr>
            <w:rStyle w:val="Hyperlink"/>
            <w:rFonts w:eastAsiaTheme="minorEastAsia"/>
            <w:szCs w:val="19"/>
            <w:lang w:val="en"/>
          </w:rPr>
          <w:t>non-means</w:t>
        </w:r>
        <w:r w:rsidRPr="00F82F50">
          <w:rPr>
            <w:rStyle w:val="Hyperlink"/>
            <w:rFonts w:eastAsiaTheme="minorEastAsia"/>
            <w:szCs w:val="19"/>
            <w:lang w:val="en"/>
          </w:rPr>
          <w:t>-tested Living Allowance entitlement</w:t>
        </w:r>
      </w:hyperlink>
    </w:p>
    <w:p w14:paraId="07D28E2E" w14:textId="77777777" w:rsidR="00333DE5" w:rsidRPr="00F82F50" w:rsidRDefault="00333DE5" w:rsidP="003B7315">
      <w:pPr>
        <w:pStyle w:val="Heading3"/>
      </w:pPr>
      <w:bookmarkStart w:id="1401" w:name="_95.1_Approvable_costs_1"/>
      <w:bookmarkEnd w:id="1401"/>
      <w:r w:rsidRPr="00F82F50">
        <w:t>95.1 Approvable costs</w:t>
      </w:r>
      <w:bookmarkEnd w:id="1400"/>
    </w:p>
    <w:p w14:paraId="33A52592" w14:textId="77777777" w:rsidR="00333DE5" w:rsidRPr="00F82F50" w:rsidRDefault="00333DE5" w:rsidP="00345CEF">
      <w:pPr>
        <w:pStyle w:val="Heading4"/>
      </w:pPr>
      <w:r w:rsidRPr="00F82F50">
        <w:t>95.1.1 When are costs approvable?</w:t>
      </w:r>
    </w:p>
    <w:p w14:paraId="619F27FB" w14:textId="77777777" w:rsidR="00333DE5" w:rsidRPr="00F82F50" w:rsidRDefault="00333DE5" w:rsidP="00345CEF">
      <w:r w:rsidRPr="00F82F50">
        <w:t>Costs are payable under Away from Base assistance in the following circumstances:</w:t>
      </w:r>
    </w:p>
    <w:p w14:paraId="31CDAF23" w14:textId="77777777" w:rsidR="00333DE5" w:rsidRPr="00F82F50" w:rsidRDefault="00333DE5" w:rsidP="007606EF">
      <w:pPr>
        <w:pStyle w:val="ListParagraph"/>
        <w:numPr>
          <w:ilvl w:val="0"/>
          <w:numId w:val="140"/>
        </w:numPr>
      </w:pPr>
      <w:r w:rsidRPr="00F82F50">
        <w:t xml:space="preserve">the </w:t>
      </w:r>
      <w:r w:rsidRPr="00D3335B">
        <w:t>student</w:t>
      </w:r>
      <w:r w:rsidRPr="00F82F50">
        <w:t xml:space="preserve"> is </w:t>
      </w:r>
      <w:hyperlink w:anchor="_92.3_Qualification_for" w:tooltip="Link to section 92.3" w:history="1">
        <w:r w:rsidRPr="00F82F50">
          <w:rPr>
            <w:rStyle w:val="Hyperlink"/>
            <w:rFonts w:cs="Arial"/>
            <w:szCs w:val="19"/>
          </w:rPr>
          <w:t>qualified for Away from Base assistance</w:t>
        </w:r>
      </w:hyperlink>
      <w:r w:rsidRPr="00F82F50">
        <w:t xml:space="preserve">; and </w:t>
      </w:r>
    </w:p>
    <w:p w14:paraId="3AC49B38" w14:textId="77777777" w:rsidR="00333DE5" w:rsidRPr="00F82F50" w:rsidRDefault="00333DE5" w:rsidP="007606EF">
      <w:pPr>
        <w:pStyle w:val="ListParagraph"/>
        <w:numPr>
          <w:ilvl w:val="0"/>
          <w:numId w:val="140"/>
        </w:numPr>
      </w:pPr>
      <w:r w:rsidRPr="00F82F50">
        <w:t xml:space="preserve">the course activity is an </w:t>
      </w:r>
      <w:hyperlink w:anchor="_92.2_What_are" w:tooltip="Link to section 92.2" w:history="1">
        <w:r w:rsidRPr="00F82F50">
          <w:rPr>
            <w:rStyle w:val="Hyperlink"/>
            <w:rFonts w:cs="Arial"/>
            <w:szCs w:val="19"/>
          </w:rPr>
          <w:t>approved Away from Base activity</w:t>
        </w:r>
      </w:hyperlink>
      <w:r w:rsidRPr="00F82F50">
        <w:t xml:space="preserve">; and </w:t>
      </w:r>
    </w:p>
    <w:p w14:paraId="23839474" w14:textId="77777777" w:rsidR="00333DE5" w:rsidRPr="00D3335B" w:rsidRDefault="00333DE5" w:rsidP="007606EF">
      <w:pPr>
        <w:pStyle w:val="ListParagraph"/>
        <w:numPr>
          <w:ilvl w:val="0"/>
          <w:numId w:val="140"/>
        </w:numPr>
      </w:pPr>
      <w:r w:rsidRPr="00F82F50">
        <w:t xml:space="preserve">the costs </w:t>
      </w:r>
      <w:r w:rsidRPr="00D3335B">
        <w:t xml:space="preserve">are essential to meet the stated purpose of the Away from Base activity; and </w:t>
      </w:r>
    </w:p>
    <w:p w14:paraId="09E2E934" w14:textId="77777777" w:rsidR="00333DE5" w:rsidRPr="00D3335B" w:rsidRDefault="00333DE5" w:rsidP="007606EF">
      <w:pPr>
        <w:pStyle w:val="ListParagraph"/>
        <w:numPr>
          <w:ilvl w:val="0"/>
          <w:numId w:val="140"/>
        </w:numPr>
      </w:pPr>
      <w:r w:rsidRPr="00D3335B">
        <w:t xml:space="preserve">the costs are reasonable; and </w:t>
      </w:r>
    </w:p>
    <w:p w14:paraId="6119392B" w14:textId="77777777" w:rsidR="00333DE5" w:rsidRPr="00F82F50" w:rsidRDefault="00333DE5" w:rsidP="007606EF">
      <w:pPr>
        <w:pStyle w:val="ListParagraph"/>
        <w:numPr>
          <w:ilvl w:val="0"/>
          <w:numId w:val="140"/>
        </w:numPr>
      </w:pPr>
      <w:r w:rsidRPr="00D3335B">
        <w:t>the costs are</w:t>
      </w:r>
      <w:r w:rsidRPr="00F82F50">
        <w:t xml:space="preserve"> for travel, </w:t>
      </w:r>
      <w:hyperlink w:anchor="_95.3_Costs_Associated" w:tooltip="Link to section 95.3" w:history="1">
        <w:r w:rsidRPr="00F82F50">
          <w:rPr>
            <w:rStyle w:val="Hyperlink"/>
            <w:rFonts w:cs="Arial"/>
            <w:szCs w:val="19"/>
          </w:rPr>
          <w:t>accommodation and/or meals</w:t>
        </w:r>
      </w:hyperlink>
      <w:r w:rsidRPr="00F82F50">
        <w:t xml:space="preserve"> incurred by:</w:t>
      </w:r>
    </w:p>
    <w:p w14:paraId="1FB31930" w14:textId="77777777" w:rsidR="00333DE5" w:rsidRPr="00F82F50" w:rsidRDefault="00333DE5" w:rsidP="00124CA8">
      <w:pPr>
        <w:pStyle w:val="ListBullet"/>
        <w:ind w:left="1134"/>
      </w:pPr>
      <w:r w:rsidRPr="00F82F50">
        <w:t xml:space="preserve">the student; and </w:t>
      </w:r>
    </w:p>
    <w:p w14:paraId="34DA15DD" w14:textId="77777777" w:rsidR="00333DE5" w:rsidRPr="00F82F50" w:rsidRDefault="00333DE5" w:rsidP="00124CA8">
      <w:pPr>
        <w:pStyle w:val="ListBullet"/>
        <w:ind w:left="1134"/>
      </w:pPr>
      <w:r w:rsidRPr="00F82F50">
        <w:t xml:space="preserve">in certain circumstances, </w:t>
      </w:r>
      <w:hyperlink w:anchor="_93.3_Education_provider" w:tooltip="Link to section 93.3" w:history="1">
        <w:r w:rsidRPr="00F82F50">
          <w:rPr>
            <w:rStyle w:val="Hyperlink"/>
            <w:rFonts w:cs="Arial"/>
            <w:szCs w:val="19"/>
          </w:rPr>
          <w:t>representatives from the education provider</w:t>
        </w:r>
      </w:hyperlink>
      <w:r w:rsidRPr="00F82F50">
        <w:t xml:space="preserve"> and/or the </w:t>
      </w:r>
      <w:hyperlink w:anchor="_93.4_Drivers_or_1" w:tooltip="Link to section 93.4" w:history="1">
        <w:r w:rsidRPr="00F82F50">
          <w:rPr>
            <w:rStyle w:val="Hyperlink"/>
            <w:rFonts w:cs="Arial"/>
            <w:szCs w:val="19"/>
          </w:rPr>
          <w:t>driver/pilot of chartered transport</w:t>
        </w:r>
      </w:hyperlink>
      <w:r w:rsidRPr="00F82F50">
        <w:t>.</w:t>
      </w:r>
    </w:p>
    <w:p w14:paraId="2D858771" w14:textId="77777777" w:rsidR="00333DE5" w:rsidRPr="00F82F50" w:rsidRDefault="00333DE5" w:rsidP="00345CEF">
      <w:r w:rsidRPr="00F82F50">
        <w:t>Any other costs not covered by the above points are the responsibility of the education provider or the student who is undertaking the activity.</w:t>
      </w:r>
    </w:p>
    <w:p w14:paraId="76A9D0D1" w14:textId="77777777" w:rsidR="00333DE5" w:rsidRPr="00F82F50" w:rsidRDefault="00333DE5" w:rsidP="00345CEF">
      <w:pPr>
        <w:pStyle w:val="Heading4"/>
      </w:pPr>
      <w:r w:rsidRPr="00F82F50">
        <w:t>95.1.2 Part approval of costs</w:t>
      </w:r>
    </w:p>
    <w:p w14:paraId="6BBCC8CD" w14:textId="77777777" w:rsidR="00333DE5" w:rsidRPr="00F82F50" w:rsidRDefault="00333DE5" w:rsidP="00345CEF">
      <w:r w:rsidRPr="00F82F50">
        <w:t>Where approval is given for only part of an activity’s costs, the balance of the cost is to be met by the education provider or by the student.</w:t>
      </w:r>
    </w:p>
    <w:p w14:paraId="44704972" w14:textId="77777777" w:rsidR="00333DE5" w:rsidRPr="00F82F50" w:rsidRDefault="00333DE5" w:rsidP="00345CEF">
      <w:pPr>
        <w:pStyle w:val="Heading4"/>
      </w:pPr>
      <w:r w:rsidRPr="00F82F50">
        <w:t>95.1.3 Disallowed costs</w:t>
      </w:r>
    </w:p>
    <w:p w14:paraId="22BE86B0" w14:textId="77777777" w:rsidR="00333DE5" w:rsidRPr="00F82F50" w:rsidRDefault="00333DE5" w:rsidP="00345CEF">
      <w:r w:rsidRPr="00F82F50">
        <w:t xml:space="preserve">The following costs </w:t>
      </w:r>
      <w:r w:rsidRPr="00F82F50">
        <w:rPr>
          <w:b/>
          <w:u w:val="single"/>
        </w:rPr>
        <w:t>cannot be met</w:t>
      </w:r>
      <w:r w:rsidRPr="00F82F50">
        <w:t xml:space="preserve"> with Away from Base assistance:</w:t>
      </w:r>
    </w:p>
    <w:p w14:paraId="0241D37A" w14:textId="77777777" w:rsidR="00333DE5" w:rsidRPr="00D3335B" w:rsidRDefault="00333DE5" w:rsidP="007606EF">
      <w:pPr>
        <w:pStyle w:val="ListParagraph"/>
        <w:numPr>
          <w:ilvl w:val="0"/>
          <w:numId w:val="140"/>
        </w:numPr>
      </w:pPr>
      <w:r w:rsidRPr="00F82F50">
        <w:t xml:space="preserve">fees </w:t>
      </w:r>
      <w:r w:rsidRPr="00D3335B">
        <w:t xml:space="preserve">associated with Away from Base activities </w:t>
      </w:r>
      <w:r w:rsidR="00B17205">
        <w:t xml:space="preserve">e.g. </w:t>
      </w:r>
      <w:r w:rsidRPr="00D3335B">
        <w:t xml:space="preserve">entry fee to a show, festival or exhibition, including conference registration fees or similar costs; </w:t>
      </w:r>
    </w:p>
    <w:p w14:paraId="325A9203" w14:textId="77777777" w:rsidR="00333DE5" w:rsidRPr="00F82F50" w:rsidRDefault="00333DE5" w:rsidP="007606EF">
      <w:pPr>
        <w:pStyle w:val="ListParagraph"/>
        <w:numPr>
          <w:ilvl w:val="0"/>
          <w:numId w:val="140"/>
        </w:numPr>
      </w:pPr>
      <w:r w:rsidRPr="00D3335B">
        <w:t>the costs of</w:t>
      </w:r>
      <w:r w:rsidRPr="00F82F50">
        <w:t xml:space="preserve"> attending conferences, seminars, forums, performances or similar activities, where these do not form an essential part of an </w:t>
      </w:r>
      <w:hyperlink w:anchor="_89.10_Away_from" w:tooltip="Link to section 89.10" w:history="1">
        <w:r w:rsidRPr="00F82F50">
          <w:rPr>
            <w:rStyle w:val="Hyperlink"/>
            <w:rFonts w:cs="Arial"/>
            <w:szCs w:val="19"/>
          </w:rPr>
          <w:t>approved Away from Base activity</w:t>
        </w:r>
      </w:hyperlink>
      <w:r w:rsidRPr="00F82F50">
        <w:t>.</w:t>
      </w:r>
    </w:p>
    <w:p w14:paraId="57A05AC0" w14:textId="77777777" w:rsidR="00333DE5" w:rsidRPr="00F82F50" w:rsidRDefault="00333DE5" w:rsidP="00345CEF">
      <w:r w:rsidRPr="00F82F50">
        <w:t>The above costs are the responsibility of the education provider or the student who is undertaking the activity.</w:t>
      </w:r>
    </w:p>
    <w:p w14:paraId="3DC66A8A" w14:textId="77777777" w:rsidR="00333DE5" w:rsidRPr="00F82F50" w:rsidRDefault="00333DE5" w:rsidP="00345CEF">
      <w:pPr>
        <w:pStyle w:val="Heading4"/>
      </w:pPr>
      <w:r w:rsidRPr="00F82F50">
        <w:lastRenderedPageBreak/>
        <w:t>95.1.4 Period of entitlement for Away from Base assistance</w:t>
      </w:r>
    </w:p>
    <w:p w14:paraId="7FF21475" w14:textId="77777777" w:rsidR="00333DE5" w:rsidRPr="00F82F50" w:rsidRDefault="00333DE5" w:rsidP="00345CEF">
      <w:r w:rsidRPr="00F82F50">
        <w:t>When assessing the costs of an approved Away from Base activity, the period for which costs may be approved is:</w:t>
      </w:r>
    </w:p>
    <w:p w14:paraId="0507D507" w14:textId="77777777" w:rsidR="00333DE5" w:rsidRPr="00D3335B" w:rsidRDefault="00333DE5" w:rsidP="007606EF">
      <w:pPr>
        <w:pStyle w:val="ListParagraph"/>
        <w:numPr>
          <w:ilvl w:val="0"/>
          <w:numId w:val="141"/>
        </w:numPr>
      </w:pPr>
      <w:r w:rsidRPr="00F82F50">
        <w:t xml:space="preserve">the length </w:t>
      </w:r>
      <w:r w:rsidRPr="00D3335B">
        <w:t xml:space="preserve">of the approved Away from Base activity; and </w:t>
      </w:r>
    </w:p>
    <w:p w14:paraId="18841F39" w14:textId="77777777" w:rsidR="00333DE5" w:rsidRPr="00F82F50" w:rsidRDefault="00333DE5" w:rsidP="007606EF">
      <w:pPr>
        <w:pStyle w:val="ListParagraph"/>
        <w:numPr>
          <w:ilvl w:val="0"/>
          <w:numId w:val="141"/>
        </w:numPr>
      </w:pPr>
      <w:r w:rsidRPr="00D3335B">
        <w:t>any period(s) of</w:t>
      </w:r>
      <w:r w:rsidRPr="00F82F50">
        <w:t xml:space="preserve"> unavoidable overnight stopover(s) at an in-transit location or an Away from Base location due to transport timetables.</w:t>
      </w:r>
    </w:p>
    <w:p w14:paraId="1FAE9198" w14:textId="77777777" w:rsidR="00333DE5" w:rsidRPr="00F82F50" w:rsidRDefault="00333DE5" w:rsidP="00345CEF">
      <w:pPr>
        <w:pStyle w:val="Heading4"/>
        <w:rPr>
          <w:color w:val="333333"/>
        </w:rPr>
      </w:pPr>
      <w:r w:rsidRPr="00F82F50">
        <w:t>95.1.5 Overpayments</w:t>
      </w:r>
    </w:p>
    <w:p w14:paraId="07143D6D" w14:textId="77777777" w:rsidR="00D3335B" w:rsidRDefault="00333DE5" w:rsidP="00345CEF">
      <w:r w:rsidRPr="00F82F50">
        <w:t xml:space="preserve">Where payments </w:t>
      </w:r>
      <w:proofErr w:type="gramStart"/>
      <w:r w:rsidRPr="00F82F50">
        <w:t>in excess of</w:t>
      </w:r>
      <w:proofErr w:type="gramEnd"/>
      <w:r w:rsidRPr="00F82F50">
        <w:t xml:space="preserve"> entitlement have occurred, refer to </w:t>
      </w:r>
      <w:hyperlink w:anchor="_Chapter_3:_Overpayment" w:tooltip="Link to Chapter 3 Overpayment and Recovery of Allowances" w:history="1">
        <w:r w:rsidRPr="00F82F50">
          <w:rPr>
            <w:rStyle w:val="Hyperlink"/>
          </w:rPr>
          <w:t>Chapter 3 Overpayment and Recovery of Allowances</w:t>
        </w:r>
      </w:hyperlink>
      <w:r w:rsidRPr="00F82F50">
        <w:t xml:space="preserve"> to determine what is a recoverable debt and from whom this amount should be recovered.</w:t>
      </w:r>
      <w:bookmarkStart w:id="1402" w:name="_95.2_Types_of"/>
      <w:bookmarkStart w:id="1403" w:name="_Toc408319302"/>
      <w:bookmarkEnd w:id="1402"/>
    </w:p>
    <w:p w14:paraId="2E8543D5" w14:textId="77777777" w:rsidR="00333DE5" w:rsidRPr="00F82F50" w:rsidRDefault="00333DE5" w:rsidP="003B7315">
      <w:pPr>
        <w:pStyle w:val="Heading3"/>
      </w:pPr>
      <w:bookmarkStart w:id="1404" w:name="_95.2_Types_of_1"/>
      <w:bookmarkEnd w:id="1404"/>
      <w:r w:rsidRPr="00F82F50">
        <w:t>95.2 Types of Away from Base Allowances</w:t>
      </w:r>
      <w:bookmarkEnd w:id="1403"/>
    </w:p>
    <w:p w14:paraId="498815EC" w14:textId="77777777" w:rsidR="00333DE5" w:rsidRPr="00F82F50" w:rsidRDefault="00333DE5" w:rsidP="00345CEF">
      <w:r w:rsidRPr="00F82F50">
        <w:t>The following types of Away from Base allowances may be approved under the provisions of Away from Base assistance:</w:t>
      </w:r>
    </w:p>
    <w:p w14:paraId="04BDECE2" w14:textId="77777777" w:rsidR="00333DE5" w:rsidRPr="00F82F50" w:rsidRDefault="00333DE5" w:rsidP="007606EF">
      <w:pPr>
        <w:pStyle w:val="ListParagraph"/>
        <w:numPr>
          <w:ilvl w:val="0"/>
          <w:numId w:val="142"/>
        </w:numPr>
      </w:pPr>
      <w:hyperlink w:anchor="_89.10_Away_from" w:tooltip="Link to section 89.10" w:history="1">
        <w:r w:rsidRPr="00F82F50">
          <w:rPr>
            <w:rStyle w:val="Hyperlink"/>
            <w:rFonts w:cs="Arial"/>
            <w:szCs w:val="19"/>
          </w:rPr>
          <w:t>Fares Allowance, under the provisions of Away from Base activity travel</w:t>
        </w:r>
      </w:hyperlink>
      <w:r w:rsidRPr="00F82F50">
        <w:t xml:space="preserve">; </w:t>
      </w:r>
    </w:p>
    <w:p w14:paraId="05354E08" w14:textId="77777777" w:rsidR="00333DE5" w:rsidRPr="00F82F50" w:rsidRDefault="00333DE5" w:rsidP="007606EF">
      <w:pPr>
        <w:pStyle w:val="ListParagraph"/>
        <w:numPr>
          <w:ilvl w:val="0"/>
          <w:numId w:val="142"/>
        </w:numPr>
      </w:pPr>
      <w:hyperlink w:anchor="_95.3_Costs_Associated" w:tooltip="Link to section 95.3" w:history="1">
        <w:r w:rsidRPr="00F82F50">
          <w:rPr>
            <w:rStyle w:val="Hyperlink"/>
            <w:rFonts w:cs="Arial"/>
            <w:szCs w:val="19"/>
          </w:rPr>
          <w:t>costs associated with meals and accommodation</w:t>
        </w:r>
      </w:hyperlink>
      <w:r w:rsidRPr="00F82F50">
        <w:t xml:space="preserve">; </w:t>
      </w:r>
    </w:p>
    <w:p w14:paraId="68FF37A9" w14:textId="77777777" w:rsidR="00333DE5" w:rsidRPr="00F82F50" w:rsidRDefault="00333DE5" w:rsidP="007606EF">
      <w:pPr>
        <w:pStyle w:val="ListParagraph"/>
        <w:numPr>
          <w:ilvl w:val="0"/>
          <w:numId w:val="142"/>
        </w:numPr>
      </w:pPr>
      <w:hyperlink w:anchor="_95.6_Non-means_tested_1" w:tooltip="Link to section 95.6" w:history="1">
        <w:r w:rsidRPr="00F82F50">
          <w:rPr>
            <w:rStyle w:val="Hyperlink"/>
            <w:rFonts w:cs="Arial"/>
            <w:szCs w:val="19"/>
          </w:rPr>
          <w:t>non-income-tested Living Allowance</w:t>
        </w:r>
      </w:hyperlink>
      <w:r w:rsidRPr="00F82F50">
        <w:t>.</w:t>
      </w:r>
    </w:p>
    <w:p w14:paraId="2207356C" w14:textId="77777777" w:rsidR="00333DE5" w:rsidRPr="00F82F50" w:rsidRDefault="00333DE5" w:rsidP="003B7315">
      <w:pPr>
        <w:pStyle w:val="Heading3"/>
      </w:pPr>
      <w:bookmarkStart w:id="1405" w:name="_95.3_Costs_Associated"/>
      <w:bookmarkStart w:id="1406" w:name="_Toc408319303"/>
      <w:bookmarkEnd w:id="1405"/>
      <w:r w:rsidRPr="00F82F50">
        <w:t>95.3 Costs Associated with Meals and Accommodation</w:t>
      </w:r>
      <w:bookmarkEnd w:id="1406"/>
    </w:p>
    <w:p w14:paraId="099940B6" w14:textId="00EC75DA" w:rsidR="00333DE5" w:rsidRPr="00F82F50" w:rsidRDefault="00333DE5" w:rsidP="00345CEF">
      <w:r w:rsidRPr="00F82F50">
        <w:t xml:space="preserve">Away from Base assistance is intended to cover the reasonable costs of accommodation and meals while a student is required to be away from </w:t>
      </w:r>
      <w:r w:rsidR="00EE5B94">
        <w:t>their</w:t>
      </w:r>
      <w:r w:rsidRPr="00F82F50">
        <w:t xml:space="preserve"> normal place of residence</w:t>
      </w:r>
      <w:r w:rsidR="00A36349">
        <w:t>.</w:t>
      </w:r>
      <w:r w:rsidR="001F45A6">
        <w:t xml:space="preserve"> </w:t>
      </w:r>
    </w:p>
    <w:p w14:paraId="57543CBD" w14:textId="77777777" w:rsidR="00333DE5" w:rsidRPr="00F82F50" w:rsidRDefault="00333DE5" w:rsidP="00345CEF">
      <w:r w:rsidRPr="00F82F50">
        <w:t>Costs associated with meals and accommodation can be approved either as:</w:t>
      </w:r>
    </w:p>
    <w:p w14:paraId="55AB0875" w14:textId="77777777" w:rsidR="00333DE5" w:rsidRPr="00F82F50" w:rsidRDefault="00333DE5" w:rsidP="007606EF">
      <w:pPr>
        <w:pStyle w:val="ListParagraph"/>
        <w:numPr>
          <w:ilvl w:val="0"/>
          <w:numId w:val="143"/>
        </w:numPr>
      </w:pPr>
      <w:hyperlink w:anchor="_95.4_Residential_expenses" w:tooltip="Link to section 95.4" w:history="1">
        <w:r w:rsidRPr="00F82F50">
          <w:rPr>
            <w:rStyle w:val="Hyperlink"/>
            <w:rFonts w:cs="Arial"/>
            <w:szCs w:val="19"/>
          </w:rPr>
          <w:t>residential expenses</w:t>
        </w:r>
      </w:hyperlink>
      <w:r w:rsidRPr="00F82F50">
        <w:t xml:space="preserve">; or </w:t>
      </w:r>
    </w:p>
    <w:p w14:paraId="1D705CA1" w14:textId="77777777" w:rsidR="00333DE5" w:rsidRPr="00F82F50" w:rsidRDefault="00333DE5" w:rsidP="007606EF">
      <w:pPr>
        <w:pStyle w:val="ListParagraph"/>
        <w:numPr>
          <w:ilvl w:val="0"/>
          <w:numId w:val="143"/>
        </w:numPr>
      </w:pPr>
      <w:hyperlink w:anchor="_95.5_Travel_allowance_1" w:tooltip="Link to section 95.5" w:history="1">
        <w:r w:rsidRPr="00F82F50">
          <w:rPr>
            <w:rStyle w:val="Hyperlink"/>
            <w:rFonts w:cs="Arial"/>
            <w:szCs w:val="19"/>
          </w:rPr>
          <w:t>travel allowance</w:t>
        </w:r>
      </w:hyperlink>
      <w:r w:rsidRPr="00F82F50">
        <w:t>.</w:t>
      </w:r>
    </w:p>
    <w:p w14:paraId="7A9E4415" w14:textId="77777777" w:rsidR="00333DE5" w:rsidRPr="00F82F50" w:rsidRDefault="00333DE5" w:rsidP="00345CEF">
      <w:r w:rsidRPr="00F82F50">
        <w:t>While residential expenses and travel allowance are fundamentally for the same purpose, they are alternative benefits.</w:t>
      </w:r>
    </w:p>
    <w:p w14:paraId="24A6D14B" w14:textId="77777777" w:rsidR="00333DE5" w:rsidRPr="00F82F50" w:rsidRDefault="00333DE5" w:rsidP="003B7315">
      <w:pPr>
        <w:pStyle w:val="Heading3"/>
      </w:pPr>
      <w:bookmarkStart w:id="1407" w:name="_95.4_Residential_expenses"/>
      <w:bookmarkStart w:id="1408" w:name="_Toc408319304"/>
      <w:bookmarkEnd w:id="1407"/>
      <w:r w:rsidRPr="00F82F50">
        <w:t>95.4 Residential expenses</w:t>
      </w:r>
      <w:bookmarkEnd w:id="1408"/>
    </w:p>
    <w:p w14:paraId="2EB7E0DF" w14:textId="77777777" w:rsidR="00333DE5" w:rsidRPr="00F82F50" w:rsidRDefault="00333DE5" w:rsidP="00345CEF">
      <w:pPr>
        <w:pStyle w:val="Heading4"/>
      </w:pPr>
      <w:r w:rsidRPr="00F82F50">
        <w:t>95.4.1 Purpose of residential expenses</w:t>
      </w:r>
    </w:p>
    <w:p w14:paraId="5F3A8E72" w14:textId="045CC83F" w:rsidR="00333DE5" w:rsidRPr="00F82F50" w:rsidRDefault="00333DE5" w:rsidP="00345CEF">
      <w:r w:rsidRPr="00F82F50">
        <w:t>Where costs associated with meals and accommodation are approved under the provisions of residential expenses, the education provider is responsible for arranging the residential program, including meals and accommodation, for the Away from Base activity</w:t>
      </w:r>
      <w:r w:rsidR="00A36349">
        <w:t>.</w:t>
      </w:r>
      <w:r w:rsidR="001F45A6">
        <w:t xml:space="preserve"> </w:t>
      </w:r>
    </w:p>
    <w:p w14:paraId="64779789" w14:textId="77777777" w:rsidR="00333DE5" w:rsidRPr="00F82F50" w:rsidRDefault="00333DE5" w:rsidP="00345CEF">
      <w:r w:rsidRPr="00F82F50">
        <w:t xml:space="preserve">Residential expenses, rather than travel allowance, will apply unless there are circumstances that make it unreasonable, impractical or not cost-effective for </w:t>
      </w:r>
      <w:proofErr w:type="gramStart"/>
      <w:r w:rsidRPr="00F82F50">
        <w:t>an</w:t>
      </w:r>
      <w:proofErr w:type="gramEnd"/>
      <w:r w:rsidRPr="00F82F50">
        <w:t xml:space="preserve"> provider to arrange a package of accommodation and meals.</w:t>
      </w:r>
    </w:p>
    <w:p w14:paraId="5AFD40BA" w14:textId="77777777" w:rsidR="00333DE5" w:rsidRPr="00F82F50" w:rsidRDefault="00333DE5" w:rsidP="00345CEF">
      <w:pPr>
        <w:pStyle w:val="Heading4"/>
      </w:pPr>
      <w:r w:rsidRPr="00F82F50">
        <w:lastRenderedPageBreak/>
        <w:t>95.4.2 Costs payable under residential expenses</w:t>
      </w:r>
    </w:p>
    <w:p w14:paraId="40A9173B" w14:textId="4FE620E7" w:rsidR="00333DE5" w:rsidRPr="00F82F50" w:rsidRDefault="00333DE5" w:rsidP="00345CEF">
      <w:r w:rsidRPr="00F82F50">
        <w:t>Residential expenses will meet the actual cost of meals and accommodation incurred where the education provider has organised a package of accommodation and meals for a designated price per student, per day</w:t>
      </w:r>
      <w:r w:rsidR="00A36349">
        <w:t>.</w:t>
      </w:r>
      <w:r w:rsidR="001F45A6">
        <w:t xml:space="preserve"> </w:t>
      </w:r>
      <w:r w:rsidRPr="00F82F50">
        <w:t>Costs may only be approved where they are reasonable.</w:t>
      </w:r>
    </w:p>
    <w:p w14:paraId="31ED0F59" w14:textId="77777777" w:rsidR="00333DE5" w:rsidRPr="00F82F50" w:rsidRDefault="00333DE5" w:rsidP="00345CEF">
      <w:pPr>
        <w:pStyle w:val="Heading5"/>
      </w:pPr>
      <w:r w:rsidRPr="00F82F50">
        <w:t>95.4.2.1 Reasonable accommodation costs</w:t>
      </w:r>
    </w:p>
    <w:p w14:paraId="6E7285CC" w14:textId="0B25CF3C" w:rsidR="00333DE5" w:rsidRPr="00F82F50" w:rsidRDefault="00333DE5" w:rsidP="00345CEF">
      <w:r w:rsidRPr="00F82F50">
        <w:t>The cost of a room should not exceed the level of the accommodation component of travel allowance for that location unless all other accommodation is fully booked</w:t>
      </w:r>
      <w:r w:rsidR="00A36349">
        <w:t>.</w:t>
      </w:r>
      <w:r w:rsidR="001F45A6">
        <w:t xml:space="preserve"> </w:t>
      </w:r>
      <w:r w:rsidRPr="00F82F50">
        <w:t>It should be a modest but comfortable room arranged strictly on a twin share basis or other group discount, unless a participant has a verifiable medical, cultural or other reason requiring a single room</w:t>
      </w:r>
      <w:r w:rsidR="00A36349">
        <w:t>.</w:t>
      </w:r>
      <w:r w:rsidR="001F45A6">
        <w:t xml:space="preserve"> </w:t>
      </w:r>
    </w:p>
    <w:p w14:paraId="3A83D35A" w14:textId="448BF44F" w:rsidR="00333DE5" w:rsidRPr="00F82F50" w:rsidRDefault="00333DE5" w:rsidP="00345CEF">
      <w:r w:rsidRPr="00F82F50">
        <w:t>The room cost should not include the cost of room service, phone calls, mini bar or other non-</w:t>
      </w:r>
      <w:proofErr w:type="gramStart"/>
      <w:r w:rsidRPr="00F82F50">
        <w:t>accommodation based</w:t>
      </w:r>
      <w:proofErr w:type="gramEnd"/>
      <w:r w:rsidRPr="00F82F50">
        <w:t xml:space="preserve"> services</w:t>
      </w:r>
      <w:r w:rsidR="00A36349">
        <w:t>.</w:t>
      </w:r>
      <w:r w:rsidR="001F45A6">
        <w:t xml:space="preserve"> </w:t>
      </w:r>
    </w:p>
    <w:p w14:paraId="6E50016E" w14:textId="77777777" w:rsidR="00333DE5" w:rsidRPr="00F82F50" w:rsidRDefault="00333DE5" w:rsidP="00345CEF">
      <w:pPr>
        <w:pStyle w:val="Heading5"/>
      </w:pPr>
      <w:r w:rsidRPr="00F82F50">
        <w:t>95.4.2.2 Reasonable cost of meals</w:t>
      </w:r>
    </w:p>
    <w:p w14:paraId="0E53BBB8" w14:textId="4C48FA70" w:rsidR="00333DE5" w:rsidRPr="00F82F50" w:rsidRDefault="00333DE5" w:rsidP="00345CEF">
      <w:r w:rsidRPr="00F82F50">
        <w:t>The cost of meals should not exceed the total meal allowance component of travel allowance but should allow for the meals to be healthy and of reasonable quality</w:t>
      </w:r>
      <w:r w:rsidR="00A36349">
        <w:t>.</w:t>
      </w:r>
      <w:r w:rsidR="001F45A6">
        <w:t xml:space="preserve"> </w:t>
      </w:r>
      <w:r w:rsidRPr="00F82F50">
        <w:t>The cost of morning/afternoon tea or additional snacks is not included</w:t>
      </w:r>
      <w:r w:rsidR="00A36349">
        <w:t>.</w:t>
      </w:r>
      <w:r w:rsidR="001F45A6">
        <w:t xml:space="preserve"> </w:t>
      </w:r>
    </w:p>
    <w:p w14:paraId="3D5544E8" w14:textId="77777777" w:rsidR="00333DE5" w:rsidRPr="00F82F50" w:rsidRDefault="00333DE5" w:rsidP="00124CA8">
      <w:r w:rsidRPr="00F82F50">
        <w:t>The needs of participants with specific dietary requirements (</w:t>
      </w:r>
      <w:r w:rsidR="00B17205">
        <w:t xml:space="preserve">e.g. </w:t>
      </w:r>
      <w:r w:rsidRPr="00F82F50">
        <w:t>vegetarians) should be accommodated.</w:t>
      </w:r>
    </w:p>
    <w:p w14:paraId="0B414191" w14:textId="77777777" w:rsidR="00333DE5" w:rsidRPr="00F82F50" w:rsidRDefault="00333DE5" w:rsidP="00345CEF">
      <w:pPr>
        <w:pStyle w:val="Heading4"/>
      </w:pPr>
      <w:r w:rsidRPr="00F82F50">
        <w:t>95.4.3 Refusal of residential arrangements</w:t>
      </w:r>
    </w:p>
    <w:p w14:paraId="617CFD83" w14:textId="77777777" w:rsidR="00333DE5" w:rsidRPr="00F82F50" w:rsidRDefault="00333DE5" w:rsidP="00345CEF">
      <w:r w:rsidRPr="00F82F50">
        <w:t>Students who choose not to avail themselves of the residential expenses package arrangements provided by the education provider or education provide</w:t>
      </w:r>
      <w:r w:rsidR="00DF1F8B" w:rsidRPr="00F82F50">
        <w:t>r</w:t>
      </w:r>
      <w:r w:rsidRPr="00F82F50">
        <w:t xml:space="preserve"> representatives who choose not to avail themselves of the residential expenses package arrangements provided at the community will not be entitled to travel allowance instead.</w:t>
      </w:r>
    </w:p>
    <w:p w14:paraId="13168061" w14:textId="26BC6C5C" w:rsidR="00333DE5" w:rsidRPr="00F82F50" w:rsidRDefault="00333DE5" w:rsidP="00345CEF">
      <w:r w:rsidRPr="00F82F50">
        <w:t xml:space="preserve">However, if certain meals are not provided in the residential package, then the provisions of </w:t>
      </w:r>
      <w:hyperlink w:anchor="_95.4.4_Certain_meals" w:history="1">
        <w:r w:rsidRPr="00F82F50">
          <w:rPr>
            <w:rStyle w:val="Hyperlink"/>
          </w:rPr>
          <w:t>95.4.4</w:t>
        </w:r>
      </w:hyperlink>
      <w:r w:rsidRPr="00F82F50">
        <w:t xml:space="preserve"> will apply in respect of those meals only</w:t>
      </w:r>
      <w:r w:rsidR="00A36349">
        <w:t>.</w:t>
      </w:r>
      <w:r w:rsidR="001F45A6">
        <w:t xml:space="preserve"> </w:t>
      </w:r>
    </w:p>
    <w:p w14:paraId="6147D164" w14:textId="77777777" w:rsidR="00333DE5" w:rsidRPr="00F82F50" w:rsidRDefault="00333DE5" w:rsidP="00345CEF">
      <w:pPr>
        <w:pStyle w:val="Heading4"/>
      </w:pPr>
      <w:bookmarkStart w:id="1409" w:name="_95.4.4_Certain_meals"/>
      <w:bookmarkEnd w:id="1409"/>
      <w:r w:rsidRPr="00F82F50">
        <w:t>95.4.4 Certain meals not provided in residential package</w:t>
      </w:r>
    </w:p>
    <w:p w14:paraId="1B38E676" w14:textId="2595DED0" w:rsidR="005B43E0" w:rsidRDefault="00333DE5" w:rsidP="00F6056B">
      <w:pPr>
        <w:rPr>
          <w:rFonts w:ascii="Georgia" w:hAnsi="Georgia"/>
          <w:b/>
          <w:color w:val="333333"/>
          <w:sz w:val="28"/>
          <w:szCs w:val="34"/>
        </w:rPr>
      </w:pPr>
      <w:r w:rsidRPr="00F82F50">
        <w:t>Where a residential expenses package cannot be arranged by the education provider to include all meals during an activity, meal allowance is payable on behalf of each student for any meals not included in the package</w:t>
      </w:r>
      <w:r w:rsidR="00A36349">
        <w:t>.</w:t>
      </w:r>
      <w:r w:rsidR="001F45A6">
        <w:t xml:space="preserve"> </w:t>
      </w:r>
      <w:r w:rsidRPr="00F82F50">
        <w:t>This is to be disbursed by the education provider.</w:t>
      </w:r>
      <w:bookmarkStart w:id="1410" w:name="_95.5_Travel_allowance"/>
      <w:bookmarkStart w:id="1411" w:name="_95.5_Travel_allowance_1"/>
      <w:bookmarkStart w:id="1412" w:name="_Toc408319305"/>
      <w:bookmarkEnd w:id="1410"/>
      <w:bookmarkEnd w:id="1411"/>
    </w:p>
    <w:p w14:paraId="70EDFD61" w14:textId="77777777" w:rsidR="00333DE5" w:rsidRPr="00F82F50" w:rsidRDefault="00333DE5" w:rsidP="003B7315">
      <w:pPr>
        <w:pStyle w:val="Heading3"/>
      </w:pPr>
      <w:r w:rsidRPr="00F82F50">
        <w:t>95.5 Travel allowance</w:t>
      </w:r>
      <w:bookmarkEnd w:id="1412"/>
    </w:p>
    <w:p w14:paraId="751E5B23" w14:textId="77777777" w:rsidR="00333DE5" w:rsidRPr="00F82F50" w:rsidRDefault="00333DE5" w:rsidP="00345CEF">
      <w:pPr>
        <w:pStyle w:val="Heading4"/>
      </w:pPr>
      <w:r w:rsidRPr="00F82F50">
        <w:t>95.5.1 Purpose of travel allowance</w:t>
      </w:r>
    </w:p>
    <w:p w14:paraId="289B32F2" w14:textId="77777777" w:rsidR="00333DE5" w:rsidRPr="00F82F50" w:rsidRDefault="00333DE5" w:rsidP="00345CEF">
      <w:r w:rsidRPr="00F82F50">
        <w:t>Where costs associated with meals and accommodation are approved under the provisions of travel allowance, a set allowance is provided to the student to cover the cost of accommodation and meals, irrespective of the actual cost.</w:t>
      </w:r>
    </w:p>
    <w:p w14:paraId="64FE30AC" w14:textId="77777777" w:rsidR="00333DE5" w:rsidRPr="00F82F50" w:rsidRDefault="00333DE5" w:rsidP="00345CEF">
      <w:r w:rsidRPr="00F82F50">
        <w:lastRenderedPageBreak/>
        <w:t>Travel allowance may be approved for an Away from Base activity in circumstances where it is unreasonable, impractical or not cost effective for a residential expenses package to be arranged by the education or service provider.</w:t>
      </w:r>
    </w:p>
    <w:p w14:paraId="069E309F" w14:textId="77777777" w:rsidR="00333DE5" w:rsidRPr="00F82F50" w:rsidRDefault="00333DE5" w:rsidP="00345CEF">
      <w:pPr>
        <w:pStyle w:val="Heading4"/>
      </w:pPr>
      <w:bookmarkStart w:id="1413" w:name="_95.5.2_Rate_of"/>
      <w:bookmarkEnd w:id="1413"/>
      <w:r w:rsidRPr="00F82F50">
        <w:t>95.5.2 Rate of travel allowance</w:t>
      </w:r>
    </w:p>
    <w:p w14:paraId="7DBBFA15" w14:textId="77777777" w:rsidR="00333DE5" w:rsidRPr="00F82F50" w:rsidRDefault="00333DE5" w:rsidP="00345CEF">
      <w:r w:rsidRPr="00F82F50">
        <w:t>For the purposes of Away from Base assistance the rate of travel allowance is set by </w:t>
      </w:r>
      <w:r w:rsidR="008575AE" w:rsidRPr="00F82F50">
        <w:t>DSS</w:t>
      </w:r>
      <w:r w:rsidRPr="00F82F50">
        <w:t xml:space="preserve"> and adjusted yearly.</w:t>
      </w:r>
    </w:p>
    <w:p w14:paraId="2F75EBEB" w14:textId="3CF60EB2" w:rsidR="00333DE5" w:rsidRPr="00F82F50" w:rsidRDefault="00333DE5" w:rsidP="00345CEF">
      <w:r w:rsidRPr="00F82F50">
        <w:t>Travel allowance will be paid at full rate for a period of up to of 21 consecutive days, after which 50% of the rate is payable</w:t>
      </w:r>
      <w:r w:rsidR="00A36349">
        <w:t>.</w:t>
      </w:r>
      <w:r w:rsidR="001F45A6">
        <w:t xml:space="preserve"> </w:t>
      </w:r>
      <w:r w:rsidRPr="00F82F50">
        <w:t>Travel allowance is not payable (at either half or full rate) for more than three months cumulatively in a calendar year</w:t>
      </w:r>
      <w:r w:rsidR="00A36349">
        <w:t>.</w:t>
      </w:r>
      <w:r w:rsidR="001F45A6">
        <w:t xml:space="preserve"> </w:t>
      </w:r>
      <w:r w:rsidRPr="00F82F50">
        <w:t>These provisions apply irrespective of the length of a course</w:t>
      </w:r>
      <w:r w:rsidR="00A36349">
        <w:t>.</w:t>
      </w:r>
      <w:r w:rsidR="001F45A6">
        <w:t xml:space="preserve"> </w:t>
      </w:r>
    </w:p>
    <w:p w14:paraId="59E86C9D" w14:textId="77777777" w:rsidR="00333DE5" w:rsidRPr="00F82F50" w:rsidRDefault="00333DE5" w:rsidP="00345CEF">
      <w:r w:rsidRPr="00F82F50">
        <w:t>There are two components of travel allowance:</w:t>
      </w:r>
    </w:p>
    <w:p w14:paraId="449B9F7F" w14:textId="77777777" w:rsidR="00333DE5" w:rsidRPr="00F82F50" w:rsidRDefault="00333DE5" w:rsidP="007606EF">
      <w:pPr>
        <w:pStyle w:val="ListParagraph"/>
        <w:numPr>
          <w:ilvl w:val="0"/>
          <w:numId w:val="144"/>
        </w:numPr>
      </w:pPr>
      <w:hyperlink w:anchor="_95.5.3_Accommodation_allowance" w:tooltip="Link to section 95.5.3" w:history="1">
        <w:r w:rsidRPr="00F82F50">
          <w:rPr>
            <w:rStyle w:val="Hyperlink"/>
            <w:rFonts w:cs="Arial"/>
            <w:szCs w:val="19"/>
          </w:rPr>
          <w:t>accommodation allowance</w:t>
        </w:r>
      </w:hyperlink>
      <w:r w:rsidRPr="00F82F50">
        <w:t xml:space="preserve">; and </w:t>
      </w:r>
    </w:p>
    <w:p w14:paraId="2142AA86" w14:textId="77777777" w:rsidR="00333DE5" w:rsidRPr="00F82F50" w:rsidRDefault="00333DE5" w:rsidP="007606EF">
      <w:pPr>
        <w:pStyle w:val="ListParagraph"/>
        <w:numPr>
          <w:ilvl w:val="0"/>
          <w:numId w:val="144"/>
        </w:numPr>
      </w:pPr>
      <w:hyperlink w:anchor="_95.5.4_Meal_allowance" w:tooltip="Link to section 95.5.4" w:history="1">
        <w:r w:rsidRPr="00F82F50">
          <w:rPr>
            <w:rStyle w:val="Hyperlink"/>
            <w:rFonts w:cs="Arial"/>
            <w:szCs w:val="19"/>
          </w:rPr>
          <w:t>meal allowance</w:t>
        </w:r>
      </w:hyperlink>
      <w:r w:rsidRPr="00F82F50">
        <w:t>.</w:t>
      </w:r>
    </w:p>
    <w:p w14:paraId="159492ED" w14:textId="77777777" w:rsidR="00333DE5" w:rsidRPr="00F82F50" w:rsidRDefault="00333DE5" w:rsidP="00345CEF">
      <w:pPr>
        <w:pStyle w:val="Heading4"/>
        <w:rPr>
          <w:color w:val="333333"/>
        </w:rPr>
      </w:pPr>
      <w:bookmarkStart w:id="1414" w:name="_95.5.3_Accommodation_allowance"/>
      <w:bookmarkEnd w:id="1414"/>
      <w:r w:rsidRPr="00F82F50">
        <w:t>95.5.3 Accommodation allowance</w:t>
      </w:r>
    </w:p>
    <w:p w14:paraId="7FD54312" w14:textId="77777777" w:rsidR="00333DE5" w:rsidRPr="00F82F50" w:rsidRDefault="00333DE5" w:rsidP="00345CEF">
      <w:r w:rsidRPr="00F82F50">
        <w:t>The rate of accommodation allowance is determined by the location of the accommodation.</w:t>
      </w:r>
    </w:p>
    <w:p w14:paraId="337AF37D" w14:textId="77777777" w:rsidR="00333DE5" w:rsidRPr="00F82F50" w:rsidRDefault="00333DE5" w:rsidP="00345CEF">
      <w:pPr>
        <w:pStyle w:val="Heading5"/>
      </w:pPr>
      <w:r w:rsidRPr="00F82F50">
        <w:t xml:space="preserve">95.5.3.1 </w:t>
      </w:r>
      <w:proofErr w:type="gramStart"/>
      <w:r w:rsidRPr="00F82F50">
        <w:t>High cost</w:t>
      </w:r>
      <w:proofErr w:type="gramEnd"/>
      <w:r w:rsidRPr="00F82F50">
        <w:t xml:space="preserve"> country centre accommodation allowance rates</w:t>
      </w:r>
    </w:p>
    <w:p w14:paraId="0EDBD642" w14:textId="73FA521B" w:rsidR="00333DE5" w:rsidRPr="00F82F50" w:rsidRDefault="00333DE5" w:rsidP="00345CEF">
      <w:r w:rsidRPr="00F82F50">
        <w:t xml:space="preserve">Where travel allowance has been approved for a high-cost location not listed </w:t>
      </w:r>
      <w:r w:rsidR="00EF0D28">
        <w:t>by the ATO as a ‘</w:t>
      </w:r>
      <w:proofErr w:type="gramStart"/>
      <w:r w:rsidR="00EF0D28">
        <w:t>High cost</w:t>
      </w:r>
      <w:proofErr w:type="gramEnd"/>
      <w:r w:rsidR="00EF0D28">
        <w:t xml:space="preserve"> country centre’</w:t>
      </w:r>
      <w:r w:rsidRPr="00F82F50">
        <w:t>, payment may be made for a higher rate of travel allowance where the standard travel allowance rate is acquitted and excess expenses are proven by receipts, provided that the expense is representative of reasonable costs for the location.</w:t>
      </w:r>
    </w:p>
    <w:p w14:paraId="22B75F45" w14:textId="77777777" w:rsidR="00333DE5" w:rsidRPr="00F82F50" w:rsidRDefault="00333DE5" w:rsidP="00345CEF">
      <w:pPr>
        <w:pStyle w:val="Heading4"/>
      </w:pPr>
      <w:bookmarkStart w:id="1415" w:name="_95.5.4_Meal_allowance"/>
      <w:bookmarkEnd w:id="1415"/>
      <w:r w:rsidRPr="00F82F50">
        <w:t>95.5.4 Meal allowance rates</w:t>
      </w:r>
    </w:p>
    <w:p w14:paraId="6FCEA3DE" w14:textId="77777777" w:rsidR="00333DE5" w:rsidRPr="00F82F50" w:rsidRDefault="00333DE5" w:rsidP="00345CEF">
      <w:r w:rsidRPr="00F82F50">
        <w:t>The rate of meal allowance is determined by the location.</w:t>
      </w:r>
    </w:p>
    <w:p w14:paraId="657178A0" w14:textId="77777777" w:rsidR="00333DE5" w:rsidRPr="00F82F50" w:rsidRDefault="00333DE5" w:rsidP="00345CEF">
      <w:pPr>
        <w:pStyle w:val="Heading5"/>
      </w:pPr>
      <w:r w:rsidRPr="00F82F50">
        <w:t>95.5.4.1 Meal allowance not payable</w:t>
      </w:r>
    </w:p>
    <w:p w14:paraId="4D2D916D" w14:textId="77777777" w:rsidR="005B43E0" w:rsidRDefault="00333DE5" w:rsidP="00F6056B">
      <w:pPr>
        <w:rPr>
          <w:rFonts w:ascii="Georgia" w:hAnsi="Georgia"/>
          <w:b/>
          <w:color w:val="333333"/>
          <w:sz w:val="28"/>
          <w:szCs w:val="34"/>
        </w:rPr>
      </w:pPr>
      <w:r w:rsidRPr="00F82F50">
        <w:t xml:space="preserve">Meal allowance cannot be paid for those meals provided by a hotel/motel </w:t>
      </w:r>
      <w:r w:rsidR="001520A4">
        <w:t xml:space="preserve">i.e. </w:t>
      </w:r>
      <w:r w:rsidRPr="00F82F50">
        <w:t>if breakfast is included in the room cost, the breakfast component of meal allowance is not payable.</w:t>
      </w:r>
      <w:bookmarkStart w:id="1416" w:name="_95.6_Non-means_tested"/>
      <w:bookmarkStart w:id="1417" w:name="_95.6_Non-means_tested_1"/>
      <w:bookmarkStart w:id="1418" w:name="_Toc408319306"/>
      <w:bookmarkEnd w:id="1416"/>
      <w:bookmarkEnd w:id="1417"/>
    </w:p>
    <w:p w14:paraId="6830F3BD" w14:textId="77777777" w:rsidR="00333DE5" w:rsidRPr="00F82F50" w:rsidRDefault="00333DE5" w:rsidP="003B7315">
      <w:pPr>
        <w:pStyle w:val="Heading3"/>
      </w:pPr>
      <w:r w:rsidRPr="00F82F50">
        <w:t xml:space="preserve">95.6 </w:t>
      </w:r>
      <w:proofErr w:type="gramStart"/>
      <w:r w:rsidRPr="00F82F50">
        <w:t>Non-means</w:t>
      </w:r>
      <w:proofErr w:type="gramEnd"/>
      <w:r w:rsidRPr="00F82F50">
        <w:t xml:space="preserve"> tested Living Allowance</w:t>
      </w:r>
      <w:bookmarkEnd w:id="1418"/>
    </w:p>
    <w:p w14:paraId="39037E24" w14:textId="77777777" w:rsidR="00333DE5" w:rsidRPr="00F82F50" w:rsidRDefault="00333DE5" w:rsidP="00345CEF">
      <w:pPr>
        <w:pStyle w:val="Heading4"/>
      </w:pPr>
      <w:r w:rsidRPr="00F82F50">
        <w:t>95.6.1 Purpose of non-means tested Living Allowance</w:t>
      </w:r>
    </w:p>
    <w:p w14:paraId="560AF4CE" w14:textId="469E88A6" w:rsidR="00D46E00" w:rsidRDefault="00333DE5" w:rsidP="00707F31">
      <w:pPr>
        <w:rPr>
          <w:rFonts w:eastAsiaTheme="majorEastAsia" w:cstheme="majorBidi"/>
          <w:b/>
          <w:bCs/>
          <w:i/>
          <w:iCs/>
          <w:color w:val="4F81BD" w:themeColor="accent1"/>
        </w:rPr>
      </w:pPr>
      <w:r w:rsidRPr="00F82F50">
        <w:t>The purpose of non-means-tested Living Allowance is to assist students who would otherwise lose their regular source of income while undertaking a course activity necessary to complete the course</w:t>
      </w:r>
      <w:r w:rsidR="00A36349">
        <w:t>.</w:t>
      </w:r>
      <w:r w:rsidR="001F45A6">
        <w:t xml:space="preserve"> </w:t>
      </w:r>
    </w:p>
    <w:p w14:paraId="7D5E78D8" w14:textId="77777777" w:rsidR="007270FB" w:rsidRDefault="007270FB">
      <w:pPr>
        <w:spacing w:before="0" w:beforeAutospacing="0" w:after="120" w:afterAutospacing="0" w:line="276" w:lineRule="auto"/>
        <w:rPr>
          <w:rFonts w:ascii="Georgia" w:eastAsiaTheme="majorEastAsia" w:hAnsi="Georgia" w:cstheme="majorBidi"/>
          <w:b/>
          <w:bCs/>
          <w:i/>
          <w:iCs/>
          <w:color w:val="4F81BD" w:themeColor="accent1"/>
          <w:sz w:val="24"/>
        </w:rPr>
      </w:pPr>
      <w:r>
        <w:br w:type="page"/>
      </w:r>
    </w:p>
    <w:p w14:paraId="2C4EF9E5" w14:textId="77777777" w:rsidR="00333DE5" w:rsidRPr="00F82F50" w:rsidRDefault="00333DE5" w:rsidP="00345CEF">
      <w:pPr>
        <w:pStyle w:val="Heading4"/>
      </w:pPr>
      <w:r w:rsidRPr="00F82F50">
        <w:lastRenderedPageBreak/>
        <w:t>95.6.2 Qualification for non-means tested Living Allowance</w:t>
      </w:r>
    </w:p>
    <w:p w14:paraId="6CD590BE" w14:textId="77777777" w:rsidR="00333DE5" w:rsidRPr="00F82F50" w:rsidRDefault="00333DE5" w:rsidP="00345CEF">
      <w:r w:rsidRPr="00F82F50">
        <w:t>For a student to qualify for non-means tested Living Allowance, the following criteria must be met:</w:t>
      </w:r>
    </w:p>
    <w:p w14:paraId="581EBEF6" w14:textId="77777777" w:rsidR="00333DE5" w:rsidRPr="00F82F50" w:rsidRDefault="00333DE5" w:rsidP="007606EF">
      <w:pPr>
        <w:pStyle w:val="ListParagraph"/>
        <w:numPr>
          <w:ilvl w:val="0"/>
          <w:numId w:val="145"/>
        </w:numPr>
      </w:pPr>
      <w:r w:rsidRPr="00F82F50">
        <w:t xml:space="preserve">the </w:t>
      </w:r>
      <w:r w:rsidRPr="00D3335B">
        <w:t>student</w:t>
      </w:r>
      <w:r w:rsidRPr="00F82F50">
        <w:t xml:space="preserve"> qualifies for </w:t>
      </w:r>
      <w:hyperlink w:anchor="_92.3_Qualification_for_1" w:tooltip="Link to section 92.3" w:history="1">
        <w:r w:rsidRPr="00F82F50">
          <w:rPr>
            <w:rStyle w:val="Hyperlink"/>
            <w:rFonts w:cs="Arial"/>
            <w:szCs w:val="19"/>
          </w:rPr>
          <w:t>Away from Base assistance</w:t>
        </w:r>
      </w:hyperlink>
      <w:r w:rsidRPr="00F82F50">
        <w:t xml:space="preserve">; and </w:t>
      </w:r>
    </w:p>
    <w:p w14:paraId="2E90B99C" w14:textId="77777777" w:rsidR="00333DE5" w:rsidRPr="00F82F50" w:rsidRDefault="00333DE5" w:rsidP="007606EF">
      <w:pPr>
        <w:pStyle w:val="ListParagraph"/>
        <w:numPr>
          <w:ilvl w:val="0"/>
          <w:numId w:val="145"/>
        </w:numPr>
      </w:pPr>
      <w:r w:rsidRPr="00F82F50">
        <w:t xml:space="preserve">the student is participating in an </w:t>
      </w:r>
      <w:hyperlink w:anchor="_89.10_Away_from" w:tooltip="Link to section 89.10" w:history="1">
        <w:r w:rsidRPr="00F82F50">
          <w:rPr>
            <w:rStyle w:val="Hyperlink"/>
            <w:rFonts w:cs="Arial"/>
            <w:szCs w:val="19"/>
          </w:rPr>
          <w:t>approved Away from Base activity</w:t>
        </w:r>
      </w:hyperlink>
      <w:r w:rsidRPr="00F82F50">
        <w:t xml:space="preserve">; and </w:t>
      </w:r>
    </w:p>
    <w:p w14:paraId="012D7223" w14:textId="4AED14CE" w:rsidR="00333DE5" w:rsidRPr="00F82F50" w:rsidRDefault="00333DE5" w:rsidP="007606EF">
      <w:pPr>
        <w:pStyle w:val="ListParagraph"/>
        <w:numPr>
          <w:ilvl w:val="0"/>
          <w:numId w:val="145"/>
        </w:numPr>
      </w:pPr>
      <w:r w:rsidRPr="00F82F50">
        <w:t xml:space="preserve">the student </w:t>
      </w:r>
      <w:r w:rsidRPr="00D3335B">
        <w:t>will</w:t>
      </w:r>
      <w:r w:rsidRPr="00F82F50">
        <w:t xml:space="preserve"> lose </w:t>
      </w:r>
      <w:r w:rsidR="00EE5B94">
        <w:t>their</w:t>
      </w:r>
      <w:r w:rsidRPr="00F82F50">
        <w:t xml:space="preserve"> regular source of income </w:t>
      </w:r>
      <w:proofErr w:type="gramStart"/>
      <w:r w:rsidRPr="00F82F50">
        <w:t>as a result of</w:t>
      </w:r>
      <w:proofErr w:type="gramEnd"/>
      <w:r w:rsidRPr="00F82F50">
        <w:t xml:space="preserve"> attending the course activity, provided that the regular income is derived from either: </w:t>
      </w:r>
    </w:p>
    <w:p w14:paraId="478061BC" w14:textId="77777777" w:rsidR="00333DE5" w:rsidRPr="00F82F50" w:rsidRDefault="00333DE5" w:rsidP="00124CA8">
      <w:pPr>
        <w:pStyle w:val="ListBullet"/>
        <w:tabs>
          <w:tab w:val="num" w:pos="1134"/>
        </w:tabs>
        <w:ind w:left="1134"/>
      </w:pPr>
      <w:r w:rsidRPr="00F82F50">
        <w:t xml:space="preserve">a form of Australian Government assistance, </w:t>
      </w:r>
      <w:r w:rsidR="00B17205">
        <w:t xml:space="preserve">e.g. </w:t>
      </w:r>
      <w:r w:rsidRPr="00F82F50">
        <w:t xml:space="preserve">social security benefits; or </w:t>
      </w:r>
    </w:p>
    <w:p w14:paraId="23324BE8" w14:textId="77777777" w:rsidR="00333DE5" w:rsidRPr="00F82F50" w:rsidRDefault="00333DE5" w:rsidP="00124CA8">
      <w:pPr>
        <w:pStyle w:val="ListBullet"/>
        <w:tabs>
          <w:tab w:val="num" w:pos="1134"/>
        </w:tabs>
        <w:ind w:left="1134"/>
      </w:pPr>
      <w:r w:rsidRPr="00F82F50">
        <w:t>employment that has no study leave provision and the student is required to access leave without pay to participate in the Away from Base activity.</w:t>
      </w:r>
    </w:p>
    <w:p w14:paraId="5B96C3B8" w14:textId="77777777" w:rsidR="00333DE5" w:rsidRPr="00F82F50" w:rsidRDefault="00333DE5" w:rsidP="00345CEF">
      <w:r w:rsidRPr="00F82F50">
        <w:t xml:space="preserve">Where the costs of student participation in a </w:t>
      </w:r>
      <w:hyperlink w:anchor="_92.2.1_Assistance_from" w:tooltip="Link to section 92.2.1" w:history="1">
        <w:r w:rsidRPr="005A4844">
          <w:rPr>
            <w:rStyle w:val="Hyperlink"/>
          </w:rPr>
          <w:t xml:space="preserve">course are funded under </w:t>
        </w:r>
        <w:r w:rsidR="00EF14E3" w:rsidRPr="005A4844">
          <w:rPr>
            <w:rStyle w:val="Hyperlink"/>
          </w:rPr>
          <w:t xml:space="preserve">the </w:t>
        </w:r>
        <w:r w:rsidR="00196B07" w:rsidRPr="005A4844">
          <w:rPr>
            <w:rStyle w:val="Hyperlink"/>
          </w:rPr>
          <w:t>NIAA’s</w:t>
        </w:r>
        <w:r w:rsidR="00196B07" w:rsidRPr="00196B07">
          <w:rPr>
            <w:rStyle w:val="Hyperlink"/>
          </w:rPr>
          <w:t xml:space="preserve"> Away from Base program</w:t>
        </w:r>
      </w:hyperlink>
      <w:r w:rsidRPr="00F82F50">
        <w:t xml:space="preserve">, a student may claim the non-means-tested Living Allowance, even though ABSTUDY Away from Base assistance to undertake a </w:t>
      </w:r>
      <w:hyperlink w:anchor="_94.6_Residential_schools" w:tooltip="Link to section 94.6" w:history="1">
        <w:r w:rsidRPr="00F82F50">
          <w:rPr>
            <w:rStyle w:val="Hyperlink"/>
          </w:rPr>
          <w:t>residential school</w:t>
        </w:r>
      </w:hyperlink>
      <w:r w:rsidRPr="00F82F50">
        <w:t xml:space="preserve">, </w:t>
      </w:r>
      <w:hyperlink w:anchor="_94.5_Field_trips" w:tooltip="Link to section 94.5" w:history="1">
        <w:r w:rsidRPr="00F82F50">
          <w:rPr>
            <w:rStyle w:val="Hyperlink"/>
          </w:rPr>
          <w:t>field trip</w:t>
        </w:r>
      </w:hyperlink>
      <w:r w:rsidRPr="00F82F50">
        <w:t xml:space="preserve"> or </w:t>
      </w:r>
      <w:hyperlink w:anchor="_94.4_Placements_1" w:tooltip="Link to section 94.4" w:history="1">
        <w:r w:rsidRPr="00F82F50">
          <w:rPr>
            <w:rStyle w:val="Hyperlink"/>
          </w:rPr>
          <w:t>placement</w:t>
        </w:r>
      </w:hyperlink>
      <w:r w:rsidRPr="00F82F50">
        <w:t xml:space="preserve"> as part of the course is unavailable.</w:t>
      </w:r>
    </w:p>
    <w:p w14:paraId="41DF4BC6" w14:textId="77777777" w:rsidR="00333DE5" w:rsidRPr="00F82F50" w:rsidRDefault="00333DE5" w:rsidP="00345CEF">
      <w:pPr>
        <w:pStyle w:val="Heading4"/>
      </w:pPr>
      <w:r w:rsidRPr="00F82F50">
        <w:t>95.6.3 Rate of non-means-tested Living Allowance</w:t>
      </w:r>
    </w:p>
    <w:p w14:paraId="2E6AD448" w14:textId="77777777" w:rsidR="00333DE5" w:rsidRPr="00F82F50" w:rsidRDefault="00333DE5" w:rsidP="00345CEF">
      <w:r w:rsidRPr="00F82F50">
        <w:t xml:space="preserve">Where a student qualifies for non-means-tested Living Allowance under the provisions set out in </w:t>
      </w:r>
      <w:hyperlink w:anchor="_95.5.2_Rate_of" w:tooltip="Link to section 95.5.2" w:history="1">
        <w:r w:rsidRPr="00F82F50">
          <w:rPr>
            <w:rStyle w:val="Hyperlink"/>
          </w:rPr>
          <w:t>95.5.2</w:t>
        </w:r>
      </w:hyperlink>
      <w:r w:rsidRPr="00F82F50">
        <w:t xml:space="preserve">, the rate of Living Allowance will be the maximum rate based on a student’s circumstances as set out in </w:t>
      </w:r>
      <w:hyperlink w:anchor="_Chapter_72:_ABSTUDY" w:tooltip="Link to Chapter 72 ABSTUDY Living Allowance rates" w:history="1">
        <w:r w:rsidRPr="00F82F50">
          <w:rPr>
            <w:rStyle w:val="Hyperlink"/>
          </w:rPr>
          <w:t>Chapter 72</w:t>
        </w:r>
      </w:hyperlink>
      <w:r w:rsidRPr="00F82F50">
        <w:t>.</w:t>
      </w:r>
    </w:p>
    <w:p w14:paraId="535E9078" w14:textId="77777777" w:rsidR="00333DE5" w:rsidRPr="00F82F50" w:rsidRDefault="00333DE5" w:rsidP="00345CEF">
      <w:pPr>
        <w:pStyle w:val="Heading4"/>
      </w:pPr>
      <w:r w:rsidRPr="00F82F50">
        <w:t>95.6.4 Payment of non-means-tested Living Allowance</w:t>
      </w:r>
    </w:p>
    <w:p w14:paraId="6DD91BEA" w14:textId="77777777" w:rsidR="00333DE5" w:rsidRPr="00F82F50" w:rsidRDefault="00333DE5" w:rsidP="00345CEF">
      <w:pPr>
        <w:pStyle w:val="Heading5"/>
      </w:pPr>
      <w:r w:rsidRPr="00F82F50">
        <w:t>95.6.4.1 Payee</w:t>
      </w:r>
    </w:p>
    <w:p w14:paraId="3D10D56C" w14:textId="77777777" w:rsidR="00333DE5" w:rsidRPr="00F82F50" w:rsidRDefault="00333DE5" w:rsidP="00345CEF">
      <w:r w:rsidRPr="00F82F50">
        <w:t>The payee for non-means-tested Living Allowance is the student.</w:t>
      </w:r>
    </w:p>
    <w:p w14:paraId="49D85BFD" w14:textId="77777777" w:rsidR="00333DE5" w:rsidRPr="00F82F50" w:rsidRDefault="00333DE5" w:rsidP="00345CEF">
      <w:pPr>
        <w:pStyle w:val="Heading5"/>
      </w:pPr>
      <w:r w:rsidRPr="00F82F50">
        <w:t>95.6.4.2 Taxation status</w:t>
      </w:r>
    </w:p>
    <w:p w14:paraId="0C4DC4E4" w14:textId="77777777" w:rsidR="00333DE5" w:rsidRPr="00F82F50" w:rsidRDefault="00333DE5" w:rsidP="00345CEF">
      <w:r w:rsidRPr="00F82F50">
        <w:t xml:space="preserve">For details of the tax status of Living Allowance, see </w:t>
      </w:r>
      <w:hyperlink w:anchor="_Chapter_5:_Taxation" w:tooltip="Link to Chapter 5 Taxation" w:history="1">
        <w:r w:rsidRPr="00F82F50">
          <w:rPr>
            <w:rStyle w:val="Hyperlink"/>
          </w:rPr>
          <w:t>Chapter 5 Taxation</w:t>
        </w:r>
      </w:hyperlink>
      <w:r w:rsidRPr="00F82F50">
        <w:t>.</w:t>
      </w:r>
    </w:p>
    <w:p w14:paraId="1E871959" w14:textId="77777777" w:rsidR="00333DE5" w:rsidRPr="00F82F50" w:rsidRDefault="00333DE5" w:rsidP="00345CEF">
      <w:pPr>
        <w:pStyle w:val="Heading4"/>
      </w:pPr>
      <w:bookmarkStart w:id="1419" w:name="_95.6.5_Non-means-tested_Living"/>
      <w:bookmarkEnd w:id="1419"/>
      <w:r w:rsidRPr="00F82F50">
        <w:t xml:space="preserve">95.6.5 </w:t>
      </w:r>
      <w:proofErr w:type="gramStart"/>
      <w:r w:rsidRPr="00F82F50">
        <w:t>Non-means</w:t>
      </w:r>
      <w:proofErr w:type="gramEnd"/>
      <w:r w:rsidRPr="00F82F50">
        <w:t>-tested Living Allowance entitlement</w:t>
      </w:r>
    </w:p>
    <w:p w14:paraId="3FE43FDA" w14:textId="77777777" w:rsidR="00333DE5" w:rsidRPr="00F82F50" w:rsidRDefault="00333DE5" w:rsidP="00345CEF">
      <w:pPr>
        <w:pStyle w:val="Heading5"/>
      </w:pPr>
      <w:r w:rsidRPr="00F82F50">
        <w:t>95.6.5.1 Means testing</w:t>
      </w:r>
    </w:p>
    <w:p w14:paraId="327263D7" w14:textId="04440E23" w:rsidR="00333DE5" w:rsidRPr="00F82F50" w:rsidRDefault="00333DE5" w:rsidP="00345CEF">
      <w:r w:rsidRPr="00F82F50">
        <w:t>The non-means-tested Living Allowance will not be subject to means testing</w:t>
      </w:r>
      <w:r w:rsidR="00A36349">
        <w:t>.</w:t>
      </w:r>
      <w:r w:rsidR="001F45A6">
        <w:t xml:space="preserve"> </w:t>
      </w:r>
    </w:p>
    <w:p w14:paraId="696CFA2E" w14:textId="77777777" w:rsidR="00333DE5" w:rsidRPr="00F82F50" w:rsidRDefault="00333DE5" w:rsidP="00345CEF">
      <w:pPr>
        <w:pStyle w:val="Heading5"/>
      </w:pPr>
      <w:r w:rsidRPr="00F82F50">
        <w:t>95.6.5.2 Entitlement</w:t>
      </w:r>
    </w:p>
    <w:p w14:paraId="14C6B711" w14:textId="77777777" w:rsidR="009C3B39" w:rsidRPr="00F82F50" w:rsidRDefault="00333DE5" w:rsidP="00345CEF">
      <w:pPr>
        <w:rPr>
          <w:color w:val="333333"/>
          <w:sz w:val="34"/>
          <w:szCs w:val="34"/>
        </w:rPr>
      </w:pPr>
      <w:r w:rsidRPr="00F82F50">
        <w:t>The non-means-tested Living Allowance is paid for the duration of the Away from Base activity.</w:t>
      </w:r>
      <w:bookmarkStart w:id="1420" w:name="_96.1_Payment_of"/>
      <w:bookmarkEnd w:id="1420"/>
      <w:r w:rsidR="009C3B39" w:rsidRPr="00F82F50">
        <w:br w:type="page"/>
      </w:r>
    </w:p>
    <w:p w14:paraId="2669C06C" w14:textId="77777777" w:rsidR="00272F94" w:rsidRPr="00F82F50" w:rsidRDefault="00574D86" w:rsidP="008B6DFE">
      <w:pPr>
        <w:pStyle w:val="Heading2"/>
      </w:pPr>
      <w:bookmarkStart w:id="1421" w:name="_Chapter_96:_Payment"/>
      <w:bookmarkStart w:id="1422" w:name="_Toc408319307"/>
      <w:bookmarkStart w:id="1423" w:name="_Toc238473198"/>
      <w:bookmarkEnd w:id="1421"/>
      <w:r w:rsidRPr="00F82F50">
        <w:lastRenderedPageBreak/>
        <w:t>Chapter 96: Payment and Acquittal of Away from Base</w:t>
      </w:r>
      <w:bookmarkEnd w:id="1422"/>
      <w:bookmarkEnd w:id="1423"/>
    </w:p>
    <w:p w14:paraId="4207C062" w14:textId="77777777" w:rsidR="005D2A4B" w:rsidRPr="00F82F50" w:rsidRDefault="005D2A4B" w:rsidP="00345CEF">
      <w:pPr>
        <w:rPr>
          <w:lang w:val="en"/>
        </w:rPr>
      </w:pPr>
      <w:bookmarkStart w:id="1424" w:name="_Toc408319308"/>
      <w:r w:rsidRPr="00F82F50">
        <w:rPr>
          <w:lang w:val="en"/>
        </w:rPr>
        <w:t>This chapter details the payment and acquittal of Away from Base allowances.</w:t>
      </w:r>
    </w:p>
    <w:p w14:paraId="3E6C3E94" w14:textId="77777777" w:rsidR="005D2A4B" w:rsidRPr="00F82F50" w:rsidRDefault="003E31DC" w:rsidP="00345CEF">
      <w:pPr>
        <w:rPr>
          <w:lang w:val="en"/>
        </w:rPr>
      </w:pPr>
      <w:r w:rsidRPr="00F82F50">
        <w:rPr>
          <w:rStyle w:val="Strong"/>
          <w:rFonts w:eastAsiaTheme="majorEastAsia"/>
          <w:lang w:val="en"/>
        </w:rPr>
        <w:t>In this chapter:</w:t>
      </w:r>
    </w:p>
    <w:p w14:paraId="59A97879" w14:textId="77777777" w:rsidR="005D2A4B" w:rsidRPr="00F82F50" w:rsidRDefault="005D2A4B" w:rsidP="000F64C6">
      <w:pPr>
        <w:pStyle w:val="NoSpacing"/>
        <w:rPr>
          <w:color w:val="000000"/>
          <w:lang w:val="en"/>
        </w:rPr>
      </w:pPr>
      <w:hyperlink w:anchor="_96.1_Payment_of_1" w:tooltip="Link to section 96.1" w:history="1">
        <w:r w:rsidRPr="00F82F50">
          <w:rPr>
            <w:rStyle w:val="Hyperlink"/>
            <w:rFonts w:eastAsiaTheme="minorEastAsia"/>
            <w:szCs w:val="19"/>
            <w:lang w:val="en"/>
          </w:rPr>
          <w:t>96.1 Payment of Away from Base Allowances</w:t>
        </w:r>
      </w:hyperlink>
      <w:r w:rsidRPr="00F82F50">
        <w:rPr>
          <w:color w:val="000000"/>
          <w:lang w:val="en"/>
        </w:rPr>
        <w:t xml:space="preserve"> </w:t>
      </w:r>
    </w:p>
    <w:p w14:paraId="557FA973" w14:textId="77777777" w:rsidR="005D2A4B" w:rsidRPr="00F82F50" w:rsidRDefault="005D2A4B" w:rsidP="000F64C6">
      <w:pPr>
        <w:pStyle w:val="NoSpacing"/>
        <w:rPr>
          <w:color w:val="000000"/>
          <w:szCs w:val="19"/>
          <w:lang w:val="en"/>
        </w:rPr>
      </w:pPr>
      <w:hyperlink w:anchor="_96.2_Away_from" w:tooltip="Link to section 96.2" w:history="1">
        <w:r w:rsidRPr="00F82F50">
          <w:rPr>
            <w:rStyle w:val="Hyperlink"/>
            <w:rFonts w:eastAsiaTheme="minorEastAsia"/>
            <w:szCs w:val="19"/>
            <w:lang w:val="en"/>
          </w:rPr>
          <w:t>96.2 Away from Base Submissions</w:t>
        </w:r>
      </w:hyperlink>
      <w:r w:rsidRPr="00F82F50">
        <w:rPr>
          <w:color w:val="000000"/>
          <w:szCs w:val="19"/>
          <w:lang w:val="en"/>
        </w:rPr>
        <w:t xml:space="preserve"> </w:t>
      </w:r>
    </w:p>
    <w:p w14:paraId="1D948569" w14:textId="77777777" w:rsidR="005D2A4B" w:rsidRPr="00F82F50" w:rsidRDefault="005D2A4B" w:rsidP="000F64C6">
      <w:pPr>
        <w:pStyle w:val="NoSpacing"/>
        <w:rPr>
          <w:color w:val="000000"/>
          <w:szCs w:val="19"/>
          <w:lang w:val="en"/>
        </w:rPr>
      </w:pPr>
      <w:hyperlink w:anchor="_96.3_Advance_payment" w:tooltip="Link to section 96.3" w:history="1">
        <w:r w:rsidRPr="00F82F50">
          <w:rPr>
            <w:rStyle w:val="Hyperlink"/>
            <w:rFonts w:eastAsiaTheme="minorEastAsia"/>
            <w:szCs w:val="19"/>
            <w:lang w:val="en"/>
          </w:rPr>
          <w:t>96.3 Advance payment</w:t>
        </w:r>
      </w:hyperlink>
      <w:r w:rsidRPr="00F82F50">
        <w:rPr>
          <w:color w:val="000000"/>
          <w:szCs w:val="19"/>
          <w:lang w:val="en"/>
        </w:rPr>
        <w:t xml:space="preserve"> </w:t>
      </w:r>
    </w:p>
    <w:p w14:paraId="65CEBE72" w14:textId="77777777" w:rsidR="005D2A4B" w:rsidRPr="00F82F50" w:rsidRDefault="005D2A4B" w:rsidP="000F64C6">
      <w:pPr>
        <w:pStyle w:val="NoSpacing"/>
        <w:rPr>
          <w:color w:val="000000"/>
          <w:szCs w:val="19"/>
          <w:lang w:val="en"/>
        </w:rPr>
      </w:pPr>
      <w:hyperlink w:anchor="_96.4_Reimbursement" w:tooltip="Link to section 96.4" w:history="1">
        <w:r w:rsidRPr="00F82F50">
          <w:rPr>
            <w:rStyle w:val="Hyperlink"/>
            <w:rFonts w:eastAsiaTheme="minorEastAsia"/>
            <w:szCs w:val="19"/>
            <w:lang w:val="en"/>
          </w:rPr>
          <w:t>96.4 Reimbursement</w:t>
        </w:r>
      </w:hyperlink>
      <w:r w:rsidRPr="00F82F50">
        <w:rPr>
          <w:color w:val="000000"/>
          <w:szCs w:val="19"/>
          <w:lang w:val="en"/>
        </w:rPr>
        <w:t xml:space="preserve"> </w:t>
      </w:r>
    </w:p>
    <w:p w14:paraId="476D092F" w14:textId="77777777" w:rsidR="005D2A4B" w:rsidRPr="00F82F50" w:rsidRDefault="005D2A4B" w:rsidP="000F64C6">
      <w:pPr>
        <w:pStyle w:val="NoSpacing"/>
        <w:rPr>
          <w:color w:val="000000"/>
          <w:szCs w:val="19"/>
          <w:lang w:val="en"/>
        </w:rPr>
      </w:pPr>
      <w:hyperlink w:anchor="_96.5_Bulk_Funding" w:tooltip="Link to section 96.5" w:history="1">
        <w:r w:rsidRPr="00F82F50">
          <w:rPr>
            <w:rStyle w:val="Hyperlink"/>
            <w:rFonts w:eastAsiaTheme="minorEastAsia"/>
            <w:szCs w:val="19"/>
            <w:lang w:val="en"/>
          </w:rPr>
          <w:t>96.5 Bulk Funding</w:t>
        </w:r>
      </w:hyperlink>
      <w:r w:rsidRPr="00F82F50">
        <w:rPr>
          <w:color w:val="000000"/>
          <w:szCs w:val="19"/>
          <w:lang w:val="en"/>
        </w:rPr>
        <w:t xml:space="preserve"> </w:t>
      </w:r>
    </w:p>
    <w:p w14:paraId="3D062DE3" w14:textId="77777777" w:rsidR="005D2A4B" w:rsidRPr="00F82F50" w:rsidRDefault="005D2A4B" w:rsidP="000F64C6">
      <w:pPr>
        <w:pStyle w:val="NoSpacing"/>
        <w:rPr>
          <w:color w:val="000000"/>
          <w:szCs w:val="19"/>
          <w:lang w:val="en"/>
        </w:rPr>
      </w:pPr>
      <w:hyperlink w:anchor="_96.6_Overpayments" w:tooltip="Link to section 96.6" w:history="1">
        <w:r w:rsidRPr="00F82F50">
          <w:rPr>
            <w:rStyle w:val="Hyperlink"/>
            <w:rFonts w:eastAsiaTheme="minorEastAsia"/>
            <w:szCs w:val="19"/>
            <w:lang w:val="en"/>
          </w:rPr>
          <w:t>96.6 Overpayments</w:t>
        </w:r>
      </w:hyperlink>
    </w:p>
    <w:p w14:paraId="311B20D4" w14:textId="77777777" w:rsidR="00333DE5" w:rsidRPr="00F82F50" w:rsidRDefault="00333DE5" w:rsidP="003B7315">
      <w:pPr>
        <w:pStyle w:val="Heading3"/>
      </w:pPr>
      <w:bookmarkStart w:id="1425" w:name="_96.1_Payment_of_1"/>
      <w:bookmarkEnd w:id="1425"/>
      <w:r w:rsidRPr="00F82F50">
        <w:t>96.1 Payment of Away from Base Allowances</w:t>
      </w:r>
      <w:bookmarkEnd w:id="1424"/>
    </w:p>
    <w:p w14:paraId="78C723CD" w14:textId="77777777" w:rsidR="00333DE5" w:rsidRPr="00F82F50" w:rsidRDefault="00333DE5" w:rsidP="00345CEF">
      <w:r w:rsidRPr="00F82F50">
        <w:t xml:space="preserve">Payment of Away from Base allowances in respect of a student and other </w:t>
      </w:r>
      <w:hyperlink w:anchor="_93.1_Away_from_1" w:tooltip="Link to section 93.1" w:history="1">
        <w:r w:rsidRPr="00F82F50">
          <w:rPr>
            <w:rStyle w:val="Hyperlink"/>
          </w:rPr>
          <w:t>approved beneficiaries</w:t>
        </w:r>
      </w:hyperlink>
      <w:r w:rsidRPr="00F82F50">
        <w:t xml:space="preserve"> can only occur where the following has occurred:</w:t>
      </w:r>
    </w:p>
    <w:p w14:paraId="0AB577EC" w14:textId="77777777" w:rsidR="00333DE5" w:rsidRPr="00F82F50" w:rsidRDefault="00333DE5" w:rsidP="007606EF">
      <w:pPr>
        <w:pStyle w:val="ListParagraph"/>
        <w:numPr>
          <w:ilvl w:val="0"/>
          <w:numId w:val="140"/>
        </w:numPr>
      </w:pPr>
      <w:hyperlink w:anchor="_89.10_Away_from" w:tooltip="Link to section 89.10" w:history="1">
        <w:r w:rsidRPr="00F82F50">
          <w:rPr>
            <w:rStyle w:val="Hyperlink"/>
            <w:rFonts w:cs="Arial"/>
            <w:szCs w:val="19"/>
          </w:rPr>
          <w:t>approval of the Away from Base activity</w:t>
        </w:r>
      </w:hyperlink>
      <w:r w:rsidRPr="00F82F50">
        <w:t xml:space="preserve"> has been given, following lodgement of either:</w:t>
      </w:r>
    </w:p>
    <w:p w14:paraId="6EC6435E" w14:textId="77777777" w:rsidR="00333DE5" w:rsidRPr="00F82F50" w:rsidRDefault="00333DE5" w:rsidP="00124CA8">
      <w:pPr>
        <w:pStyle w:val="ListBullet"/>
        <w:ind w:left="1134"/>
      </w:pPr>
      <w:r w:rsidRPr="00F82F50">
        <w:t xml:space="preserve">a </w:t>
      </w:r>
      <w:hyperlink w:anchor="_96.2.1_Away_from" w:tooltip="Link to section 96.2.1" w:history="1">
        <w:r w:rsidRPr="00F82F50">
          <w:rPr>
            <w:rStyle w:val="Hyperlink"/>
            <w:rFonts w:cs="Arial"/>
            <w:szCs w:val="19"/>
          </w:rPr>
          <w:t>submission from the education provider</w:t>
        </w:r>
      </w:hyperlink>
      <w:r w:rsidR="00D757C3">
        <w:t>;</w:t>
      </w:r>
      <w:r w:rsidRPr="00F82F50">
        <w:t xml:space="preserve"> or </w:t>
      </w:r>
    </w:p>
    <w:p w14:paraId="4713548D" w14:textId="77777777" w:rsidR="00333DE5" w:rsidRPr="00F82F50" w:rsidRDefault="00333DE5" w:rsidP="00124CA8">
      <w:pPr>
        <w:pStyle w:val="ListBullet"/>
        <w:ind w:left="1134"/>
      </w:pPr>
      <w:r w:rsidRPr="00F82F50">
        <w:t xml:space="preserve">a </w:t>
      </w:r>
      <w:hyperlink w:anchor="_96.2.2_Away_from" w:tooltip="Link to section 96.2.2" w:history="1">
        <w:r w:rsidRPr="00F82F50">
          <w:rPr>
            <w:rStyle w:val="Hyperlink"/>
            <w:rFonts w:cs="Arial"/>
            <w:szCs w:val="19"/>
          </w:rPr>
          <w:t>submission from an individual student for an individual testing and assessment activity or a placement</w:t>
        </w:r>
      </w:hyperlink>
      <w:r w:rsidR="00D757C3">
        <w:t>;</w:t>
      </w:r>
      <w:r w:rsidRPr="00F82F50">
        <w:t xml:space="preserve"> and</w:t>
      </w:r>
    </w:p>
    <w:p w14:paraId="4B9F722C" w14:textId="77777777" w:rsidR="00333DE5" w:rsidRPr="00D3335B" w:rsidRDefault="00333DE5" w:rsidP="007606EF">
      <w:pPr>
        <w:pStyle w:val="ListParagraph"/>
        <w:numPr>
          <w:ilvl w:val="0"/>
          <w:numId w:val="140"/>
        </w:numPr>
      </w:pPr>
      <w:r w:rsidRPr="00D3335B">
        <w:t xml:space="preserve">the student is assessed as qualified for </w:t>
      </w:r>
      <w:hyperlink w:anchor="_92.3_Qualification_for" w:history="1">
        <w:r w:rsidRPr="00D3335B">
          <w:t>Away from Base assistance</w:t>
        </w:r>
      </w:hyperlink>
      <w:r w:rsidRPr="00D3335B">
        <w:t>, following lodgement of an ABSTUDY claim from the student.</w:t>
      </w:r>
    </w:p>
    <w:p w14:paraId="3EEBF0BB" w14:textId="77777777" w:rsidR="00333DE5" w:rsidRPr="00F82F50" w:rsidRDefault="00333DE5" w:rsidP="003B7315">
      <w:pPr>
        <w:pStyle w:val="Heading3"/>
      </w:pPr>
      <w:bookmarkStart w:id="1426" w:name="_96.2_Away_from"/>
      <w:bookmarkStart w:id="1427" w:name="_Toc408319309"/>
      <w:bookmarkEnd w:id="1426"/>
      <w:r w:rsidRPr="00F82F50">
        <w:t>96.2 Away from Base Submissions</w:t>
      </w:r>
      <w:bookmarkEnd w:id="1427"/>
    </w:p>
    <w:p w14:paraId="7C7EFB3D" w14:textId="77777777" w:rsidR="00333DE5" w:rsidRPr="00F82F50" w:rsidRDefault="00333DE5" w:rsidP="00345CEF">
      <w:pPr>
        <w:pStyle w:val="Heading4"/>
      </w:pPr>
      <w:bookmarkStart w:id="1428" w:name="_96.2.1_Away_from"/>
      <w:bookmarkEnd w:id="1428"/>
      <w:r w:rsidRPr="00F82F50">
        <w:t>96.2.1 Away from Base submission from an education provider</w:t>
      </w:r>
    </w:p>
    <w:p w14:paraId="2E79540A" w14:textId="77777777" w:rsidR="00333DE5" w:rsidRPr="00F82F50" w:rsidRDefault="00333DE5" w:rsidP="00345CEF">
      <w:r w:rsidRPr="00F82F50">
        <w:t xml:space="preserve">An Away from Base submission from an education provider must provide details of the student participants, evidence that the proposed activity meets the conditions for </w:t>
      </w:r>
      <w:hyperlink w:anchor="_92.2_What_are" w:tooltip="Link to section 92.2" w:history="1">
        <w:r w:rsidRPr="00F82F50">
          <w:rPr>
            <w:rStyle w:val="Hyperlink"/>
          </w:rPr>
          <w:t>approval of an Away from Base activity</w:t>
        </w:r>
      </w:hyperlink>
      <w:r w:rsidRPr="00F82F50">
        <w:t>, and details of the costs of travel, meals and accommodation for the activity.</w:t>
      </w:r>
    </w:p>
    <w:p w14:paraId="7F99C74A" w14:textId="77777777" w:rsidR="00333DE5" w:rsidRPr="00F82F50" w:rsidRDefault="00333DE5" w:rsidP="00345CEF">
      <w:pPr>
        <w:pStyle w:val="Heading4"/>
      </w:pPr>
      <w:bookmarkStart w:id="1429" w:name="_96.2.2_Away_from"/>
      <w:bookmarkEnd w:id="1429"/>
      <w:r w:rsidRPr="00F82F50">
        <w:t>96.2.2 Away from Base submission from an individual student</w:t>
      </w:r>
    </w:p>
    <w:p w14:paraId="497F62E9" w14:textId="77777777" w:rsidR="00246405" w:rsidRDefault="00333DE5" w:rsidP="00CA6878">
      <w:pPr>
        <w:rPr>
          <w:rFonts w:ascii="Georgia" w:eastAsiaTheme="majorEastAsia" w:hAnsi="Georgia" w:cstheme="majorBidi"/>
          <w:b/>
          <w:bCs/>
          <w:i/>
          <w:iCs/>
          <w:color w:val="4F81BD" w:themeColor="accent1"/>
          <w:sz w:val="24"/>
        </w:rPr>
      </w:pPr>
      <w:r w:rsidRPr="00F82F50">
        <w:t xml:space="preserve">A submission from an individual student for an individual testing and assessment activity or a </w:t>
      </w:r>
      <w:hyperlink w:anchor="_94.4_Placements_1" w:tooltip="Link to section 94.4" w:history="1">
        <w:r w:rsidRPr="00F82F50">
          <w:rPr>
            <w:rStyle w:val="Hyperlink"/>
          </w:rPr>
          <w:t>placement</w:t>
        </w:r>
      </w:hyperlink>
      <w:r w:rsidRPr="00F82F50">
        <w:t xml:space="preserve"> must provide confirmation of the Away from Base activity from the education provider.</w:t>
      </w:r>
      <w:bookmarkStart w:id="1430" w:name="_96.2.3_Closing_dates"/>
      <w:bookmarkEnd w:id="1430"/>
    </w:p>
    <w:p w14:paraId="37025664" w14:textId="77777777" w:rsidR="00333DE5" w:rsidRPr="00F82F50" w:rsidRDefault="00333DE5" w:rsidP="00345CEF">
      <w:pPr>
        <w:pStyle w:val="Heading4"/>
      </w:pPr>
      <w:bookmarkStart w:id="1431" w:name="_96.2.3_Closing_dates_1"/>
      <w:bookmarkEnd w:id="1431"/>
      <w:r w:rsidRPr="00F82F50">
        <w:t>96.2.3 Closing dates for Away from Base submissions</w:t>
      </w:r>
    </w:p>
    <w:p w14:paraId="6FB91AAF" w14:textId="77777777" w:rsidR="00333DE5" w:rsidRPr="00F82F50" w:rsidRDefault="00333DE5" w:rsidP="00345CEF">
      <w:r w:rsidRPr="00F82F50">
        <w:t>Unless exceptional circumstances exist, the following closing dates apply to submissions for Away from Base assistance:</w:t>
      </w:r>
    </w:p>
    <w:p w14:paraId="2B419C0B" w14:textId="77777777" w:rsidR="00333DE5" w:rsidRPr="00D3335B" w:rsidRDefault="00333DE5" w:rsidP="007606EF">
      <w:pPr>
        <w:pStyle w:val="ListParagraph"/>
        <w:numPr>
          <w:ilvl w:val="0"/>
          <w:numId w:val="146"/>
        </w:numPr>
      </w:pPr>
      <w:r w:rsidRPr="00D3335B">
        <w:t xml:space="preserve">a request by an education provider must be lodged at least six weeks in advance of the activity for either: </w:t>
      </w:r>
    </w:p>
    <w:p w14:paraId="0F0C1E34" w14:textId="77777777" w:rsidR="00333DE5" w:rsidRPr="00F82F50" w:rsidRDefault="00333DE5" w:rsidP="00124CA8">
      <w:pPr>
        <w:pStyle w:val="ListBullet"/>
        <w:ind w:left="1134"/>
      </w:pPr>
      <w:r w:rsidRPr="00F82F50">
        <w:t>payment in advance</w:t>
      </w:r>
      <w:r w:rsidR="00D757C3">
        <w:t>;</w:t>
      </w:r>
      <w:r w:rsidRPr="00F82F50">
        <w:t xml:space="preserve"> or </w:t>
      </w:r>
    </w:p>
    <w:p w14:paraId="5EEF59F3" w14:textId="77777777" w:rsidR="00333DE5" w:rsidRPr="00F82F50" w:rsidRDefault="00333DE5" w:rsidP="00124CA8">
      <w:pPr>
        <w:pStyle w:val="ListBullet"/>
        <w:ind w:left="1134"/>
      </w:pPr>
      <w:r w:rsidRPr="00F82F50">
        <w:t xml:space="preserve">approval in principle </w:t>
      </w:r>
      <w:r w:rsidR="001520A4">
        <w:t xml:space="preserve">i.e. </w:t>
      </w:r>
      <w:proofErr w:type="gramStart"/>
      <w:r w:rsidRPr="00F82F50">
        <w:t>in order to</w:t>
      </w:r>
      <w:proofErr w:type="gramEnd"/>
      <w:r w:rsidRPr="00F82F50">
        <w:t xml:space="preserve"> seek reimbursement</w:t>
      </w:r>
      <w:r w:rsidR="00D757C3">
        <w:t>;</w:t>
      </w:r>
      <w:r w:rsidRPr="00F82F50">
        <w:t xml:space="preserve"> </w:t>
      </w:r>
    </w:p>
    <w:p w14:paraId="1F5AADCD" w14:textId="77777777" w:rsidR="00333DE5" w:rsidRPr="00D3335B" w:rsidRDefault="00333DE5" w:rsidP="007606EF">
      <w:pPr>
        <w:pStyle w:val="ListParagraph"/>
        <w:numPr>
          <w:ilvl w:val="0"/>
          <w:numId w:val="140"/>
        </w:numPr>
      </w:pPr>
      <w:r w:rsidRPr="00D3335B">
        <w:t>a request by an individual student must be lodged at least three weeks in advance of the activity for payment in advance of travel allowance</w:t>
      </w:r>
      <w:r w:rsidR="00D757C3">
        <w:t>;</w:t>
      </w:r>
      <w:r w:rsidRPr="00D3335B">
        <w:t xml:space="preserve"> </w:t>
      </w:r>
    </w:p>
    <w:p w14:paraId="74CA41E0" w14:textId="77777777" w:rsidR="00333DE5" w:rsidRPr="00F82F50" w:rsidRDefault="00333DE5" w:rsidP="007606EF">
      <w:pPr>
        <w:pStyle w:val="ListParagraph"/>
        <w:numPr>
          <w:ilvl w:val="0"/>
          <w:numId w:val="140"/>
        </w:numPr>
      </w:pPr>
      <w:r w:rsidRPr="00D3335B">
        <w:lastRenderedPageBreak/>
        <w:t>a request by an education provider for bulk funding in advance must be lodged at least six</w:t>
      </w:r>
      <w:r w:rsidRPr="00F82F50">
        <w:t xml:space="preserve"> weeks before the commencement of the first residential school for the year.</w:t>
      </w:r>
    </w:p>
    <w:p w14:paraId="0E4E1541" w14:textId="77777777" w:rsidR="00333DE5" w:rsidRPr="00F82F50" w:rsidRDefault="00333DE5" w:rsidP="00345CEF">
      <w:pPr>
        <w:pStyle w:val="Heading4"/>
        <w:rPr>
          <w:color w:val="333333"/>
        </w:rPr>
      </w:pPr>
      <w:r w:rsidRPr="00F82F50">
        <w:t>96.2.4 Variations to original submission</w:t>
      </w:r>
    </w:p>
    <w:p w14:paraId="64922139" w14:textId="6EF848A9" w:rsidR="00333DE5" w:rsidRPr="00F82F50" w:rsidRDefault="00333DE5" w:rsidP="00345CEF">
      <w:r w:rsidRPr="00F82F50">
        <w:t xml:space="preserve">Where an education provider has lodged an Away from Base submission, the education provider will be responsible for informing </w:t>
      </w:r>
      <w:hyperlink w:anchor="Centrelink_Glossary" w:tooltip="Link to Centrelink in glossary" w:history="1">
        <w:r w:rsidR="007918CE" w:rsidRPr="004E52BF">
          <w:rPr>
            <w:rStyle w:val="Hyperlink"/>
          </w:rPr>
          <w:t>Centrelink</w:t>
        </w:r>
      </w:hyperlink>
      <w:r w:rsidR="007918CE">
        <w:t xml:space="preserve"> </w:t>
      </w:r>
      <w:r w:rsidRPr="00F82F50">
        <w:t>of variations to any activity on the original submission.</w:t>
      </w:r>
    </w:p>
    <w:p w14:paraId="551173E7" w14:textId="77777777" w:rsidR="00333DE5" w:rsidRPr="00F82F50" w:rsidRDefault="00333DE5" w:rsidP="00345CEF">
      <w:r w:rsidRPr="00F82F50">
        <w:t>Where an individual student has lodged a request for Away from Base assistance, the student will be responsible for informing Centrelink of variations to the activity on the original request.</w:t>
      </w:r>
    </w:p>
    <w:p w14:paraId="199849D9" w14:textId="77777777" w:rsidR="00333DE5" w:rsidRPr="00F82F50" w:rsidRDefault="00333DE5" w:rsidP="003B7315">
      <w:pPr>
        <w:pStyle w:val="Heading3"/>
      </w:pPr>
      <w:bookmarkStart w:id="1432" w:name="_96.3_Advance_payment"/>
      <w:bookmarkStart w:id="1433" w:name="_Toc408319310"/>
      <w:bookmarkEnd w:id="1432"/>
      <w:r w:rsidRPr="00F82F50">
        <w:t>96.3 Advance payment</w:t>
      </w:r>
      <w:bookmarkEnd w:id="1433"/>
    </w:p>
    <w:p w14:paraId="0255D703" w14:textId="77777777" w:rsidR="00333DE5" w:rsidRPr="00F82F50" w:rsidRDefault="00333DE5" w:rsidP="00345CEF">
      <w:r w:rsidRPr="00F82F50">
        <w:t>Where payment in advance of an individual activity is requested, advance payment is made either for:</w:t>
      </w:r>
    </w:p>
    <w:p w14:paraId="32264503" w14:textId="77777777" w:rsidR="00333DE5" w:rsidRPr="00D3335B" w:rsidRDefault="00333DE5" w:rsidP="007606EF">
      <w:pPr>
        <w:pStyle w:val="ListParagraph"/>
        <w:numPr>
          <w:ilvl w:val="0"/>
          <w:numId w:val="147"/>
        </w:numPr>
      </w:pPr>
      <w:r w:rsidRPr="00D3335B">
        <w:t>residential expenses</w:t>
      </w:r>
      <w:r w:rsidR="00D757C3">
        <w:t>;</w:t>
      </w:r>
      <w:r w:rsidRPr="00D3335B">
        <w:t xml:space="preserve"> or </w:t>
      </w:r>
    </w:p>
    <w:p w14:paraId="01326368" w14:textId="77777777" w:rsidR="00333DE5" w:rsidRPr="00D3335B" w:rsidRDefault="00333DE5" w:rsidP="007606EF">
      <w:pPr>
        <w:pStyle w:val="ListParagraph"/>
        <w:numPr>
          <w:ilvl w:val="0"/>
          <w:numId w:val="147"/>
        </w:numPr>
      </w:pPr>
      <w:r w:rsidRPr="00D3335B">
        <w:t>travel allowance.</w:t>
      </w:r>
    </w:p>
    <w:p w14:paraId="051C32B3" w14:textId="77777777" w:rsidR="00333DE5" w:rsidRPr="00F82F50" w:rsidRDefault="00333DE5" w:rsidP="00345CEF">
      <w:r w:rsidRPr="00F82F50">
        <w:t xml:space="preserve">Funds can only be advanced in respect of students who are qualified for </w:t>
      </w:r>
      <w:hyperlink w:anchor="_92.3_Qualification_for_1" w:tooltip="Link to section 92.3" w:history="1">
        <w:r w:rsidRPr="00F82F50">
          <w:rPr>
            <w:rStyle w:val="Hyperlink"/>
          </w:rPr>
          <w:t>Away from Base assistance</w:t>
        </w:r>
      </w:hyperlink>
      <w:r w:rsidRPr="00F82F50">
        <w:t>.</w:t>
      </w:r>
    </w:p>
    <w:p w14:paraId="25D1AD0F" w14:textId="77777777" w:rsidR="00333DE5" w:rsidRPr="00F82F50" w:rsidRDefault="00333DE5" w:rsidP="00345CEF">
      <w:pPr>
        <w:pStyle w:val="Heading4"/>
      </w:pPr>
      <w:r w:rsidRPr="00F82F50">
        <w:t>96.3.1 Advance payment for residential expenses</w:t>
      </w:r>
    </w:p>
    <w:p w14:paraId="77E8E7FA" w14:textId="77777777" w:rsidR="00333DE5" w:rsidRPr="00F82F50" w:rsidRDefault="00333DE5" w:rsidP="00345CEF">
      <w:r w:rsidRPr="00F82F50">
        <w:t xml:space="preserve">Where residential expenses are an approved cost under the provisions of </w:t>
      </w:r>
      <w:hyperlink w:anchor="_Chapter_95:_Approval" w:tooltip="Link to Chapter 95: Approval of Away from Base allowances" w:history="1">
        <w:r w:rsidRPr="00F82F50">
          <w:rPr>
            <w:rStyle w:val="Hyperlink"/>
          </w:rPr>
          <w:t>Chapter 95</w:t>
        </w:r>
      </w:hyperlink>
      <w:r w:rsidRPr="00F82F50">
        <w:t>, residential expenses are payable in advance on submission by the education provider of the estimated costs.</w:t>
      </w:r>
    </w:p>
    <w:p w14:paraId="3D186655" w14:textId="77777777" w:rsidR="00333DE5" w:rsidRPr="00F82F50" w:rsidRDefault="00333DE5" w:rsidP="00345CEF">
      <w:r w:rsidRPr="00F82F50">
        <w:t xml:space="preserve">This is subject to acquittal as set out in </w:t>
      </w:r>
      <w:hyperlink w:anchor="_96.3.1.4_Acquittal_of" w:tooltip="Link to section 96.3.1.4" w:history="1">
        <w:r w:rsidRPr="00F82F50">
          <w:rPr>
            <w:rStyle w:val="Hyperlink"/>
          </w:rPr>
          <w:t>96.3.1.4.</w:t>
        </w:r>
      </w:hyperlink>
    </w:p>
    <w:p w14:paraId="6C1A9A86" w14:textId="77777777" w:rsidR="00333DE5" w:rsidRPr="00F82F50" w:rsidRDefault="00333DE5" w:rsidP="00345CEF">
      <w:pPr>
        <w:pStyle w:val="Heading5"/>
      </w:pPr>
      <w:bookmarkStart w:id="1434" w:name="_96.3.1.1_Claims_for"/>
      <w:bookmarkEnd w:id="1434"/>
      <w:r w:rsidRPr="00F82F50">
        <w:t>96.3.1.1 Claims for advance payment of residential expenses</w:t>
      </w:r>
    </w:p>
    <w:p w14:paraId="53A70A1A" w14:textId="77777777" w:rsidR="00333DE5" w:rsidRPr="00F82F50" w:rsidRDefault="00333DE5" w:rsidP="00345CEF">
      <w:r w:rsidRPr="00F82F50">
        <w:t>The expenditure approval requirements for claims for advance payment of residential expenses are:</w:t>
      </w:r>
    </w:p>
    <w:p w14:paraId="4A3B785D" w14:textId="24EB0A3B" w:rsidR="00333DE5" w:rsidRPr="00D3335B" w:rsidRDefault="00333DE5" w:rsidP="007606EF">
      <w:pPr>
        <w:pStyle w:val="ListParagraph"/>
        <w:numPr>
          <w:ilvl w:val="0"/>
          <w:numId w:val="148"/>
        </w:numPr>
      </w:pPr>
      <w:r w:rsidRPr="00D3335B">
        <w:t>where it is proposed to procure services estimated to cost $10,000 or less, a written quote must be provided with the submission</w:t>
      </w:r>
      <w:r w:rsidR="00A36349">
        <w:t>.</w:t>
      </w:r>
      <w:r w:rsidR="001F45A6">
        <w:t xml:space="preserve"> </w:t>
      </w:r>
      <w:r w:rsidRPr="00D3335B">
        <w:t>Additional quotes may be requested, where it is determined that better value for money may be achieved</w:t>
      </w:r>
      <w:r w:rsidR="00D757C3">
        <w:t>;</w:t>
      </w:r>
      <w:r w:rsidRPr="00D3335B">
        <w:t xml:space="preserve"> </w:t>
      </w:r>
    </w:p>
    <w:p w14:paraId="6685575B" w14:textId="77777777" w:rsidR="00333DE5" w:rsidRPr="00D3335B" w:rsidRDefault="00333DE5" w:rsidP="007606EF">
      <w:pPr>
        <w:pStyle w:val="ListParagraph"/>
        <w:numPr>
          <w:ilvl w:val="0"/>
          <w:numId w:val="148"/>
        </w:numPr>
      </w:pPr>
      <w:r w:rsidRPr="00D3335B">
        <w:t>where the estimated value of services is greater than $10,000 but does not exceed $100,000, a minimum of three written quotes must be provided with the submission</w:t>
      </w:r>
      <w:r w:rsidR="00D757C3">
        <w:t>;</w:t>
      </w:r>
      <w:r w:rsidRPr="00D3335B">
        <w:t xml:space="preserve"> </w:t>
      </w:r>
    </w:p>
    <w:p w14:paraId="24753A84" w14:textId="77777777" w:rsidR="00333DE5" w:rsidRPr="00F82F50" w:rsidRDefault="00333DE5" w:rsidP="007606EF">
      <w:pPr>
        <w:pStyle w:val="ListParagraph"/>
        <w:numPr>
          <w:ilvl w:val="0"/>
          <w:numId w:val="148"/>
        </w:numPr>
      </w:pPr>
      <w:r w:rsidRPr="00D3335B">
        <w:t>where the estimated value of services is greater than $100,000, or where the estimated value</w:t>
      </w:r>
      <w:r w:rsidRPr="00F82F50">
        <w:t xml:space="preserve"> is $100,000 or less, but the nature of the claim is complex, a formal open tender process must be used.</w:t>
      </w:r>
    </w:p>
    <w:p w14:paraId="4052A87A" w14:textId="77777777" w:rsidR="00333DE5" w:rsidRPr="00F82F50" w:rsidRDefault="00333DE5" w:rsidP="00345CEF">
      <w:r w:rsidRPr="00F82F50">
        <w:t xml:space="preserve">A proposed activity cannot be divided into </w:t>
      </w:r>
      <w:proofErr w:type="gramStart"/>
      <w:r w:rsidRPr="00F82F50">
        <w:t>a number of</w:t>
      </w:r>
      <w:proofErr w:type="gramEnd"/>
      <w:r w:rsidRPr="00F82F50">
        <w:t xml:space="preserve"> separate components </w:t>
      </w:r>
      <w:proofErr w:type="gramStart"/>
      <w:r w:rsidRPr="00F82F50">
        <w:t>so as to</w:t>
      </w:r>
      <w:proofErr w:type="gramEnd"/>
      <w:r w:rsidRPr="00F82F50">
        <w:t xml:space="preserve"> bring each order within the minimum threshold requirement.</w:t>
      </w:r>
    </w:p>
    <w:p w14:paraId="3E1637F2" w14:textId="77777777" w:rsidR="00333DE5" w:rsidRPr="00F82F50" w:rsidRDefault="00333DE5" w:rsidP="000875CC">
      <w:pPr>
        <w:pStyle w:val="Heading5"/>
      </w:pPr>
      <w:r w:rsidRPr="00F82F50">
        <w:lastRenderedPageBreak/>
        <w:t>96.3.1.2 Exceptions to normal expenditure approval requirements</w:t>
      </w:r>
    </w:p>
    <w:p w14:paraId="756D20C4" w14:textId="77777777" w:rsidR="00333DE5" w:rsidRPr="00F82F50" w:rsidRDefault="00333DE5" w:rsidP="00345CEF">
      <w:r w:rsidRPr="00F82F50">
        <w:t xml:space="preserve">An exception may be made to the normal expenditure approval requirements set out in </w:t>
      </w:r>
      <w:hyperlink w:anchor="_96.3.1.1_Claims_for" w:tooltip="Link to section 96.3.1.1" w:history="1">
        <w:r w:rsidRPr="00F82F50">
          <w:rPr>
            <w:rStyle w:val="Hyperlink"/>
          </w:rPr>
          <w:t>96.3.1.1</w:t>
        </w:r>
      </w:hyperlink>
      <w:r w:rsidRPr="00F82F50">
        <w:t xml:space="preserve"> if there is a justifiable basis to confine the purchaser to one supplier, or it is impractical or inexpedient to either obtain the required number of quotations or meet the formal tender process.</w:t>
      </w:r>
    </w:p>
    <w:p w14:paraId="768F07F2" w14:textId="77777777" w:rsidR="00333DE5" w:rsidRPr="00F82F50" w:rsidRDefault="00333DE5" w:rsidP="00345CEF">
      <w:r w:rsidRPr="00F82F50">
        <w:t>Insufficient time resulting from poor procurement planning is not a justifiable reason for an exception to be made.</w:t>
      </w:r>
    </w:p>
    <w:p w14:paraId="6830BBC8" w14:textId="77777777" w:rsidR="00333DE5" w:rsidRPr="00F82F50" w:rsidRDefault="00333DE5" w:rsidP="000875CC">
      <w:pPr>
        <w:pStyle w:val="Heading5"/>
      </w:pPr>
      <w:r w:rsidRPr="00F82F50">
        <w:t>96.3.1.3 Payee</w:t>
      </w:r>
    </w:p>
    <w:p w14:paraId="30A0E503" w14:textId="77777777" w:rsidR="00333DE5" w:rsidRPr="00F82F50" w:rsidRDefault="00333DE5" w:rsidP="00345CEF">
      <w:r w:rsidRPr="00F82F50">
        <w:t>Advance payment of residential expenses is to be made to the education provider or organisation incurring the expense.</w:t>
      </w:r>
    </w:p>
    <w:p w14:paraId="277E7983" w14:textId="77777777" w:rsidR="00333DE5" w:rsidRPr="00F82F50" w:rsidRDefault="00333DE5" w:rsidP="000875CC">
      <w:pPr>
        <w:pStyle w:val="Heading5"/>
      </w:pPr>
      <w:bookmarkStart w:id="1435" w:name="_96.3.1.4_Acquittal_of"/>
      <w:bookmarkEnd w:id="1435"/>
      <w:r w:rsidRPr="00F82F50">
        <w:t>96.3.1.4 Acquittal of residential expenses</w:t>
      </w:r>
    </w:p>
    <w:p w14:paraId="3A084CC4" w14:textId="3FBC716F" w:rsidR="00333DE5" w:rsidRPr="00F82F50" w:rsidRDefault="00333DE5" w:rsidP="00345CEF">
      <w:r w:rsidRPr="00F82F50">
        <w:t>Acquittal of residential expenses should be made in sufficient detail to reflect the original submission</w:t>
      </w:r>
      <w:r w:rsidR="00A36349">
        <w:t>.</w:t>
      </w:r>
      <w:r w:rsidR="001F45A6">
        <w:t xml:space="preserve"> </w:t>
      </w:r>
      <w:r w:rsidRPr="00F82F50">
        <w:t>Original receipts or audited financial statements should be attached to substantiate the acquittal.</w:t>
      </w:r>
      <w:r w:rsidR="00BE245F">
        <w:t xml:space="preserve"> The education provider must confirm the participation of the student for whom residential expenses was paid participated in the approved activity.</w:t>
      </w:r>
      <w:r w:rsidR="00AC0073" w:rsidRPr="00AC0073">
        <w:t xml:space="preserve"> </w:t>
      </w:r>
      <w:r w:rsidR="00AC0073">
        <w:t>If the student was unable to participate in the approved activity due to exceptional circumstances, the claimant remains entitled to the advance payment</w:t>
      </w:r>
      <w:r w:rsidR="00CE77D8">
        <w:t xml:space="preserve"> for any verified costs incurred</w:t>
      </w:r>
      <w:r w:rsidR="00AC0073">
        <w:t xml:space="preserve">. </w:t>
      </w:r>
    </w:p>
    <w:p w14:paraId="6B75BB31" w14:textId="179F18A5" w:rsidR="00333DE5" w:rsidRPr="00F82F50" w:rsidRDefault="00333DE5" w:rsidP="00345CEF">
      <w:r w:rsidRPr="00F82F50">
        <w:t xml:space="preserve">Acquittal of an advance payment must be sent to </w:t>
      </w:r>
      <w:hyperlink w:anchor="Centrelink_Glossary" w:tooltip="Link to Centrelink in glossary" w:history="1">
        <w:r w:rsidR="007918CE" w:rsidRPr="004E52BF">
          <w:rPr>
            <w:rStyle w:val="Hyperlink"/>
          </w:rPr>
          <w:t>Centrelink</w:t>
        </w:r>
      </w:hyperlink>
      <w:r w:rsidR="007918CE">
        <w:t xml:space="preserve"> </w:t>
      </w:r>
      <w:r w:rsidRPr="00F82F50">
        <w:t>within one calendar month of the completion of the approved course activity</w:t>
      </w:r>
      <w:r w:rsidR="00A36349">
        <w:t>.</w:t>
      </w:r>
      <w:r w:rsidR="001F45A6">
        <w:t xml:space="preserve"> </w:t>
      </w:r>
      <w:r w:rsidR="0063749C">
        <w:t>If satisfactory acquittal is unable to be made, the non-acquitted amounts are to be considered an overpayment.</w:t>
      </w:r>
    </w:p>
    <w:p w14:paraId="1E9B254A" w14:textId="77777777" w:rsidR="00333DE5" w:rsidRPr="00F82F50" w:rsidRDefault="00333DE5" w:rsidP="00345CEF">
      <w:pPr>
        <w:pStyle w:val="Heading4"/>
      </w:pPr>
      <w:r w:rsidRPr="00F82F50">
        <w:t xml:space="preserve">96.3.2 Advance payment of travel allowance </w:t>
      </w:r>
    </w:p>
    <w:p w14:paraId="40F23D4F" w14:textId="77777777" w:rsidR="00333DE5" w:rsidRPr="00F82F50" w:rsidRDefault="00333DE5" w:rsidP="00345CEF">
      <w:r w:rsidRPr="00F82F50">
        <w:t xml:space="preserve">Where travel allowance is an approved cost under the provisions of </w:t>
      </w:r>
      <w:hyperlink w:anchor="_Chapter_95:_Approval" w:tooltip="Approval of Away from Base assistance" w:history="1">
        <w:r w:rsidRPr="00F82F50">
          <w:rPr>
            <w:rStyle w:val="Hyperlink"/>
          </w:rPr>
          <w:t>Chapter 95</w:t>
        </w:r>
      </w:hyperlink>
      <w:r w:rsidRPr="00F82F50">
        <w:t>, travel allowance is payable in advance upon lodgement of either:</w:t>
      </w:r>
    </w:p>
    <w:p w14:paraId="2826C6BC" w14:textId="77777777" w:rsidR="00333DE5" w:rsidRPr="00D3335B" w:rsidRDefault="00333DE5" w:rsidP="007606EF">
      <w:pPr>
        <w:pStyle w:val="ListParagraph"/>
        <w:numPr>
          <w:ilvl w:val="0"/>
          <w:numId w:val="149"/>
        </w:numPr>
      </w:pPr>
      <w:r w:rsidRPr="00D3335B">
        <w:t>a submission from an education provider</w:t>
      </w:r>
      <w:r w:rsidR="00D757C3">
        <w:t>;</w:t>
      </w:r>
      <w:r w:rsidRPr="00D3335B">
        <w:t xml:space="preserve"> or </w:t>
      </w:r>
    </w:p>
    <w:p w14:paraId="72A2D543" w14:textId="7B872920" w:rsidR="00333DE5" w:rsidRPr="00D3335B" w:rsidRDefault="00333DE5" w:rsidP="007606EF">
      <w:pPr>
        <w:pStyle w:val="ListParagraph"/>
        <w:numPr>
          <w:ilvl w:val="0"/>
          <w:numId w:val="149"/>
        </w:numPr>
      </w:pPr>
      <w:r w:rsidRPr="00D3335B">
        <w:t>an individual submission by the student</w:t>
      </w:r>
      <w:r w:rsidR="00A36349">
        <w:t>.</w:t>
      </w:r>
      <w:r w:rsidR="001F45A6">
        <w:t xml:space="preserve"> </w:t>
      </w:r>
    </w:p>
    <w:p w14:paraId="6BDC69AB" w14:textId="77777777" w:rsidR="00333DE5" w:rsidRPr="00F82F50" w:rsidRDefault="00333DE5" w:rsidP="00345CEF">
      <w:r w:rsidRPr="00F82F50">
        <w:t xml:space="preserve">This is subject to acquittal as set out in </w:t>
      </w:r>
      <w:hyperlink w:anchor="_96.3.2.2_Acquittal_of" w:tooltip="Link to section 96.3.2.2" w:history="1">
        <w:r w:rsidRPr="00F82F50">
          <w:rPr>
            <w:rStyle w:val="Hyperlink"/>
          </w:rPr>
          <w:t>96.3.2.2.</w:t>
        </w:r>
      </w:hyperlink>
    </w:p>
    <w:p w14:paraId="01CEA88E" w14:textId="77777777" w:rsidR="00333DE5" w:rsidRPr="00F82F50" w:rsidRDefault="00333DE5" w:rsidP="00345CEF">
      <w:pPr>
        <w:pStyle w:val="Heading5"/>
      </w:pPr>
      <w:r w:rsidRPr="00F82F50">
        <w:t>96.3.2.1 Payee</w:t>
      </w:r>
    </w:p>
    <w:p w14:paraId="7025048F" w14:textId="0B41ADAF" w:rsidR="00333DE5" w:rsidRPr="00F82F50" w:rsidRDefault="00333DE5" w:rsidP="00345CEF">
      <w:r w:rsidRPr="00F82F50">
        <w:t>Unless the provisions of 95.4.4 apply, both the meals and accommodation components of travel allowance are to be paid to the student</w:t>
      </w:r>
      <w:r w:rsidR="00A36349">
        <w:t>.</w:t>
      </w:r>
      <w:r w:rsidR="001F45A6">
        <w:t xml:space="preserve"> </w:t>
      </w:r>
      <w:r w:rsidRPr="00F82F50">
        <w:t xml:space="preserve">Where the travel allowance is approved under the provisions of </w:t>
      </w:r>
      <w:hyperlink w:anchor="_93.1_Away_from_1" w:tooltip="Link to section 93.1" w:history="1">
        <w:r w:rsidR="00FA463A">
          <w:rPr>
            <w:rStyle w:val="Hyperlink"/>
          </w:rPr>
          <w:t xml:space="preserve"> Away from Base beneficiaries</w:t>
        </w:r>
      </w:hyperlink>
      <w:r w:rsidRPr="00F82F50">
        <w:t xml:space="preserve"> for the cost of accommodation and meals for an education provider representative or a driver/pilot of a charter company, travel allowance is paid to the education provider.</w:t>
      </w:r>
    </w:p>
    <w:p w14:paraId="572CCBE6" w14:textId="77777777" w:rsidR="00333DE5" w:rsidRPr="00F82F50" w:rsidRDefault="00333DE5" w:rsidP="00345CEF">
      <w:pPr>
        <w:pStyle w:val="Heading5"/>
      </w:pPr>
      <w:bookmarkStart w:id="1436" w:name="_96.3.2.2_Acquittal_of"/>
      <w:bookmarkEnd w:id="1436"/>
      <w:r w:rsidRPr="00F82F50">
        <w:t>96.3.2.2 Acquittal of travel allowance</w:t>
      </w:r>
    </w:p>
    <w:p w14:paraId="1D06A804" w14:textId="77777777" w:rsidR="00CE77D8" w:rsidRDefault="00333DE5" w:rsidP="00550517">
      <w:r w:rsidRPr="00F82F50">
        <w:t>Travel allowance is acquitted by confirmation from the education provider that the approved student/s, and other approved beneficiaries for whom travel allowance was paid, participated in the approved activity for the full period covered by the funding.</w:t>
      </w:r>
      <w:r w:rsidR="0063749C">
        <w:t xml:space="preserve"> </w:t>
      </w:r>
    </w:p>
    <w:p w14:paraId="7CE66722" w14:textId="3C89E09E" w:rsidR="00A67458" w:rsidRDefault="0063749C" w:rsidP="00550517">
      <w:pPr>
        <w:rPr>
          <w:rFonts w:ascii="Georgia" w:hAnsi="Georgia"/>
          <w:b/>
          <w:color w:val="333333"/>
          <w:sz w:val="28"/>
          <w:szCs w:val="34"/>
        </w:rPr>
      </w:pPr>
      <w:r>
        <w:lastRenderedPageBreak/>
        <w:t>Acquittal of an advance payment must be sent to Centrelink within one calendar month of the completion of the approved course activity. If satisfactory acquittal is unable to be made, the non-acquitted amounts are to be considered an overpayment.</w:t>
      </w:r>
      <w:bookmarkStart w:id="1437" w:name="_96.4_Reimbursement"/>
      <w:bookmarkStart w:id="1438" w:name="_Toc408319311"/>
      <w:bookmarkEnd w:id="1437"/>
      <w:r w:rsidR="00CE77D8" w:rsidRPr="00CE77D8">
        <w:t xml:space="preserve"> </w:t>
      </w:r>
      <w:r w:rsidR="00CE77D8" w:rsidRPr="001A0E80">
        <w:t>If the student was unable to participate in the approved activity due to exceptional circumstances, the claimant remains entitled to the advance payment for any verified costs incurred.</w:t>
      </w:r>
    </w:p>
    <w:p w14:paraId="2E0F7877" w14:textId="77777777" w:rsidR="00333DE5" w:rsidRPr="00F82F50" w:rsidRDefault="00333DE5" w:rsidP="003B7315">
      <w:pPr>
        <w:pStyle w:val="Heading3"/>
      </w:pPr>
      <w:r w:rsidRPr="00F82F50">
        <w:t>96.4 Reimbursement</w:t>
      </w:r>
      <w:bookmarkEnd w:id="1438"/>
    </w:p>
    <w:p w14:paraId="228D437A" w14:textId="77777777" w:rsidR="00333DE5" w:rsidRPr="00F82F50" w:rsidRDefault="00333DE5" w:rsidP="00345CEF">
      <w:r w:rsidRPr="00F82F50">
        <w:t xml:space="preserve">Where reimbursement of the costs of an individual activity is requested, payment is made in respect of </w:t>
      </w:r>
      <w:hyperlink w:anchor="_93.1_Away_from_1" w:tooltip="Link to section 93.1" w:history="1">
        <w:r w:rsidRPr="00F82F50">
          <w:rPr>
            <w:rStyle w:val="Hyperlink"/>
          </w:rPr>
          <w:t>approved beneficiaries</w:t>
        </w:r>
      </w:hyperlink>
      <w:r w:rsidRPr="00F82F50">
        <w:t xml:space="preserve"> for the </w:t>
      </w:r>
      <w:hyperlink w:anchor="_95.1_Approvable_costs_1" w:tooltip="Link to section 95.1" w:history="1">
        <w:r w:rsidRPr="00F82F50">
          <w:rPr>
            <w:rStyle w:val="Hyperlink"/>
          </w:rPr>
          <w:t>approvable costs</w:t>
        </w:r>
      </w:hyperlink>
      <w:r w:rsidRPr="00F82F50">
        <w:t xml:space="preserve"> upon lodgement of a claim from either:</w:t>
      </w:r>
    </w:p>
    <w:p w14:paraId="2062556C" w14:textId="77777777" w:rsidR="00333DE5" w:rsidRPr="00D3335B" w:rsidRDefault="00333DE5" w:rsidP="007606EF">
      <w:pPr>
        <w:pStyle w:val="ListParagraph"/>
        <w:numPr>
          <w:ilvl w:val="0"/>
          <w:numId w:val="150"/>
        </w:numPr>
      </w:pPr>
      <w:r w:rsidRPr="00D3335B">
        <w:t>the education provider</w:t>
      </w:r>
      <w:r w:rsidR="00D757C3">
        <w:t>;</w:t>
      </w:r>
      <w:r w:rsidRPr="00D3335B">
        <w:t xml:space="preserve"> or </w:t>
      </w:r>
    </w:p>
    <w:p w14:paraId="7773C940" w14:textId="77777777" w:rsidR="00333DE5" w:rsidRPr="00D3335B" w:rsidRDefault="00333DE5" w:rsidP="007606EF">
      <w:pPr>
        <w:pStyle w:val="ListParagraph"/>
        <w:numPr>
          <w:ilvl w:val="0"/>
          <w:numId w:val="150"/>
        </w:numPr>
      </w:pPr>
      <w:r w:rsidRPr="00D3335B">
        <w:t>the individual student.</w:t>
      </w:r>
    </w:p>
    <w:p w14:paraId="2FFCA538" w14:textId="77777777" w:rsidR="00333DE5" w:rsidRPr="00F82F50" w:rsidRDefault="00333DE5" w:rsidP="00345CEF">
      <w:pPr>
        <w:pStyle w:val="Heading4"/>
        <w:rPr>
          <w:color w:val="333333"/>
        </w:rPr>
      </w:pPr>
      <w:r w:rsidRPr="00F82F50">
        <w:t>96.4.1 Claim for reimbursement by education provider</w:t>
      </w:r>
    </w:p>
    <w:p w14:paraId="0A5B30AF" w14:textId="06686FBC" w:rsidR="00333DE5" w:rsidRDefault="00333DE5" w:rsidP="00345CEF">
      <w:r w:rsidRPr="00F82F50">
        <w:t xml:space="preserve">An education provider may lodge a claim for reimbursement where an initial submission for approval in principle of the activity was received by the closing dates specified in </w:t>
      </w:r>
      <w:hyperlink w:anchor="_96.2.3_Closing_dates_1" w:tooltip="Link to section 96.2.3" w:history="1">
        <w:r w:rsidRPr="00F82F50">
          <w:rPr>
            <w:rStyle w:val="Hyperlink"/>
          </w:rPr>
          <w:t>96.2.3</w:t>
        </w:r>
      </w:hyperlink>
      <w:r w:rsidRPr="00F82F50">
        <w:t>.</w:t>
      </w:r>
    </w:p>
    <w:p w14:paraId="6F932C07" w14:textId="58446DF8" w:rsidR="00BE245F" w:rsidRPr="00F82F50" w:rsidRDefault="00BE245F" w:rsidP="00345CEF">
      <w:r>
        <w:t xml:space="preserve">The education provider must confirm that the student participated in the approved activity for the full period. If the student is unable to participate in the approved activity due to exceptional circumstances, reimbursement is payable to the education provider. </w:t>
      </w:r>
    </w:p>
    <w:p w14:paraId="67676D28" w14:textId="77777777" w:rsidR="00333DE5" w:rsidRPr="00F82F50" w:rsidRDefault="00333DE5" w:rsidP="00345CEF">
      <w:r w:rsidRPr="00F82F50">
        <w:t>Original receipts must accompany the claim for reimbursement.</w:t>
      </w:r>
    </w:p>
    <w:p w14:paraId="05D39198" w14:textId="77777777" w:rsidR="00333DE5" w:rsidRPr="00F82F50" w:rsidRDefault="00333DE5" w:rsidP="00345CEF">
      <w:r w:rsidRPr="00F82F50">
        <w:t xml:space="preserve">Reimbursement can only be made in respect of students who are qualified for </w:t>
      </w:r>
      <w:hyperlink w:anchor="_Chapter_92:_Away" w:tooltip="Link to Chapter 92 Away from Base Assistance" w:history="1">
        <w:r w:rsidRPr="00F82F50">
          <w:rPr>
            <w:rStyle w:val="Hyperlink"/>
          </w:rPr>
          <w:t>Away from Base assistance</w:t>
        </w:r>
      </w:hyperlink>
      <w:r w:rsidRPr="00F82F50">
        <w:t>.</w:t>
      </w:r>
    </w:p>
    <w:p w14:paraId="20852393" w14:textId="77777777" w:rsidR="00333DE5" w:rsidRPr="00F82F50" w:rsidRDefault="00333DE5" w:rsidP="00345CEF">
      <w:pPr>
        <w:pStyle w:val="Heading4"/>
      </w:pPr>
      <w:r w:rsidRPr="00F82F50">
        <w:t>96.4.2 Claim for reimbursement by individual student</w:t>
      </w:r>
    </w:p>
    <w:p w14:paraId="2EB29073" w14:textId="2E6B59A0" w:rsidR="00333DE5" w:rsidRDefault="00333DE5" w:rsidP="00345CEF">
      <w:r w:rsidRPr="00F82F50">
        <w:t>Where an individual student lodges a claim for reimbursement, original receipts and confirmation by the education provider that the student participated in the approved activity for the full period covered by the funding must accompany this.</w:t>
      </w:r>
    </w:p>
    <w:p w14:paraId="675A236B" w14:textId="77766154" w:rsidR="00BE245F" w:rsidRPr="00F82F50" w:rsidRDefault="00BE245F" w:rsidP="00345CEF">
      <w:r>
        <w:t xml:space="preserve">If the student is unable to participate in the approved activity due to exceptional circumstances, reimbursement may be payable. </w:t>
      </w:r>
    </w:p>
    <w:p w14:paraId="135C61A6" w14:textId="77777777" w:rsidR="00333DE5" w:rsidRPr="00F82F50" w:rsidRDefault="00333DE5" w:rsidP="00345CEF">
      <w:pPr>
        <w:pStyle w:val="Heading4"/>
      </w:pPr>
      <w:r w:rsidRPr="00F82F50">
        <w:t>96.4.3 Closing dates for requests for reimbursement</w:t>
      </w:r>
    </w:p>
    <w:p w14:paraId="5A1AD6EC" w14:textId="77777777" w:rsidR="00333DE5" w:rsidRPr="00F82F50" w:rsidRDefault="00333DE5" w:rsidP="00345CEF">
      <w:r w:rsidRPr="00F82F50">
        <w:t>A request by an education provider or a student for reimbursement of the costs of undertaking an activity must be lodged by 1 April of the year following the activity, unless there are exceptional circumstances preventing this.</w:t>
      </w:r>
    </w:p>
    <w:p w14:paraId="52B40FB9" w14:textId="77777777" w:rsidR="00333DE5" w:rsidRPr="00F82F50" w:rsidRDefault="00333DE5" w:rsidP="00345CEF">
      <w:pPr>
        <w:pStyle w:val="Heading4"/>
      </w:pPr>
      <w:r w:rsidRPr="00F82F50">
        <w:t>96.4.4 Payee</w:t>
      </w:r>
    </w:p>
    <w:p w14:paraId="60CC0CF0" w14:textId="77777777" w:rsidR="00333DE5" w:rsidRPr="00F82F50" w:rsidRDefault="00333DE5" w:rsidP="00345CEF">
      <w:r w:rsidRPr="00F82F50">
        <w:t>Where reimbursement is being made for costs payable under Away from Base assistance, payment is made to either the education provider, the service provider or the student, depending upon who incurred the expense.</w:t>
      </w:r>
    </w:p>
    <w:p w14:paraId="0F194023" w14:textId="77777777" w:rsidR="00333DE5" w:rsidRPr="00F82F50" w:rsidRDefault="00333DE5" w:rsidP="003B7315">
      <w:pPr>
        <w:pStyle w:val="Heading3"/>
      </w:pPr>
      <w:bookmarkStart w:id="1439" w:name="_96.5_Bulk_Funding"/>
      <w:bookmarkStart w:id="1440" w:name="_Toc408319312"/>
      <w:bookmarkEnd w:id="1439"/>
      <w:r w:rsidRPr="00F82F50">
        <w:lastRenderedPageBreak/>
        <w:t>96.5 Bulk Funding</w:t>
      </w:r>
      <w:bookmarkEnd w:id="1440"/>
    </w:p>
    <w:p w14:paraId="56BE363C" w14:textId="77777777" w:rsidR="00333DE5" w:rsidRPr="00F82F50" w:rsidRDefault="00333DE5" w:rsidP="00345CEF">
      <w:pPr>
        <w:pStyle w:val="Heading4"/>
      </w:pPr>
      <w:r w:rsidRPr="00F82F50">
        <w:t>96.5.1 Approved providers for bulk funding</w:t>
      </w:r>
    </w:p>
    <w:p w14:paraId="5A338C7D" w14:textId="77777777" w:rsidR="005B43E0" w:rsidRDefault="00333DE5" w:rsidP="00F6056B">
      <w:pPr>
        <w:rPr>
          <w:rFonts w:ascii="Georgia" w:eastAsiaTheme="majorEastAsia" w:hAnsi="Georgia" w:cstheme="majorBidi"/>
          <w:b/>
          <w:bCs/>
          <w:i/>
          <w:iCs/>
          <w:color w:val="4F81BD" w:themeColor="accent1"/>
          <w:sz w:val="24"/>
        </w:rPr>
      </w:pPr>
      <w:r w:rsidRPr="00F82F50">
        <w:t>Bulk funding may only be approved for education providers that have the administrative and organisational infrastructure capable of undertaking the necessary administrative arrangements.</w:t>
      </w:r>
    </w:p>
    <w:p w14:paraId="06A17872" w14:textId="77777777" w:rsidR="00333DE5" w:rsidRPr="00F82F50" w:rsidRDefault="00333DE5" w:rsidP="00345CEF">
      <w:pPr>
        <w:pStyle w:val="Heading4"/>
      </w:pPr>
      <w:r w:rsidRPr="00F82F50">
        <w:t>96.5.2 Application requirements for bulk funding</w:t>
      </w:r>
    </w:p>
    <w:p w14:paraId="7B966981" w14:textId="7BAF46FB" w:rsidR="00A67458" w:rsidRDefault="00333DE5" w:rsidP="00345CEF">
      <w:r w:rsidRPr="00F82F50">
        <w:t xml:space="preserve">The person who is authorised to make a claim on behalf of the education provider must lodge a single submission with </w:t>
      </w:r>
      <w:hyperlink w:anchor="Centrelink_Glossary" w:tooltip="Link to Centrelink in glossary" w:history="1">
        <w:r w:rsidR="007918CE" w:rsidRPr="00053650">
          <w:rPr>
            <w:rStyle w:val="Hyperlink"/>
          </w:rPr>
          <w:t>Centrelink</w:t>
        </w:r>
      </w:hyperlink>
      <w:r w:rsidR="007918CE">
        <w:t xml:space="preserve"> </w:t>
      </w:r>
      <w:r w:rsidRPr="00F82F50">
        <w:t>at least six weeks before commencement of the first residential school for the year, outlining all proposed residential schools for the academic year</w:t>
      </w:r>
      <w:r w:rsidR="00A36349">
        <w:t>.</w:t>
      </w:r>
      <w:r w:rsidR="001F45A6">
        <w:t xml:space="preserve"> </w:t>
      </w:r>
    </w:p>
    <w:p w14:paraId="545A6DA0" w14:textId="7318911D" w:rsidR="00333DE5" w:rsidRPr="00F82F50" w:rsidRDefault="00333DE5" w:rsidP="00345CEF">
      <w:r w:rsidRPr="00F82F50">
        <w:t>Normally an education provider would be expected to apply for bulk funding for the whole year, but an application for bulk funding for a semester or term may be accepted in exceptional circumstances</w:t>
      </w:r>
      <w:r w:rsidR="00A36349">
        <w:t>.</w:t>
      </w:r>
      <w:r w:rsidR="001F45A6">
        <w:t xml:space="preserve"> </w:t>
      </w:r>
    </w:p>
    <w:p w14:paraId="2C2C8564" w14:textId="77777777" w:rsidR="00333DE5" w:rsidRPr="00F82F50" w:rsidRDefault="00333DE5" w:rsidP="00345CEF">
      <w:pPr>
        <w:pStyle w:val="Heading4"/>
      </w:pPr>
      <w:r w:rsidRPr="00F82F50">
        <w:t>96.5.3 Administrative costs</w:t>
      </w:r>
    </w:p>
    <w:p w14:paraId="4306273E" w14:textId="1083F27C" w:rsidR="00333DE5" w:rsidRPr="00F82F50" w:rsidRDefault="00333DE5" w:rsidP="00345CEF">
      <w:r w:rsidRPr="00F82F50">
        <w:t xml:space="preserve">The education provider may claim up to </w:t>
      </w:r>
      <w:r w:rsidR="00D34002" w:rsidRPr="00D34002">
        <w:t xml:space="preserve">the maximum annual amount for administrative and audits costs for Away </w:t>
      </w:r>
      <w:proofErr w:type="gramStart"/>
      <w:r w:rsidR="00D34002" w:rsidRPr="00D34002">
        <w:t>From</w:t>
      </w:r>
      <w:proofErr w:type="gramEnd"/>
      <w:r w:rsidR="00D34002" w:rsidRPr="00D34002">
        <w:t xml:space="preserve"> Base submissions as publishe</w:t>
      </w:r>
      <w:r w:rsidR="00D34002" w:rsidRPr="004E52BF">
        <w:t xml:space="preserve">d </w:t>
      </w:r>
      <w:r w:rsidR="00D34002" w:rsidRPr="0082553A">
        <w:t xml:space="preserve">in </w:t>
      </w:r>
      <w:r w:rsidR="00D34002" w:rsidRPr="00C25993">
        <w:rPr>
          <w:i/>
        </w:rPr>
        <w:t>A guide to Australian Government payments</w:t>
      </w:r>
      <w:r w:rsidR="00D34002" w:rsidRPr="00D34002">
        <w:t xml:space="preserve"> for the relevant period</w:t>
      </w:r>
      <w:r w:rsidR="00A36349">
        <w:t>.</w:t>
      </w:r>
      <w:r w:rsidR="001F45A6">
        <w:t xml:space="preserve"> </w:t>
      </w:r>
      <w:r w:rsidRPr="00F82F50">
        <w:t>This amount is indexed annually.</w:t>
      </w:r>
    </w:p>
    <w:p w14:paraId="5E1C4E29" w14:textId="77777777" w:rsidR="00333DE5" w:rsidRPr="00F82F50" w:rsidRDefault="00333DE5" w:rsidP="00345CEF">
      <w:pPr>
        <w:pStyle w:val="Heading4"/>
      </w:pPr>
      <w:r w:rsidRPr="00F82F50">
        <w:t>96.5.4 Payment of bulk funding</w:t>
      </w:r>
    </w:p>
    <w:p w14:paraId="7EEF7686" w14:textId="0A12091D" w:rsidR="00333DE5" w:rsidRPr="00F82F50" w:rsidRDefault="00333DE5" w:rsidP="00345CEF">
      <w:r w:rsidRPr="00F82F50">
        <w:t>Once a bulk funding submission has been approved, payment can be processed and paid in advance</w:t>
      </w:r>
      <w:r w:rsidR="00A36349">
        <w:t>.</w:t>
      </w:r>
      <w:r w:rsidR="001F45A6">
        <w:t xml:space="preserve"> </w:t>
      </w:r>
      <w:r w:rsidRPr="00F82F50">
        <w:t>The first payment in advance will cover the costs of planned activities that will take place during the first semester</w:t>
      </w:r>
      <w:r w:rsidR="00A36349">
        <w:t>.</w:t>
      </w:r>
      <w:r w:rsidR="001F45A6">
        <w:t xml:space="preserve"> </w:t>
      </w:r>
      <w:r w:rsidRPr="00F82F50">
        <w:t>The second payment for second semester activities will be made when the first semester report and expenditure statement have been provided.</w:t>
      </w:r>
    </w:p>
    <w:p w14:paraId="43A2E7A5" w14:textId="77777777" w:rsidR="00333DE5" w:rsidRPr="00F82F50" w:rsidRDefault="00333DE5" w:rsidP="00345CEF">
      <w:r w:rsidRPr="00F82F50">
        <w:t>Funds can only be advanced in respect of students who are qualified for Away from Base assistance.</w:t>
      </w:r>
    </w:p>
    <w:p w14:paraId="5B9D6D3F" w14:textId="77777777" w:rsidR="00333DE5" w:rsidRPr="00F82F50" w:rsidRDefault="00333DE5" w:rsidP="00345CEF">
      <w:pPr>
        <w:pStyle w:val="Heading4"/>
      </w:pPr>
      <w:r w:rsidRPr="00F82F50">
        <w:t>96.5.5 Variations to original submission</w:t>
      </w:r>
    </w:p>
    <w:p w14:paraId="4174EE97" w14:textId="77777777" w:rsidR="00333DE5" w:rsidRPr="00F82F50" w:rsidRDefault="00333DE5" w:rsidP="00345CEF">
      <w:r w:rsidRPr="00F82F50">
        <w:t>The education provider will be responsible for informing Centrelink of variations to any activity on the original submission.</w:t>
      </w:r>
    </w:p>
    <w:p w14:paraId="3DF1F57E" w14:textId="77777777" w:rsidR="00333DE5" w:rsidRPr="00F82F50" w:rsidRDefault="00333DE5" w:rsidP="00345CEF">
      <w:pPr>
        <w:pStyle w:val="Heading4"/>
      </w:pPr>
      <w:r w:rsidRPr="00F82F50">
        <w:t>96.5.6 Acquittal of Bulk Funding</w:t>
      </w:r>
    </w:p>
    <w:p w14:paraId="0663A610" w14:textId="67AC7392" w:rsidR="00333DE5" w:rsidRPr="00F82F50" w:rsidRDefault="00333DE5" w:rsidP="00345CEF">
      <w:r w:rsidRPr="00F82F50">
        <w:t>Where bulk funding of Away from Base assistance has been made to an education provider, the provider is required to lodge an end of year acquittal report, which must be endorsed as correct by the Principal or Head of Department of the education provider</w:t>
      </w:r>
      <w:r w:rsidR="00A36349">
        <w:t>.</w:t>
      </w:r>
      <w:r w:rsidR="001F45A6">
        <w:t xml:space="preserve"> </w:t>
      </w:r>
      <w:r w:rsidRPr="00F82F50">
        <w:t>An audited financial statement, including a detailed statement of all outstanding commitments to be met from remaining funds, or a statement that no payments to providers are outstanding, must also accompany the acquittal report</w:t>
      </w:r>
      <w:r w:rsidR="00A36349">
        <w:t>.</w:t>
      </w:r>
      <w:r w:rsidR="001F45A6">
        <w:t xml:space="preserve"> </w:t>
      </w:r>
      <w:r w:rsidRPr="00F82F50">
        <w:t>The end of year audited financial statement must be undertaken by an independent auditor and include a declaration certifying that the funds have been expended in accordance with the agreement.</w:t>
      </w:r>
    </w:p>
    <w:p w14:paraId="37E66BA3" w14:textId="77777777" w:rsidR="00333DE5" w:rsidRPr="00F82F50" w:rsidRDefault="00333DE5" w:rsidP="00345CEF">
      <w:r w:rsidRPr="00F82F50">
        <w:t>This information should be provided by 31 January in the following year so that the level of funding for the next year's submission can be assessed.</w:t>
      </w:r>
    </w:p>
    <w:p w14:paraId="1DBC0C0E" w14:textId="77777777" w:rsidR="00333DE5" w:rsidRPr="00F82F50" w:rsidRDefault="00333DE5" w:rsidP="00345CEF">
      <w:r w:rsidRPr="00F82F50">
        <w:lastRenderedPageBreak/>
        <w:t xml:space="preserve">Future submissions will not be funded until Centrelink receives the audited financial </w:t>
      </w:r>
      <w:proofErr w:type="gramStart"/>
      <w:r w:rsidRPr="00F82F50">
        <w:t>statement</w:t>
      </w:r>
      <w:proofErr w:type="gramEnd"/>
      <w:r w:rsidRPr="00F82F50">
        <w:t xml:space="preserve"> and expenditure has been assessed as duly correct according to the activities outlined in the submission.</w:t>
      </w:r>
    </w:p>
    <w:p w14:paraId="522745A2" w14:textId="77777777" w:rsidR="00333DE5" w:rsidRPr="00F82F50" w:rsidRDefault="00333DE5" w:rsidP="00345CEF">
      <w:pPr>
        <w:pStyle w:val="Heading5"/>
      </w:pPr>
      <w:r w:rsidRPr="00F82F50">
        <w:t>96.5.6.1 Unexpended funds</w:t>
      </w:r>
    </w:p>
    <w:p w14:paraId="47A73BCE" w14:textId="5DDA94C2" w:rsidR="00333DE5" w:rsidRPr="00F82F50" w:rsidRDefault="00333DE5" w:rsidP="00345CEF">
      <w:r w:rsidRPr="00F82F50">
        <w:t>Unexpended funds remaining at the end of the year may be rolled over into the next year and deducted from the new allocation</w:t>
      </w:r>
      <w:r w:rsidR="00A36349">
        <w:t>.</w:t>
      </w:r>
      <w:r w:rsidR="001F45A6">
        <w:t xml:space="preserve"> </w:t>
      </w:r>
    </w:p>
    <w:p w14:paraId="75AE3383" w14:textId="77777777" w:rsidR="00333DE5" w:rsidRPr="00F82F50" w:rsidRDefault="00333DE5" w:rsidP="00345CEF">
      <w:pPr>
        <w:pStyle w:val="Heading5"/>
      </w:pPr>
      <w:r w:rsidRPr="00F82F50">
        <w:t>96.5.6.2 Acquittal Not Received</w:t>
      </w:r>
    </w:p>
    <w:p w14:paraId="36FB1516" w14:textId="2589C5D2" w:rsidR="00333DE5" w:rsidRPr="00F82F50" w:rsidRDefault="00333DE5" w:rsidP="00345CEF">
      <w:r w:rsidRPr="00F82F50">
        <w:t>Where an acquittal is not received within the required time, no further payments should be made to the education provider until acquittal is made</w:t>
      </w:r>
      <w:r w:rsidR="00A36349">
        <w:t>.</w:t>
      </w:r>
      <w:r w:rsidR="001F45A6">
        <w:t xml:space="preserve"> </w:t>
      </w:r>
      <w:r w:rsidRPr="00F82F50">
        <w:t>If a satisfactory acquittal is unable to be made, the non-acquitted amounts are to be considered an overpayment.</w:t>
      </w:r>
    </w:p>
    <w:p w14:paraId="5964C76E" w14:textId="77777777" w:rsidR="00333DE5" w:rsidRPr="00F82F50" w:rsidRDefault="00333DE5" w:rsidP="00345CEF">
      <w:pPr>
        <w:pStyle w:val="Heading5"/>
      </w:pPr>
      <w:r w:rsidRPr="00F82F50">
        <w:t>96.5.6.3 Unacquitted funds</w:t>
      </w:r>
    </w:p>
    <w:p w14:paraId="0A43AA05" w14:textId="3176DFFB" w:rsidR="00333DE5" w:rsidRPr="00F82F50" w:rsidRDefault="00333DE5" w:rsidP="00345CEF">
      <w:r w:rsidRPr="00F82F50">
        <w:t xml:space="preserve">Funds that cannot be acquitted </w:t>
      </w:r>
      <w:r w:rsidR="00940C49">
        <w:t>i.e.</w:t>
      </w:r>
      <w:r w:rsidRPr="00F82F50">
        <w:t xml:space="preserve"> the education provider is unable to substantiate expenditure, are to be considered an overpayment</w:t>
      </w:r>
      <w:r w:rsidR="00A36349">
        <w:t>.</w:t>
      </w:r>
      <w:r w:rsidR="001F45A6">
        <w:t xml:space="preserve"> </w:t>
      </w:r>
      <w:r w:rsidRPr="00F82F50">
        <w:t>These unacquitted funds must be repaid before further ABSTUDY funding can be paid.</w:t>
      </w:r>
    </w:p>
    <w:p w14:paraId="60DE3A3C" w14:textId="77777777" w:rsidR="00333DE5" w:rsidRPr="00F82F50" w:rsidRDefault="00333DE5" w:rsidP="003B7315">
      <w:pPr>
        <w:pStyle w:val="Heading3"/>
      </w:pPr>
      <w:bookmarkStart w:id="1441" w:name="_96.6_Overpayments"/>
      <w:bookmarkStart w:id="1442" w:name="_Toc408319313"/>
      <w:bookmarkEnd w:id="1441"/>
      <w:r w:rsidRPr="00F82F50">
        <w:t>96.6 Overpayments</w:t>
      </w:r>
      <w:bookmarkEnd w:id="1442"/>
    </w:p>
    <w:p w14:paraId="486D0762" w14:textId="387B8018" w:rsidR="00333DE5" w:rsidRPr="00F82F50" w:rsidRDefault="00333DE5" w:rsidP="00345CEF">
      <w:r w:rsidRPr="00F82F50">
        <w:t xml:space="preserve">Where payments </w:t>
      </w:r>
      <w:proofErr w:type="gramStart"/>
      <w:r w:rsidRPr="00F82F50">
        <w:t>in excess of</w:t>
      </w:r>
      <w:proofErr w:type="gramEnd"/>
      <w:r w:rsidRPr="00F82F50">
        <w:t xml:space="preserve"> entitlement have occurred, refer to </w:t>
      </w:r>
      <w:hyperlink w:anchor="_Chapter_3:_Overpayment" w:tooltip="Link to Chapter 3 Overpayment and Recovery of Allowances" w:history="1">
        <w:r w:rsidRPr="00F82F50">
          <w:rPr>
            <w:rStyle w:val="Hyperlink"/>
          </w:rPr>
          <w:t>Chapter 3 Overpayment and Recovery of Allowances</w:t>
        </w:r>
      </w:hyperlink>
      <w:r w:rsidRPr="00F82F50">
        <w:t xml:space="preserve"> to determine what is a recoverable debt and from whom this amount should be recovered</w:t>
      </w:r>
      <w:r w:rsidR="00A36349">
        <w:t>.</w:t>
      </w:r>
      <w:r w:rsidR="001F45A6">
        <w:t xml:space="preserve"> </w:t>
      </w:r>
    </w:p>
    <w:p w14:paraId="19C1108C" w14:textId="77777777" w:rsidR="009C3B39" w:rsidRPr="00F82F50" w:rsidRDefault="009C3B39" w:rsidP="00345CEF">
      <w:pPr>
        <w:rPr>
          <w:color w:val="333333"/>
          <w:sz w:val="34"/>
          <w:szCs w:val="34"/>
        </w:rPr>
      </w:pPr>
      <w:bookmarkStart w:id="1443" w:name="_97.1_Purpose_of"/>
      <w:bookmarkEnd w:id="1443"/>
      <w:r w:rsidRPr="00F82F50">
        <w:br w:type="page"/>
      </w:r>
    </w:p>
    <w:p w14:paraId="1EA48B73" w14:textId="77777777" w:rsidR="00574D86" w:rsidRPr="00F82F50" w:rsidRDefault="00574D86" w:rsidP="008B6DFE">
      <w:pPr>
        <w:pStyle w:val="Heading2"/>
      </w:pPr>
      <w:bookmarkStart w:id="1444" w:name="_Chapter_97:_Masters"/>
      <w:bookmarkStart w:id="1445" w:name="_Toc408319314"/>
      <w:bookmarkStart w:id="1446" w:name="_Toc238473199"/>
      <w:bookmarkEnd w:id="1444"/>
      <w:r w:rsidRPr="00F82F50">
        <w:lastRenderedPageBreak/>
        <w:t>Chapter 97: Masters and Doctorate Allowances</w:t>
      </w:r>
      <w:bookmarkEnd w:id="1445"/>
      <w:bookmarkEnd w:id="1446"/>
    </w:p>
    <w:p w14:paraId="29868449" w14:textId="77777777" w:rsidR="005D2A4B" w:rsidRPr="00F82F50" w:rsidRDefault="005D2A4B" w:rsidP="00345CEF">
      <w:pPr>
        <w:rPr>
          <w:lang w:val="en"/>
        </w:rPr>
      </w:pPr>
      <w:bookmarkStart w:id="1447" w:name="_Toc408319315"/>
      <w:r w:rsidRPr="00F82F50">
        <w:rPr>
          <w:lang w:val="en"/>
        </w:rPr>
        <w:t>This chapter provides details of the allowances that may be available to students undertaking Masters and Doctorate degrees.</w:t>
      </w:r>
    </w:p>
    <w:p w14:paraId="288D9F44" w14:textId="77777777" w:rsidR="005D2A4B" w:rsidRPr="00F82F50" w:rsidRDefault="003E31DC" w:rsidP="00345CEF">
      <w:pPr>
        <w:rPr>
          <w:lang w:val="en"/>
        </w:rPr>
      </w:pPr>
      <w:r w:rsidRPr="00F82F50">
        <w:rPr>
          <w:lang w:val="en"/>
        </w:rPr>
        <w:t>In this chapter:</w:t>
      </w:r>
      <w:r w:rsidR="005D2A4B" w:rsidRPr="00F82F50">
        <w:rPr>
          <w:lang w:val="en"/>
        </w:rPr>
        <w:t xml:space="preserve"> </w:t>
      </w:r>
    </w:p>
    <w:p w14:paraId="5C23B6C3" w14:textId="77777777" w:rsidR="005D2A4B" w:rsidRPr="00F82F50" w:rsidRDefault="005D2A4B" w:rsidP="000F64C6">
      <w:pPr>
        <w:pStyle w:val="NoSpacing"/>
        <w:rPr>
          <w:color w:val="000000"/>
          <w:lang w:val="en"/>
        </w:rPr>
      </w:pPr>
      <w:hyperlink w:anchor="_97.1_Purpose_of_1" w:tooltip="Link to section 97.1" w:history="1">
        <w:r w:rsidRPr="00F82F50">
          <w:rPr>
            <w:rStyle w:val="Hyperlink"/>
            <w:rFonts w:eastAsiaTheme="minorEastAsia"/>
            <w:szCs w:val="19"/>
            <w:lang w:val="en"/>
          </w:rPr>
          <w:t>97.1 Purpose of Masters and Doctorate Allowances</w:t>
        </w:r>
      </w:hyperlink>
      <w:r w:rsidRPr="00F82F50">
        <w:rPr>
          <w:color w:val="000000"/>
          <w:lang w:val="en"/>
        </w:rPr>
        <w:t xml:space="preserve"> </w:t>
      </w:r>
    </w:p>
    <w:p w14:paraId="6127467B" w14:textId="77777777" w:rsidR="005D2A4B" w:rsidRPr="00F82F50" w:rsidRDefault="005D2A4B" w:rsidP="000F64C6">
      <w:pPr>
        <w:pStyle w:val="NoSpacing"/>
        <w:rPr>
          <w:color w:val="000000"/>
          <w:lang w:val="en"/>
        </w:rPr>
      </w:pPr>
      <w:hyperlink w:anchor="_97.2_Qualification_for" w:tooltip="Link to section 97.2" w:history="1">
        <w:r w:rsidRPr="00F82F50">
          <w:rPr>
            <w:rStyle w:val="Hyperlink"/>
            <w:rFonts w:eastAsiaTheme="minorEastAsia"/>
            <w:szCs w:val="19"/>
            <w:lang w:val="en"/>
          </w:rPr>
          <w:t>97.2 Qualification for Masters and Doctorate Allowances</w:t>
        </w:r>
      </w:hyperlink>
      <w:r w:rsidRPr="00F82F50">
        <w:rPr>
          <w:color w:val="000000"/>
          <w:lang w:val="en"/>
        </w:rPr>
        <w:t xml:space="preserve"> </w:t>
      </w:r>
    </w:p>
    <w:p w14:paraId="3AC7CF40" w14:textId="77777777" w:rsidR="005D2A4B" w:rsidRPr="00F82F50" w:rsidRDefault="005D2A4B" w:rsidP="000F64C6">
      <w:pPr>
        <w:pStyle w:val="NoSpacing"/>
        <w:rPr>
          <w:color w:val="000000"/>
          <w:szCs w:val="19"/>
          <w:lang w:val="en"/>
        </w:rPr>
      </w:pPr>
      <w:hyperlink w:anchor="_97.3_Masters_and" w:tooltip="Link to section 97.3" w:history="1">
        <w:r w:rsidRPr="00F82F50">
          <w:rPr>
            <w:rStyle w:val="Hyperlink"/>
            <w:rFonts w:eastAsiaTheme="minorEastAsia"/>
            <w:szCs w:val="19"/>
            <w:lang w:val="en"/>
          </w:rPr>
          <w:t>97.3 Masters and Doctorate Allowances</w:t>
        </w:r>
      </w:hyperlink>
      <w:r w:rsidRPr="00F82F50">
        <w:rPr>
          <w:color w:val="000000"/>
          <w:szCs w:val="19"/>
          <w:lang w:val="en"/>
        </w:rPr>
        <w:t xml:space="preserve"> </w:t>
      </w:r>
    </w:p>
    <w:p w14:paraId="1E6699AD" w14:textId="77777777" w:rsidR="005D2A4B" w:rsidRPr="00F82F50" w:rsidRDefault="005D2A4B" w:rsidP="000F64C6">
      <w:pPr>
        <w:pStyle w:val="NoSpacing"/>
        <w:rPr>
          <w:color w:val="000000"/>
          <w:szCs w:val="19"/>
          <w:lang w:val="en"/>
        </w:rPr>
      </w:pPr>
      <w:hyperlink w:anchor="_97.4_Relocation_Allowance" w:tooltip="Link to section 97.4" w:history="1">
        <w:r w:rsidRPr="00F82F50">
          <w:rPr>
            <w:rStyle w:val="Hyperlink"/>
            <w:rFonts w:eastAsiaTheme="minorEastAsia"/>
            <w:szCs w:val="19"/>
            <w:lang w:val="en"/>
          </w:rPr>
          <w:t>97.4 Relocation Allowance</w:t>
        </w:r>
      </w:hyperlink>
      <w:r w:rsidRPr="00F82F50">
        <w:rPr>
          <w:color w:val="000000"/>
          <w:szCs w:val="19"/>
          <w:lang w:val="en"/>
        </w:rPr>
        <w:t xml:space="preserve"> </w:t>
      </w:r>
    </w:p>
    <w:p w14:paraId="61224A00" w14:textId="77777777" w:rsidR="005D2A4B" w:rsidRPr="00F82F50" w:rsidRDefault="005D2A4B" w:rsidP="000F64C6">
      <w:pPr>
        <w:pStyle w:val="NoSpacing"/>
        <w:rPr>
          <w:color w:val="000000"/>
          <w:szCs w:val="19"/>
          <w:lang w:val="en"/>
        </w:rPr>
      </w:pPr>
      <w:hyperlink w:anchor="_97.5_Thesis_Allowance" w:tooltip="Link to section 97.5" w:history="1">
        <w:r w:rsidRPr="00F82F50">
          <w:rPr>
            <w:rStyle w:val="Hyperlink"/>
            <w:rFonts w:eastAsiaTheme="minorEastAsia"/>
            <w:szCs w:val="19"/>
            <w:lang w:val="en"/>
          </w:rPr>
          <w:t>97.5 Thesis Allowance</w:t>
        </w:r>
      </w:hyperlink>
      <w:r w:rsidRPr="00F82F50">
        <w:rPr>
          <w:color w:val="000000"/>
          <w:szCs w:val="19"/>
          <w:lang w:val="en"/>
        </w:rPr>
        <w:t xml:space="preserve"> </w:t>
      </w:r>
    </w:p>
    <w:p w14:paraId="7B7DDF20" w14:textId="77777777" w:rsidR="005D2A4B" w:rsidRPr="00F82F50" w:rsidRDefault="005D2A4B" w:rsidP="000F64C6">
      <w:pPr>
        <w:pStyle w:val="NoSpacing"/>
        <w:rPr>
          <w:color w:val="000000"/>
          <w:lang w:val="en"/>
        </w:rPr>
      </w:pPr>
      <w:hyperlink w:anchor="_97.6_Payment_of" w:tooltip="Link to section 97.6" w:history="1">
        <w:r w:rsidRPr="00F82F50">
          <w:rPr>
            <w:rStyle w:val="Hyperlink"/>
            <w:rFonts w:eastAsiaTheme="minorEastAsia"/>
            <w:szCs w:val="19"/>
            <w:lang w:val="en"/>
          </w:rPr>
          <w:t>97.6 Payment of student contributions (previously known as HECS) or tuition fees</w:t>
        </w:r>
      </w:hyperlink>
    </w:p>
    <w:p w14:paraId="26E5DBDE" w14:textId="77777777" w:rsidR="00333DE5" w:rsidRPr="00F82F50" w:rsidRDefault="00333DE5" w:rsidP="003B7315">
      <w:pPr>
        <w:pStyle w:val="Heading3"/>
      </w:pPr>
      <w:bookmarkStart w:id="1448" w:name="_97.1_Purpose_of_1"/>
      <w:bookmarkEnd w:id="1448"/>
      <w:r w:rsidRPr="00F82F50">
        <w:t>97.1 Purpose of Masters and Doctorate Allowances</w:t>
      </w:r>
      <w:bookmarkEnd w:id="1447"/>
    </w:p>
    <w:p w14:paraId="5B309642" w14:textId="77777777" w:rsidR="00333DE5" w:rsidRPr="00F82F50" w:rsidRDefault="00333DE5" w:rsidP="00345CEF">
      <w:r w:rsidRPr="00F82F50">
        <w:t xml:space="preserve">The purpose of the Masters and Doctorate Allowances is to </w:t>
      </w:r>
      <w:proofErr w:type="gramStart"/>
      <w:r w:rsidRPr="00F82F50">
        <w:t>provide assistance to</w:t>
      </w:r>
      <w:proofErr w:type="gramEnd"/>
      <w:r w:rsidRPr="00F82F50">
        <w:t xml:space="preserve"> students undertaking higher degrees at the Masters and Doctorate level to assist with the cost of student contributions (formerly HECS), tuition fees and other expenses.</w:t>
      </w:r>
    </w:p>
    <w:p w14:paraId="72014E2C" w14:textId="77777777" w:rsidR="00333DE5" w:rsidRPr="00F82F50" w:rsidRDefault="00333DE5" w:rsidP="003B7315">
      <w:pPr>
        <w:pStyle w:val="Heading3"/>
      </w:pPr>
      <w:bookmarkStart w:id="1449" w:name="_97.2_Qualification_for"/>
      <w:bookmarkStart w:id="1450" w:name="_Toc408319316"/>
      <w:bookmarkEnd w:id="1449"/>
      <w:r w:rsidRPr="00F82F50">
        <w:t>97.2 Qualification for Masters and Doctorate Allowances</w:t>
      </w:r>
      <w:bookmarkEnd w:id="1450"/>
    </w:p>
    <w:p w14:paraId="3720D2EA" w14:textId="77777777" w:rsidR="00333DE5" w:rsidRPr="00F82F50" w:rsidRDefault="00333DE5" w:rsidP="00345CEF">
      <w:r w:rsidRPr="00F82F50">
        <w:t>To qualify for the Masters and Doctorate Allowances, a student must:</w:t>
      </w:r>
    </w:p>
    <w:p w14:paraId="01482843" w14:textId="77777777" w:rsidR="00333DE5" w:rsidRPr="00F82F50" w:rsidRDefault="00333DE5" w:rsidP="007606EF">
      <w:pPr>
        <w:pStyle w:val="ListParagraph"/>
        <w:numPr>
          <w:ilvl w:val="0"/>
          <w:numId w:val="151"/>
        </w:numPr>
      </w:pPr>
      <w:r w:rsidRPr="00F82F50">
        <w:t xml:space="preserve">qualify for the </w:t>
      </w:r>
      <w:hyperlink w:anchor="_Chapter_20:_Masters" w:tooltip="Link to Chapter 20 Masters and Doctorate Award" w:history="1">
        <w:r w:rsidRPr="00F82F50">
          <w:rPr>
            <w:rStyle w:val="Hyperlink"/>
            <w:rFonts w:cs="Arial"/>
            <w:szCs w:val="19"/>
          </w:rPr>
          <w:t>Masters and Doctorate Award</w:t>
        </w:r>
      </w:hyperlink>
      <w:r w:rsidRPr="00F82F50">
        <w:t xml:space="preserve">; and </w:t>
      </w:r>
    </w:p>
    <w:p w14:paraId="483D503B" w14:textId="06E41941" w:rsidR="00333DE5" w:rsidRPr="00F82F50" w:rsidRDefault="00333DE5" w:rsidP="007606EF">
      <w:pPr>
        <w:pStyle w:val="ListParagraph"/>
        <w:numPr>
          <w:ilvl w:val="0"/>
          <w:numId w:val="151"/>
        </w:numPr>
      </w:pPr>
      <w:r w:rsidRPr="00F82F50">
        <w:t xml:space="preserve">be </w:t>
      </w:r>
      <w:r w:rsidRPr="00D3335B">
        <w:t>receiving</w:t>
      </w:r>
      <w:r w:rsidRPr="00F82F50">
        <w:t xml:space="preserve"> </w:t>
      </w:r>
      <w:r w:rsidR="00E21141">
        <w:t>or have received one of the following payments at least once across the calendar year:</w:t>
      </w:r>
    </w:p>
    <w:p w14:paraId="733BC29F" w14:textId="77777777" w:rsidR="00333DE5" w:rsidRPr="00134436" w:rsidRDefault="00333DE5" w:rsidP="007606EF">
      <w:pPr>
        <w:pStyle w:val="ListBullet"/>
        <w:numPr>
          <w:ilvl w:val="1"/>
          <w:numId w:val="151"/>
        </w:numPr>
        <w:rPr>
          <w:rFonts w:cs="Arial"/>
        </w:rPr>
      </w:pPr>
      <w:hyperlink w:anchor="_71.1_Purpose_of" w:tooltip="Link to Chapter 71 Overview of Living Allowance" w:history="1">
        <w:r w:rsidRPr="00134436">
          <w:rPr>
            <w:rStyle w:val="Hyperlink"/>
            <w:rFonts w:cs="Arial"/>
            <w:szCs w:val="19"/>
          </w:rPr>
          <w:t>Living Allowance</w:t>
        </w:r>
      </w:hyperlink>
      <w:r w:rsidRPr="00134436">
        <w:rPr>
          <w:rFonts w:cs="Arial"/>
        </w:rPr>
        <w:t xml:space="preserve">; or </w:t>
      </w:r>
    </w:p>
    <w:p w14:paraId="56A6353D" w14:textId="67D79489" w:rsidR="00333DE5" w:rsidRPr="00F82F50" w:rsidRDefault="00333DE5" w:rsidP="007606EF">
      <w:pPr>
        <w:pStyle w:val="ListBullet"/>
        <w:numPr>
          <w:ilvl w:val="1"/>
          <w:numId w:val="151"/>
        </w:numPr>
      </w:pPr>
      <w:hyperlink w:anchor="_Chapter_81:_Pensioner" w:tooltip="Link to Chapter 81 Pensioner Education Supplement" w:history="1">
        <w:r w:rsidRPr="00134436">
          <w:rPr>
            <w:rStyle w:val="Hyperlink"/>
            <w:rFonts w:cs="Arial"/>
            <w:szCs w:val="19"/>
          </w:rPr>
          <w:t>ABSTUDY Pensioner Education Supplement</w:t>
        </w:r>
      </w:hyperlink>
      <w:r w:rsidRPr="00F82F50">
        <w:t xml:space="preserve">; </w:t>
      </w:r>
      <w:r w:rsidR="00E21141">
        <w:t>and</w:t>
      </w:r>
      <w:r w:rsidR="00E21141" w:rsidRPr="00F82F50">
        <w:t xml:space="preserve"> </w:t>
      </w:r>
    </w:p>
    <w:p w14:paraId="7D7E7EC1" w14:textId="77777777" w:rsidR="00333DE5" w:rsidRPr="00F82F50" w:rsidRDefault="00333DE5" w:rsidP="007606EF">
      <w:pPr>
        <w:pStyle w:val="ListParagraph"/>
        <w:numPr>
          <w:ilvl w:val="0"/>
          <w:numId w:val="151"/>
        </w:numPr>
      </w:pPr>
      <w:r w:rsidRPr="00F82F50">
        <w:t xml:space="preserve">meet the specific criteria for the particular </w:t>
      </w:r>
      <w:hyperlink w:anchor="_97.3_Masters_and" w:tooltip="Link to section 97.3" w:history="1">
        <w:r w:rsidRPr="00F82F50">
          <w:rPr>
            <w:rStyle w:val="Hyperlink"/>
            <w:rFonts w:cs="Arial"/>
            <w:szCs w:val="19"/>
          </w:rPr>
          <w:t>Masters and Doctorate Allowance</w:t>
        </w:r>
      </w:hyperlink>
      <w:r w:rsidRPr="00F82F50">
        <w:t>.</w:t>
      </w:r>
    </w:p>
    <w:p w14:paraId="78D1C066" w14:textId="77777777" w:rsidR="00333DE5" w:rsidRPr="00F82F50" w:rsidRDefault="00333DE5" w:rsidP="003B7315">
      <w:pPr>
        <w:pStyle w:val="Heading3"/>
      </w:pPr>
      <w:bookmarkStart w:id="1451" w:name="_97.3_Masters_and"/>
      <w:bookmarkStart w:id="1452" w:name="_Toc408319317"/>
      <w:bookmarkEnd w:id="1451"/>
      <w:r w:rsidRPr="00F82F50">
        <w:t>97.3 Masters and Doctorate Allowances</w:t>
      </w:r>
      <w:bookmarkEnd w:id="1452"/>
    </w:p>
    <w:p w14:paraId="21CF06DD" w14:textId="77777777" w:rsidR="00333DE5" w:rsidRPr="00F82F50" w:rsidRDefault="00333DE5" w:rsidP="00345CEF">
      <w:r w:rsidRPr="00F82F50">
        <w:t>The following supplementary Masters and Doctorate allowances are available:</w:t>
      </w:r>
    </w:p>
    <w:p w14:paraId="1E46FEDD" w14:textId="77777777" w:rsidR="00333DE5" w:rsidRPr="00F82F50" w:rsidRDefault="00333DE5" w:rsidP="007606EF">
      <w:pPr>
        <w:pStyle w:val="ListParagraph"/>
        <w:numPr>
          <w:ilvl w:val="0"/>
          <w:numId w:val="152"/>
        </w:numPr>
      </w:pPr>
      <w:hyperlink w:anchor="_97.4_Relocation_Allowance" w:tooltip="Link to section 97.4" w:history="1">
        <w:r w:rsidRPr="00F82F50">
          <w:rPr>
            <w:rStyle w:val="Hyperlink"/>
            <w:rFonts w:cs="Arial"/>
            <w:szCs w:val="19"/>
          </w:rPr>
          <w:t>Relocation allowance</w:t>
        </w:r>
      </w:hyperlink>
      <w:r w:rsidRPr="00F82F50">
        <w:t xml:space="preserve">; </w:t>
      </w:r>
    </w:p>
    <w:p w14:paraId="24AC2F11" w14:textId="77777777" w:rsidR="00333DE5" w:rsidRPr="00F82F50" w:rsidRDefault="00333DE5" w:rsidP="007606EF">
      <w:pPr>
        <w:pStyle w:val="ListParagraph"/>
        <w:numPr>
          <w:ilvl w:val="0"/>
          <w:numId w:val="152"/>
        </w:numPr>
      </w:pPr>
      <w:hyperlink w:anchor="_97.5_Thesis_Allowance" w:tooltip="Link to section 97.5 Thesis Allowance" w:history="1">
        <w:r w:rsidRPr="00F82F50">
          <w:rPr>
            <w:rStyle w:val="Hyperlink"/>
            <w:rFonts w:cs="Arial"/>
            <w:szCs w:val="19"/>
          </w:rPr>
          <w:t>Thesis allowance</w:t>
        </w:r>
      </w:hyperlink>
      <w:r w:rsidRPr="00F82F50">
        <w:t xml:space="preserve">; </w:t>
      </w:r>
    </w:p>
    <w:p w14:paraId="7C965D4A" w14:textId="77777777" w:rsidR="00333DE5" w:rsidRPr="00F82F50" w:rsidRDefault="00333DE5" w:rsidP="007606EF">
      <w:pPr>
        <w:pStyle w:val="ListParagraph"/>
        <w:numPr>
          <w:ilvl w:val="0"/>
          <w:numId w:val="152"/>
        </w:numPr>
      </w:pPr>
      <w:hyperlink w:anchor="_97.6_Payment_of" w:tooltip="Link to section 97.6" w:history="1">
        <w:r w:rsidRPr="00F82F50">
          <w:rPr>
            <w:rStyle w:val="Hyperlink"/>
            <w:rFonts w:cs="Arial"/>
            <w:szCs w:val="19"/>
          </w:rPr>
          <w:t>Payment of student contributions (previously known as HECS) or tuition fees</w:t>
        </w:r>
      </w:hyperlink>
      <w:r w:rsidRPr="00F82F50">
        <w:t>.</w:t>
      </w:r>
    </w:p>
    <w:p w14:paraId="2F85CFFA" w14:textId="7DFC9E49" w:rsidR="00333DE5" w:rsidRPr="00F82F50" w:rsidRDefault="00333DE5" w:rsidP="00345CEF">
      <w:r w:rsidRPr="00F82F50">
        <w:t xml:space="preserve">These allowances are </w:t>
      </w:r>
      <w:r w:rsidR="008A25EC">
        <w:t>aligned with the base stipend rate of</w:t>
      </w:r>
      <w:r w:rsidRPr="00F82F50">
        <w:t xml:space="preserve"> the </w:t>
      </w:r>
      <w:r w:rsidR="00197ACA">
        <w:t>Australian Government Research Training Program (RTP).</w:t>
      </w:r>
    </w:p>
    <w:p w14:paraId="3B887978" w14:textId="77777777" w:rsidR="00333DE5" w:rsidRPr="00F82F50" w:rsidRDefault="00333DE5" w:rsidP="00345CEF">
      <w:pPr>
        <w:pStyle w:val="Heading4"/>
      </w:pPr>
      <w:r w:rsidRPr="00F82F50">
        <w:t>97.3.1 Rate</w:t>
      </w:r>
      <w:r w:rsidR="00C46714">
        <w:t>s</w:t>
      </w:r>
      <w:r w:rsidRPr="00F82F50">
        <w:t xml:space="preserve"> of Masters and Doctorate Allowances</w:t>
      </w:r>
    </w:p>
    <w:p w14:paraId="7DA8CDA7" w14:textId="35466D1E" w:rsidR="00333DE5" w:rsidRPr="00F82F50" w:rsidRDefault="00333DE5" w:rsidP="00345CEF">
      <w:r w:rsidRPr="00F82F50">
        <w:t xml:space="preserve">The rates of ABSTUDY Masters and Doctorate Allowances are </w:t>
      </w:r>
      <w:r w:rsidR="00197ACA">
        <w:t xml:space="preserve">broadly </w:t>
      </w:r>
      <w:r w:rsidRPr="00F82F50">
        <w:t xml:space="preserve">aligned with those that apply for the </w:t>
      </w:r>
      <w:r w:rsidR="00197ACA">
        <w:t>Australian Government Research Training Program (RTP).</w:t>
      </w:r>
    </w:p>
    <w:p w14:paraId="4FE6706F" w14:textId="77777777" w:rsidR="00333DE5" w:rsidRPr="00F82F50" w:rsidRDefault="00333DE5" w:rsidP="00345CEF">
      <w:pPr>
        <w:pStyle w:val="Heading4"/>
      </w:pPr>
      <w:r w:rsidRPr="00F82F50">
        <w:lastRenderedPageBreak/>
        <w:t>97.3.2 Taxation Status</w:t>
      </w:r>
    </w:p>
    <w:p w14:paraId="56743A66" w14:textId="77777777" w:rsidR="00333DE5" w:rsidRPr="00F82F50" w:rsidRDefault="00333DE5" w:rsidP="00345CEF">
      <w:r w:rsidRPr="00F82F50">
        <w:t xml:space="preserve">For details of the tax status of Relocation Allowance, Thesis Allowance and payment of student contribution or tuition fees, see </w:t>
      </w:r>
      <w:hyperlink w:anchor="_Chapter_5:_Taxation" w:tooltip="Link to Chapter 5 taxation" w:history="1">
        <w:r w:rsidRPr="00F82F50">
          <w:rPr>
            <w:rStyle w:val="Hyperlink"/>
          </w:rPr>
          <w:t>Chapter 5 Taxation</w:t>
        </w:r>
      </w:hyperlink>
      <w:r w:rsidRPr="00F82F50">
        <w:t>.</w:t>
      </w:r>
    </w:p>
    <w:p w14:paraId="43F1405C" w14:textId="77777777" w:rsidR="00333DE5" w:rsidRPr="00F82F50" w:rsidRDefault="00333DE5" w:rsidP="00345CEF">
      <w:pPr>
        <w:pStyle w:val="Heading4"/>
      </w:pPr>
      <w:r w:rsidRPr="00F82F50">
        <w:t>97.3.3 Means testing</w:t>
      </w:r>
    </w:p>
    <w:p w14:paraId="193ED314" w14:textId="77777777" w:rsidR="00333DE5" w:rsidRPr="00F82F50" w:rsidRDefault="00333DE5" w:rsidP="00345CEF">
      <w:r w:rsidRPr="00F82F50">
        <w:t>The Masters and Doctorate Allowances (Relocation Allowance, Thesis Allowance and payment of student contribution or tuition fees) are not subject to means testing.</w:t>
      </w:r>
    </w:p>
    <w:p w14:paraId="1A346EF3" w14:textId="77777777" w:rsidR="00333DE5" w:rsidRPr="00F82F50" w:rsidRDefault="00333DE5" w:rsidP="00345CEF">
      <w:pPr>
        <w:pStyle w:val="Heading4"/>
      </w:pPr>
      <w:r w:rsidRPr="00F82F50">
        <w:t>97.3.4 Overpayments</w:t>
      </w:r>
    </w:p>
    <w:p w14:paraId="68911B18" w14:textId="77777777" w:rsidR="00333DE5" w:rsidRPr="00F82F50" w:rsidRDefault="00333DE5" w:rsidP="00345CEF">
      <w:r w:rsidRPr="00F82F50">
        <w:t xml:space="preserve">Where payments </w:t>
      </w:r>
      <w:proofErr w:type="gramStart"/>
      <w:r w:rsidRPr="00F82F50">
        <w:t>in excess of</w:t>
      </w:r>
      <w:proofErr w:type="gramEnd"/>
      <w:r w:rsidRPr="00F82F50">
        <w:t xml:space="preserve"> entitlement have occurred, refer to </w:t>
      </w:r>
      <w:hyperlink w:anchor="_Chapter_3:_Overpayment" w:tooltip="Link to Chapter 3 Overpayment and Recovery of Allowances" w:history="1">
        <w:r w:rsidRPr="00F82F50">
          <w:rPr>
            <w:rStyle w:val="Hyperlink"/>
          </w:rPr>
          <w:t>Chapter 3 Overpayment and Recovery of Allowances</w:t>
        </w:r>
      </w:hyperlink>
      <w:r w:rsidRPr="00F82F50">
        <w:t xml:space="preserve"> to determine what is a recoverable debt and from whom this amount should be recovered.</w:t>
      </w:r>
    </w:p>
    <w:p w14:paraId="21C9581D" w14:textId="77777777" w:rsidR="00333DE5" w:rsidRPr="00F82F50" w:rsidRDefault="00333DE5" w:rsidP="003B7315">
      <w:pPr>
        <w:pStyle w:val="Heading3"/>
      </w:pPr>
      <w:bookmarkStart w:id="1453" w:name="_97.4_Relocation_Allowance"/>
      <w:bookmarkStart w:id="1454" w:name="_Toc408319318"/>
      <w:bookmarkEnd w:id="1453"/>
      <w:r w:rsidRPr="00F82F50">
        <w:t>97.4 Relocation Allowance</w:t>
      </w:r>
      <w:bookmarkEnd w:id="1454"/>
    </w:p>
    <w:p w14:paraId="444615B2" w14:textId="74EDDF60" w:rsidR="00333DE5" w:rsidRPr="00F82F50" w:rsidRDefault="00333DE5" w:rsidP="00345CEF">
      <w:r w:rsidRPr="00F82F50">
        <w:t xml:space="preserve">Relocation Allowance is available where a student </w:t>
      </w:r>
      <w:proofErr w:type="gramStart"/>
      <w:r w:rsidRPr="00F82F50">
        <w:t>has to</w:t>
      </w:r>
      <w:proofErr w:type="gramEnd"/>
      <w:r w:rsidRPr="00F82F50">
        <w:t xml:space="preserve"> move to another town or city to take up a </w:t>
      </w:r>
      <w:hyperlink w:anchor="_Chapter_20:_Masters" w:tooltip="Link to Chapter 20 Masters and Doctorate Award" w:history="1">
        <w:r w:rsidRPr="00F82F50">
          <w:rPr>
            <w:rStyle w:val="Hyperlink"/>
          </w:rPr>
          <w:t>Masters and Doctorate Award</w:t>
        </w:r>
      </w:hyperlink>
      <w:r w:rsidR="00A36349">
        <w:t>.</w:t>
      </w:r>
      <w:r w:rsidR="001F45A6">
        <w:t xml:space="preserve"> </w:t>
      </w:r>
      <w:r w:rsidRPr="00F82F50">
        <w:t>Relocation allowance is to assist with:</w:t>
      </w:r>
    </w:p>
    <w:p w14:paraId="4FBB1A3D" w14:textId="77777777" w:rsidR="00333DE5" w:rsidRPr="00D3335B" w:rsidRDefault="00333DE5" w:rsidP="007606EF">
      <w:pPr>
        <w:pStyle w:val="ListParagraph"/>
        <w:numPr>
          <w:ilvl w:val="0"/>
          <w:numId w:val="153"/>
        </w:numPr>
      </w:pPr>
      <w:r w:rsidRPr="00D3335B">
        <w:t xml:space="preserve">removal costs, up to a set maximum; and </w:t>
      </w:r>
    </w:p>
    <w:p w14:paraId="57EA886D" w14:textId="4E02AE4A" w:rsidR="00333DE5" w:rsidRPr="00F82F50" w:rsidRDefault="00E96157" w:rsidP="007606EF">
      <w:pPr>
        <w:pStyle w:val="ListParagraph"/>
        <w:numPr>
          <w:ilvl w:val="0"/>
          <w:numId w:val="153"/>
        </w:numPr>
      </w:pPr>
      <w:r>
        <w:t>F</w:t>
      </w:r>
      <w:r w:rsidR="00333DE5" w:rsidRPr="00D3335B">
        <w:t>ares Allowance</w:t>
      </w:r>
      <w:r w:rsidR="00333DE5" w:rsidRPr="00F82F50">
        <w:t xml:space="preserve"> for the student, the student's partner and dependent child/ren to relocate to the study location</w:t>
      </w:r>
      <w:r w:rsidR="00A36349">
        <w:t>.</w:t>
      </w:r>
      <w:r w:rsidR="001F45A6">
        <w:t xml:space="preserve"> </w:t>
      </w:r>
      <w:r w:rsidR="00333DE5" w:rsidRPr="00F82F50">
        <w:t xml:space="preserve">Refer to </w:t>
      </w:r>
      <w:hyperlink w:anchor="_89.8_Masters/Doctorate_Relocation_1" w:tooltip="Link to section 89.8" w:history="1">
        <w:r w:rsidR="00333DE5" w:rsidRPr="00F82F50">
          <w:rPr>
            <w:rStyle w:val="Hyperlink"/>
            <w:rFonts w:cs="Arial"/>
            <w:szCs w:val="19"/>
          </w:rPr>
          <w:t>89.8 Masters and Doctorate Relocation Travel</w:t>
        </w:r>
      </w:hyperlink>
      <w:r w:rsidR="00A36349">
        <w:t>.</w:t>
      </w:r>
      <w:r w:rsidR="001F45A6">
        <w:t xml:space="preserve"> </w:t>
      </w:r>
    </w:p>
    <w:p w14:paraId="5B809783" w14:textId="73A76FB6" w:rsidR="00D3335B" w:rsidRDefault="00D3335B" w:rsidP="00345CEF">
      <w:r>
        <w:t xml:space="preserve">The maximum amount of Relocation Allowance that may be payable to meet removal costs is specified in </w:t>
      </w:r>
      <w:hyperlink r:id="rId185" w:tooltip="Link to A guide to Australian Government payments on Services Australia website" w:history="1">
        <w:r w:rsidR="00981D94" w:rsidRPr="00BA5A70">
          <w:rPr>
            <w:rStyle w:val="Hyperlink"/>
          </w:rPr>
          <w:t>A guide to Australian Government payments</w:t>
        </w:r>
      </w:hyperlink>
      <w:r w:rsidR="00801F38">
        <w:t>.</w:t>
      </w:r>
    </w:p>
    <w:p w14:paraId="6F41553A" w14:textId="77777777" w:rsidR="00333DE5" w:rsidRPr="00F82F50" w:rsidRDefault="00333DE5" w:rsidP="00345CEF">
      <w:pPr>
        <w:pStyle w:val="Heading4"/>
      </w:pPr>
      <w:r w:rsidRPr="00F82F50">
        <w:t>97.4.1 Removal costs</w:t>
      </w:r>
    </w:p>
    <w:p w14:paraId="386F8DB4" w14:textId="77777777" w:rsidR="00333DE5" w:rsidRPr="00F82F50" w:rsidRDefault="00333DE5" w:rsidP="00345CEF">
      <w:r w:rsidRPr="00F82F50">
        <w:t>The removal costs that can be paid include:</w:t>
      </w:r>
    </w:p>
    <w:p w14:paraId="2A9C0124" w14:textId="77777777" w:rsidR="00333DE5" w:rsidRPr="00D3335B" w:rsidRDefault="00333DE5" w:rsidP="007606EF">
      <w:pPr>
        <w:pStyle w:val="ListParagraph"/>
        <w:numPr>
          <w:ilvl w:val="0"/>
          <w:numId w:val="154"/>
        </w:numPr>
      </w:pPr>
      <w:r w:rsidRPr="00D3335B">
        <w:t>removals through a removalist company</w:t>
      </w:r>
      <w:r w:rsidR="00D757C3">
        <w:t>;</w:t>
      </w:r>
      <w:r w:rsidRPr="00D3335B">
        <w:t xml:space="preserve"> or </w:t>
      </w:r>
    </w:p>
    <w:p w14:paraId="3DE4983F" w14:textId="284E3FC0" w:rsidR="00333DE5" w:rsidRPr="00F82F50" w:rsidRDefault="00333DE5" w:rsidP="007606EF">
      <w:pPr>
        <w:pStyle w:val="ListParagraph"/>
        <w:numPr>
          <w:ilvl w:val="0"/>
          <w:numId w:val="154"/>
        </w:numPr>
      </w:pPr>
      <w:r w:rsidRPr="00D3335B">
        <w:t>a hire truck</w:t>
      </w:r>
      <w:r w:rsidRPr="00F82F50">
        <w:t xml:space="preserve"> if the student chooses to undertake </w:t>
      </w:r>
      <w:r w:rsidR="00CF3B0D">
        <w:t>their</w:t>
      </w:r>
      <w:r w:rsidRPr="00F82F50">
        <w:t xml:space="preserve"> own removal.</w:t>
      </w:r>
    </w:p>
    <w:p w14:paraId="05B17E62" w14:textId="77777777" w:rsidR="00333DE5" w:rsidRPr="00F82F50" w:rsidRDefault="00333DE5" w:rsidP="00345CEF">
      <w:r w:rsidRPr="00F82F50">
        <w:t>Qualified students are entitled to reasonable removal costs, up to the maximum amount of Relocation Allowance payable.</w:t>
      </w:r>
    </w:p>
    <w:p w14:paraId="054A32BF" w14:textId="77777777" w:rsidR="00333DE5" w:rsidRPr="00F82F50" w:rsidRDefault="00333DE5" w:rsidP="00345CEF">
      <w:pPr>
        <w:pStyle w:val="Heading4"/>
      </w:pPr>
      <w:r w:rsidRPr="00F82F50">
        <w:t>97.4.2 Payment of Removal Costs</w:t>
      </w:r>
    </w:p>
    <w:p w14:paraId="0A898542" w14:textId="77777777" w:rsidR="00333DE5" w:rsidRPr="00F82F50" w:rsidRDefault="00333DE5" w:rsidP="00345CEF">
      <w:r w:rsidRPr="00F82F50">
        <w:t>Removal costs must be paid either:</w:t>
      </w:r>
    </w:p>
    <w:p w14:paraId="58C9ED79" w14:textId="77777777" w:rsidR="00333DE5" w:rsidRPr="00D3335B" w:rsidRDefault="00333DE5" w:rsidP="007606EF">
      <w:pPr>
        <w:pStyle w:val="ListParagraph"/>
        <w:numPr>
          <w:ilvl w:val="0"/>
          <w:numId w:val="155"/>
        </w:numPr>
      </w:pPr>
      <w:r w:rsidRPr="00F82F50">
        <w:t xml:space="preserve">direct to the </w:t>
      </w:r>
      <w:r w:rsidRPr="00D3335B">
        <w:t xml:space="preserve">removal/hire truck company on receipt of their invoice; or </w:t>
      </w:r>
    </w:p>
    <w:p w14:paraId="55A81326" w14:textId="5CF06F68" w:rsidR="00333DE5" w:rsidRPr="00F82F50" w:rsidRDefault="00333DE5" w:rsidP="007606EF">
      <w:pPr>
        <w:pStyle w:val="ListParagraph"/>
        <w:numPr>
          <w:ilvl w:val="0"/>
          <w:numId w:val="155"/>
        </w:numPr>
      </w:pPr>
      <w:r w:rsidRPr="00D3335B">
        <w:t>as a reimburseme</w:t>
      </w:r>
      <w:r w:rsidRPr="00F82F50">
        <w:t>nt to the student on submission of original receipts</w:t>
      </w:r>
      <w:r w:rsidR="00A36349">
        <w:t>.</w:t>
      </w:r>
      <w:r w:rsidR="001F45A6">
        <w:t xml:space="preserve"> </w:t>
      </w:r>
    </w:p>
    <w:p w14:paraId="2BF36AA1" w14:textId="77777777" w:rsidR="00333DE5" w:rsidRPr="00F82F50" w:rsidRDefault="00333DE5" w:rsidP="00345CEF">
      <w:pPr>
        <w:pStyle w:val="Heading4"/>
        <w:rPr>
          <w:color w:val="333333"/>
        </w:rPr>
      </w:pPr>
      <w:r w:rsidRPr="00F82F50">
        <w:t>97.4.3 Relocation Allowance exclusions</w:t>
      </w:r>
    </w:p>
    <w:p w14:paraId="344E6374" w14:textId="77777777" w:rsidR="00A66272" w:rsidRDefault="00333DE5" w:rsidP="00345CEF">
      <w:r w:rsidRPr="00F82F50">
        <w:t>Relocation Allowance does not cover the costs of establishing the student's new home.</w:t>
      </w:r>
    </w:p>
    <w:p w14:paraId="3E4A1F20" w14:textId="77777777" w:rsidR="00A66272" w:rsidRDefault="00A66272">
      <w:pPr>
        <w:spacing w:before="0" w:beforeAutospacing="0" w:after="120" w:afterAutospacing="0" w:line="276" w:lineRule="auto"/>
      </w:pPr>
      <w:r>
        <w:br w:type="page"/>
      </w:r>
    </w:p>
    <w:p w14:paraId="3C98DB21" w14:textId="77777777" w:rsidR="00333DE5" w:rsidRPr="00F82F50" w:rsidRDefault="00333DE5" w:rsidP="003B7315">
      <w:pPr>
        <w:pStyle w:val="Heading3"/>
      </w:pPr>
      <w:bookmarkStart w:id="1455" w:name="_97.5_Thesis_Allowance"/>
      <w:bookmarkStart w:id="1456" w:name="_Toc408319319"/>
      <w:bookmarkEnd w:id="1455"/>
      <w:r w:rsidRPr="00F82F50">
        <w:lastRenderedPageBreak/>
        <w:t>97.5 Thesis Allowance</w:t>
      </w:r>
      <w:bookmarkEnd w:id="1456"/>
    </w:p>
    <w:p w14:paraId="4F1B45EC" w14:textId="61BD40BA" w:rsidR="00B3483C" w:rsidRPr="00F82F50" w:rsidRDefault="00333DE5" w:rsidP="00345CEF">
      <w:r w:rsidRPr="00F82F50">
        <w:t xml:space="preserve">Eligible students may receive a Thesis Allowance to assist with costs associated with the presentation of a thesis or other similar course requirement, </w:t>
      </w:r>
      <w:r w:rsidR="00B17205">
        <w:t xml:space="preserve">e.g. </w:t>
      </w:r>
      <w:r w:rsidRPr="00F82F50">
        <w:t>the costs of printing, publishing and binding the thesis</w:t>
      </w:r>
      <w:r w:rsidR="00A36349">
        <w:t>.</w:t>
      </w:r>
      <w:r w:rsidR="001F45A6">
        <w:t xml:space="preserve"> </w:t>
      </w:r>
      <w:r w:rsidRPr="00F82F50">
        <w:t xml:space="preserve">This allowance is a contribution to the costs of production of the </w:t>
      </w:r>
      <w:r w:rsidR="001B7933" w:rsidRPr="00F82F50">
        <w:t>thesis and</w:t>
      </w:r>
      <w:r w:rsidRPr="00F82F50">
        <w:t xml:space="preserve"> does not include costs such as a purchase of computer equipment.</w:t>
      </w:r>
    </w:p>
    <w:p w14:paraId="64564CC4" w14:textId="77777777" w:rsidR="00333DE5" w:rsidRPr="00F82F50" w:rsidRDefault="00333DE5" w:rsidP="00345CEF">
      <w:pPr>
        <w:pStyle w:val="Heading4"/>
      </w:pPr>
      <w:r w:rsidRPr="00F82F50">
        <w:t>97.5.1 Thesis Allowance rates</w:t>
      </w:r>
    </w:p>
    <w:p w14:paraId="5DCBF9D5" w14:textId="77777777" w:rsidR="00333DE5" w:rsidRPr="00F82F50" w:rsidRDefault="00333DE5" w:rsidP="00345CEF">
      <w:r w:rsidRPr="00F82F50">
        <w:t>Qualified students are entitled to actual costs, where reasonable, up to the maximum amount of Thesis Allowance payable.</w:t>
      </w:r>
    </w:p>
    <w:p w14:paraId="753C392A" w14:textId="55F002DE" w:rsidR="00333DE5" w:rsidRPr="00F82F50" w:rsidRDefault="00333DE5" w:rsidP="00345CEF">
      <w:r w:rsidRPr="00F82F50">
        <w:t>Different maximum rates of Thesis Allowance apply, depending upon whether the student is undertaking Masters or Doctorate level study</w:t>
      </w:r>
      <w:r w:rsidR="00A36349">
        <w:t>.</w:t>
      </w:r>
      <w:r w:rsidR="001F45A6">
        <w:t xml:space="preserve"> </w:t>
      </w:r>
      <w:r w:rsidRPr="00F82F50">
        <w:t xml:space="preserve">For details of these maximum rates, see </w:t>
      </w:r>
      <w:hyperlink r:id="rId186" w:tooltip="Link to A guide to Australian Government payments on Services Australia website" w:history="1">
        <w:r w:rsidR="0043393E">
          <w:rPr>
            <w:rStyle w:val="Hyperlink"/>
          </w:rPr>
          <w:t>A guide to Australian Government Payments</w:t>
        </w:r>
      </w:hyperlink>
      <w:r w:rsidRPr="00F82F50">
        <w:t>.</w:t>
      </w:r>
    </w:p>
    <w:p w14:paraId="226A09D4" w14:textId="77777777" w:rsidR="00333DE5" w:rsidRPr="00F82F50" w:rsidRDefault="00333DE5" w:rsidP="00345CEF">
      <w:pPr>
        <w:pStyle w:val="Heading4"/>
      </w:pPr>
      <w:r w:rsidRPr="00F82F50">
        <w:t>97.5.2 Claiming Thesis Allowance</w:t>
      </w:r>
    </w:p>
    <w:p w14:paraId="5907D05F" w14:textId="77777777" w:rsidR="00333DE5" w:rsidRPr="00F82F50" w:rsidRDefault="00333DE5" w:rsidP="00345CEF">
      <w:r w:rsidRPr="00F82F50">
        <w:t>Thesis Allowance must be claimed within two years of the expiry of the Award.</w:t>
      </w:r>
    </w:p>
    <w:p w14:paraId="1BD1BBDC" w14:textId="77777777" w:rsidR="00333DE5" w:rsidRPr="00F82F50" w:rsidRDefault="00333DE5" w:rsidP="003B7315">
      <w:pPr>
        <w:pStyle w:val="Heading3"/>
      </w:pPr>
      <w:bookmarkStart w:id="1457" w:name="_97.6_Payment_of"/>
      <w:bookmarkStart w:id="1458" w:name="_Toc408319320"/>
      <w:bookmarkEnd w:id="1457"/>
      <w:r w:rsidRPr="00F82F50">
        <w:t>97.6 Payment of student contributions (previously known as HECS) or tuition fees</w:t>
      </w:r>
      <w:bookmarkEnd w:id="1458"/>
    </w:p>
    <w:p w14:paraId="58209740" w14:textId="5E204C80" w:rsidR="00333DE5" w:rsidRPr="00F82F50" w:rsidRDefault="00333DE5" w:rsidP="00345CEF">
      <w:r w:rsidRPr="00F82F50">
        <w:t>Eligible students may apply for assistance to pay their student contributions (previously known as HECS) or tuition fees incurred for the approved course</w:t>
      </w:r>
      <w:r w:rsidR="00A36349">
        <w:t>.</w:t>
      </w:r>
      <w:r w:rsidR="001F45A6">
        <w:t xml:space="preserve"> </w:t>
      </w:r>
      <w:r w:rsidRPr="00F82F50">
        <w:t>ABSTUDY will pay the student contributions or the tuition fees payable (less any fee scholarship received from the higher education provider).</w:t>
      </w:r>
      <w:r w:rsidR="00EF0D28">
        <w:t xml:space="preserve"> Student contributions are payable for the academic year where the student meets eligibility criteria (set out in </w:t>
      </w:r>
      <w:hyperlink w:anchor="_97.2_Qualification_for" w:history="1">
        <w:r w:rsidR="00EF0D28" w:rsidRPr="00EF0D28">
          <w:rPr>
            <w:rStyle w:val="Hyperlink"/>
          </w:rPr>
          <w:t>97.2</w:t>
        </w:r>
      </w:hyperlink>
      <w:r w:rsidR="00EF0D28">
        <w:t xml:space="preserve">) at any point throughout the calendar year. </w:t>
      </w:r>
    </w:p>
    <w:p w14:paraId="75575228" w14:textId="77777777" w:rsidR="00333DE5" w:rsidRPr="00F82F50" w:rsidRDefault="00333DE5" w:rsidP="00345CEF">
      <w:pPr>
        <w:pStyle w:val="Heading4"/>
      </w:pPr>
      <w:r w:rsidRPr="00F82F50">
        <w:t>97.6.1 Rates payable for student contributions or tuition fees</w:t>
      </w:r>
    </w:p>
    <w:p w14:paraId="31F7B58E" w14:textId="0B10FA5F" w:rsidR="00333DE5" w:rsidRPr="00F82F50" w:rsidRDefault="00333DE5" w:rsidP="00345CEF">
      <w:r w:rsidRPr="00F82F50">
        <w:t>Qualified students are entitled to actual costs of the student contributions or the tuition fees payable (less any fee scholarship received from the higher education provider)</w:t>
      </w:r>
      <w:r w:rsidR="00A36349">
        <w:t>.</w:t>
      </w:r>
      <w:r w:rsidR="001F45A6">
        <w:t xml:space="preserve"> </w:t>
      </w:r>
      <w:r w:rsidRPr="00F82F50">
        <w:t>There is no upper limit to the amount payable.</w:t>
      </w:r>
    </w:p>
    <w:p w14:paraId="06FCC728" w14:textId="77777777" w:rsidR="00333DE5" w:rsidRPr="00F82F50" w:rsidRDefault="00333DE5" w:rsidP="00345CEF">
      <w:pPr>
        <w:pStyle w:val="Heading4"/>
      </w:pPr>
      <w:bookmarkStart w:id="1459" w:name="_97.6.2_Claiming_payment"/>
      <w:bookmarkEnd w:id="1459"/>
      <w:r w:rsidRPr="00F82F50">
        <w:t>97.6.2 Claiming payment of student contributions</w:t>
      </w:r>
    </w:p>
    <w:p w14:paraId="2A70F059" w14:textId="2D8B1412" w:rsidR="0063723D" w:rsidRPr="0063723D" w:rsidRDefault="0063723D" w:rsidP="0063723D">
      <w:r w:rsidRPr="0063723D">
        <w:t>Claims for payment of student contributions must be lodged before the census date or the date set by the provider if earlier.</w:t>
      </w:r>
      <w:r w:rsidR="001F45A6">
        <w:t xml:space="preserve"> </w:t>
      </w:r>
      <w:r w:rsidR="00853F7E">
        <w:t>Alternatively, a student may claim reimbursement on presentation of receipts confirming the amount paid.</w:t>
      </w:r>
    </w:p>
    <w:p w14:paraId="49C13D41" w14:textId="56F3711A" w:rsidR="0063723D" w:rsidRPr="0063723D" w:rsidRDefault="0063723D" w:rsidP="0063723D">
      <w:r w:rsidRPr="0063723D">
        <w:t>Students claiming payment of student contributions must choose the up-front payment option.</w:t>
      </w:r>
      <w:r w:rsidR="001F45A6">
        <w:t xml:space="preserve"> </w:t>
      </w:r>
      <w:r w:rsidRPr="0063723D">
        <w:t xml:space="preserve">Where a student has incorrectly nominated to defer their student contribution instead of choosing the up-front payment </w:t>
      </w:r>
      <w:proofErr w:type="gramStart"/>
      <w:r w:rsidRPr="0063723D">
        <w:t>option, or</w:t>
      </w:r>
      <w:proofErr w:type="gramEnd"/>
      <w:r w:rsidRPr="0063723D">
        <w:t xml:space="preserve"> has lodged their </w:t>
      </w:r>
      <w:r w:rsidRPr="0063723D">
        <w:rPr>
          <w:i/>
          <w:iCs/>
        </w:rPr>
        <w:t xml:space="preserve">Request for Commonwealth assistance </w:t>
      </w:r>
      <w:r w:rsidRPr="0063723D">
        <w:t>form late, and the provider is unable to accept payment, the student must then obtain a statement of their student contributions payable from the provider before payment can be made to the Tax Office.</w:t>
      </w:r>
      <w:r w:rsidR="001F45A6">
        <w:t xml:space="preserve"> </w:t>
      </w:r>
      <w:r w:rsidRPr="0063723D">
        <w:t>In such cases, the student will be responsible for any fees that may be incurred due to incorrect nomination or late lodgement.</w:t>
      </w:r>
    </w:p>
    <w:p w14:paraId="1557C5ED" w14:textId="77777777" w:rsidR="00333DE5" w:rsidRPr="00F82F50" w:rsidRDefault="00333DE5" w:rsidP="00345CEF">
      <w:pPr>
        <w:pStyle w:val="Heading4"/>
      </w:pPr>
      <w:r w:rsidRPr="00F82F50">
        <w:lastRenderedPageBreak/>
        <w:t>97.6.3 Payment of student contributions or tuition fees</w:t>
      </w:r>
    </w:p>
    <w:p w14:paraId="5A6EED60" w14:textId="77777777" w:rsidR="00853F7E" w:rsidRDefault="00853F7E" w:rsidP="00345CEF">
      <w:r>
        <w:t xml:space="preserve">Payment of student contributions or tuition fees must be made direct to the higher education provider, unless payment is by reimbursement or the provider is unable to accept the payment. </w:t>
      </w:r>
    </w:p>
    <w:p w14:paraId="6350CA5F" w14:textId="07828B20" w:rsidR="00333DE5" w:rsidRPr="00F82F50" w:rsidRDefault="00853F7E" w:rsidP="00345CEF">
      <w:r>
        <w:t xml:space="preserve">Where the education provider is unable to accept payment due to transfer of the student’s debt to the Australian Taxation Office, payment can be made to the Tax Office as outlined in </w:t>
      </w:r>
      <w:hyperlink w:anchor="_97.6.2_Claiming_payment" w:history="1">
        <w:r w:rsidRPr="00853F7E">
          <w:rPr>
            <w:rStyle w:val="Hyperlink"/>
          </w:rPr>
          <w:t>97.6.2</w:t>
        </w:r>
      </w:hyperlink>
      <w:r>
        <w:t>.</w:t>
      </w:r>
    </w:p>
    <w:p w14:paraId="2D707DF9" w14:textId="77777777" w:rsidR="00574D86" w:rsidRPr="00F82F50" w:rsidRDefault="00574D86" w:rsidP="008B6DFE">
      <w:pPr>
        <w:pStyle w:val="Heading2"/>
      </w:pPr>
      <w:bookmarkStart w:id="1460" w:name="_98.1_Purpose_of"/>
      <w:bookmarkStart w:id="1461" w:name="_Chapter_98:_Lawful"/>
      <w:bookmarkStart w:id="1462" w:name="_Toc408319321"/>
      <w:bookmarkStart w:id="1463" w:name="_Toc238473200"/>
      <w:bookmarkEnd w:id="1460"/>
      <w:bookmarkEnd w:id="1461"/>
      <w:r w:rsidRPr="00F82F50">
        <w:t>Chapter 98: Lawful Custody Allowance</w:t>
      </w:r>
      <w:bookmarkEnd w:id="1462"/>
      <w:bookmarkEnd w:id="1463"/>
    </w:p>
    <w:p w14:paraId="4F9D7CAB" w14:textId="5446E71C" w:rsidR="005D2A4B" w:rsidRPr="00F82F50" w:rsidRDefault="005D2A4B" w:rsidP="00345CEF">
      <w:pPr>
        <w:rPr>
          <w:lang w:val="en"/>
        </w:rPr>
      </w:pPr>
      <w:bookmarkStart w:id="1464" w:name="_Toc408319322"/>
      <w:r w:rsidRPr="00F82F50">
        <w:rPr>
          <w:lang w:val="en"/>
        </w:rPr>
        <w:t xml:space="preserve">Students and </w:t>
      </w:r>
      <w:hyperlink w:anchor="Australian_Apprentice" w:tooltip="Link to Australian Apprentice in glossary" w:history="1">
        <w:r w:rsidRPr="00F82F50">
          <w:rPr>
            <w:color w:val="3344DD"/>
            <w:u w:val="single"/>
            <w:lang w:val="en"/>
          </w:rPr>
          <w:t>Australian Apprentices</w:t>
        </w:r>
      </w:hyperlink>
      <w:r w:rsidRPr="00F82F50">
        <w:rPr>
          <w:lang w:val="en"/>
        </w:rPr>
        <w:t xml:space="preserve"> held in lawful custody may be eligible for the Lawful Custody Allowance</w:t>
      </w:r>
      <w:r w:rsidR="00A36349">
        <w:rPr>
          <w:lang w:val="en"/>
        </w:rPr>
        <w:t>.</w:t>
      </w:r>
      <w:r w:rsidR="001F45A6">
        <w:rPr>
          <w:lang w:val="en"/>
        </w:rPr>
        <w:t xml:space="preserve"> </w:t>
      </w:r>
      <w:r w:rsidRPr="00F82F50">
        <w:rPr>
          <w:lang w:val="en"/>
        </w:rPr>
        <w:t>This chapter outlines details of this allowance.</w:t>
      </w:r>
    </w:p>
    <w:p w14:paraId="67C48356" w14:textId="77777777" w:rsidR="005D2A4B" w:rsidRPr="00F82F50" w:rsidRDefault="003E31DC" w:rsidP="00345CEF">
      <w:pPr>
        <w:rPr>
          <w:lang w:val="en"/>
        </w:rPr>
      </w:pPr>
      <w:r w:rsidRPr="00F82F50">
        <w:rPr>
          <w:rStyle w:val="Strong"/>
          <w:lang w:val="en"/>
        </w:rPr>
        <w:t>In this chapter:</w:t>
      </w:r>
      <w:r w:rsidR="005D2A4B" w:rsidRPr="00F82F50">
        <w:rPr>
          <w:rStyle w:val="Strong"/>
          <w:lang w:val="en"/>
        </w:rPr>
        <w:t xml:space="preserve"> </w:t>
      </w:r>
    </w:p>
    <w:p w14:paraId="78EF6490" w14:textId="77777777" w:rsidR="005D2A4B" w:rsidRPr="00F82F50" w:rsidRDefault="005D2A4B" w:rsidP="000F64C6">
      <w:pPr>
        <w:pStyle w:val="NoSpacing"/>
        <w:rPr>
          <w:color w:val="000000"/>
          <w:lang w:val="en"/>
        </w:rPr>
      </w:pPr>
      <w:hyperlink w:anchor="_98.1_Purpose_of_1" w:tooltip="Link to section 98.1" w:history="1">
        <w:r w:rsidRPr="00F82F50">
          <w:rPr>
            <w:rStyle w:val="Hyperlink"/>
            <w:rFonts w:eastAsiaTheme="minorEastAsia"/>
            <w:szCs w:val="19"/>
            <w:lang w:val="en"/>
          </w:rPr>
          <w:t>98.1 Purpose of Lawful Custody Allowance</w:t>
        </w:r>
      </w:hyperlink>
      <w:r w:rsidRPr="00F82F50">
        <w:rPr>
          <w:color w:val="000000"/>
          <w:lang w:val="en"/>
        </w:rPr>
        <w:t xml:space="preserve"> </w:t>
      </w:r>
    </w:p>
    <w:p w14:paraId="12F1DEDA" w14:textId="77777777" w:rsidR="005D2A4B" w:rsidRPr="00F82F50" w:rsidRDefault="005D2A4B" w:rsidP="000F64C6">
      <w:pPr>
        <w:pStyle w:val="NoSpacing"/>
        <w:rPr>
          <w:color w:val="000000"/>
          <w:lang w:val="en"/>
        </w:rPr>
      </w:pPr>
      <w:hyperlink w:anchor="_98.2_Qualification_for" w:tooltip="Link to section 98.2" w:history="1">
        <w:r w:rsidRPr="00F82F50">
          <w:rPr>
            <w:rStyle w:val="Hyperlink"/>
            <w:rFonts w:eastAsiaTheme="minorEastAsia"/>
            <w:szCs w:val="19"/>
            <w:lang w:val="en"/>
          </w:rPr>
          <w:t>98.2 Qualification for Lawful Custody Allowance</w:t>
        </w:r>
      </w:hyperlink>
      <w:r w:rsidRPr="00F82F50">
        <w:rPr>
          <w:color w:val="000000"/>
          <w:lang w:val="en"/>
        </w:rPr>
        <w:t xml:space="preserve"> </w:t>
      </w:r>
    </w:p>
    <w:p w14:paraId="63FF1275" w14:textId="77777777" w:rsidR="005D2A4B" w:rsidRPr="00F82F50" w:rsidRDefault="005D2A4B" w:rsidP="000F64C6">
      <w:pPr>
        <w:pStyle w:val="NoSpacing"/>
        <w:rPr>
          <w:color w:val="000000"/>
          <w:szCs w:val="19"/>
          <w:lang w:val="en"/>
        </w:rPr>
      </w:pPr>
      <w:hyperlink w:anchor="_98.3_Lawful_Custody" w:tooltip="Link to section 98.3" w:history="1">
        <w:r w:rsidRPr="00F82F50">
          <w:rPr>
            <w:rStyle w:val="Hyperlink"/>
            <w:rFonts w:eastAsiaTheme="minorEastAsia"/>
            <w:szCs w:val="19"/>
            <w:lang w:val="en"/>
          </w:rPr>
          <w:t>98.3 Lawful Custody Allowance</w:t>
        </w:r>
      </w:hyperlink>
      <w:r w:rsidRPr="00F82F50">
        <w:rPr>
          <w:color w:val="000000"/>
          <w:szCs w:val="19"/>
          <w:lang w:val="en"/>
        </w:rPr>
        <w:t xml:space="preserve"> </w:t>
      </w:r>
    </w:p>
    <w:p w14:paraId="4B73F45C" w14:textId="77777777" w:rsidR="005D2A4B" w:rsidRPr="00F82F50" w:rsidRDefault="005D2A4B" w:rsidP="000F64C6">
      <w:pPr>
        <w:pStyle w:val="NoSpacing"/>
        <w:rPr>
          <w:color w:val="000000"/>
          <w:lang w:val="en"/>
        </w:rPr>
      </w:pPr>
      <w:hyperlink w:anchor="_98.4_Payment_of" w:tooltip="Link to section 98.4" w:history="1">
        <w:r w:rsidRPr="00F82F50">
          <w:rPr>
            <w:rStyle w:val="Hyperlink"/>
            <w:rFonts w:eastAsiaTheme="minorEastAsia"/>
            <w:szCs w:val="19"/>
            <w:lang w:val="en"/>
          </w:rPr>
          <w:t>98.4 Payment of Lawful Custody Allowance</w:t>
        </w:r>
      </w:hyperlink>
      <w:r w:rsidRPr="00F82F50">
        <w:rPr>
          <w:color w:val="000000"/>
          <w:lang w:val="en"/>
        </w:rPr>
        <w:t xml:space="preserve"> </w:t>
      </w:r>
    </w:p>
    <w:p w14:paraId="3A724FCE" w14:textId="77777777" w:rsidR="005D2A4B" w:rsidRPr="00F82F50" w:rsidRDefault="005D2A4B" w:rsidP="000F64C6">
      <w:pPr>
        <w:pStyle w:val="NoSpacing"/>
        <w:rPr>
          <w:color w:val="000000"/>
          <w:lang w:val="en"/>
        </w:rPr>
      </w:pPr>
      <w:hyperlink w:anchor="_98.5_Lawful_Custody" w:tooltip="Link to section 98.5" w:history="1">
        <w:r w:rsidRPr="00F82F50">
          <w:rPr>
            <w:rStyle w:val="Hyperlink"/>
            <w:rFonts w:eastAsiaTheme="minorEastAsia"/>
            <w:szCs w:val="19"/>
            <w:lang w:val="en"/>
          </w:rPr>
          <w:t>98.5 Lawful Custody Allowance Entitlement</w:t>
        </w:r>
      </w:hyperlink>
    </w:p>
    <w:p w14:paraId="4E6C5845" w14:textId="77777777" w:rsidR="00333DE5" w:rsidRPr="00F82F50" w:rsidRDefault="00333DE5" w:rsidP="003B7315">
      <w:pPr>
        <w:pStyle w:val="Heading3"/>
      </w:pPr>
      <w:bookmarkStart w:id="1465" w:name="_98.1_Purpose_of_1"/>
      <w:bookmarkEnd w:id="1465"/>
      <w:r w:rsidRPr="00F82F50">
        <w:t>98.1 Purpose of Lawful Custody Allowance</w:t>
      </w:r>
      <w:bookmarkEnd w:id="1464"/>
    </w:p>
    <w:p w14:paraId="2D831F04" w14:textId="59AA02AB" w:rsidR="00333DE5" w:rsidRPr="00F82F50" w:rsidRDefault="00333DE5" w:rsidP="00345CEF">
      <w:r w:rsidRPr="00F82F50">
        <w:t xml:space="preserve">The purpose of Lawful Custody Allowance is to assist in meeting essential study and course costs for Indigenous Australian students and </w:t>
      </w:r>
      <w:hyperlink r:id="rId187" w:anchor="new_apprentice" w:history="1">
        <w:hyperlink w:anchor="Apprenticeship" w:history="1">
          <w:hyperlink w:anchor="Apprenticeship" w:tooltip="Link to Australian Apprentice in glossary" w:history="1">
            <w:r w:rsidR="000E24F5" w:rsidRPr="00F82F50">
              <w:rPr>
                <w:rStyle w:val="Hyperlink"/>
              </w:rPr>
              <w:t>Australian Apprentice</w:t>
            </w:r>
          </w:hyperlink>
        </w:hyperlink>
        <w:r w:rsidRPr="00F82F50">
          <w:rPr>
            <w:rStyle w:val="Hyperlink"/>
          </w:rPr>
          <w:t>s</w:t>
        </w:r>
      </w:hyperlink>
      <w:r w:rsidRPr="00F82F50">
        <w:t xml:space="preserve"> who are in lawful custody</w:t>
      </w:r>
      <w:r w:rsidR="00A36349">
        <w:t>.</w:t>
      </w:r>
      <w:r w:rsidR="001F45A6">
        <w:t xml:space="preserve"> </w:t>
      </w:r>
      <w:r w:rsidRPr="00F82F50">
        <w:t>The aim is to encourage students and Australian Apprentices in lawful custody to participate in studies and apprenticeships that will improve their potential to undertake further education and training and gain employment upon release.</w:t>
      </w:r>
    </w:p>
    <w:p w14:paraId="1A49AF07" w14:textId="77777777" w:rsidR="00333DE5" w:rsidRPr="00F82F50" w:rsidRDefault="00333DE5" w:rsidP="003B7315">
      <w:pPr>
        <w:pStyle w:val="Heading3"/>
      </w:pPr>
      <w:bookmarkStart w:id="1466" w:name="_98.2_Qualification_for"/>
      <w:bookmarkStart w:id="1467" w:name="_Toc408319323"/>
      <w:bookmarkEnd w:id="1466"/>
      <w:r w:rsidRPr="00F82F50">
        <w:t>98.2 Qualification for Lawful Custody Allowance</w:t>
      </w:r>
      <w:bookmarkEnd w:id="1467"/>
    </w:p>
    <w:p w14:paraId="17CC5977" w14:textId="77777777" w:rsidR="00333DE5" w:rsidRPr="00F82F50" w:rsidRDefault="00333DE5" w:rsidP="00345CEF">
      <w:r w:rsidRPr="00F82F50">
        <w:t>To qualify for Lawful Custody Allowance, the following criteria must be met:</w:t>
      </w:r>
    </w:p>
    <w:p w14:paraId="1590ED5E" w14:textId="77777777" w:rsidR="00333DE5" w:rsidRPr="00F82F50" w:rsidRDefault="00333DE5" w:rsidP="007606EF">
      <w:pPr>
        <w:pStyle w:val="ListParagraph"/>
        <w:numPr>
          <w:ilvl w:val="0"/>
          <w:numId w:val="156"/>
        </w:numPr>
      </w:pPr>
      <w:r w:rsidRPr="00F82F50">
        <w:t xml:space="preserve">the </w:t>
      </w:r>
      <w:r w:rsidRPr="00D3335B">
        <w:t>student</w:t>
      </w:r>
      <w:r w:rsidRPr="00F82F50">
        <w:t xml:space="preserve"> or </w:t>
      </w:r>
      <w:hyperlink w:anchor="Apprenticeship" w:history="1">
        <w:hyperlink w:anchor="Apprenticeship" w:tooltip="Link to Australian Apprentice in glossary" w:history="1">
          <w:r w:rsidR="000E24F5" w:rsidRPr="00F82F50">
            <w:rPr>
              <w:rStyle w:val="Hyperlink"/>
              <w:rFonts w:cs="Arial"/>
              <w:szCs w:val="19"/>
            </w:rPr>
            <w:t>Australian Apprentice</w:t>
          </w:r>
        </w:hyperlink>
      </w:hyperlink>
      <w:r w:rsidRPr="00F82F50">
        <w:t xml:space="preserve"> must meet the criteria for </w:t>
      </w:r>
      <w:hyperlink w:anchor="_Chapter_21:_Lawful" w:tooltip="Link to Chapter 21 Lawful Custody Award" w:history="1">
        <w:r w:rsidRPr="00F82F50">
          <w:rPr>
            <w:rStyle w:val="Hyperlink"/>
            <w:rFonts w:cs="Arial"/>
            <w:szCs w:val="19"/>
          </w:rPr>
          <w:t>Lawful Custody Award</w:t>
        </w:r>
      </w:hyperlink>
      <w:r w:rsidR="00D757C3">
        <w:t>;</w:t>
      </w:r>
      <w:r w:rsidRPr="00F82F50">
        <w:t xml:space="preserve"> and </w:t>
      </w:r>
    </w:p>
    <w:p w14:paraId="73EEFF65" w14:textId="77777777" w:rsidR="00333DE5" w:rsidRPr="00F82F50" w:rsidRDefault="00333DE5" w:rsidP="007606EF">
      <w:pPr>
        <w:pStyle w:val="ListParagraph"/>
        <w:numPr>
          <w:ilvl w:val="0"/>
          <w:numId w:val="156"/>
        </w:numPr>
      </w:pPr>
      <w:r w:rsidRPr="00F82F50">
        <w:t xml:space="preserve">the correctional </w:t>
      </w:r>
      <w:r w:rsidRPr="00D3335B">
        <w:t>institution</w:t>
      </w:r>
      <w:r w:rsidRPr="00F82F50">
        <w:t xml:space="preserve"> authority must agree to the student or </w:t>
      </w:r>
      <w:r w:rsidR="007E5537">
        <w:t>Australian</w:t>
      </w:r>
      <w:r w:rsidR="007E5537" w:rsidRPr="00F82F50">
        <w:t xml:space="preserve"> </w:t>
      </w:r>
      <w:r w:rsidRPr="00F82F50">
        <w:t>Apprentice receiving the assistance.</w:t>
      </w:r>
    </w:p>
    <w:p w14:paraId="32C8B423" w14:textId="77777777" w:rsidR="00333DE5" w:rsidRPr="00F82F50" w:rsidRDefault="00333DE5" w:rsidP="003B7315">
      <w:pPr>
        <w:pStyle w:val="Heading3"/>
      </w:pPr>
      <w:bookmarkStart w:id="1468" w:name="_98.3_Lawful_Custody"/>
      <w:bookmarkStart w:id="1469" w:name="_Toc408319324"/>
      <w:bookmarkEnd w:id="1468"/>
      <w:r w:rsidRPr="00F82F50">
        <w:t>98.3 Lawful Custody Allowance</w:t>
      </w:r>
      <w:bookmarkEnd w:id="1469"/>
    </w:p>
    <w:p w14:paraId="58B372AA" w14:textId="193948F6" w:rsidR="00333DE5" w:rsidRPr="00F82F50" w:rsidRDefault="00333DE5" w:rsidP="00345CEF">
      <w:r w:rsidRPr="00F82F50">
        <w:t xml:space="preserve">Where a student or </w:t>
      </w:r>
      <w:hyperlink w:anchor="Apprenticeship" w:history="1">
        <w:hyperlink w:anchor="Apprenticeship" w:tooltip="Link to Australian Apprentice in glossary" w:history="1">
          <w:r w:rsidR="000E24F5" w:rsidRPr="00F82F50">
            <w:rPr>
              <w:rStyle w:val="Hyperlink"/>
            </w:rPr>
            <w:t>Australian Apprentice</w:t>
          </w:r>
        </w:hyperlink>
      </w:hyperlink>
      <w:r w:rsidRPr="00F82F50">
        <w:t xml:space="preserve"> is qualified for Lawful Custody Allowance, </w:t>
      </w:r>
      <w:r w:rsidR="00EE5B94">
        <w:t>they are</w:t>
      </w:r>
      <w:r w:rsidRPr="00F82F50">
        <w:t xml:space="preserve"> entitled to payment of essential course costs</w:t>
      </w:r>
      <w:r w:rsidR="00A36349">
        <w:t>.</w:t>
      </w:r>
      <w:r w:rsidR="001F45A6">
        <w:t xml:space="preserve"> </w:t>
      </w:r>
      <w:r w:rsidRPr="00F82F50">
        <w:t>There is no upper limit to this allowance.</w:t>
      </w:r>
    </w:p>
    <w:p w14:paraId="7742B653" w14:textId="77777777" w:rsidR="00333DE5" w:rsidRPr="00F82F50" w:rsidRDefault="00333DE5" w:rsidP="00345CEF">
      <w:pPr>
        <w:pStyle w:val="Heading4"/>
      </w:pPr>
      <w:r w:rsidRPr="00F82F50">
        <w:t>98.3.1 Essential course costs</w:t>
      </w:r>
    </w:p>
    <w:p w14:paraId="555994CC" w14:textId="77777777" w:rsidR="00333DE5" w:rsidRPr="00F82F50" w:rsidRDefault="00333DE5" w:rsidP="00345CEF">
      <w:r w:rsidRPr="00F82F50">
        <w:t>For the purposes of determining if a cost is an essential course cost:</w:t>
      </w:r>
    </w:p>
    <w:p w14:paraId="68AE3FAE" w14:textId="77777777" w:rsidR="00333DE5" w:rsidRPr="00F82F50" w:rsidRDefault="00333DE5" w:rsidP="007606EF">
      <w:pPr>
        <w:pStyle w:val="ListParagraph"/>
        <w:numPr>
          <w:ilvl w:val="0"/>
          <w:numId w:val="157"/>
        </w:numPr>
      </w:pPr>
      <w:r w:rsidRPr="00F82F50">
        <w:t xml:space="preserve">the costs have been certified by the Head of School/Faculty or equivalent representative of the course provider as being mandatory, that is, all students or </w:t>
      </w:r>
      <w:hyperlink r:id="rId188" w:anchor="new_apprentice" w:history="1">
        <w:hyperlink w:anchor="Apprenticeship" w:history="1">
          <w:hyperlink w:anchor="Apprenticeship" w:tooltip="Link to Australian Apprentice in glossary" w:history="1">
            <w:r w:rsidR="000E24F5" w:rsidRPr="00F82F50">
              <w:rPr>
                <w:rStyle w:val="Hyperlink"/>
                <w:rFonts w:cs="Arial"/>
                <w:szCs w:val="19"/>
              </w:rPr>
              <w:t>Australian Apprentice</w:t>
            </w:r>
          </w:hyperlink>
        </w:hyperlink>
        <w:r w:rsidRPr="00F82F50">
          <w:rPr>
            <w:rStyle w:val="Hyperlink"/>
            <w:rFonts w:cs="Arial"/>
            <w:szCs w:val="19"/>
          </w:rPr>
          <w:t>s</w:t>
        </w:r>
      </w:hyperlink>
      <w:r w:rsidRPr="00F82F50">
        <w:t xml:space="preserve"> in lawful custody undertaking the course MUST incur these costs in order to undertake their course</w:t>
      </w:r>
      <w:r w:rsidR="00D757C3">
        <w:t>;</w:t>
      </w:r>
      <w:r w:rsidRPr="00F82F50">
        <w:t xml:space="preserve"> and </w:t>
      </w:r>
    </w:p>
    <w:p w14:paraId="7FCDF3CA" w14:textId="77777777" w:rsidR="00333DE5" w:rsidRPr="00F82F50" w:rsidRDefault="00333DE5" w:rsidP="007606EF">
      <w:pPr>
        <w:pStyle w:val="ListParagraph"/>
        <w:numPr>
          <w:ilvl w:val="0"/>
          <w:numId w:val="157"/>
        </w:numPr>
      </w:pPr>
      <w:r w:rsidRPr="00F82F50">
        <w:t>the education institution would not reasonably be expected to provide the item/s in question.</w:t>
      </w:r>
    </w:p>
    <w:p w14:paraId="1B0E76B5" w14:textId="77777777" w:rsidR="00333DE5" w:rsidRPr="00F82F50" w:rsidRDefault="00333DE5" w:rsidP="007606EF">
      <w:pPr>
        <w:pStyle w:val="ListParagraph"/>
        <w:numPr>
          <w:ilvl w:val="0"/>
          <w:numId w:val="157"/>
        </w:numPr>
      </w:pPr>
      <w:r w:rsidRPr="00F82F50">
        <w:lastRenderedPageBreak/>
        <w:t xml:space="preserve">Essential course costs may include: </w:t>
      </w:r>
    </w:p>
    <w:p w14:paraId="14ECCE01" w14:textId="77777777" w:rsidR="00333DE5" w:rsidRPr="00F82F50" w:rsidRDefault="00333DE5" w:rsidP="00124CA8">
      <w:pPr>
        <w:pStyle w:val="ListBullet"/>
        <w:ind w:left="1134"/>
      </w:pPr>
      <w:r w:rsidRPr="00F82F50">
        <w:t>education institution fees, including union, sports, library, administration, amenities, laboratory fees or levies or the like charged by an approved education institution</w:t>
      </w:r>
      <w:r w:rsidR="00D757C3">
        <w:t>;</w:t>
      </w:r>
      <w:r w:rsidRPr="00F82F50">
        <w:t xml:space="preserve"> and </w:t>
      </w:r>
    </w:p>
    <w:p w14:paraId="5BA7C471" w14:textId="77777777" w:rsidR="00333DE5" w:rsidRPr="00F82F50" w:rsidRDefault="00333DE5" w:rsidP="00124CA8">
      <w:pPr>
        <w:pStyle w:val="ListBullet"/>
        <w:ind w:left="1134"/>
      </w:pPr>
      <w:r w:rsidRPr="00F82F50">
        <w:t>textbooks and stationery, including books, published articles, ink cartridges and paper for computer printers</w:t>
      </w:r>
      <w:r w:rsidR="00D757C3">
        <w:t>;</w:t>
      </w:r>
      <w:r w:rsidRPr="00F82F50">
        <w:t xml:space="preserve"> and </w:t>
      </w:r>
    </w:p>
    <w:p w14:paraId="4E281936" w14:textId="77777777" w:rsidR="00333DE5" w:rsidRPr="00F82F50" w:rsidRDefault="00333DE5" w:rsidP="00124CA8">
      <w:pPr>
        <w:pStyle w:val="ListBullet"/>
        <w:ind w:left="1134"/>
      </w:pPr>
      <w:r w:rsidRPr="00F82F50">
        <w:t>daily travel expenses (where the student or Australian Apprentice has permission to travel between the correctional institution and the education institution)</w:t>
      </w:r>
      <w:r w:rsidR="00D757C3">
        <w:t>;</w:t>
      </w:r>
      <w:r w:rsidRPr="00F82F50">
        <w:t xml:space="preserve"> and </w:t>
      </w:r>
    </w:p>
    <w:p w14:paraId="735C179D" w14:textId="77777777" w:rsidR="00333DE5" w:rsidRPr="00F82F50" w:rsidRDefault="00333DE5" w:rsidP="00124CA8">
      <w:pPr>
        <w:pStyle w:val="ListBullet"/>
        <w:ind w:left="1134"/>
      </w:pPr>
      <w:r w:rsidRPr="00F82F50">
        <w:t xml:space="preserve">extra education costs incurred because of the student's or Australian Apprentice's legal status </w:t>
      </w:r>
      <w:r w:rsidR="00B17205">
        <w:t xml:space="preserve">e.g. </w:t>
      </w:r>
      <w:r w:rsidRPr="00F82F50">
        <w:t>the cost of additional photocopying incurred because the student or Australian Apprentice cannot borrow library books on restricted access where reading chapters of these books is essential</w:t>
      </w:r>
      <w:r w:rsidR="00D757C3">
        <w:t>;</w:t>
      </w:r>
      <w:r w:rsidRPr="00F82F50">
        <w:t xml:space="preserve"> and </w:t>
      </w:r>
    </w:p>
    <w:p w14:paraId="2F02CA90" w14:textId="77777777" w:rsidR="00333DE5" w:rsidRPr="00F82F50" w:rsidRDefault="00333DE5" w:rsidP="00124CA8">
      <w:pPr>
        <w:pStyle w:val="ListBullet"/>
        <w:ind w:left="1134"/>
      </w:pPr>
      <w:r w:rsidRPr="00F82F50">
        <w:t>compulsory equipment items, ONLY where it is unreasonable to expect the educational institution to provide these items.</w:t>
      </w:r>
    </w:p>
    <w:p w14:paraId="1921B8C7" w14:textId="77777777" w:rsidR="00333DE5" w:rsidRPr="00F82F50" w:rsidRDefault="00333DE5" w:rsidP="00345CEF">
      <w:pPr>
        <w:pStyle w:val="Heading5"/>
      </w:pPr>
      <w:r w:rsidRPr="00F82F50">
        <w:t>98.3.1.1 Not included as essential course cost</w:t>
      </w:r>
    </w:p>
    <w:p w14:paraId="3DBA6231" w14:textId="77777777" w:rsidR="00333DE5" w:rsidRPr="00F82F50" w:rsidRDefault="00333DE5" w:rsidP="00345CEF">
      <w:r w:rsidRPr="00F82F50">
        <w:t>The following are not included as essential course costs (even where certified by the Head of School/Faculty or equivalent representative of the course provider as being mandatory):</w:t>
      </w:r>
    </w:p>
    <w:p w14:paraId="3255B89C" w14:textId="77777777" w:rsidR="00333DE5" w:rsidRPr="00F82F50" w:rsidRDefault="00333DE5" w:rsidP="007606EF">
      <w:pPr>
        <w:pStyle w:val="ListParagraph"/>
        <w:numPr>
          <w:ilvl w:val="0"/>
          <w:numId w:val="140"/>
        </w:numPr>
      </w:pPr>
      <w:r w:rsidRPr="00F82F50">
        <w:t>tuition or course fees charged by an education institution, including the flying time and associated fees charged by institutions offering pilot (aviation) courses</w:t>
      </w:r>
      <w:r w:rsidR="00D757C3">
        <w:t>;</w:t>
      </w:r>
      <w:r w:rsidRPr="00F82F50">
        <w:t xml:space="preserve"> and </w:t>
      </w:r>
    </w:p>
    <w:p w14:paraId="1D98051A" w14:textId="77777777" w:rsidR="00333DE5" w:rsidRPr="00F82F50" w:rsidRDefault="00333DE5" w:rsidP="007606EF">
      <w:pPr>
        <w:pStyle w:val="ListParagraph"/>
        <w:numPr>
          <w:ilvl w:val="0"/>
          <w:numId w:val="140"/>
        </w:numPr>
      </w:pPr>
      <w:r w:rsidRPr="00F82F50">
        <w:t xml:space="preserve">items that education providers would normally be expected to make available for student or </w:t>
      </w:r>
      <w:hyperlink w:anchor="Apprenticeship" w:history="1">
        <w:hyperlink w:anchor="Apprenticeship" w:tooltip="Link to Australian Apprentice in glossary" w:history="1">
          <w:r w:rsidR="000E24F5" w:rsidRPr="00F82F50">
            <w:rPr>
              <w:rStyle w:val="Hyperlink"/>
              <w:rFonts w:cs="Arial"/>
              <w:szCs w:val="19"/>
            </w:rPr>
            <w:t>Australian Apprentice</w:t>
          </w:r>
        </w:hyperlink>
      </w:hyperlink>
      <w:r w:rsidRPr="00F82F50">
        <w:t xml:space="preserve"> use, for example assets such as musical instruments, cameras, videos, sewing machines, typewriters or computers.</w:t>
      </w:r>
    </w:p>
    <w:p w14:paraId="6C087469" w14:textId="77777777" w:rsidR="00333DE5" w:rsidRPr="00F82F50" w:rsidRDefault="00333DE5" w:rsidP="00345CEF">
      <w:pPr>
        <w:pStyle w:val="Heading5"/>
      </w:pPr>
      <w:r w:rsidRPr="00F82F50">
        <w:t>98.3.1.2 Prior approval of course costs</w:t>
      </w:r>
    </w:p>
    <w:p w14:paraId="1B66C24E" w14:textId="3F071078" w:rsidR="00333DE5" w:rsidRPr="00F82F50" w:rsidRDefault="00333DE5" w:rsidP="00345CEF">
      <w:r w:rsidRPr="00F82F50">
        <w:t xml:space="preserve">Prior approval must be sought by the student or </w:t>
      </w:r>
      <w:hyperlink w:anchor="Apprenticeship" w:history="1">
        <w:hyperlink w:anchor="Australian_Apprentice" w:tooltip="Link to Australian apprentice in glossary" w:history="1">
          <w:r w:rsidR="000E24F5" w:rsidRPr="00F82F50">
            <w:rPr>
              <w:rStyle w:val="Hyperlink"/>
            </w:rPr>
            <w:t>Australian Apprentice</w:t>
          </w:r>
        </w:hyperlink>
      </w:hyperlink>
      <w:r w:rsidRPr="00F82F50">
        <w:t> </w:t>
      </w:r>
      <w:proofErr w:type="spellStart"/>
      <w:r w:rsidRPr="00F82F50">
        <w:t>or</w:t>
      </w:r>
      <w:proofErr w:type="spellEnd"/>
      <w:r w:rsidRPr="00F82F50">
        <w:t xml:space="preserve"> correctional institution from </w:t>
      </w:r>
      <w:hyperlink w:anchor="Centrelink_Glossary" w:tooltip="Link to Centrelink in glossary" w:history="1">
        <w:r w:rsidR="007918CE" w:rsidRPr="004E52BF">
          <w:rPr>
            <w:rStyle w:val="Hyperlink"/>
          </w:rPr>
          <w:t>Centrelink</w:t>
        </w:r>
      </w:hyperlink>
      <w:r w:rsidR="007918CE">
        <w:t xml:space="preserve"> </w:t>
      </w:r>
      <w:r w:rsidRPr="00F82F50">
        <w:t>for art and photographic materials and other items where the annual cost per student or Australian Apprentice for a course will exceed the equivalent of the rate of ABSTUDY Incidentals Allowance for a 24 week to one year course</w:t>
      </w:r>
      <w:r w:rsidR="00A36349">
        <w:t>.</w:t>
      </w:r>
      <w:r w:rsidR="001F45A6">
        <w:t xml:space="preserve"> </w:t>
      </w:r>
      <w:r w:rsidRPr="00F82F50">
        <w:t>If the student or Australian Apprentice is undertaking two part-time courses, prior approval must be sought where the annual cost will exceed the equivalent of twice that rate of ABSTUDY Incidentals Allowance</w:t>
      </w:r>
      <w:r w:rsidR="00A36349">
        <w:t>.</w:t>
      </w:r>
      <w:r w:rsidR="001F45A6">
        <w:t xml:space="preserve"> </w:t>
      </w:r>
      <w:r w:rsidRPr="00F82F50">
        <w:t xml:space="preserve">For details of the Incidentals Allowance rates see </w:t>
      </w:r>
      <w:r w:rsidR="00981D94" w:rsidRPr="00981D94">
        <w:rPr>
          <w:i/>
        </w:rPr>
        <w:t>A guide to Australian Government payments</w:t>
      </w:r>
      <w:r w:rsidRPr="00F82F50">
        <w:t>.</w:t>
      </w:r>
    </w:p>
    <w:p w14:paraId="5038DC03" w14:textId="77777777" w:rsidR="00333DE5" w:rsidRPr="00F82F50" w:rsidRDefault="00333DE5" w:rsidP="00345CEF">
      <w:r w:rsidRPr="00F82F50">
        <w:t>There is no upper limit to this allowance, however, only claims for essential course costs that are comparable to other course participant’s costs will be considered.</w:t>
      </w:r>
    </w:p>
    <w:p w14:paraId="305D4957" w14:textId="77777777" w:rsidR="00333DE5" w:rsidRPr="00F82F50" w:rsidRDefault="00333DE5" w:rsidP="003B7315">
      <w:pPr>
        <w:pStyle w:val="Heading3"/>
      </w:pPr>
      <w:bookmarkStart w:id="1470" w:name="_98.4_Payment_of"/>
      <w:bookmarkStart w:id="1471" w:name="_Toc408319325"/>
      <w:bookmarkEnd w:id="1470"/>
      <w:r w:rsidRPr="00F82F50">
        <w:t>98.4 Payment of Lawful Custody Allowance</w:t>
      </w:r>
      <w:bookmarkEnd w:id="1471"/>
    </w:p>
    <w:p w14:paraId="05D357D0" w14:textId="77777777" w:rsidR="00333DE5" w:rsidRPr="00F82F50" w:rsidRDefault="00333DE5" w:rsidP="00345CEF">
      <w:pPr>
        <w:pStyle w:val="Heading4"/>
      </w:pPr>
      <w:r w:rsidRPr="00F82F50">
        <w:t>98.4.1 Claim lodgement</w:t>
      </w:r>
    </w:p>
    <w:p w14:paraId="17DC8BCD" w14:textId="1BE27332" w:rsidR="00333DE5" w:rsidRPr="00F82F50" w:rsidRDefault="00333DE5" w:rsidP="00345CEF">
      <w:r w:rsidRPr="00F82F50">
        <w:t xml:space="preserve">Claims for reimbursement of essential course costs under Lawful Custody Allowance must be lodged with </w:t>
      </w:r>
      <w:hyperlink w:anchor="Centrelink_Glossary" w:tooltip="Link to Centrelink in glossary" w:history="1">
        <w:r w:rsidR="007918CE" w:rsidRPr="004E52BF">
          <w:rPr>
            <w:rStyle w:val="Hyperlink"/>
          </w:rPr>
          <w:t>Centrelink</w:t>
        </w:r>
      </w:hyperlink>
      <w:r w:rsidR="007918CE">
        <w:t xml:space="preserve"> </w:t>
      </w:r>
      <w:r w:rsidRPr="00F82F50">
        <w:t>before 1 April in the year immediately following the year of study.</w:t>
      </w:r>
    </w:p>
    <w:p w14:paraId="02EBE4A9" w14:textId="77777777" w:rsidR="00333DE5" w:rsidRPr="00F82F50" w:rsidRDefault="00333DE5" w:rsidP="00345CEF">
      <w:pPr>
        <w:pStyle w:val="Heading4"/>
      </w:pPr>
      <w:r w:rsidRPr="00F82F50">
        <w:t>98.4.2 Payee</w:t>
      </w:r>
    </w:p>
    <w:p w14:paraId="2EAFC8D0" w14:textId="77777777" w:rsidR="00333DE5" w:rsidRPr="00F82F50" w:rsidRDefault="00333DE5" w:rsidP="00345CEF">
      <w:r w:rsidRPr="00F82F50">
        <w:t>Payments of Lawful Custody Allowance must be made:</w:t>
      </w:r>
    </w:p>
    <w:p w14:paraId="28B7ADDB" w14:textId="77777777" w:rsidR="00333DE5" w:rsidRPr="00F82F50" w:rsidRDefault="00333DE5" w:rsidP="007606EF">
      <w:pPr>
        <w:pStyle w:val="ListParagraph"/>
        <w:numPr>
          <w:ilvl w:val="0"/>
          <w:numId w:val="158"/>
        </w:numPr>
      </w:pPr>
      <w:r w:rsidRPr="00F82F50">
        <w:lastRenderedPageBreak/>
        <w:t xml:space="preserve">to the correctional institution for reimbursement to the student or </w:t>
      </w:r>
      <w:hyperlink w:anchor="Apprenticeship" w:history="1">
        <w:hyperlink w:anchor="Apprenticeship" w:tooltip="Link to Australian Apprentice in glossary" w:history="1">
          <w:r w:rsidR="000E24F5" w:rsidRPr="00F82F50">
            <w:rPr>
              <w:rStyle w:val="Hyperlink"/>
              <w:rFonts w:cs="Arial"/>
              <w:szCs w:val="19"/>
            </w:rPr>
            <w:t>Australian Apprentice</w:t>
          </w:r>
        </w:hyperlink>
      </w:hyperlink>
      <w:r w:rsidR="00D757C3">
        <w:t>;</w:t>
      </w:r>
      <w:r w:rsidRPr="00F82F50">
        <w:t xml:space="preserve"> or </w:t>
      </w:r>
    </w:p>
    <w:p w14:paraId="29957052" w14:textId="77777777" w:rsidR="00333DE5" w:rsidRPr="00F82F50" w:rsidRDefault="00333DE5" w:rsidP="007606EF">
      <w:pPr>
        <w:pStyle w:val="ListParagraph"/>
        <w:numPr>
          <w:ilvl w:val="0"/>
          <w:numId w:val="158"/>
        </w:numPr>
      </w:pPr>
      <w:r w:rsidRPr="00F82F50">
        <w:t>to the correctional institution as reimbursement for purchases made on behalf of the student or Australian Apprentice</w:t>
      </w:r>
      <w:r w:rsidR="00D757C3">
        <w:t>;</w:t>
      </w:r>
      <w:r w:rsidRPr="00F82F50">
        <w:t xml:space="preserve"> or </w:t>
      </w:r>
    </w:p>
    <w:p w14:paraId="6502B162" w14:textId="77777777" w:rsidR="00333DE5" w:rsidRPr="00F82F50" w:rsidRDefault="00333DE5" w:rsidP="007606EF">
      <w:pPr>
        <w:pStyle w:val="ListParagraph"/>
        <w:numPr>
          <w:ilvl w:val="0"/>
          <w:numId w:val="158"/>
        </w:numPr>
      </w:pPr>
      <w:r w:rsidRPr="00F82F50">
        <w:t>to the education institution or supplier of textbooks or materials for services provided to the student or Australian Apprentice</w:t>
      </w:r>
      <w:r w:rsidR="00D757C3">
        <w:t>;</w:t>
      </w:r>
      <w:r w:rsidRPr="00F82F50">
        <w:t xml:space="preserve"> or </w:t>
      </w:r>
    </w:p>
    <w:p w14:paraId="335BF443" w14:textId="77777777" w:rsidR="00333DE5" w:rsidRPr="00F82F50" w:rsidRDefault="00333DE5" w:rsidP="007606EF">
      <w:pPr>
        <w:pStyle w:val="ListParagraph"/>
        <w:numPr>
          <w:ilvl w:val="0"/>
          <w:numId w:val="158"/>
        </w:numPr>
      </w:pPr>
      <w:r w:rsidRPr="00F82F50">
        <w:t>direct to the student or Australian Apprentice, only where the correctional institution has approved such an arrangement.</w:t>
      </w:r>
    </w:p>
    <w:p w14:paraId="69B68B40" w14:textId="77777777" w:rsidR="00333DE5" w:rsidRPr="00F82F50" w:rsidRDefault="00333DE5" w:rsidP="00345CEF">
      <w:pPr>
        <w:pStyle w:val="Heading4"/>
      </w:pPr>
      <w:r w:rsidRPr="00F82F50">
        <w:t>98.4.3 Taxation Status</w:t>
      </w:r>
    </w:p>
    <w:p w14:paraId="1B08F915" w14:textId="424AA2A4" w:rsidR="00333DE5" w:rsidRPr="00F82F50" w:rsidRDefault="00333DE5" w:rsidP="00345CEF">
      <w:r w:rsidRPr="00F82F50">
        <w:t xml:space="preserve">Lawful custody Allowance is </w:t>
      </w:r>
      <w:r w:rsidR="00817A76" w:rsidRPr="00F82F50">
        <w:t>non-taxable</w:t>
      </w:r>
      <w:r w:rsidR="00A36349">
        <w:t>.</w:t>
      </w:r>
      <w:r w:rsidR="001F45A6">
        <w:t xml:space="preserve"> </w:t>
      </w:r>
      <w:hyperlink w:anchor="_Chapter_5:_Taxation" w:tooltip="Link to chapter 5 Taxation" w:history="1">
        <w:r w:rsidRPr="00F82F50">
          <w:rPr>
            <w:rStyle w:val="Hyperlink"/>
          </w:rPr>
          <w:t>Chapter 5 Taxation</w:t>
        </w:r>
      </w:hyperlink>
      <w:r w:rsidRPr="00F82F50">
        <w:t>.</w:t>
      </w:r>
    </w:p>
    <w:p w14:paraId="42486482" w14:textId="77777777" w:rsidR="00333DE5" w:rsidRPr="00F82F50" w:rsidRDefault="00333DE5" w:rsidP="003B7315">
      <w:pPr>
        <w:pStyle w:val="Heading3"/>
      </w:pPr>
      <w:bookmarkStart w:id="1472" w:name="_98.5_Lawful_Custody"/>
      <w:bookmarkStart w:id="1473" w:name="_Toc408319326"/>
      <w:bookmarkEnd w:id="1472"/>
      <w:r w:rsidRPr="00F82F50">
        <w:t>98.5 Lawful Custody Allowance Entitlement</w:t>
      </w:r>
      <w:bookmarkEnd w:id="1473"/>
    </w:p>
    <w:p w14:paraId="6E44ACCF" w14:textId="77777777" w:rsidR="00333DE5" w:rsidRPr="00F82F50" w:rsidRDefault="00333DE5" w:rsidP="00345CEF">
      <w:pPr>
        <w:pStyle w:val="Heading4"/>
      </w:pPr>
      <w:r w:rsidRPr="00F82F50">
        <w:t>98.5.1 Means testing</w:t>
      </w:r>
    </w:p>
    <w:p w14:paraId="5BA67C61" w14:textId="77777777" w:rsidR="00333DE5" w:rsidRPr="00F82F50" w:rsidRDefault="00333DE5" w:rsidP="00345CEF">
      <w:r w:rsidRPr="00F82F50">
        <w:t>Lawful Custody Allowance is not subject to means testing.</w:t>
      </w:r>
    </w:p>
    <w:p w14:paraId="1CFE86C2" w14:textId="77777777" w:rsidR="00333DE5" w:rsidRPr="00F82F50" w:rsidRDefault="00333DE5" w:rsidP="00345CEF">
      <w:pPr>
        <w:pStyle w:val="Heading4"/>
      </w:pPr>
      <w:r w:rsidRPr="00F82F50">
        <w:t>98.5.2 Entitlement</w:t>
      </w:r>
    </w:p>
    <w:p w14:paraId="6B847B11" w14:textId="444E3F8D" w:rsidR="00333DE5" w:rsidRPr="00F82F50" w:rsidRDefault="00333DE5" w:rsidP="00345CEF">
      <w:r w:rsidRPr="00F82F50">
        <w:t>Lawful Custody Allowance may be paid provided that another entitlement for the same purpose has not already been paid for that semester</w:t>
      </w:r>
      <w:r w:rsidR="00A36349">
        <w:t>.</w:t>
      </w:r>
      <w:r w:rsidR="001F45A6">
        <w:t xml:space="preserve"> </w:t>
      </w:r>
    </w:p>
    <w:p w14:paraId="54723D07" w14:textId="77777777" w:rsidR="00333DE5" w:rsidRPr="00F82F50" w:rsidRDefault="00333DE5" w:rsidP="00345CEF">
      <w:pPr>
        <w:pStyle w:val="Heading4"/>
      </w:pPr>
      <w:r w:rsidRPr="00F82F50">
        <w:t>98.5.3 Overpayments</w:t>
      </w:r>
    </w:p>
    <w:p w14:paraId="3D9C0724" w14:textId="77777777" w:rsidR="00333DE5" w:rsidRPr="00F82F50" w:rsidRDefault="00333DE5" w:rsidP="00345CEF">
      <w:r w:rsidRPr="00F82F50">
        <w:t xml:space="preserve">Where payments </w:t>
      </w:r>
      <w:proofErr w:type="gramStart"/>
      <w:r w:rsidRPr="00F82F50">
        <w:t>in excess of</w:t>
      </w:r>
      <w:proofErr w:type="gramEnd"/>
      <w:r w:rsidRPr="00F82F50">
        <w:t xml:space="preserve"> entitlement have occurred, refer to </w:t>
      </w:r>
      <w:hyperlink w:anchor="_Chapter_3:_Overpayment" w:tooltip="Link to Chapter 3 Overpayment and Recovery of Allowances" w:history="1">
        <w:r w:rsidRPr="00F82F50">
          <w:rPr>
            <w:rStyle w:val="Hyperlink"/>
          </w:rPr>
          <w:t>Chapter 3 Overpayment and Recovery of Allowances</w:t>
        </w:r>
      </w:hyperlink>
      <w:r w:rsidRPr="00F82F50">
        <w:t xml:space="preserve"> to determine what is a recoverable debt and from whom this amount should be recovered.</w:t>
      </w:r>
    </w:p>
    <w:p w14:paraId="25CAC280" w14:textId="77777777" w:rsidR="00A20713" w:rsidRPr="00F82F50" w:rsidRDefault="00A20713" w:rsidP="00345CEF">
      <w:pPr>
        <w:rPr>
          <w:color w:val="333333"/>
          <w:sz w:val="34"/>
          <w:szCs w:val="34"/>
        </w:rPr>
      </w:pPr>
      <w:bookmarkStart w:id="1474" w:name="_99.1_Purpose_of"/>
      <w:bookmarkEnd w:id="1474"/>
      <w:r w:rsidRPr="00F82F50">
        <w:br w:type="page"/>
      </w:r>
    </w:p>
    <w:p w14:paraId="6E947AD8" w14:textId="77777777" w:rsidR="00574D86" w:rsidRPr="00F82F50" w:rsidRDefault="00574D86" w:rsidP="008B6DFE">
      <w:pPr>
        <w:pStyle w:val="Heading2"/>
      </w:pPr>
      <w:bookmarkStart w:id="1475" w:name="_Chapter_99:_Additional"/>
      <w:bookmarkStart w:id="1476" w:name="_Toc408319327"/>
      <w:bookmarkStart w:id="1477" w:name="_Toc238473201"/>
      <w:bookmarkEnd w:id="1475"/>
      <w:r w:rsidRPr="00F82F50">
        <w:lastRenderedPageBreak/>
        <w:t>Chapter 99: Additional Assistance</w:t>
      </w:r>
      <w:bookmarkEnd w:id="1476"/>
      <w:bookmarkEnd w:id="1477"/>
    </w:p>
    <w:p w14:paraId="5139A236" w14:textId="77777777" w:rsidR="005D2A4B" w:rsidRPr="00F82F50" w:rsidRDefault="005D2A4B" w:rsidP="00345CEF">
      <w:pPr>
        <w:rPr>
          <w:lang w:val="en"/>
        </w:rPr>
      </w:pPr>
      <w:bookmarkStart w:id="1478" w:name="_Toc408319328"/>
      <w:r w:rsidRPr="00F82F50">
        <w:rPr>
          <w:lang w:val="en"/>
        </w:rPr>
        <w:t>This chapter outlines the qualification and payment of Additional Assistance.</w:t>
      </w:r>
    </w:p>
    <w:p w14:paraId="2B10C144" w14:textId="77777777" w:rsidR="005D2A4B" w:rsidRPr="00F82F50" w:rsidRDefault="003E31DC" w:rsidP="00345CEF">
      <w:pPr>
        <w:rPr>
          <w:lang w:val="en"/>
        </w:rPr>
      </w:pPr>
      <w:r w:rsidRPr="00F82F50">
        <w:rPr>
          <w:rStyle w:val="Strong"/>
          <w:rFonts w:eastAsiaTheme="majorEastAsia"/>
          <w:lang w:val="en"/>
        </w:rPr>
        <w:t>In this chapter:</w:t>
      </w:r>
      <w:r w:rsidR="005D2A4B" w:rsidRPr="00F82F50">
        <w:rPr>
          <w:lang w:val="en"/>
        </w:rPr>
        <w:t xml:space="preserve"> </w:t>
      </w:r>
    </w:p>
    <w:p w14:paraId="3CD32AC4" w14:textId="77777777" w:rsidR="005D2A4B" w:rsidRPr="00F82F50" w:rsidRDefault="005D2A4B" w:rsidP="000F64C6">
      <w:pPr>
        <w:pStyle w:val="NoSpacing"/>
        <w:rPr>
          <w:color w:val="000000"/>
          <w:lang w:val="en"/>
        </w:rPr>
      </w:pPr>
      <w:hyperlink w:anchor="_99.1_Purpose_of_1" w:tooltip="Link to section 99.1" w:history="1">
        <w:r w:rsidRPr="00F82F50">
          <w:rPr>
            <w:rStyle w:val="Hyperlink"/>
            <w:rFonts w:eastAsiaTheme="minorEastAsia"/>
            <w:szCs w:val="19"/>
            <w:lang w:val="en"/>
          </w:rPr>
          <w:t>99.1 Purpose of Additional Assistance</w:t>
        </w:r>
      </w:hyperlink>
      <w:r w:rsidRPr="00F82F50">
        <w:rPr>
          <w:color w:val="000000"/>
          <w:lang w:val="en"/>
        </w:rPr>
        <w:t xml:space="preserve"> </w:t>
      </w:r>
    </w:p>
    <w:p w14:paraId="0C1C6B9C" w14:textId="77777777" w:rsidR="005D2A4B" w:rsidRPr="00F82F50" w:rsidRDefault="005D2A4B" w:rsidP="000F64C6">
      <w:pPr>
        <w:pStyle w:val="NoSpacing"/>
        <w:rPr>
          <w:color w:val="000000"/>
          <w:lang w:val="en"/>
        </w:rPr>
      </w:pPr>
      <w:hyperlink w:anchor="_99.2_Qualification_for" w:tooltip="Link to section 99.2" w:history="1">
        <w:r w:rsidRPr="00F82F50">
          <w:rPr>
            <w:rStyle w:val="Hyperlink"/>
            <w:rFonts w:eastAsiaTheme="minorEastAsia"/>
            <w:szCs w:val="19"/>
            <w:lang w:val="en"/>
          </w:rPr>
          <w:t>99.2 Qualification for Additional Assistance</w:t>
        </w:r>
      </w:hyperlink>
      <w:r w:rsidRPr="00F82F50">
        <w:rPr>
          <w:color w:val="000000"/>
          <w:lang w:val="en"/>
        </w:rPr>
        <w:t xml:space="preserve"> </w:t>
      </w:r>
    </w:p>
    <w:p w14:paraId="3959014F" w14:textId="77777777" w:rsidR="005D2A4B" w:rsidRPr="00F82F50" w:rsidRDefault="005D2A4B" w:rsidP="000F64C6">
      <w:pPr>
        <w:pStyle w:val="NoSpacing"/>
        <w:rPr>
          <w:color w:val="000000"/>
          <w:lang w:val="en"/>
        </w:rPr>
      </w:pPr>
      <w:hyperlink w:anchor="_99.3_Rate_of" w:tooltip="Link to section 99.3" w:history="1">
        <w:r w:rsidRPr="00F82F50">
          <w:rPr>
            <w:rStyle w:val="Hyperlink"/>
            <w:rFonts w:eastAsiaTheme="minorEastAsia"/>
            <w:szCs w:val="19"/>
            <w:lang w:val="en"/>
          </w:rPr>
          <w:t>99.3 Rate of Additional Assistance</w:t>
        </w:r>
      </w:hyperlink>
      <w:r w:rsidRPr="00F82F50">
        <w:rPr>
          <w:color w:val="000000"/>
          <w:lang w:val="en"/>
        </w:rPr>
        <w:t xml:space="preserve"> </w:t>
      </w:r>
    </w:p>
    <w:p w14:paraId="26941209" w14:textId="77777777" w:rsidR="005D2A4B" w:rsidRPr="00F82F50" w:rsidRDefault="005D2A4B" w:rsidP="000F64C6">
      <w:pPr>
        <w:pStyle w:val="NoSpacing"/>
        <w:rPr>
          <w:color w:val="000000"/>
          <w:lang w:val="en"/>
        </w:rPr>
      </w:pPr>
      <w:hyperlink w:anchor="_99.4_Payment_of" w:tooltip="Link to section 99.4" w:history="1">
        <w:r w:rsidRPr="00F82F50">
          <w:rPr>
            <w:rStyle w:val="Hyperlink"/>
            <w:rFonts w:eastAsiaTheme="minorEastAsia"/>
            <w:szCs w:val="19"/>
            <w:lang w:val="en"/>
          </w:rPr>
          <w:t>99.4 Payment of Additional Assistance</w:t>
        </w:r>
      </w:hyperlink>
    </w:p>
    <w:p w14:paraId="1984B10C" w14:textId="77777777" w:rsidR="00333DE5" w:rsidRPr="00F82F50" w:rsidRDefault="00333DE5" w:rsidP="003B7315">
      <w:pPr>
        <w:pStyle w:val="Heading3"/>
      </w:pPr>
      <w:bookmarkStart w:id="1479" w:name="_99.1_Purpose_of_1"/>
      <w:bookmarkEnd w:id="1479"/>
      <w:r w:rsidRPr="00F82F50">
        <w:t>99.1 Purpose of Additional Assistance</w:t>
      </w:r>
      <w:bookmarkEnd w:id="1478"/>
    </w:p>
    <w:p w14:paraId="1288E1AB" w14:textId="66F8305D" w:rsidR="00333DE5" w:rsidRPr="00F82F50" w:rsidRDefault="00333DE5" w:rsidP="00345CEF">
      <w:r w:rsidRPr="00F82F50">
        <w:t xml:space="preserve">The purpose of Additional Assistance is to provide a means by which, in exceptional circumstances, financial benefit over and above ABSTUDY entitlements is available for students and </w:t>
      </w:r>
      <w:hyperlink r:id="rId189" w:anchor="new_apprentice" w:history="1">
        <w:hyperlink w:anchor="Apprenticeship" w:history="1">
          <w:hyperlink w:anchor="Apprenticeship" w:tooltip="Link to Australian Apprentice in glossary" w:history="1">
            <w:r w:rsidR="000E24F5" w:rsidRPr="00F82F50">
              <w:rPr>
                <w:rStyle w:val="Hyperlink"/>
              </w:rPr>
              <w:t>Australian Apprentice</w:t>
            </w:r>
          </w:hyperlink>
        </w:hyperlink>
        <w:r w:rsidRPr="00F82F50">
          <w:rPr>
            <w:rStyle w:val="Hyperlink"/>
          </w:rPr>
          <w:t>s</w:t>
        </w:r>
      </w:hyperlink>
      <w:r w:rsidRPr="00F82F50">
        <w:t xml:space="preserve"> who experience severe financial difficulties meeting associated education and training costs</w:t>
      </w:r>
      <w:r w:rsidR="00A36349">
        <w:t>.</w:t>
      </w:r>
      <w:r w:rsidR="001F45A6">
        <w:t xml:space="preserve"> </w:t>
      </w:r>
      <w:r w:rsidRPr="00F82F50">
        <w:t>The intended outcome is to reduce the risk of students or Australian Apprentices withdrawing from education or training</w:t>
      </w:r>
      <w:r w:rsidR="00A36349">
        <w:t>.</w:t>
      </w:r>
      <w:r w:rsidR="001F45A6">
        <w:t xml:space="preserve"> </w:t>
      </w:r>
    </w:p>
    <w:p w14:paraId="28461B77" w14:textId="77777777" w:rsidR="00333DE5" w:rsidRPr="00F82F50" w:rsidRDefault="00333DE5" w:rsidP="003B7315">
      <w:pPr>
        <w:pStyle w:val="Heading3"/>
      </w:pPr>
      <w:bookmarkStart w:id="1480" w:name="_99.2_Qualification_for"/>
      <w:bookmarkStart w:id="1481" w:name="_Toc408319329"/>
      <w:bookmarkEnd w:id="1480"/>
      <w:r w:rsidRPr="00F82F50">
        <w:t>99.2 Qualification for Additional Assistance</w:t>
      </w:r>
      <w:bookmarkEnd w:id="1481"/>
    </w:p>
    <w:p w14:paraId="24985C81" w14:textId="77777777" w:rsidR="00333DE5" w:rsidRPr="00F82F50" w:rsidRDefault="00333DE5" w:rsidP="00345CEF">
      <w:r w:rsidRPr="00F82F50">
        <w:t xml:space="preserve">To qualify for Additional Assistance, the following criteria must be met: </w:t>
      </w:r>
    </w:p>
    <w:p w14:paraId="04218427" w14:textId="77777777" w:rsidR="00333DE5" w:rsidRPr="00F82F50" w:rsidRDefault="00333DE5" w:rsidP="007606EF">
      <w:pPr>
        <w:pStyle w:val="ListParagraph"/>
        <w:numPr>
          <w:ilvl w:val="0"/>
          <w:numId w:val="159"/>
        </w:numPr>
        <w:rPr>
          <w:rFonts w:cs="Arial"/>
        </w:rPr>
      </w:pPr>
      <w:r w:rsidRPr="00F82F50">
        <w:rPr>
          <w:rFonts w:cs="Arial"/>
        </w:rPr>
        <w:t>the student or </w:t>
      </w:r>
      <w:hyperlink w:anchor="Apprenticeship" w:history="1">
        <w:hyperlink w:anchor="Apprenticeship" w:history="1">
          <w:r w:rsidR="000E24F5" w:rsidRPr="00F82F50">
            <w:rPr>
              <w:rStyle w:val="Hyperlink"/>
              <w:rFonts w:cs="Arial"/>
              <w:color w:val="000000"/>
              <w:u w:val="none"/>
            </w:rPr>
            <w:t>Australian Apprentice</w:t>
          </w:r>
        </w:hyperlink>
      </w:hyperlink>
      <w:r w:rsidRPr="00F82F50">
        <w:rPr>
          <w:rFonts w:cs="Arial"/>
        </w:rPr>
        <w:t xml:space="preserve"> is eligible for </w:t>
      </w:r>
      <w:hyperlink w:anchor="_71.1_Purpose_of" w:history="1">
        <w:r w:rsidRPr="00F82F50">
          <w:rPr>
            <w:rStyle w:val="Hyperlink"/>
            <w:rFonts w:cs="Arial"/>
            <w:color w:val="000000"/>
            <w:u w:val="none"/>
          </w:rPr>
          <w:t>Living Allowance</w:t>
        </w:r>
      </w:hyperlink>
      <w:r w:rsidR="00D757C3">
        <w:rPr>
          <w:rFonts w:cs="Arial"/>
        </w:rPr>
        <w:t>;</w:t>
      </w:r>
      <w:r w:rsidRPr="00F82F50">
        <w:rPr>
          <w:rFonts w:cs="Arial"/>
        </w:rPr>
        <w:t xml:space="preserve"> and </w:t>
      </w:r>
    </w:p>
    <w:p w14:paraId="14D783FE" w14:textId="77777777" w:rsidR="00333DE5" w:rsidRPr="00F82F50" w:rsidRDefault="00333DE5" w:rsidP="00CA6878">
      <w:pPr>
        <w:pStyle w:val="ListBullet"/>
        <w:ind w:left="1134"/>
      </w:pPr>
      <w:r w:rsidRPr="00F82F50">
        <w:t>the application of an ABSTUDY eligibility or entitlement provision is harsh or inequitable in the student's or Australian Apprentice's circumstance</w:t>
      </w:r>
      <w:r w:rsidR="00D757C3">
        <w:t>;</w:t>
      </w:r>
      <w:r w:rsidRPr="00F82F50">
        <w:t xml:space="preserve"> and </w:t>
      </w:r>
    </w:p>
    <w:p w14:paraId="2AEF671D" w14:textId="45C1EA46" w:rsidR="00333DE5" w:rsidRPr="00F82F50" w:rsidRDefault="00333DE5" w:rsidP="00CA6878">
      <w:pPr>
        <w:pStyle w:val="ListBullet"/>
        <w:ind w:left="1134"/>
      </w:pPr>
      <w:r w:rsidRPr="00F82F50">
        <w:t>the student's or Australian Apprentice's circumstances are unique</w:t>
      </w:r>
      <w:r w:rsidR="00695384">
        <w:t>,</w:t>
      </w:r>
      <w:r w:rsidRPr="00F82F50">
        <w:t xml:space="preserve"> </w:t>
      </w:r>
      <w:r w:rsidR="001520A4">
        <w:t xml:space="preserve">i.e. </w:t>
      </w:r>
      <w:r w:rsidRPr="00F82F50">
        <w:t>the grant of</w:t>
      </w:r>
      <w:r w:rsidR="00695384">
        <w:t> </w:t>
      </w:r>
      <w:r w:rsidRPr="00F82F50">
        <w:t>Additional Assistance is not likely to result in the inconsistent delivery of benefits nor establish a precedent for a potentially significant number of students or Australian Apprentices</w:t>
      </w:r>
      <w:r w:rsidR="00D757C3">
        <w:t>;</w:t>
      </w:r>
      <w:r w:rsidRPr="00F82F50">
        <w:t xml:space="preserve"> and </w:t>
      </w:r>
    </w:p>
    <w:p w14:paraId="3D539415" w14:textId="767ADE31" w:rsidR="00333DE5" w:rsidRPr="00F82F50" w:rsidRDefault="00333DE5" w:rsidP="00CA6878">
      <w:pPr>
        <w:pStyle w:val="ListBullet"/>
        <w:ind w:left="1134"/>
      </w:pPr>
      <w:r w:rsidRPr="00F82F50">
        <w:t>the basis of the Additional Assistance claim is directly related to a factor associated with the student's or Australian Apprentice's study or training program which has resulted in the student or Australian Apprentice or family experiencing significant hardship and which may be overcome by the grant of Additional Assistance</w:t>
      </w:r>
      <w:r w:rsidR="00D757C3">
        <w:t>;</w:t>
      </w:r>
      <w:r w:rsidRPr="00F82F50">
        <w:t xml:space="preserve"> and </w:t>
      </w:r>
    </w:p>
    <w:p w14:paraId="4A64CD95" w14:textId="13C09D1C" w:rsidR="00333DE5" w:rsidRPr="00F82F50" w:rsidRDefault="00333DE5" w:rsidP="00CA6878">
      <w:pPr>
        <w:pStyle w:val="ListBullet"/>
        <w:ind w:left="1134"/>
      </w:pPr>
      <w:r w:rsidRPr="00F82F50">
        <w:t>the circumstances have not been caused or contributed to by action taken by the student or Australian Apprentice or applicant which may be regarded as negligent or</w:t>
      </w:r>
      <w:r w:rsidR="00695384">
        <w:t> </w:t>
      </w:r>
      <w:r w:rsidRPr="00F82F50">
        <w:t>imprudent</w:t>
      </w:r>
      <w:r w:rsidR="00D757C3">
        <w:t>;</w:t>
      </w:r>
      <w:r w:rsidRPr="00F82F50">
        <w:t xml:space="preserve"> and </w:t>
      </w:r>
    </w:p>
    <w:p w14:paraId="2458202F" w14:textId="2955938A" w:rsidR="00407E29" w:rsidRDefault="00333DE5" w:rsidP="00FE2FFC">
      <w:pPr>
        <w:pStyle w:val="ListBullet"/>
        <w:ind w:left="1134"/>
      </w:pPr>
      <w:r w:rsidRPr="00F82F50">
        <w:t>there is no other Australian Government or State Government agency or private organisation that is a more appropriate source of assistance</w:t>
      </w:r>
      <w:r w:rsidR="002A444A">
        <w:t>.</w:t>
      </w:r>
      <w:r w:rsidRPr="00F82F50">
        <w:t xml:space="preserve"> </w:t>
      </w:r>
    </w:p>
    <w:p w14:paraId="660657FC" w14:textId="413904F5" w:rsidR="00FE2FFC" w:rsidRDefault="00FE2FFC" w:rsidP="00FE2FFC">
      <w:pPr>
        <w:rPr>
          <w:rFonts w:cs="Times New Roman"/>
          <w:color w:val="auto"/>
          <w:szCs w:val="20"/>
        </w:rPr>
      </w:pPr>
      <w:r w:rsidRPr="00FE2FFC">
        <w:t>Under exceptional circumstances, eligibility will be determined on a case-by-case basis by DSS, in</w:t>
      </w:r>
      <w:r w:rsidR="00695384">
        <w:t> </w:t>
      </w:r>
      <w:r w:rsidRPr="00FE2FFC">
        <w:t>instances meeting the following criteria</w:t>
      </w:r>
      <w:r>
        <w:t xml:space="preserve"> (and there is no need to satisfy the normal qualifications for Additional Assistance as outlined above). </w:t>
      </w:r>
    </w:p>
    <w:p w14:paraId="1C6A4A4C" w14:textId="77777777" w:rsidR="00FE2FFC" w:rsidRDefault="00FE2FFC" w:rsidP="00FE2FFC">
      <w:r>
        <w:t>Either</w:t>
      </w:r>
    </w:p>
    <w:p w14:paraId="34B100BB" w14:textId="77777777" w:rsidR="00FE2FFC" w:rsidRDefault="00FE2FFC" w:rsidP="0040599C">
      <w:pPr>
        <w:pStyle w:val="ListParagraph"/>
        <w:numPr>
          <w:ilvl w:val="0"/>
          <w:numId w:val="465"/>
        </w:numPr>
        <w:spacing w:before="100" w:beforeAutospacing="1" w:after="0"/>
        <w:contextualSpacing/>
      </w:pPr>
      <w:r>
        <w:t xml:space="preserve">The student or Australian Apprentice is qualified for Away </w:t>
      </w:r>
      <w:proofErr w:type="gramStart"/>
      <w:r>
        <w:t>From</w:t>
      </w:r>
      <w:proofErr w:type="gramEnd"/>
      <w:r>
        <w:t xml:space="preserve"> Home or Away </w:t>
      </w:r>
      <w:proofErr w:type="gramStart"/>
      <w:r>
        <w:t>From</w:t>
      </w:r>
      <w:proofErr w:type="gramEnd"/>
      <w:r>
        <w:t xml:space="preserve"> Base entitlements,</w:t>
      </w:r>
    </w:p>
    <w:p w14:paraId="0575C57A" w14:textId="77777777" w:rsidR="00FE2FFC" w:rsidRDefault="00FE2FFC" w:rsidP="00FE2FFC">
      <w:pPr>
        <w:pStyle w:val="ListParagraph"/>
      </w:pPr>
      <w:r>
        <w:t>AND</w:t>
      </w:r>
    </w:p>
    <w:p w14:paraId="12258DFF" w14:textId="5D24F758" w:rsidR="00FE2FFC" w:rsidRDefault="00FE2FFC" w:rsidP="0040599C">
      <w:pPr>
        <w:pStyle w:val="ListParagraph"/>
        <w:numPr>
          <w:ilvl w:val="0"/>
          <w:numId w:val="465"/>
        </w:numPr>
        <w:spacing w:before="100" w:beforeAutospacing="1" w:after="0"/>
        <w:contextualSpacing/>
      </w:pPr>
      <w:r>
        <w:lastRenderedPageBreak/>
        <w:t>The student’s or Australian Apprentice’s participation in or access to education or training is adversely impacted, either directly or indirectly, by an </w:t>
      </w:r>
      <w:hyperlink w:anchor="Emergency" w:tooltip="Link to Emergency in Glossary" w:history="1">
        <w:r w:rsidR="00695384">
          <w:rPr>
            <w:rStyle w:val="Hyperlink"/>
          </w:rPr>
          <w:t>emergency</w:t>
        </w:r>
      </w:hyperlink>
      <w:r w:rsidR="00695384">
        <w:rPr>
          <w:rFonts w:eastAsiaTheme="majorEastAsia"/>
        </w:rPr>
        <w:t xml:space="preserve"> </w:t>
      </w:r>
      <w:r>
        <w:t xml:space="preserve">or disaster. </w:t>
      </w:r>
    </w:p>
    <w:p w14:paraId="5309CC6E" w14:textId="04D61244" w:rsidR="00FE2FFC" w:rsidRPr="00F82F50" w:rsidRDefault="00FE2FFC" w:rsidP="00FE2FFC">
      <w:r>
        <w:t>OR</w:t>
      </w:r>
    </w:p>
    <w:p w14:paraId="7C011850" w14:textId="77777777" w:rsidR="007F6F42" w:rsidRDefault="009F38AC" w:rsidP="00F6056B">
      <w:pPr>
        <w:spacing w:after="0"/>
      </w:pPr>
      <w:proofErr w:type="gramStart"/>
      <w:r w:rsidRPr="007F6F42">
        <w:t>All of</w:t>
      </w:r>
      <w:proofErr w:type="gramEnd"/>
      <w:r w:rsidRPr="007F6F42">
        <w:t xml:space="preserve"> the following:</w:t>
      </w:r>
    </w:p>
    <w:p w14:paraId="510EBE8E" w14:textId="77777777" w:rsidR="007F6F42" w:rsidRPr="007270FB" w:rsidRDefault="007F6F42" w:rsidP="007606EF">
      <w:pPr>
        <w:pStyle w:val="ListParagraph"/>
        <w:numPr>
          <w:ilvl w:val="0"/>
          <w:numId w:val="159"/>
        </w:numPr>
        <w:rPr>
          <w:rFonts w:cs="Arial"/>
        </w:rPr>
      </w:pPr>
      <w:r w:rsidRPr="007270FB">
        <w:rPr>
          <w:rFonts w:cs="Arial"/>
        </w:rPr>
        <w:t xml:space="preserve">the student is from a State/Territory or region where the final year of primary school is Year 7; </w:t>
      </w:r>
    </w:p>
    <w:p w14:paraId="3DB1336A" w14:textId="77777777" w:rsidR="007F6F42" w:rsidRPr="007270FB" w:rsidRDefault="007F6F42" w:rsidP="007606EF">
      <w:pPr>
        <w:pStyle w:val="ListParagraph"/>
        <w:numPr>
          <w:ilvl w:val="0"/>
          <w:numId w:val="159"/>
        </w:numPr>
        <w:rPr>
          <w:rFonts w:cs="Arial"/>
        </w:rPr>
      </w:pPr>
      <w:r w:rsidRPr="007270FB">
        <w:rPr>
          <w:rFonts w:cs="Arial"/>
        </w:rPr>
        <w:t xml:space="preserve">the student has completed Year 6, and there is no local daily access to Year 7 schooling; and </w:t>
      </w:r>
    </w:p>
    <w:p w14:paraId="520E3D94" w14:textId="77777777" w:rsidR="007F6F42" w:rsidRPr="007270FB" w:rsidRDefault="007F6F42" w:rsidP="007606EF">
      <w:pPr>
        <w:pStyle w:val="ListParagraph"/>
        <w:numPr>
          <w:ilvl w:val="0"/>
          <w:numId w:val="159"/>
        </w:numPr>
        <w:rPr>
          <w:rFonts w:cs="Arial"/>
        </w:rPr>
      </w:pPr>
      <w:r w:rsidRPr="007270FB">
        <w:rPr>
          <w:rFonts w:cs="Arial"/>
        </w:rPr>
        <w:t>there is no local school available providing Year 7 secondary school courses.</w:t>
      </w:r>
    </w:p>
    <w:p w14:paraId="075D28F7" w14:textId="77777777" w:rsidR="00333DE5" w:rsidRPr="00F82F50" w:rsidRDefault="00333DE5" w:rsidP="005A37C7">
      <w:pPr>
        <w:pStyle w:val="Heading4"/>
        <w:rPr>
          <w:color w:val="333333"/>
        </w:rPr>
      </w:pPr>
      <w:r w:rsidRPr="00F82F50">
        <w:t>9</w:t>
      </w:r>
      <w:r w:rsidR="00B74482" w:rsidRPr="00F82F50">
        <w:t>9</w:t>
      </w:r>
      <w:r w:rsidRPr="00F82F50">
        <w:t>.2.1 Significant hardship</w:t>
      </w:r>
    </w:p>
    <w:p w14:paraId="1BF9492D" w14:textId="7C99FB44" w:rsidR="00333DE5" w:rsidRPr="00F82F50" w:rsidRDefault="00333DE5" w:rsidP="00345CEF">
      <w:r w:rsidRPr="00F82F50">
        <w:t>The student</w:t>
      </w:r>
      <w:r w:rsidR="005050C4">
        <w:t>,</w:t>
      </w:r>
      <w:r w:rsidRPr="00F82F50">
        <w:t xml:space="preserve"> </w:t>
      </w:r>
      <w:hyperlink w:anchor="Apprenticeship" w:history="1">
        <w:hyperlink w:anchor="Apprenticeship" w:tooltip="Link to Australian Apprentice in glossary" w:history="1">
          <w:r w:rsidR="000E24F5" w:rsidRPr="00F82F50">
            <w:rPr>
              <w:rStyle w:val="Hyperlink"/>
            </w:rPr>
            <w:t>Australian Apprentice</w:t>
          </w:r>
        </w:hyperlink>
      </w:hyperlink>
      <w:r w:rsidR="000E24F5" w:rsidRPr="00F82F50">
        <w:t xml:space="preserve"> </w:t>
      </w:r>
      <w:r w:rsidRPr="00F82F50">
        <w:t>or family are considered to experience significant hardship in the following circumstances:</w:t>
      </w:r>
    </w:p>
    <w:p w14:paraId="4578F4BA" w14:textId="77777777" w:rsidR="00333DE5" w:rsidRPr="00F82F50" w:rsidRDefault="00333DE5" w:rsidP="007606EF">
      <w:pPr>
        <w:pStyle w:val="ListParagraph"/>
        <w:numPr>
          <w:ilvl w:val="0"/>
          <w:numId w:val="140"/>
        </w:numPr>
      </w:pPr>
      <w:r w:rsidRPr="00F82F50">
        <w:t>fortnightly expenditure on essential items is equal to or exceeds the fortnightly income of the student/Australian Apprentice or student's/Australian Apprentice's family</w:t>
      </w:r>
      <w:r w:rsidR="00D757C3">
        <w:t>;</w:t>
      </w:r>
      <w:r w:rsidRPr="00F82F50">
        <w:t xml:space="preserve"> and </w:t>
      </w:r>
    </w:p>
    <w:p w14:paraId="4C5151F2" w14:textId="5A645366" w:rsidR="00333DE5" w:rsidRPr="00F82F50" w:rsidRDefault="00333DE5" w:rsidP="007606EF">
      <w:pPr>
        <w:pStyle w:val="ListParagraph"/>
        <w:numPr>
          <w:ilvl w:val="0"/>
          <w:numId w:val="140"/>
        </w:numPr>
      </w:pPr>
      <w:r w:rsidRPr="00F82F50">
        <w:t>there are no financial reserves for the student/Australian Apprentice or student's/Australian Apprentice's family to draw upon</w:t>
      </w:r>
      <w:r w:rsidR="00A36349">
        <w:t>.</w:t>
      </w:r>
      <w:r w:rsidR="001F45A6">
        <w:t xml:space="preserve"> </w:t>
      </w:r>
    </w:p>
    <w:p w14:paraId="66C18A9A" w14:textId="77777777" w:rsidR="00333DE5" w:rsidRPr="00A408F6" w:rsidRDefault="00333DE5" w:rsidP="00345CEF">
      <w:pPr>
        <w:pStyle w:val="Heading5"/>
      </w:pPr>
      <w:r w:rsidRPr="00F82F50">
        <w:t>99.2.1.1 Income of the student/Australian Apprentice or student’s/Australian Apprentice's family</w:t>
      </w:r>
    </w:p>
    <w:p w14:paraId="29EF200C" w14:textId="77777777" w:rsidR="00333DE5" w:rsidRPr="00F82F50" w:rsidRDefault="00333DE5" w:rsidP="00345CEF">
      <w:r w:rsidRPr="00F82F50">
        <w:t>For the purposes of assessing significant hardship, the income of the student/Australian Apprentice or student’s/</w:t>
      </w:r>
      <w:hyperlink r:id="rId190" w:anchor="new_apprentice" w:history="1">
        <w:hyperlink w:anchor="Apprenticeship" w:history="1">
          <w:hyperlink w:anchor="Apprenticeship" w:history="1">
            <w:hyperlink w:anchor="Apprenticeship" w:tooltip="Link to Australian Apprentice in glossary" w:history="1">
              <w:r w:rsidR="000E24F5" w:rsidRPr="00F82F50">
                <w:rPr>
                  <w:rStyle w:val="Hyperlink"/>
                </w:rPr>
                <w:t>Australian Apprentice</w:t>
              </w:r>
            </w:hyperlink>
          </w:hyperlink>
        </w:hyperlink>
        <w:r w:rsidRPr="00F82F50">
          <w:rPr>
            <w:rStyle w:val="Hyperlink"/>
          </w:rPr>
          <w:t>'s</w:t>
        </w:r>
      </w:hyperlink>
      <w:r w:rsidRPr="00F82F50">
        <w:t xml:space="preserve"> family includes: </w:t>
      </w:r>
    </w:p>
    <w:p w14:paraId="55AD27A0" w14:textId="77777777" w:rsidR="00333DE5" w:rsidRPr="00D3335B" w:rsidRDefault="00333DE5" w:rsidP="007606EF">
      <w:pPr>
        <w:pStyle w:val="ListParagraph"/>
        <w:numPr>
          <w:ilvl w:val="0"/>
          <w:numId w:val="160"/>
        </w:numPr>
      </w:pPr>
      <w:r w:rsidRPr="00F82F50">
        <w:t xml:space="preserve">wage </w:t>
      </w:r>
      <w:r w:rsidRPr="00D3335B">
        <w:t>and salary payments after tax and Medicare levy are deducted</w:t>
      </w:r>
      <w:r w:rsidR="00D757C3">
        <w:t>;</w:t>
      </w:r>
      <w:r w:rsidRPr="00D3335B">
        <w:t xml:space="preserve"> </w:t>
      </w:r>
    </w:p>
    <w:p w14:paraId="6ED618F6" w14:textId="77777777" w:rsidR="00333DE5" w:rsidRPr="00D3335B" w:rsidRDefault="00333DE5" w:rsidP="007606EF">
      <w:pPr>
        <w:pStyle w:val="ListParagraph"/>
        <w:numPr>
          <w:ilvl w:val="0"/>
          <w:numId w:val="160"/>
        </w:numPr>
      </w:pPr>
      <w:r w:rsidRPr="00D3335B">
        <w:t>maintenance received</w:t>
      </w:r>
      <w:r w:rsidR="00D757C3">
        <w:t>;</w:t>
      </w:r>
      <w:r w:rsidRPr="00D3335B">
        <w:t xml:space="preserve"> and </w:t>
      </w:r>
    </w:p>
    <w:p w14:paraId="26888E87" w14:textId="77777777" w:rsidR="00333DE5" w:rsidRPr="00F82F50" w:rsidRDefault="00333DE5" w:rsidP="007606EF">
      <w:pPr>
        <w:pStyle w:val="ListParagraph"/>
        <w:numPr>
          <w:ilvl w:val="0"/>
          <w:numId w:val="160"/>
        </w:numPr>
      </w:pPr>
      <w:r w:rsidRPr="00D3335B">
        <w:t>Australian</w:t>
      </w:r>
      <w:r w:rsidRPr="00F82F50">
        <w:t xml:space="preserve"> Government benefits including: </w:t>
      </w:r>
    </w:p>
    <w:p w14:paraId="5FD09FF1" w14:textId="77777777" w:rsidR="00333DE5" w:rsidRPr="00F82F50" w:rsidRDefault="00333DE5" w:rsidP="00124CA8">
      <w:pPr>
        <w:pStyle w:val="ListBullet"/>
        <w:ind w:left="1134"/>
      </w:pPr>
      <w:r w:rsidRPr="00F82F50">
        <w:t>social security pension or benefit payments</w:t>
      </w:r>
      <w:r w:rsidR="00D757C3">
        <w:t>;</w:t>
      </w:r>
      <w:r w:rsidRPr="00F82F50">
        <w:t xml:space="preserve"> </w:t>
      </w:r>
    </w:p>
    <w:p w14:paraId="6194C4A7" w14:textId="77777777" w:rsidR="00333DE5" w:rsidRPr="00F82F50" w:rsidRDefault="00333DE5" w:rsidP="00124CA8">
      <w:pPr>
        <w:pStyle w:val="ListBullet"/>
        <w:ind w:left="1134"/>
      </w:pPr>
      <w:r w:rsidRPr="00F82F50">
        <w:t>Family Tax Benefits</w:t>
      </w:r>
      <w:r w:rsidR="00D757C3">
        <w:t>;</w:t>
      </w:r>
      <w:r w:rsidRPr="00F82F50">
        <w:t xml:space="preserve"> </w:t>
      </w:r>
    </w:p>
    <w:p w14:paraId="23492E49" w14:textId="77777777" w:rsidR="00333DE5" w:rsidRPr="00F82F50" w:rsidRDefault="00333DE5" w:rsidP="00124CA8">
      <w:pPr>
        <w:pStyle w:val="ListBullet"/>
        <w:ind w:left="1134"/>
      </w:pPr>
      <w:r w:rsidRPr="00F82F50">
        <w:t>ABSTUDY</w:t>
      </w:r>
      <w:r w:rsidR="00D757C3">
        <w:t>;</w:t>
      </w:r>
      <w:r w:rsidRPr="00F82F50">
        <w:t xml:space="preserve"> and </w:t>
      </w:r>
    </w:p>
    <w:p w14:paraId="49816469" w14:textId="55E0544F" w:rsidR="00333DE5" w:rsidRPr="00F82F50" w:rsidRDefault="00333DE5" w:rsidP="007606EF">
      <w:pPr>
        <w:pStyle w:val="ListParagraph"/>
        <w:numPr>
          <w:ilvl w:val="0"/>
          <w:numId w:val="140"/>
        </w:numPr>
      </w:pPr>
      <w:r w:rsidRPr="00F82F50">
        <w:t xml:space="preserve">any other form of </w:t>
      </w:r>
      <w:r w:rsidRPr="00D3335B">
        <w:t>regular</w:t>
      </w:r>
      <w:r w:rsidRPr="00F82F50">
        <w:t xml:space="preserve"> income</w:t>
      </w:r>
      <w:r w:rsidR="00A36349">
        <w:t>.</w:t>
      </w:r>
      <w:r w:rsidR="001F45A6">
        <w:t xml:space="preserve"> </w:t>
      </w:r>
    </w:p>
    <w:p w14:paraId="03F5EB56" w14:textId="77777777" w:rsidR="00333DE5" w:rsidRPr="00F82F50" w:rsidRDefault="00333DE5" w:rsidP="00345CEF">
      <w:r w:rsidRPr="00F82F50">
        <w:t xml:space="preserve">Maintenance paid for the support of a previous </w:t>
      </w:r>
      <w:hyperlink w:anchor="Partner" w:tooltip="Link to partner in glossary" w:history="1">
        <w:r w:rsidRPr="00F82F50">
          <w:rPr>
            <w:rStyle w:val="Hyperlink"/>
          </w:rPr>
          <w:t>partner</w:t>
        </w:r>
      </w:hyperlink>
      <w:r w:rsidRPr="00F82F50">
        <w:t xml:space="preserve"> or children should be deducted.</w:t>
      </w:r>
    </w:p>
    <w:p w14:paraId="0C51F7E5" w14:textId="77777777" w:rsidR="00333DE5" w:rsidRPr="00F82F50" w:rsidRDefault="00333DE5" w:rsidP="00345CEF">
      <w:pPr>
        <w:pStyle w:val="Heading5"/>
      </w:pPr>
      <w:r w:rsidRPr="00F82F50">
        <w:t>99.2.1.2 Essential items</w:t>
      </w:r>
    </w:p>
    <w:p w14:paraId="3F9FC1C4" w14:textId="77777777" w:rsidR="00333DE5" w:rsidRPr="00F82F50" w:rsidRDefault="00333DE5" w:rsidP="00345CEF">
      <w:r w:rsidRPr="00F82F50">
        <w:t xml:space="preserve">In general, only expenditure on any of the following essential items is to be considered in assessing Additional Assistance claims: </w:t>
      </w:r>
    </w:p>
    <w:p w14:paraId="6ED9512B" w14:textId="77777777" w:rsidR="00333DE5" w:rsidRPr="00D3335B" w:rsidRDefault="00333DE5" w:rsidP="007606EF">
      <w:pPr>
        <w:pStyle w:val="ListParagraph"/>
        <w:numPr>
          <w:ilvl w:val="0"/>
          <w:numId w:val="161"/>
        </w:numPr>
      </w:pPr>
      <w:r w:rsidRPr="00D3335B">
        <w:t xml:space="preserve">accommodation, </w:t>
      </w:r>
      <w:r w:rsidR="00B17205">
        <w:t xml:space="preserve">e.g. </w:t>
      </w:r>
      <w:r w:rsidRPr="00D3335B">
        <w:t>rent, mortgage repayment instalments and essential costs such as insurance and rates</w:t>
      </w:r>
      <w:r w:rsidR="00D757C3">
        <w:t>;</w:t>
      </w:r>
      <w:r w:rsidRPr="00D3335B">
        <w:t xml:space="preserve"> </w:t>
      </w:r>
    </w:p>
    <w:p w14:paraId="220BDE14" w14:textId="77777777" w:rsidR="00333DE5" w:rsidRPr="00D3335B" w:rsidRDefault="00333DE5" w:rsidP="007606EF">
      <w:pPr>
        <w:pStyle w:val="ListParagraph"/>
        <w:numPr>
          <w:ilvl w:val="0"/>
          <w:numId w:val="161"/>
        </w:numPr>
      </w:pPr>
      <w:r w:rsidRPr="00D3335B">
        <w:t>food</w:t>
      </w:r>
      <w:r w:rsidR="00D757C3">
        <w:t>;</w:t>
      </w:r>
      <w:r w:rsidRPr="00D3335B">
        <w:t xml:space="preserve"> </w:t>
      </w:r>
    </w:p>
    <w:p w14:paraId="3C5357B1" w14:textId="77777777" w:rsidR="00333DE5" w:rsidRPr="00D3335B" w:rsidRDefault="00333DE5" w:rsidP="007606EF">
      <w:pPr>
        <w:pStyle w:val="ListParagraph"/>
        <w:numPr>
          <w:ilvl w:val="0"/>
          <w:numId w:val="161"/>
        </w:numPr>
      </w:pPr>
      <w:r w:rsidRPr="00D3335B">
        <w:t xml:space="preserve">utility services, </w:t>
      </w:r>
      <w:r w:rsidR="00B17205">
        <w:t xml:space="preserve">e.g. </w:t>
      </w:r>
      <w:r w:rsidRPr="00D3335B">
        <w:t>gas, electricity</w:t>
      </w:r>
      <w:r w:rsidR="00D757C3">
        <w:t>;</w:t>
      </w:r>
      <w:r w:rsidRPr="00D3335B">
        <w:t xml:space="preserve"> </w:t>
      </w:r>
    </w:p>
    <w:p w14:paraId="64580481" w14:textId="77777777" w:rsidR="00333DE5" w:rsidRPr="00D3335B" w:rsidRDefault="00333DE5" w:rsidP="007606EF">
      <w:pPr>
        <w:pStyle w:val="ListParagraph"/>
        <w:numPr>
          <w:ilvl w:val="0"/>
          <w:numId w:val="161"/>
        </w:numPr>
      </w:pPr>
      <w:r w:rsidRPr="00D3335B">
        <w:t>clothing</w:t>
      </w:r>
      <w:r w:rsidR="00D757C3">
        <w:t>;</w:t>
      </w:r>
      <w:r w:rsidRPr="00D3335B">
        <w:t xml:space="preserve"> </w:t>
      </w:r>
    </w:p>
    <w:p w14:paraId="1FB1B596" w14:textId="77777777" w:rsidR="00333DE5" w:rsidRPr="00D3335B" w:rsidRDefault="00333DE5" w:rsidP="007606EF">
      <w:pPr>
        <w:pStyle w:val="ListParagraph"/>
        <w:numPr>
          <w:ilvl w:val="0"/>
          <w:numId w:val="161"/>
        </w:numPr>
      </w:pPr>
      <w:r w:rsidRPr="00D3335B">
        <w:lastRenderedPageBreak/>
        <w:t xml:space="preserve">medical/dental costs </w:t>
      </w:r>
      <w:proofErr w:type="gramStart"/>
      <w:r w:rsidRPr="00D3335B">
        <w:t>in excess of</w:t>
      </w:r>
      <w:proofErr w:type="gramEnd"/>
      <w:r w:rsidRPr="00D3335B">
        <w:t xml:space="preserve"> refunds from health insurance (</w:t>
      </w:r>
      <w:r w:rsidR="00817A76" w:rsidRPr="00D3335B">
        <w:t>non-essential</w:t>
      </w:r>
      <w:r w:rsidRPr="00D3335B">
        <w:t xml:space="preserve"> medical/dental costs to be excluded)</w:t>
      </w:r>
      <w:r w:rsidR="00D757C3">
        <w:t>;</w:t>
      </w:r>
      <w:r w:rsidRPr="00D3335B">
        <w:t xml:space="preserve"> </w:t>
      </w:r>
    </w:p>
    <w:p w14:paraId="7F900478" w14:textId="77777777" w:rsidR="00333DE5" w:rsidRPr="00D3335B" w:rsidRDefault="00333DE5" w:rsidP="007606EF">
      <w:pPr>
        <w:pStyle w:val="ListParagraph"/>
        <w:numPr>
          <w:ilvl w:val="0"/>
          <w:numId w:val="161"/>
        </w:numPr>
      </w:pPr>
      <w:r w:rsidRPr="00D3335B">
        <w:t>pharmaceutical costs</w:t>
      </w:r>
      <w:r w:rsidR="00D757C3">
        <w:t>;</w:t>
      </w:r>
      <w:r w:rsidRPr="00D3335B">
        <w:t xml:space="preserve"> </w:t>
      </w:r>
    </w:p>
    <w:p w14:paraId="53086CA6" w14:textId="3F9C3A5D" w:rsidR="00333DE5" w:rsidRPr="00D3335B" w:rsidRDefault="00333DE5" w:rsidP="007606EF">
      <w:pPr>
        <w:pStyle w:val="ListParagraph"/>
        <w:numPr>
          <w:ilvl w:val="0"/>
          <w:numId w:val="161"/>
        </w:numPr>
      </w:pPr>
      <w:r w:rsidRPr="00D3335B">
        <w:t>school costs and childcare costs of dependents if incurred to meet course requirements</w:t>
      </w:r>
      <w:r w:rsidR="00D757C3">
        <w:t>;</w:t>
      </w:r>
      <w:r w:rsidRPr="00D3335B">
        <w:t xml:space="preserve"> </w:t>
      </w:r>
    </w:p>
    <w:p w14:paraId="053CFC4B" w14:textId="77777777" w:rsidR="00333DE5" w:rsidRPr="00D3335B" w:rsidRDefault="00333DE5" w:rsidP="007606EF">
      <w:pPr>
        <w:pStyle w:val="ListParagraph"/>
        <w:numPr>
          <w:ilvl w:val="0"/>
          <w:numId w:val="161"/>
        </w:numPr>
      </w:pPr>
      <w:r w:rsidRPr="00D3335B">
        <w:t>daily travel costs of student and family (public transport equivalent costs should be used if student has a car)</w:t>
      </w:r>
      <w:r w:rsidR="00D757C3">
        <w:t>;</w:t>
      </w:r>
      <w:r w:rsidRPr="00D3335B">
        <w:t xml:space="preserve"> </w:t>
      </w:r>
    </w:p>
    <w:p w14:paraId="0FA77083" w14:textId="77777777" w:rsidR="00333DE5" w:rsidRPr="00D3335B" w:rsidRDefault="00333DE5" w:rsidP="007606EF">
      <w:pPr>
        <w:pStyle w:val="ListParagraph"/>
        <w:numPr>
          <w:ilvl w:val="0"/>
          <w:numId w:val="161"/>
        </w:numPr>
      </w:pPr>
      <w:r w:rsidRPr="00D3335B">
        <w:t>hire purchase instalments for purchase of essential household furniture</w:t>
      </w:r>
      <w:r w:rsidR="00D757C3">
        <w:t>;</w:t>
      </w:r>
      <w:r w:rsidRPr="00D3335B">
        <w:t xml:space="preserve"> </w:t>
      </w:r>
    </w:p>
    <w:p w14:paraId="25940BF6" w14:textId="77777777" w:rsidR="00333DE5" w:rsidRPr="00D3335B" w:rsidRDefault="00333DE5" w:rsidP="007606EF">
      <w:pPr>
        <w:pStyle w:val="ListParagraph"/>
        <w:numPr>
          <w:ilvl w:val="0"/>
          <w:numId w:val="161"/>
        </w:numPr>
      </w:pPr>
      <w:r w:rsidRPr="00D3335B">
        <w:t>maintenance paid</w:t>
      </w:r>
      <w:r w:rsidR="00D757C3">
        <w:t>;</w:t>
      </w:r>
      <w:r w:rsidRPr="00D3335B">
        <w:t xml:space="preserve"> and </w:t>
      </w:r>
    </w:p>
    <w:p w14:paraId="3B9BA2F3" w14:textId="1A0F35E4" w:rsidR="00333DE5" w:rsidRPr="00F82F50" w:rsidRDefault="00333DE5" w:rsidP="007606EF">
      <w:pPr>
        <w:pStyle w:val="ListParagraph"/>
        <w:numPr>
          <w:ilvl w:val="0"/>
          <w:numId w:val="161"/>
        </w:numPr>
      </w:pPr>
      <w:r w:rsidRPr="00D3335B">
        <w:t>miscellaneous expenses</w:t>
      </w:r>
      <w:r w:rsidRPr="00F82F50">
        <w:t xml:space="preserve"> such as essential course costs</w:t>
      </w:r>
      <w:r w:rsidR="00A36349">
        <w:t>.</w:t>
      </w:r>
      <w:r w:rsidR="001F45A6">
        <w:t xml:space="preserve"> </w:t>
      </w:r>
    </w:p>
    <w:p w14:paraId="5CC72229" w14:textId="77777777" w:rsidR="00333DE5" w:rsidRPr="00F82F50" w:rsidRDefault="00333DE5" w:rsidP="00345CEF">
      <w:pPr>
        <w:pStyle w:val="Heading5"/>
        <w:rPr>
          <w:color w:val="333333"/>
        </w:rPr>
      </w:pPr>
      <w:r w:rsidRPr="00F82F50">
        <w:t xml:space="preserve">99.2.1.3 </w:t>
      </w:r>
      <w:proofErr w:type="gramStart"/>
      <w:r w:rsidRPr="00F82F50">
        <w:t>Non-essential</w:t>
      </w:r>
      <w:proofErr w:type="gramEnd"/>
      <w:r w:rsidRPr="00F82F50">
        <w:t xml:space="preserve"> items</w:t>
      </w:r>
    </w:p>
    <w:p w14:paraId="5E766F96" w14:textId="77777777" w:rsidR="00333DE5" w:rsidRPr="00F82F50" w:rsidRDefault="00333DE5" w:rsidP="00345CEF">
      <w:r w:rsidRPr="00F82F50">
        <w:t xml:space="preserve">The following items would not normally be considered as essential items, unless it can be demonstrated that the items are necessary for a person's employment or similar compelling reason: </w:t>
      </w:r>
    </w:p>
    <w:p w14:paraId="00A3AE87" w14:textId="77777777" w:rsidR="00333DE5" w:rsidRPr="00D3335B" w:rsidRDefault="00333DE5" w:rsidP="007606EF">
      <w:pPr>
        <w:pStyle w:val="ListParagraph"/>
        <w:numPr>
          <w:ilvl w:val="0"/>
          <w:numId w:val="162"/>
        </w:numPr>
      </w:pPr>
      <w:r w:rsidRPr="00F82F50">
        <w:t xml:space="preserve">car </w:t>
      </w:r>
      <w:r w:rsidRPr="00D3335B">
        <w:t xml:space="preserve">expenses </w:t>
      </w:r>
      <w:r w:rsidR="001520A4">
        <w:t xml:space="preserve">i.e. </w:t>
      </w:r>
      <w:r w:rsidRPr="00D3335B">
        <w:t>repayments, registration, petrol, insurance and maintenance, above public transport costs</w:t>
      </w:r>
      <w:r w:rsidR="00D757C3">
        <w:t>;</w:t>
      </w:r>
      <w:r w:rsidRPr="00D3335B">
        <w:t xml:space="preserve"> </w:t>
      </w:r>
    </w:p>
    <w:p w14:paraId="226B2D23" w14:textId="77777777" w:rsidR="00333DE5" w:rsidRPr="00D3335B" w:rsidRDefault="00333DE5" w:rsidP="007606EF">
      <w:pPr>
        <w:pStyle w:val="ListParagraph"/>
        <w:numPr>
          <w:ilvl w:val="0"/>
          <w:numId w:val="162"/>
        </w:numPr>
      </w:pPr>
      <w:r w:rsidRPr="00D3335B">
        <w:t xml:space="preserve">telephone costs, </w:t>
      </w:r>
      <w:r w:rsidR="001520A4">
        <w:t xml:space="preserve">i.e. </w:t>
      </w:r>
      <w:r w:rsidRPr="00D3335B">
        <w:t>installation, rent and call costs</w:t>
      </w:r>
      <w:r w:rsidR="00D757C3">
        <w:t>;</w:t>
      </w:r>
      <w:r w:rsidRPr="00D3335B">
        <w:t xml:space="preserve"> </w:t>
      </w:r>
    </w:p>
    <w:p w14:paraId="04AF651F" w14:textId="77777777" w:rsidR="00333DE5" w:rsidRPr="00D3335B" w:rsidRDefault="00333DE5" w:rsidP="007606EF">
      <w:pPr>
        <w:pStyle w:val="ListParagraph"/>
        <w:numPr>
          <w:ilvl w:val="0"/>
          <w:numId w:val="162"/>
        </w:numPr>
      </w:pPr>
      <w:r w:rsidRPr="00D3335B">
        <w:t xml:space="preserve">expenses not associated with studies, </w:t>
      </w:r>
      <w:r w:rsidR="00B17205">
        <w:t xml:space="preserve">e.g. </w:t>
      </w:r>
      <w:r w:rsidRPr="00D3335B">
        <w:t>club fees for interests not catered for by the education institution</w:t>
      </w:r>
      <w:r w:rsidR="00D757C3">
        <w:t>;</w:t>
      </w:r>
      <w:r w:rsidRPr="00D3335B">
        <w:t xml:space="preserve"> and </w:t>
      </w:r>
    </w:p>
    <w:p w14:paraId="57C7073A" w14:textId="77777777" w:rsidR="00333DE5" w:rsidRPr="00F82F50" w:rsidRDefault="00333DE5" w:rsidP="007606EF">
      <w:pPr>
        <w:pStyle w:val="ListParagraph"/>
        <w:numPr>
          <w:ilvl w:val="0"/>
          <w:numId w:val="162"/>
        </w:numPr>
      </w:pPr>
      <w:r w:rsidRPr="00D3335B">
        <w:t>debt repayment, including</w:t>
      </w:r>
      <w:r w:rsidRPr="00F82F50">
        <w:t xml:space="preserve"> hire purchase of items other than household furniture.</w:t>
      </w:r>
    </w:p>
    <w:p w14:paraId="096D1DAB" w14:textId="77777777" w:rsidR="00333DE5" w:rsidRPr="00F82F50" w:rsidRDefault="00333DE5" w:rsidP="003B7315">
      <w:pPr>
        <w:pStyle w:val="Heading3"/>
      </w:pPr>
      <w:bookmarkStart w:id="1482" w:name="_99.3_Rate_of"/>
      <w:bookmarkStart w:id="1483" w:name="_Toc408319330"/>
      <w:bookmarkEnd w:id="1482"/>
      <w:r w:rsidRPr="00F82F50">
        <w:t>99.3 Rate of Additional Assistance</w:t>
      </w:r>
      <w:bookmarkEnd w:id="1483"/>
    </w:p>
    <w:p w14:paraId="3A17DFF8" w14:textId="77777777" w:rsidR="00333DE5" w:rsidRPr="00F82F50" w:rsidRDefault="00333DE5" w:rsidP="00345CEF">
      <w:r w:rsidRPr="00F82F50">
        <w:t>Where a student or </w:t>
      </w:r>
      <w:hyperlink w:anchor="Apprenticeship" w:history="1">
        <w:hyperlink w:anchor="Apprenticeship" w:tooltip="Link to Australian Apprentice in glossary" w:history="1">
          <w:r w:rsidR="000E24F5" w:rsidRPr="00F82F50">
            <w:rPr>
              <w:rStyle w:val="Hyperlink"/>
            </w:rPr>
            <w:t>Australian Apprentice</w:t>
          </w:r>
        </w:hyperlink>
      </w:hyperlink>
      <w:r w:rsidRPr="00F82F50">
        <w:t xml:space="preserve"> qualifies for Additional Assistance, the rate payable will be set at whichever is the lesser of that amount required to: </w:t>
      </w:r>
    </w:p>
    <w:p w14:paraId="40F8056F" w14:textId="62AAFEAD" w:rsidR="00333DE5" w:rsidRPr="00D3335B" w:rsidRDefault="00333DE5" w:rsidP="007606EF">
      <w:pPr>
        <w:pStyle w:val="ListParagraph"/>
        <w:numPr>
          <w:ilvl w:val="0"/>
          <w:numId w:val="163"/>
        </w:numPr>
      </w:pPr>
      <w:r w:rsidRPr="00D3335B">
        <w:t xml:space="preserve">meet the cost of the </w:t>
      </w:r>
      <w:proofErr w:type="gramStart"/>
      <w:r w:rsidRPr="00D3335B">
        <w:t>particular factor</w:t>
      </w:r>
      <w:proofErr w:type="gramEnd"/>
      <w:r w:rsidRPr="00D3335B">
        <w:t xml:space="preserve"> associated with the student's study program or Australian Apprentice's training which has contributed to the financial difficulties</w:t>
      </w:r>
      <w:r w:rsidR="00D757C3">
        <w:t>;</w:t>
      </w:r>
      <w:r w:rsidRPr="00D3335B">
        <w:t xml:space="preserve"> or </w:t>
      </w:r>
    </w:p>
    <w:p w14:paraId="05F55316" w14:textId="77777777" w:rsidR="00333DE5" w:rsidRPr="00F82F50" w:rsidRDefault="00333DE5" w:rsidP="007606EF">
      <w:pPr>
        <w:pStyle w:val="ListParagraph"/>
        <w:numPr>
          <w:ilvl w:val="0"/>
          <w:numId w:val="163"/>
        </w:numPr>
      </w:pPr>
      <w:r w:rsidRPr="00D3335B">
        <w:t>overcome</w:t>
      </w:r>
      <w:r w:rsidRPr="00F82F50">
        <w:t xml:space="preserve"> the hardship, </w:t>
      </w:r>
      <w:r w:rsidR="001520A4">
        <w:t xml:space="preserve">i.e. </w:t>
      </w:r>
      <w:r w:rsidRPr="00F82F50">
        <w:t>address the imbalance between income and essential expenditure.</w:t>
      </w:r>
    </w:p>
    <w:p w14:paraId="2F812BB7" w14:textId="77777777" w:rsidR="00333DE5" w:rsidRPr="00F82F50" w:rsidRDefault="00333DE5" w:rsidP="003B7315">
      <w:pPr>
        <w:pStyle w:val="Heading3"/>
      </w:pPr>
      <w:bookmarkStart w:id="1484" w:name="_99.4_Payment_of"/>
      <w:bookmarkStart w:id="1485" w:name="_Toc408319331"/>
      <w:bookmarkEnd w:id="1484"/>
      <w:r w:rsidRPr="00F82F50">
        <w:t>99.4 Payment of Additional Assistance</w:t>
      </w:r>
      <w:bookmarkEnd w:id="1485"/>
    </w:p>
    <w:p w14:paraId="0976D237" w14:textId="77777777" w:rsidR="00333DE5" w:rsidRPr="00F82F50" w:rsidRDefault="00333DE5" w:rsidP="00345CEF">
      <w:pPr>
        <w:pStyle w:val="Heading4"/>
      </w:pPr>
      <w:r w:rsidRPr="00F82F50">
        <w:t>99.4.1 Payment frequency</w:t>
      </w:r>
    </w:p>
    <w:p w14:paraId="2E6B4D71" w14:textId="77777777" w:rsidR="00333DE5" w:rsidRPr="00F82F50" w:rsidRDefault="00333DE5" w:rsidP="00345CEF">
      <w:r w:rsidRPr="00F82F50">
        <w:t xml:space="preserve">Where approved, Additional Assistance may be provided in the form of: </w:t>
      </w:r>
    </w:p>
    <w:p w14:paraId="6586AA23" w14:textId="77777777" w:rsidR="00333DE5" w:rsidRPr="00F82F50" w:rsidRDefault="00333DE5" w:rsidP="007606EF">
      <w:pPr>
        <w:pStyle w:val="ListParagraph"/>
        <w:numPr>
          <w:ilvl w:val="0"/>
          <w:numId w:val="164"/>
        </w:numPr>
      </w:pPr>
      <w:r w:rsidRPr="00F82F50">
        <w:t xml:space="preserve">a regular supplement to the student’s </w:t>
      </w:r>
      <w:hyperlink w:anchor="_71.1_Purpose_of" w:tooltip="Link to Chapter 71 Overview of Living Allowance" w:history="1">
        <w:r w:rsidRPr="00F82F50">
          <w:rPr>
            <w:rStyle w:val="Hyperlink"/>
            <w:rFonts w:cs="Arial"/>
            <w:szCs w:val="19"/>
          </w:rPr>
          <w:t>Living Allowance</w:t>
        </w:r>
      </w:hyperlink>
      <w:r w:rsidR="00D757C3">
        <w:t>;</w:t>
      </w:r>
      <w:r w:rsidRPr="00F82F50">
        <w:t xml:space="preserve"> or </w:t>
      </w:r>
    </w:p>
    <w:p w14:paraId="7A39E27E" w14:textId="77777777" w:rsidR="00333DE5" w:rsidRPr="00F82F50" w:rsidRDefault="00333DE5" w:rsidP="007606EF">
      <w:pPr>
        <w:pStyle w:val="ListParagraph"/>
        <w:numPr>
          <w:ilvl w:val="0"/>
          <w:numId w:val="164"/>
        </w:numPr>
      </w:pPr>
      <w:r w:rsidRPr="00F82F50">
        <w:t>a once-only payment where this will overcome the hardship.</w:t>
      </w:r>
    </w:p>
    <w:p w14:paraId="19B2FD8D" w14:textId="77777777" w:rsidR="00333DE5" w:rsidRPr="00F82F50" w:rsidRDefault="00333DE5" w:rsidP="00345CEF">
      <w:pPr>
        <w:pStyle w:val="Heading4"/>
      </w:pPr>
      <w:r w:rsidRPr="00F82F50">
        <w:t>99.4.2 Payee</w:t>
      </w:r>
    </w:p>
    <w:p w14:paraId="02B5D4C8" w14:textId="5493217A" w:rsidR="00333DE5" w:rsidRPr="00F82F50" w:rsidRDefault="00333DE5" w:rsidP="00345CEF">
      <w:r w:rsidRPr="00F82F50">
        <w:t>The payee for Additional Assistance will be the applicant</w:t>
      </w:r>
      <w:r w:rsidR="00A36349">
        <w:t>.</w:t>
      </w:r>
      <w:r w:rsidR="001F45A6">
        <w:t xml:space="preserve"> </w:t>
      </w:r>
    </w:p>
    <w:p w14:paraId="14B0A5DF" w14:textId="77777777" w:rsidR="00333DE5" w:rsidRPr="00F82F50" w:rsidRDefault="00333DE5" w:rsidP="00345CEF">
      <w:pPr>
        <w:pStyle w:val="Heading4"/>
      </w:pPr>
      <w:r w:rsidRPr="00F82F50">
        <w:lastRenderedPageBreak/>
        <w:t>99.4.3 Taxation Status</w:t>
      </w:r>
    </w:p>
    <w:p w14:paraId="57D80BBE" w14:textId="77777777" w:rsidR="00333DE5" w:rsidRPr="00F82F50" w:rsidRDefault="00333DE5" w:rsidP="00345CEF">
      <w:r w:rsidRPr="00F82F50">
        <w:t xml:space="preserve">For details of the tax status of Additional Assistance, see </w:t>
      </w:r>
      <w:hyperlink w:anchor="_Chapter_5:_Taxation" w:tooltip="Link to Chapter 5 Taxation" w:history="1">
        <w:r w:rsidRPr="00F82F50">
          <w:rPr>
            <w:rStyle w:val="Hyperlink"/>
          </w:rPr>
          <w:t>Chapter 5 Taxation</w:t>
        </w:r>
      </w:hyperlink>
      <w:r w:rsidRPr="00F82F50">
        <w:t>.</w:t>
      </w:r>
    </w:p>
    <w:p w14:paraId="16475D8E" w14:textId="77777777" w:rsidR="00333DE5" w:rsidRPr="00F82F50" w:rsidRDefault="00333DE5" w:rsidP="00345CEF">
      <w:pPr>
        <w:pStyle w:val="Heading4"/>
      </w:pPr>
      <w:r w:rsidRPr="00F82F50">
        <w:t>99.4.4 Overpayments</w:t>
      </w:r>
    </w:p>
    <w:p w14:paraId="4ADCC8C8" w14:textId="77777777" w:rsidR="00333DE5" w:rsidRPr="00F82F50" w:rsidRDefault="00333DE5" w:rsidP="00345CEF">
      <w:r w:rsidRPr="00F82F50">
        <w:t xml:space="preserve">Where payments </w:t>
      </w:r>
      <w:proofErr w:type="gramStart"/>
      <w:r w:rsidRPr="00F82F50">
        <w:t>in excess of</w:t>
      </w:r>
      <w:proofErr w:type="gramEnd"/>
      <w:r w:rsidRPr="00F82F50">
        <w:t xml:space="preserve"> entitlement have occurred, refer to </w:t>
      </w:r>
      <w:hyperlink w:anchor="_Chapter_3:_Overpayment" w:tooltip="Link to Chapter 3 Overpayment and Recovery of Allowances" w:history="1">
        <w:r w:rsidRPr="00F82F50">
          <w:rPr>
            <w:rStyle w:val="Hyperlink"/>
          </w:rPr>
          <w:t>Chapter 3 Overpayment and Recovery of Allowances</w:t>
        </w:r>
      </w:hyperlink>
      <w:r w:rsidRPr="00F82F50">
        <w:t xml:space="preserve"> to determine what is a recoverable debt and from whom this amount should be recovered.</w:t>
      </w:r>
    </w:p>
    <w:p w14:paraId="130F8357" w14:textId="77777777" w:rsidR="00A20713" w:rsidRPr="00F82F50" w:rsidRDefault="00A20713" w:rsidP="00345CEF">
      <w:pPr>
        <w:rPr>
          <w:color w:val="333333"/>
          <w:sz w:val="34"/>
          <w:szCs w:val="34"/>
        </w:rPr>
      </w:pPr>
      <w:r w:rsidRPr="00F82F50">
        <w:br w:type="page"/>
      </w:r>
    </w:p>
    <w:p w14:paraId="552E5C8C" w14:textId="77777777" w:rsidR="00574D86" w:rsidRPr="00F82F50" w:rsidRDefault="00574D86" w:rsidP="008B6DFE">
      <w:pPr>
        <w:pStyle w:val="Heading2"/>
      </w:pPr>
      <w:bookmarkStart w:id="1486" w:name="_Chapter_100:_Lump"/>
      <w:bookmarkStart w:id="1487" w:name="_Toc408319332"/>
      <w:bookmarkStart w:id="1488" w:name="_Toc238473202"/>
      <w:bookmarkEnd w:id="1486"/>
      <w:r w:rsidRPr="00F82F50">
        <w:lastRenderedPageBreak/>
        <w:t>Chapter 100: Lump Sum Bereavement Payment</w:t>
      </w:r>
      <w:bookmarkEnd w:id="1487"/>
      <w:bookmarkEnd w:id="1488"/>
    </w:p>
    <w:p w14:paraId="6EA14CAF" w14:textId="7BD3A697" w:rsidR="005D2A4B" w:rsidRPr="00F82F50" w:rsidRDefault="005D2A4B" w:rsidP="00345CEF">
      <w:pPr>
        <w:rPr>
          <w:lang w:val="en"/>
        </w:rPr>
      </w:pPr>
      <w:bookmarkStart w:id="1489" w:name="_Toc408319333"/>
      <w:r w:rsidRPr="00F82F50">
        <w:rPr>
          <w:lang w:val="en"/>
        </w:rPr>
        <w:t xml:space="preserve">In the event of the death of their partner, a student or Australian Apprentice in receipt of ABSTUDY Living Allowance may receive a one-off payment which is the difference between the single rate of ABSTUDY Living Allowance and the previous combined partnered rate of ABSTUDY Living Allowance they </w:t>
      </w:r>
      <w:r w:rsidR="0036756B">
        <w:rPr>
          <w:lang w:val="en"/>
        </w:rPr>
        <w:t>a</w:t>
      </w:r>
      <w:r w:rsidRPr="00F82F50">
        <w:rPr>
          <w:lang w:val="en"/>
        </w:rPr>
        <w:t xml:space="preserve">re entitled to, over the </w:t>
      </w:r>
      <w:r w:rsidR="001B7933" w:rsidRPr="00F82F50">
        <w:rPr>
          <w:lang w:val="en"/>
        </w:rPr>
        <w:t>14-week</w:t>
      </w:r>
      <w:r w:rsidRPr="00F82F50">
        <w:rPr>
          <w:lang w:val="en"/>
        </w:rPr>
        <w:t xml:space="preserve"> bereavement period paid as a lump sum.</w:t>
      </w:r>
    </w:p>
    <w:p w14:paraId="3D07D002" w14:textId="77777777" w:rsidR="005D2A4B" w:rsidRPr="00F82F50" w:rsidRDefault="003E31DC" w:rsidP="00345CEF">
      <w:pPr>
        <w:rPr>
          <w:lang w:val="en"/>
        </w:rPr>
      </w:pPr>
      <w:r w:rsidRPr="00F82F50">
        <w:rPr>
          <w:rStyle w:val="Strong"/>
          <w:rFonts w:eastAsiaTheme="majorEastAsia"/>
          <w:lang w:val="en"/>
        </w:rPr>
        <w:t>In this chapter:</w:t>
      </w:r>
    </w:p>
    <w:p w14:paraId="6FC3AF12" w14:textId="77777777" w:rsidR="005D2A4B" w:rsidRPr="00F82F50" w:rsidRDefault="005D2A4B" w:rsidP="000F64C6">
      <w:pPr>
        <w:pStyle w:val="NoSpacing"/>
        <w:rPr>
          <w:color w:val="000000"/>
          <w:lang w:val="en"/>
        </w:rPr>
      </w:pPr>
      <w:hyperlink w:anchor="_100.1_Purpose_of" w:tooltip="Link to section 100.1" w:history="1">
        <w:r w:rsidRPr="00F82F50">
          <w:rPr>
            <w:rStyle w:val="Hyperlink"/>
            <w:rFonts w:eastAsiaTheme="minorEastAsia"/>
            <w:szCs w:val="19"/>
            <w:lang w:val="en"/>
          </w:rPr>
          <w:t>100.1 Purpose of the Lump Sum Bereavement Payment</w:t>
        </w:r>
      </w:hyperlink>
      <w:r w:rsidRPr="00F82F50">
        <w:rPr>
          <w:color w:val="000000"/>
          <w:lang w:val="en"/>
        </w:rPr>
        <w:t xml:space="preserve"> </w:t>
      </w:r>
    </w:p>
    <w:p w14:paraId="41203748" w14:textId="77777777" w:rsidR="005D2A4B" w:rsidRPr="00F82F50" w:rsidRDefault="005D2A4B" w:rsidP="000F64C6">
      <w:pPr>
        <w:pStyle w:val="NoSpacing"/>
        <w:rPr>
          <w:color w:val="000000"/>
          <w:lang w:val="en"/>
        </w:rPr>
      </w:pPr>
      <w:hyperlink w:anchor="_100.2_Qualification_for" w:tooltip="Link to section 100.2" w:history="1">
        <w:r w:rsidRPr="00F82F50">
          <w:rPr>
            <w:rStyle w:val="Hyperlink"/>
            <w:rFonts w:eastAsiaTheme="minorEastAsia"/>
            <w:szCs w:val="19"/>
            <w:lang w:val="en"/>
          </w:rPr>
          <w:t>100.2 Qualification for Lump Sum Bereavement Payment</w:t>
        </w:r>
      </w:hyperlink>
      <w:r w:rsidRPr="00F82F50">
        <w:rPr>
          <w:color w:val="000000"/>
          <w:lang w:val="en"/>
        </w:rPr>
        <w:t xml:space="preserve"> </w:t>
      </w:r>
    </w:p>
    <w:p w14:paraId="0BF594CF" w14:textId="77777777" w:rsidR="005D2A4B" w:rsidRPr="00F82F50" w:rsidRDefault="005D2A4B" w:rsidP="000F64C6">
      <w:pPr>
        <w:pStyle w:val="NoSpacing"/>
        <w:rPr>
          <w:color w:val="000000"/>
          <w:szCs w:val="19"/>
          <w:lang w:val="en"/>
        </w:rPr>
      </w:pPr>
      <w:hyperlink w:anchor="_100.3_Bereavement_period" w:tooltip="Link to section 100.3" w:history="1">
        <w:r w:rsidRPr="00F82F50">
          <w:rPr>
            <w:rStyle w:val="Hyperlink"/>
            <w:rFonts w:eastAsiaTheme="minorEastAsia"/>
            <w:szCs w:val="19"/>
            <w:lang w:val="en"/>
          </w:rPr>
          <w:t>100.3 Bereavement period</w:t>
        </w:r>
      </w:hyperlink>
      <w:r w:rsidRPr="00F82F50">
        <w:rPr>
          <w:color w:val="000000"/>
          <w:szCs w:val="19"/>
          <w:lang w:val="en"/>
        </w:rPr>
        <w:t xml:space="preserve"> </w:t>
      </w:r>
    </w:p>
    <w:p w14:paraId="675A7FE5" w14:textId="77777777" w:rsidR="005D2A4B" w:rsidRPr="00F82F50" w:rsidRDefault="005D2A4B" w:rsidP="000F64C6">
      <w:pPr>
        <w:pStyle w:val="NoSpacing"/>
        <w:rPr>
          <w:color w:val="000000"/>
          <w:lang w:val="en"/>
        </w:rPr>
      </w:pPr>
      <w:hyperlink w:anchor="_100.4_Rate_of_1" w:tooltip="Link to section 100.4" w:history="1">
        <w:r w:rsidRPr="00F82F50">
          <w:rPr>
            <w:rStyle w:val="Hyperlink"/>
            <w:rFonts w:eastAsiaTheme="minorEastAsia"/>
            <w:szCs w:val="19"/>
            <w:lang w:val="en"/>
          </w:rPr>
          <w:t>100.4 Rate of Lump Sum Bereavement Payment</w:t>
        </w:r>
      </w:hyperlink>
      <w:r w:rsidRPr="00F82F50">
        <w:rPr>
          <w:color w:val="000000"/>
          <w:lang w:val="en"/>
        </w:rPr>
        <w:t xml:space="preserve"> </w:t>
      </w:r>
    </w:p>
    <w:p w14:paraId="15E964F6" w14:textId="77777777" w:rsidR="005D2A4B" w:rsidRPr="00F82F50" w:rsidRDefault="005D2A4B" w:rsidP="000F64C6">
      <w:pPr>
        <w:pStyle w:val="NoSpacing"/>
        <w:rPr>
          <w:color w:val="000000"/>
          <w:lang w:val="en"/>
        </w:rPr>
      </w:pPr>
      <w:hyperlink w:anchor="_100.5_Payment_of" w:tooltip="Link to section 100.5" w:history="1">
        <w:r w:rsidRPr="00F82F50">
          <w:rPr>
            <w:rStyle w:val="Hyperlink"/>
            <w:rFonts w:eastAsiaTheme="minorEastAsia"/>
            <w:szCs w:val="19"/>
            <w:lang w:val="en"/>
          </w:rPr>
          <w:t>100.5 Payment of Lump Sum Bereavement Payment</w:t>
        </w:r>
      </w:hyperlink>
      <w:r w:rsidRPr="00F82F50">
        <w:rPr>
          <w:color w:val="000000"/>
          <w:lang w:val="en"/>
        </w:rPr>
        <w:t xml:space="preserve"> </w:t>
      </w:r>
    </w:p>
    <w:p w14:paraId="35D2F301" w14:textId="77777777" w:rsidR="005D2A4B" w:rsidRPr="00F82F50" w:rsidRDefault="005D2A4B" w:rsidP="000F64C6">
      <w:pPr>
        <w:pStyle w:val="NoSpacing"/>
        <w:rPr>
          <w:color w:val="000000"/>
          <w:szCs w:val="19"/>
          <w:lang w:val="en"/>
        </w:rPr>
      </w:pPr>
      <w:hyperlink w:anchor="_100.6_Taxation_Status_1" w:tooltip="Link to section 100.6" w:history="1">
        <w:r w:rsidRPr="00F82F50">
          <w:rPr>
            <w:rStyle w:val="Hyperlink"/>
            <w:rFonts w:eastAsiaTheme="minorEastAsia"/>
            <w:szCs w:val="19"/>
            <w:lang w:val="en"/>
          </w:rPr>
          <w:t>100.6 Taxation Status</w:t>
        </w:r>
      </w:hyperlink>
      <w:r w:rsidRPr="00F82F50">
        <w:rPr>
          <w:color w:val="000000"/>
          <w:szCs w:val="19"/>
          <w:lang w:val="en"/>
        </w:rPr>
        <w:t xml:space="preserve"> </w:t>
      </w:r>
    </w:p>
    <w:p w14:paraId="78C14BB2" w14:textId="77777777" w:rsidR="005D2A4B" w:rsidRPr="00F82F50" w:rsidRDefault="005D2A4B" w:rsidP="000F64C6">
      <w:pPr>
        <w:pStyle w:val="NoSpacing"/>
        <w:rPr>
          <w:color w:val="000000"/>
          <w:szCs w:val="19"/>
          <w:lang w:val="en"/>
        </w:rPr>
      </w:pPr>
      <w:hyperlink w:anchor="_100.7_Overpayments" w:tooltip="Link to section 100.7" w:history="1">
        <w:r w:rsidRPr="00F82F50">
          <w:rPr>
            <w:rStyle w:val="Hyperlink"/>
            <w:rFonts w:eastAsiaTheme="minorEastAsia"/>
            <w:szCs w:val="19"/>
            <w:lang w:val="en"/>
          </w:rPr>
          <w:t>100.7 Overpayments</w:t>
        </w:r>
      </w:hyperlink>
    </w:p>
    <w:p w14:paraId="2A81DFCE" w14:textId="77777777" w:rsidR="00F311A4" w:rsidRPr="00F82F50" w:rsidRDefault="00F311A4" w:rsidP="003B7315">
      <w:pPr>
        <w:pStyle w:val="Heading3"/>
      </w:pPr>
      <w:bookmarkStart w:id="1490" w:name="_100.1_Purpose_of"/>
      <w:bookmarkEnd w:id="1490"/>
      <w:r w:rsidRPr="00F82F50">
        <w:t>100.1 Purpose of the Lump Sum Bereavement Payment</w:t>
      </w:r>
      <w:bookmarkEnd w:id="1489"/>
    </w:p>
    <w:p w14:paraId="5373AA4A" w14:textId="56744785" w:rsidR="00F311A4" w:rsidRPr="00F82F50" w:rsidRDefault="00F311A4" w:rsidP="00345CEF">
      <w:r w:rsidRPr="00F82F50">
        <w:t xml:space="preserve">The </w:t>
      </w:r>
      <w:hyperlink w:anchor="_100.3_Bereavement_period" w:tooltip="Link to section 100.3" w:history="1">
        <w:r w:rsidR="000E24F5" w:rsidRPr="00F82F50">
          <w:rPr>
            <w:rStyle w:val="Hyperlink"/>
          </w:rPr>
          <w:t>Lump Sum bereavement period</w:t>
        </w:r>
      </w:hyperlink>
      <w:r w:rsidRPr="00F82F50">
        <w:t xml:space="preserve"> is intended to provide financial assistance to make it easier for a student or </w:t>
      </w:r>
      <w:hyperlink w:anchor="Apprenticeship" w:history="1">
        <w:hyperlink w:anchor="Apprenticeship" w:tooltip="Link to Australian Apprentice in glossary" w:history="1">
          <w:r w:rsidR="000E24F5" w:rsidRPr="00F82F50">
            <w:rPr>
              <w:rStyle w:val="Hyperlink"/>
            </w:rPr>
            <w:t>Australian Apprentice</w:t>
          </w:r>
        </w:hyperlink>
      </w:hyperlink>
      <w:r w:rsidRPr="00F82F50">
        <w:t xml:space="preserve"> in receipt of ABSTUDY Living Allowance to adjust to the changed financial circumstances caused by the death of their </w:t>
      </w:r>
      <w:hyperlink w:anchor="Partner" w:tooltip="Link to partner in glossary" w:history="1">
        <w:r w:rsidR="0060391B" w:rsidRPr="00F82F50">
          <w:rPr>
            <w:rStyle w:val="Hyperlink"/>
          </w:rPr>
          <w:t>partner</w:t>
        </w:r>
      </w:hyperlink>
      <w:r w:rsidRPr="00F82F50">
        <w:t xml:space="preserve"> who was an ABSTUDY recipient, a pensioner or a long term </w:t>
      </w:r>
      <w:hyperlink w:anchor="Social_Security_Benefit" w:tooltip="Link to Social Security Benefit in glossary" w:history="1">
        <w:r w:rsidRPr="00F82F50">
          <w:rPr>
            <w:rStyle w:val="Hyperlink"/>
          </w:rPr>
          <w:t>Social Security payment</w:t>
        </w:r>
      </w:hyperlink>
      <w:r w:rsidRPr="00F82F50">
        <w:t xml:space="preserve"> recipient</w:t>
      </w:r>
      <w:r w:rsidR="00A36349">
        <w:t>.</w:t>
      </w:r>
      <w:r w:rsidR="001F45A6">
        <w:t xml:space="preserve"> </w:t>
      </w:r>
    </w:p>
    <w:p w14:paraId="1758CB87" w14:textId="77777777" w:rsidR="00F311A4" w:rsidRPr="00F82F50" w:rsidRDefault="00F311A4" w:rsidP="003B7315">
      <w:pPr>
        <w:pStyle w:val="Heading3"/>
      </w:pPr>
      <w:bookmarkStart w:id="1491" w:name="_100.2_Qualification_for"/>
      <w:bookmarkStart w:id="1492" w:name="_Toc408319334"/>
      <w:bookmarkEnd w:id="1491"/>
      <w:r w:rsidRPr="00F82F50">
        <w:t>100.2 Qualification for Lump Sum Bereavement Payment</w:t>
      </w:r>
      <w:bookmarkEnd w:id="1492"/>
    </w:p>
    <w:p w14:paraId="4484AA12" w14:textId="77777777" w:rsidR="00F311A4" w:rsidRPr="00F82F50" w:rsidRDefault="00F311A4" w:rsidP="00345CEF">
      <w:r w:rsidRPr="00F82F50">
        <w:t xml:space="preserve">To qualify for the </w:t>
      </w:r>
      <w:hyperlink w:anchor="_100.3_Bereavement_period" w:tooltip="Link to section 100.3" w:history="1">
        <w:r w:rsidR="000E24F5" w:rsidRPr="00F82F50">
          <w:rPr>
            <w:rStyle w:val="Hyperlink"/>
          </w:rPr>
          <w:t>Lump Sum bereavement period</w:t>
        </w:r>
      </w:hyperlink>
      <w:r w:rsidRPr="00F82F50">
        <w:t>, the following criteria must be met:</w:t>
      </w:r>
    </w:p>
    <w:p w14:paraId="307D5EF0" w14:textId="77777777" w:rsidR="00F311A4" w:rsidRPr="00F82F50" w:rsidRDefault="00F311A4" w:rsidP="007606EF">
      <w:pPr>
        <w:pStyle w:val="ListParagraph"/>
        <w:numPr>
          <w:ilvl w:val="0"/>
          <w:numId w:val="165"/>
        </w:numPr>
      </w:pPr>
      <w:r w:rsidRPr="00F82F50">
        <w:t xml:space="preserve">the </w:t>
      </w:r>
      <w:r w:rsidRPr="005F11D0">
        <w:t>student</w:t>
      </w:r>
      <w:r w:rsidRPr="00F82F50">
        <w:t xml:space="preserve"> or </w:t>
      </w:r>
      <w:hyperlink r:id="rId191" w:anchor="new_apprentice" w:history="1">
        <w:hyperlink w:anchor="Apprenticeship" w:history="1">
          <w:hyperlink w:anchor="Apprenticeship" w:tooltip="Link to Australian Apprentice in glossary" w:history="1">
            <w:r w:rsidR="000E24F5" w:rsidRPr="00F82F50">
              <w:rPr>
                <w:rStyle w:val="Hyperlink"/>
                <w:rFonts w:cs="Arial"/>
                <w:szCs w:val="19"/>
              </w:rPr>
              <w:t>Australian Apprentice</w:t>
            </w:r>
          </w:hyperlink>
        </w:hyperlink>
      </w:hyperlink>
      <w:r w:rsidRPr="00F82F50">
        <w:t xml:space="preserve"> must qualify for one of the following ABSTUDY Awards: </w:t>
      </w:r>
    </w:p>
    <w:p w14:paraId="54AFF454" w14:textId="77777777" w:rsidR="00F311A4" w:rsidRPr="00134436" w:rsidRDefault="00F311A4" w:rsidP="007606EF">
      <w:pPr>
        <w:pStyle w:val="ListBullet"/>
        <w:numPr>
          <w:ilvl w:val="1"/>
          <w:numId w:val="165"/>
        </w:numPr>
        <w:rPr>
          <w:rFonts w:cs="Arial"/>
        </w:rPr>
      </w:pPr>
      <w:hyperlink w:anchor="_Chapter_16:_Schooling" w:tooltip="Link to Chapter 16 Schooling B Award" w:history="1">
        <w:r w:rsidRPr="00134436">
          <w:rPr>
            <w:rStyle w:val="Hyperlink"/>
            <w:rFonts w:cs="Arial"/>
            <w:szCs w:val="19"/>
          </w:rPr>
          <w:t>Schooling B Award</w:t>
        </w:r>
      </w:hyperlink>
      <w:r w:rsidR="00D757C3" w:rsidRPr="00134436">
        <w:rPr>
          <w:rFonts w:cs="Arial"/>
        </w:rPr>
        <w:t>;</w:t>
      </w:r>
      <w:r w:rsidRPr="00134436">
        <w:rPr>
          <w:rFonts w:cs="Arial"/>
        </w:rPr>
        <w:t xml:space="preserve"> or </w:t>
      </w:r>
    </w:p>
    <w:p w14:paraId="7D3D1DDE" w14:textId="77777777" w:rsidR="00F311A4" w:rsidRPr="00134436" w:rsidRDefault="00F311A4" w:rsidP="007606EF">
      <w:pPr>
        <w:pStyle w:val="ListBullet"/>
        <w:numPr>
          <w:ilvl w:val="1"/>
          <w:numId w:val="165"/>
        </w:numPr>
        <w:rPr>
          <w:rFonts w:cs="Arial"/>
        </w:rPr>
      </w:pPr>
      <w:hyperlink w:anchor="_Chapter_17:_Tertiary" w:tooltip="Link to Chapter 17 Tertiary Award" w:history="1">
        <w:r w:rsidRPr="00134436">
          <w:rPr>
            <w:rStyle w:val="Hyperlink"/>
            <w:rFonts w:cs="Arial"/>
            <w:szCs w:val="19"/>
          </w:rPr>
          <w:t>Tertiary Award</w:t>
        </w:r>
      </w:hyperlink>
      <w:r w:rsidR="00D757C3" w:rsidRPr="00134436">
        <w:rPr>
          <w:rFonts w:cs="Arial"/>
        </w:rPr>
        <w:t>;</w:t>
      </w:r>
      <w:r w:rsidRPr="00134436">
        <w:rPr>
          <w:rFonts w:cs="Arial"/>
        </w:rPr>
        <w:t xml:space="preserve"> or </w:t>
      </w:r>
    </w:p>
    <w:p w14:paraId="2CAFC84F" w14:textId="77777777" w:rsidR="00F311A4" w:rsidRPr="00134436" w:rsidRDefault="00F311A4" w:rsidP="007606EF">
      <w:pPr>
        <w:pStyle w:val="ListBullet"/>
        <w:numPr>
          <w:ilvl w:val="1"/>
          <w:numId w:val="165"/>
        </w:numPr>
        <w:rPr>
          <w:rFonts w:cs="Arial"/>
        </w:rPr>
      </w:pPr>
      <w:hyperlink w:anchor="_Chapter_20:_Masters" w:tooltip="Link to Chapter 20 Masters and Doctorate Award" w:history="1">
        <w:r w:rsidRPr="00134436">
          <w:rPr>
            <w:rStyle w:val="Hyperlink"/>
            <w:rFonts w:cs="Arial"/>
            <w:szCs w:val="19"/>
          </w:rPr>
          <w:t>Masters and Doctorate Award</w:t>
        </w:r>
      </w:hyperlink>
      <w:r w:rsidR="00D757C3" w:rsidRPr="00134436">
        <w:rPr>
          <w:rFonts w:cs="Arial"/>
        </w:rPr>
        <w:t>;</w:t>
      </w:r>
      <w:r w:rsidRPr="00134436">
        <w:rPr>
          <w:rFonts w:cs="Arial"/>
        </w:rPr>
        <w:t xml:space="preserve"> and</w:t>
      </w:r>
    </w:p>
    <w:p w14:paraId="6EA43F82" w14:textId="77777777" w:rsidR="00F311A4" w:rsidRPr="00F82F50" w:rsidRDefault="00F311A4" w:rsidP="007606EF">
      <w:pPr>
        <w:pStyle w:val="ListParagraph"/>
        <w:numPr>
          <w:ilvl w:val="0"/>
          <w:numId w:val="165"/>
        </w:numPr>
      </w:pPr>
      <w:r w:rsidRPr="00D3335B">
        <w:t>the</w:t>
      </w:r>
      <w:r w:rsidRPr="00F82F50">
        <w:t xml:space="preserve"> student or </w:t>
      </w:r>
      <w:hyperlink w:anchor="Apprenticeship" w:tooltip="Link to Australian Apprentice in glossary" w:history="1">
        <w:r w:rsidRPr="00F82F50">
          <w:rPr>
            <w:rStyle w:val="Hyperlink"/>
            <w:rFonts w:cs="Arial"/>
            <w:szCs w:val="19"/>
          </w:rPr>
          <w:t>Australian Apprentice </w:t>
        </w:r>
      </w:hyperlink>
      <w:r w:rsidRPr="00F82F50">
        <w:t>must be currently in receipt of an ABSTUDY Living Allowance</w:t>
      </w:r>
      <w:r w:rsidR="00D757C3">
        <w:t>;</w:t>
      </w:r>
      <w:r w:rsidRPr="00F82F50">
        <w:t xml:space="preserve"> and </w:t>
      </w:r>
    </w:p>
    <w:p w14:paraId="2E256300" w14:textId="77777777" w:rsidR="00F311A4" w:rsidRPr="00F82F50" w:rsidRDefault="00F311A4" w:rsidP="007606EF">
      <w:pPr>
        <w:pStyle w:val="ListParagraph"/>
        <w:numPr>
          <w:ilvl w:val="0"/>
          <w:numId w:val="165"/>
        </w:numPr>
      </w:pPr>
      <w:r w:rsidRPr="00F82F50">
        <w:t xml:space="preserve">the </w:t>
      </w:r>
      <w:r w:rsidRPr="00D3335B">
        <w:t>student</w:t>
      </w:r>
      <w:r w:rsidRPr="00F82F50">
        <w:t xml:space="preserve"> or </w:t>
      </w:r>
      <w:hyperlink r:id="rId192" w:anchor="new_apprentice" w:history="1">
        <w:hyperlink r:id="rId193" w:anchor="new_apprentice" w:history="1">
          <w:hyperlink w:anchor="Apprenticeship" w:history="1">
            <w:hyperlink w:anchor="Apprenticeship" w:tooltip="Link to Australian Apprentice in glossary" w:history="1">
              <w:r w:rsidR="000E24F5" w:rsidRPr="00F82F50">
                <w:rPr>
                  <w:rStyle w:val="Hyperlink"/>
                  <w:rFonts w:cs="Arial"/>
                  <w:szCs w:val="19"/>
                </w:rPr>
                <w:t>Australian Apprentice</w:t>
              </w:r>
            </w:hyperlink>
          </w:hyperlink>
        </w:hyperlink>
        <w:r w:rsidRPr="00F82F50">
          <w:rPr>
            <w:rStyle w:val="Hyperlink"/>
            <w:rFonts w:cs="Arial"/>
            <w:szCs w:val="19"/>
          </w:rPr>
          <w:t> </w:t>
        </w:r>
      </w:hyperlink>
      <w:r w:rsidRPr="00F82F50">
        <w:t>must have been in receipt of ABSTUDY Living Allowance continuously for the previous 52 weeks</w:t>
      </w:r>
      <w:r w:rsidR="00D757C3">
        <w:t>;</w:t>
      </w:r>
      <w:r w:rsidRPr="00F82F50">
        <w:t xml:space="preserve"> or </w:t>
      </w:r>
    </w:p>
    <w:p w14:paraId="6B53CBBE" w14:textId="77777777" w:rsidR="00F311A4" w:rsidRPr="00F82F50" w:rsidRDefault="00F311A4" w:rsidP="007606EF">
      <w:pPr>
        <w:pStyle w:val="ListParagraph"/>
        <w:numPr>
          <w:ilvl w:val="0"/>
          <w:numId w:val="165"/>
        </w:numPr>
      </w:pPr>
      <w:r w:rsidRPr="00F82F50">
        <w:t xml:space="preserve">the student or </w:t>
      </w:r>
      <w:hyperlink r:id="rId194" w:anchor="new_apprentice" w:history="1">
        <w:hyperlink r:id="rId195" w:anchor="new_apprentice" w:history="1">
          <w:hyperlink w:anchor="Apprenticeship" w:history="1">
            <w:hyperlink w:anchor="Apprenticeship" w:tooltip="Link to Australian Apprentice in glossary" w:history="1">
              <w:r w:rsidR="000E24F5" w:rsidRPr="00F82F50">
                <w:rPr>
                  <w:rStyle w:val="Hyperlink"/>
                  <w:rFonts w:cs="Arial"/>
                  <w:szCs w:val="19"/>
                </w:rPr>
                <w:t>Australian Apprentice</w:t>
              </w:r>
            </w:hyperlink>
          </w:hyperlink>
        </w:hyperlink>
        <w:r w:rsidRPr="00F82F50">
          <w:rPr>
            <w:rStyle w:val="Hyperlink"/>
            <w:rFonts w:cs="Arial"/>
            <w:szCs w:val="19"/>
          </w:rPr>
          <w:t> </w:t>
        </w:r>
      </w:hyperlink>
      <w:r w:rsidRPr="00F82F50">
        <w:t xml:space="preserve">must have been in receipt of ABSTUDY Living Allowance for the </w:t>
      </w:r>
      <w:r w:rsidRPr="00D3335B">
        <w:t>previous</w:t>
      </w:r>
      <w:r w:rsidRPr="00F82F50">
        <w:t xml:space="preserve"> 52 weeks and did not cease receiving ABSTUDY Living Allowance for more than </w:t>
      </w:r>
      <w:r w:rsidR="00EE66FD">
        <w:t>six weeks</w:t>
      </w:r>
      <w:r w:rsidRPr="00F82F50">
        <w:t xml:space="preserve"> of the previous 52 weeks</w:t>
      </w:r>
      <w:r w:rsidR="00D757C3">
        <w:t>;</w:t>
      </w:r>
      <w:r w:rsidRPr="00F82F50">
        <w:t xml:space="preserve"> and </w:t>
      </w:r>
    </w:p>
    <w:p w14:paraId="08BC2293" w14:textId="77777777" w:rsidR="00F311A4" w:rsidRPr="00F82F50" w:rsidRDefault="00F311A4" w:rsidP="007606EF">
      <w:pPr>
        <w:pStyle w:val="ListParagraph"/>
        <w:numPr>
          <w:ilvl w:val="0"/>
          <w:numId w:val="165"/>
        </w:numPr>
      </w:pPr>
      <w:r w:rsidRPr="00F82F50">
        <w:t xml:space="preserve">the </w:t>
      </w:r>
      <w:r w:rsidRPr="00D3335B">
        <w:t>student</w:t>
      </w:r>
      <w:r w:rsidRPr="00F82F50">
        <w:t xml:space="preserve"> or</w:t>
      </w:r>
      <w:r w:rsidR="000E24F5" w:rsidRPr="00F82F50">
        <w:t xml:space="preserve"> </w:t>
      </w:r>
      <w:hyperlink r:id="rId196" w:anchor="new_apprentice" w:history="1">
        <w:hyperlink w:anchor="Apprenticeship" w:history="1">
          <w:hyperlink w:anchor="Apprenticeship" w:tooltip="Link to Australian Apprentice in glossary" w:history="1">
            <w:r w:rsidR="000E24F5" w:rsidRPr="00F82F50">
              <w:rPr>
                <w:rStyle w:val="Hyperlink"/>
                <w:rFonts w:cs="Arial"/>
                <w:szCs w:val="19"/>
              </w:rPr>
              <w:t>Australian Apprentice</w:t>
            </w:r>
          </w:hyperlink>
        </w:hyperlink>
      </w:hyperlink>
      <w:r w:rsidR="000E24F5" w:rsidRPr="00F82F50">
        <w:rPr>
          <w:rStyle w:val="Hyperlink"/>
          <w:rFonts w:cs="Arial"/>
          <w:szCs w:val="19"/>
        </w:rPr>
        <w:t xml:space="preserve"> </w:t>
      </w:r>
      <w:r w:rsidRPr="00F82F50">
        <w:t xml:space="preserve">was a </w:t>
      </w:r>
      <w:hyperlink w:anchor="Member_of_a_couple" w:tooltip="Link to member of a couple in glossary" w:history="1">
        <w:r w:rsidRPr="00F82F50">
          <w:rPr>
            <w:rStyle w:val="Hyperlink"/>
            <w:rFonts w:cs="Arial"/>
            <w:szCs w:val="19"/>
          </w:rPr>
          <w:t>member of a couple</w:t>
        </w:r>
      </w:hyperlink>
      <w:r w:rsidRPr="00F82F50">
        <w:t xml:space="preserve"> and their </w:t>
      </w:r>
      <w:hyperlink w:anchor="Partner" w:tooltip="Link to partner in glossary" w:history="1">
        <w:r w:rsidRPr="00F82F50">
          <w:rPr>
            <w:rStyle w:val="Hyperlink"/>
            <w:rFonts w:cs="Arial"/>
            <w:szCs w:val="19"/>
          </w:rPr>
          <w:t>partner</w:t>
        </w:r>
      </w:hyperlink>
      <w:r w:rsidRPr="00F82F50">
        <w:t xml:space="preserve"> dies</w:t>
      </w:r>
      <w:r w:rsidR="00D757C3">
        <w:t>;</w:t>
      </w:r>
      <w:r w:rsidRPr="00F82F50">
        <w:t xml:space="preserve"> </w:t>
      </w:r>
      <w:r w:rsidRPr="00F82F50">
        <w:rPr>
          <w:rStyle w:val="Strong"/>
          <w:rFonts w:cs="Arial"/>
          <w:szCs w:val="19"/>
        </w:rPr>
        <w:t>and</w:t>
      </w:r>
      <w:r w:rsidRPr="00F82F50">
        <w:t xml:space="preserve"> </w:t>
      </w:r>
    </w:p>
    <w:p w14:paraId="34872045" w14:textId="77777777" w:rsidR="00F311A4" w:rsidRPr="00F82F50" w:rsidRDefault="00F311A4" w:rsidP="00124CA8">
      <w:pPr>
        <w:pStyle w:val="ListBullet"/>
        <w:ind w:left="1134"/>
        <w:rPr>
          <w:rFonts w:cs="Arial"/>
          <w:szCs w:val="19"/>
        </w:rPr>
      </w:pPr>
      <w:r w:rsidRPr="00F82F50">
        <w:rPr>
          <w:rStyle w:val="Strong"/>
          <w:rFonts w:cs="Arial"/>
          <w:szCs w:val="19"/>
        </w:rPr>
        <w:t>immediately</w:t>
      </w:r>
      <w:r w:rsidRPr="00F82F50">
        <w:rPr>
          <w:rFonts w:cs="Arial"/>
          <w:szCs w:val="19"/>
        </w:rPr>
        <w:t xml:space="preserve"> before the student’s or </w:t>
      </w:r>
      <w:hyperlink r:id="rId197" w:anchor="new_apprentice" w:history="1">
        <w:hyperlink r:id="rId198" w:anchor="new_apprentice" w:history="1">
          <w:hyperlink w:anchor="Apprenticeship" w:history="1">
            <w:hyperlink w:anchor="Apprenticeship" w:tooltip="Link to Australian Apprentice in glossary" w:history="1">
              <w:r w:rsidR="000E24F5" w:rsidRPr="00F82F50">
                <w:rPr>
                  <w:rStyle w:val="Hyperlink"/>
                  <w:rFonts w:cs="Arial"/>
                  <w:szCs w:val="19"/>
                </w:rPr>
                <w:t>Australian Apprentice</w:t>
              </w:r>
            </w:hyperlink>
          </w:hyperlink>
        </w:hyperlink>
        <w:r w:rsidRPr="00F82F50">
          <w:rPr>
            <w:rStyle w:val="Hyperlink"/>
            <w:rFonts w:cs="Arial"/>
            <w:szCs w:val="19"/>
          </w:rPr>
          <w:t>’s</w:t>
        </w:r>
      </w:hyperlink>
      <w:r w:rsidRPr="00F82F50">
        <w:rPr>
          <w:rFonts w:cs="Arial"/>
          <w:szCs w:val="19"/>
        </w:rPr>
        <w:t xml:space="preserve"> partner died, their partner was qualified for and receiving: </w:t>
      </w:r>
    </w:p>
    <w:p w14:paraId="3EEDB9C1" w14:textId="77777777" w:rsidR="00F311A4" w:rsidRPr="00F82F50" w:rsidRDefault="00F311A4" w:rsidP="00124CA8">
      <w:pPr>
        <w:pStyle w:val="ListBullet"/>
        <w:ind w:left="1134"/>
      </w:pPr>
      <w:r w:rsidRPr="00F82F50">
        <w:t>an ABSTUDY Living Allowance</w:t>
      </w:r>
      <w:r w:rsidR="00D757C3">
        <w:t>;</w:t>
      </w:r>
      <w:r w:rsidRPr="00F82F50">
        <w:t xml:space="preserve"> and/or </w:t>
      </w:r>
    </w:p>
    <w:p w14:paraId="40FBEDEA" w14:textId="77777777" w:rsidR="00F311A4" w:rsidRPr="00F82F50" w:rsidRDefault="00F311A4" w:rsidP="00124CA8">
      <w:pPr>
        <w:pStyle w:val="ListBullet"/>
        <w:ind w:left="1134"/>
        <w:rPr>
          <w:rFonts w:cs="Arial"/>
          <w:szCs w:val="19"/>
        </w:rPr>
      </w:pPr>
      <w:r w:rsidRPr="00F82F50">
        <w:rPr>
          <w:rFonts w:cs="Arial"/>
          <w:szCs w:val="19"/>
        </w:rPr>
        <w:t xml:space="preserve">a </w:t>
      </w:r>
      <w:hyperlink w:anchor="Social_Security_Benefit" w:tooltip="Link to Social Security benefit in glossary" w:history="1">
        <w:r w:rsidRPr="00F82F50">
          <w:rPr>
            <w:rStyle w:val="Hyperlink"/>
            <w:rFonts w:cs="Arial"/>
            <w:szCs w:val="19"/>
          </w:rPr>
          <w:t>Social Security benefit</w:t>
        </w:r>
      </w:hyperlink>
      <w:r w:rsidR="00D757C3">
        <w:rPr>
          <w:rFonts w:cs="Arial"/>
          <w:szCs w:val="19"/>
        </w:rPr>
        <w:t>;</w:t>
      </w:r>
      <w:r w:rsidRPr="00F82F50">
        <w:rPr>
          <w:rFonts w:cs="Arial"/>
          <w:szCs w:val="19"/>
        </w:rPr>
        <w:t xml:space="preserve"> and </w:t>
      </w:r>
    </w:p>
    <w:p w14:paraId="1BE30AD1" w14:textId="77777777" w:rsidR="00F311A4" w:rsidRPr="00F82F50" w:rsidRDefault="00F311A4" w:rsidP="00124CA8">
      <w:pPr>
        <w:pStyle w:val="ListBullet"/>
        <w:ind w:left="1134"/>
      </w:pPr>
      <w:r w:rsidRPr="00F82F50">
        <w:t xml:space="preserve">was in receipt of one, or a combination of the above, payments for the 52 weeks prior to their death, and did not have a break in payment of more than </w:t>
      </w:r>
      <w:r w:rsidR="00EE66FD">
        <w:t>six weeks</w:t>
      </w:r>
      <w:r w:rsidRPr="00F82F50">
        <w:t xml:space="preserve"> out of those 52 weeks</w:t>
      </w:r>
      <w:r w:rsidR="00063D26">
        <w:t>; or</w:t>
      </w:r>
    </w:p>
    <w:p w14:paraId="7022C179" w14:textId="77777777" w:rsidR="00F311A4" w:rsidRPr="00F82F50" w:rsidRDefault="00F311A4" w:rsidP="00124CA8">
      <w:pPr>
        <w:pStyle w:val="ListBullet"/>
        <w:ind w:left="1134"/>
      </w:pPr>
      <w:r w:rsidRPr="00F82F50">
        <w:lastRenderedPageBreak/>
        <w:t>a Social Security Pension, for any period.</w:t>
      </w:r>
    </w:p>
    <w:p w14:paraId="00653F17" w14:textId="77777777" w:rsidR="00F311A4" w:rsidRPr="00F82F50" w:rsidRDefault="00F311A4" w:rsidP="00345CEF">
      <w:pPr>
        <w:pStyle w:val="Heading4"/>
        <w:rPr>
          <w:color w:val="333333"/>
        </w:rPr>
      </w:pPr>
      <w:r w:rsidRPr="00F82F50">
        <w:t xml:space="preserve">100.2.1 </w:t>
      </w:r>
      <w:proofErr w:type="gramStart"/>
      <w:r w:rsidRPr="00F82F50">
        <w:t>Couples</w:t>
      </w:r>
      <w:proofErr w:type="gramEnd"/>
      <w:r w:rsidRPr="00F82F50">
        <w:t xml:space="preserve"> Separated due to Illness or Respite Care</w:t>
      </w:r>
    </w:p>
    <w:p w14:paraId="4731F9D8" w14:textId="06DDD1A5" w:rsidR="00F311A4" w:rsidRPr="00F82F50" w:rsidRDefault="00F311A4" w:rsidP="00345CEF">
      <w:r w:rsidRPr="00F82F50">
        <w:t xml:space="preserve">If the student or </w:t>
      </w:r>
      <w:hyperlink r:id="rId199" w:anchor="new_apprentice" w:history="1">
        <w:hyperlink w:anchor="Apprenticeship" w:history="1">
          <w:hyperlink w:anchor="Apprenticeship" w:tooltip="Link to Australian Apprentice in glossary" w:history="1">
            <w:r w:rsidR="00202443" w:rsidRPr="00F82F50">
              <w:rPr>
                <w:rStyle w:val="Hyperlink"/>
              </w:rPr>
              <w:t>Australian Apprentice</w:t>
            </w:r>
          </w:hyperlink>
        </w:hyperlink>
      </w:hyperlink>
      <w:r w:rsidRPr="00F82F50">
        <w:t xml:space="preserve"> and their </w:t>
      </w:r>
      <w:hyperlink w:anchor="Partner" w:tooltip="Link to partner in glossary" w:history="1">
        <w:r w:rsidR="00202443" w:rsidRPr="00F82F50">
          <w:rPr>
            <w:rStyle w:val="Hyperlink"/>
          </w:rPr>
          <w:t>partner</w:t>
        </w:r>
      </w:hyperlink>
      <w:r w:rsidRPr="00F82F50">
        <w:t xml:space="preserve"> were separated due to illness or because their partner was in respite care, the </w:t>
      </w:r>
      <w:hyperlink w:anchor="_100.3_Bereavement_period" w:tooltip="Link to section 100.3" w:history="1">
        <w:r w:rsidR="00202443" w:rsidRPr="00F82F50">
          <w:rPr>
            <w:rStyle w:val="Hyperlink"/>
          </w:rPr>
          <w:t>Lump Sum bereavement period</w:t>
        </w:r>
      </w:hyperlink>
      <w:r w:rsidRPr="00F82F50">
        <w:t xml:space="preserve"> amounts are to be worked out as if </w:t>
      </w:r>
      <w:r w:rsidR="0036756B">
        <w:t>they are</w:t>
      </w:r>
      <w:r w:rsidRPr="00F82F50">
        <w:t xml:space="preserve"> living together</w:t>
      </w:r>
      <w:r w:rsidR="00A36349">
        <w:t>.</w:t>
      </w:r>
      <w:r w:rsidR="001F45A6">
        <w:t xml:space="preserve"> </w:t>
      </w:r>
    </w:p>
    <w:p w14:paraId="634ABEEA" w14:textId="77777777" w:rsidR="00F311A4" w:rsidRPr="00F82F50" w:rsidRDefault="00F311A4" w:rsidP="00345CEF">
      <w:pPr>
        <w:pStyle w:val="Heading4"/>
      </w:pPr>
      <w:r w:rsidRPr="00F82F50">
        <w:t>100.2.2 Notification period</w:t>
      </w:r>
    </w:p>
    <w:p w14:paraId="458B115E" w14:textId="77777777" w:rsidR="00F311A4" w:rsidRPr="00F82F50" w:rsidRDefault="00F311A4" w:rsidP="00345CEF">
      <w:r w:rsidRPr="00F82F50">
        <w:t xml:space="preserve">To be eligible for the </w:t>
      </w:r>
      <w:hyperlink w:anchor="_100.3_Bereavement_period" w:tooltip="Link to section 100.3" w:history="1">
        <w:r w:rsidR="00202443" w:rsidRPr="00F82F50">
          <w:rPr>
            <w:rStyle w:val="Hyperlink"/>
          </w:rPr>
          <w:t>Lump Sum bereavement period</w:t>
        </w:r>
      </w:hyperlink>
      <w:r w:rsidRPr="00F82F50">
        <w:t xml:space="preserve">, in the event of a death of the student’s or </w:t>
      </w:r>
      <w:hyperlink r:id="rId200" w:anchor="new_apprentice" w:history="1">
        <w:hyperlink w:anchor="Apprenticeship" w:history="1">
          <w:hyperlink w:anchor="Apprenticeship" w:tooltip="Link to Australian Apprentice in glossary" w:history="1">
            <w:r w:rsidR="00202443" w:rsidRPr="00F82F50">
              <w:rPr>
                <w:rStyle w:val="Hyperlink"/>
              </w:rPr>
              <w:t>Australian Apprentice</w:t>
            </w:r>
          </w:hyperlink>
        </w:hyperlink>
        <w:r w:rsidRPr="00F82F50">
          <w:rPr>
            <w:rStyle w:val="Hyperlink"/>
          </w:rPr>
          <w:t>’s</w:t>
        </w:r>
      </w:hyperlink>
      <w:r w:rsidRPr="00F82F50">
        <w:t xml:space="preserve"> partner, notification of their partner’s death is required within 14 calendar days from the date of death.</w:t>
      </w:r>
    </w:p>
    <w:p w14:paraId="03260E61" w14:textId="77777777" w:rsidR="00F311A4" w:rsidRPr="00F82F50" w:rsidRDefault="00F311A4" w:rsidP="003B7315">
      <w:pPr>
        <w:pStyle w:val="Heading3"/>
      </w:pPr>
      <w:bookmarkStart w:id="1493" w:name="_100.3_Bereavement_period"/>
      <w:bookmarkStart w:id="1494" w:name="_100.3_Bereavement_period_1"/>
      <w:bookmarkStart w:id="1495" w:name="_Toc408319335"/>
      <w:bookmarkEnd w:id="1493"/>
      <w:bookmarkEnd w:id="1494"/>
      <w:r w:rsidRPr="00F82F50">
        <w:t>100.3 Bereavement period</w:t>
      </w:r>
      <w:bookmarkEnd w:id="1495"/>
    </w:p>
    <w:p w14:paraId="660260CC" w14:textId="5265F263" w:rsidR="00F311A4" w:rsidRPr="00F82F50" w:rsidRDefault="00F311A4" w:rsidP="00345CEF">
      <w:r w:rsidRPr="00F82F50">
        <w:t>For the purposes of </w:t>
      </w:r>
      <w:r w:rsidR="00202443" w:rsidRPr="00DF44FF">
        <w:t>Lump Sum bereavement period</w:t>
      </w:r>
      <w:r w:rsidRPr="00F82F50">
        <w:t xml:space="preserve">, a </w:t>
      </w:r>
      <w:hyperlink w:anchor="Bereavement_period" w:tooltip="Link to Bereavement period in glossay" w:history="1">
        <w:r w:rsidRPr="00F82F50">
          <w:rPr>
            <w:rStyle w:val="Hyperlink"/>
          </w:rPr>
          <w:t>bereavement period</w:t>
        </w:r>
      </w:hyperlink>
      <w:r w:rsidRPr="00F82F50">
        <w:t> is a period of 14 weeks that starts on the day on which the person dies</w:t>
      </w:r>
      <w:r w:rsidR="00A36349">
        <w:t>.</w:t>
      </w:r>
      <w:r w:rsidR="001F45A6">
        <w:t xml:space="preserve"> </w:t>
      </w:r>
      <w:r w:rsidRPr="00F82F50">
        <w:t>The Lump Sum Bereavement Payment is only payable to a student</w:t>
      </w:r>
      <w:r w:rsidR="001F45A6">
        <w:t xml:space="preserve"> </w:t>
      </w:r>
      <w:r w:rsidRPr="00F82F50">
        <w:t xml:space="preserve">or </w:t>
      </w:r>
      <w:hyperlink w:anchor="Apprenticeship" w:history="1">
        <w:hyperlink w:anchor="Apprenticeship" w:tooltip="Link to Australian Apprentice in glossary" w:history="1">
          <w:r w:rsidR="00202443" w:rsidRPr="00F82F50">
            <w:rPr>
              <w:rStyle w:val="Hyperlink"/>
            </w:rPr>
            <w:t>Australian Apprentice</w:t>
          </w:r>
        </w:hyperlink>
      </w:hyperlink>
      <w:r w:rsidRPr="00F82F50">
        <w:t xml:space="preserve"> in receipt of ABSTUDY Living Allowance if </w:t>
      </w:r>
      <w:hyperlink w:anchor="Centrelink_Glossary" w:tooltip="Link to Centrelink in glossary" w:history="1">
        <w:r w:rsidR="007918CE" w:rsidRPr="004E52BF">
          <w:rPr>
            <w:rStyle w:val="Hyperlink"/>
          </w:rPr>
          <w:t>Centreli</w:t>
        </w:r>
        <w:r w:rsidR="007918CE" w:rsidRPr="0043393E">
          <w:rPr>
            <w:rStyle w:val="Hyperlink"/>
          </w:rPr>
          <w:t>nk</w:t>
        </w:r>
      </w:hyperlink>
      <w:r w:rsidR="007918CE">
        <w:t xml:space="preserve"> </w:t>
      </w:r>
      <w:r w:rsidRPr="00F82F50">
        <w:t>is notified of the death within the notification period and adjusts the student’s</w:t>
      </w:r>
      <w:r w:rsidR="001F45A6">
        <w:t xml:space="preserve"> </w:t>
      </w:r>
      <w:r w:rsidRPr="00F82F50">
        <w:t>or Australian Apprentice’s payments before the end of the bereavement period</w:t>
      </w:r>
      <w:r w:rsidR="00A36349">
        <w:t>.</w:t>
      </w:r>
      <w:r w:rsidR="001F45A6">
        <w:t xml:space="preserve"> </w:t>
      </w:r>
      <w:r w:rsidRPr="00F82F50">
        <w:t>This is because the Lump Sum Bereavement Payment represents the difference between the couple's partnered rate and the student or Australian Apprentice's single rate of ABSTUDY Living Allowance during the bereavement period.</w:t>
      </w:r>
    </w:p>
    <w:p w14:paraId="04486FD8" w14:textId="77777777" w:rsidR="00F311A4" w:rsidRPr="00F82F50" w:rsidRDefault="00F311A4" w:rsidP="00345CEF">
      <w:pPr>
        <w:pStyle w:val="Heading4"/>
      </w:pPr>
      <w:r w:rsidRPr="00F82F50">
        <w:t>100.3.1 Changes during bereavement lump sum period</w:t>
      </w:r>
    </w:p>
    <w:p w14:paraId="69F77401" w14:textId="730FA361" w:rsidR="00F311A4" w:rsidRPr="00F82F50" w:rsidRDefault="00F311A4" w:rsidP="00345CEF">
      <w:r w:rsidRPr="00F82F50">
        <w:t xml:space="preserve">If there is a change in the level of the student’s or </w:t>
      </w:r>
      <w:hyperlink r:id="rId201" w:anchor="new_apprentice" w:history="1">
        <w:hyperlink w:anchor="Apprenticeship" w:history="1">
          <w:hyperlink w:anchor="Apprenticeship" w:tooltip="Link to Australian Apprentice in glossary" w:history="1">
            <w:r w:rsidR="00202443" w:rsidRPr="00F82F50">
              <w:rPr>
                <w:rStyle w:val="Hyperlink"/>
              </w:rPr>
              <w:t>Australian Apprentice</w:t>
            </w:r>
          </w:hyperlink>
        </w:hyperlink>
        <w:r w:rsidRPr="00F82F50">
          <w:rPr>
            <w:rStyle w:val="Hyperlink"/>
          </w:rPr>
          <w:t>’s</w:t>
        </w:r>
      </w:hyperlink>
      <w:r w:rsidRPr="00F82F50">
        <w:t xml:space="preserve"> income or assets during the bereavement period, the ABSTUDY student’s or Australian Apprentice’s eligibility and/or rate of entitlement to the single rate is reassessed from the date of the change in the circumstance</w:t>
      </w:r>
      <w:r w:rsidR="00A36349">
        <w:t>.</w:t>
      </w:r>
      <w:r w:rsidR="001F45A6">
        <w:t xml:space="preserve"> </w:t>
      </w:r>
      <w:r w:rsidRPr="00F82F50">
        <w:t xml:space="preserve">See Chapters </w:t>
      </w:r>
      <w:hyperlink w:anchor="_Chapter_61:_Personal" w:tooltip="Link to Chapter 61 Personal Income Test, Limits and Student or Australian Apprentice Income Bank" w:history="1">
        <w:r w:rsidRPr="00F82F50">
          <w:rPr>
            <w:rStyle w:val="Hyperlink"/>
          </w:rPr>
          <w:t>61</w:t>
        </w:r>
      </w:hyperlink>
      <w:r w:rsidRPr="00F82F50">
        <w:t xml:space="preserve"> and </w:t>
      </w:r>
      <w:hyperlink w:anchor="_65.1_Exemptions_from" w:tooltip="Link to Chapter 65: Personal Assets Test and Limits" w:history="1">
        <w:r w:rsidR="00202443" w:rsidRPr="00F82F50">
          <w:rPr>
            <w:rStyle w:val="Hyperlink"/>
          </w:rPr>
          <w:t>65</w:t>
        </w:r>
      </w:hyperlink>
      <w:r w:rsidRPr="00F82F50">
        <w:t xml:space="preserve"> for Personal Income and Assets assessments.</w:t>
      </w:r>
    </w:p>
    <w:p w14:paraId="552A2F97" w14:textId="39FBA9F6" w:rsidR="00F311A4" w:rsidRPr="00F82F50" w:rsidRDefault="00F311A4" w:rsidP="00345CEF">
      <w:r w:rsidRPr="00F82F50">
        <w:t>If the student or Australian Apprentice was a joint owner of the couple’s assets, the delegate needs to ensure that the correct amount of income and assets is attributed to the student or Australian Apprentice</w:t>
      </w:r>
      <w:r w:rsidR="00A36349">
        <w:t>.</w:t>
      </w:r>
      <w:r w:rsidR="001F45A6">
        <w:t xml:space="preserve"> </w:t>
      </w:r>
      <w:r w:rsidRPr="00F82F50">
        <w:t xml:space="preserve">See Chapter </w:t>
      </w:r>
      <w:hyperlink w:anchor="_65.1_Exemptions_from" w:tooltip="Link to Chapter 65: Personal Assets Test and Limits" w:history="1">
        <w:r w:rsidRPr="00F82F50">
          <w:rPr>
            <w:rStyle w:val="Hyperlink"/>
          </w:rPr>
          <w:t>65</w:t>
        </w:r>
      </w:hyperlink>
      <w:r w:rsidRPr="00F82F50">
        <w:t xml:space="preserve"> for Personal and Partner Assets assessments.</w:t>
      </w:r>
    </w:p>
    <w:p w14:paraId="4E709CE8" w14:textId="485FDB45" w:rsidR="00F311A4" w:rsidRPr="00F82F50" w:rsidRDefault="00F311A4" w:rsidP="00345CEF">
      <w:r w:rsidRPr="00F82F50">
        <w:t xml:space="preserve">The </w:t>
      </w:r>
      <w:hyperlink w:anchor="100.3___Bereavement_period" w:tooltip="Lump Sum bereavement period" w:history="1">
        <w:r w:rsidR="00202443" w:rsidRPr="00F82F50">
          <w:rPr>
            <w:rStyle w:val="Hyperlink"/>
          </w:rPr>
          <w:t>Lump Sum bereavement period</w:t>
        </w:r>
      </w:hyperlink>
      <w:r w:rsidRPr="00F82F50">
        <w:t> is assessed by reference to the student’s or Australian Apprentice’s circumstances at the time of its payment</w:t>
      </w:r>
      <w:r w:rsidR="00A36349">
        <w:t>.</w:t>
      </w:r>
      <w:r w:rsidR="001F45A6">
        <w:t xml:space="preserve"> </w:t>
      </w:r>
      <w:r w:rsidRPr="00F82F50">
        <w:t>If the Lump Sum Bereavement Payment has already been made, it is NOT adjusted for subsequent changes in income or assets</w:t>
      </w:r>
      <w:r w:rsidR="00A36349">
        <w:t>.</w:t>
      </w:r>
      <w:r w:rsidR="001F45A6">
        <w:t xml:space="preserve"> </w:t>
      </w:r>
    </w:p>
    <w:p w14:paraId="51403D15" w14:textId="77777777" w:rsidR="00F311A4" w:rsidRPr="00F82F50" w:rsidRDefault="00F311A4" w:rsidP="00345CEF">
      <w:pPr>
        <w:pStyle w:val="Heading4"/>
      </w:pPr>
      <w:r w:rsidRPr="00F82F50">
        <w:t>100.3.2 Exclusions</w:t>
      </w:r>
    </w:p>
    <w:p w14:paraId="28742F70" w14:textId="206BB2DF" w:rsidR="00F311A4" w:rsidRPr="00F82F50" w:rsidRDefault="00F311A4" w:rsidP="00345CEF">
      <w:r w:rsidRPr="00F82F50">
        <w:t xml:space="preserve">Customer in prison – the </w:t>
      </w:r>
      <w:r w:rsidRPr="00DF44FF">
        <w:t>Lump Sum bereavement period</w:t>
      </w:r>
      <w:r w:rsidRPr="00F82F50">
        <w:t> is not payable if a customer is in prison or undergoing psychiatric confinement because they have been charged with a crime</w:t>
      </w:r>
      <w:r w:rsidR="00A36349">
        <w:t>.</w:t>
      </w:r>
      <w:r w:rsidR="001F45A6">
        <w:t xml:space="preserve"> </w:t>
      </w:r>
      <w:r w:rsidRPr="00F82F50">
        <w:t>If the customer were acquitted, the Lump Sum Bereavement payment would then become payable, even if some time has elapsed.</w:t>
      </w:r>
    </w:p>
    <w:p w14:paraId="0C4CA93E" w14:textId="77777777" w:rsidR="00D46E00" w:rsidRDefault="00D46E00">
      <w:pPr>
        <w:spacing w:before="0" w:beforeAutospacing="0" w:after="120" w:afterAutospacing="0" w:line="276" w:lineRule="auto"/>
        <w:rPr>
          <w:b/>
          <w:color w:val="333333"/>
          <w:sz w:val="24"/>
          <w:szCs w:val="34"/>
        </w:rPr>
      </w:pPr>
      <w:bookmarkStart w:id="1496" w:name="_100.4_Rate_of"/>
      <w:bookmarkStart w:id="1497" w:name="_Toc408319336"/>
      <w:bookmarkEnd w:id="1496"/>
      <w:r>
        <w:br w:type="page"/>
      </w:r>
    </w:p>
    <w:p w14:paraId="740562EC" w14:textId="77777777" w:rsidR="00F311A4" w:rsidRPr="00F82F50" w:rsidRDefault="00F311A4" w:rsidP="003B7315">
      <w:pPr>
        <w:pStyle w:val="Heading3"/>
      </w:pPr>
      <w:bookmarkStart w:id="1498" w:name="_100.4_Rate_of_1"/>
      <w:bookmarkEnd w:id="1498"/>
      <w:r w:rsidRPr="00F82F50">
        <w:lastRenderedPageBreak/>
        <w:t>100.4 Rate of Lump Sum Bereavement Payment</w:t>
      </w:r>
      <w:bookmarkEnd w:id="1497"/>
    </w:p>
    <w:p w14:paraId="0DB0E8CE" w14:textId="77777777" w:rsidR="00F311A4" w:rsidRPr="00F82F50" w:rsidRDefault="00F311A4" w:rsidP="00345CEF">
      <w:r w:rsidRPr="00F82F50">
        <w:t xml:space="preserve">To calculate the amount payable to the student or </w:t>
      </w:r>
      <w:hyperlink w:anchor="Apprenticeship" w:history="1">
        <w:hyperlink w:anchor="Apprenticeship" w:tooltip="Link to Australian Apprentice in glossary" w:history="1">
          <w:r w:rsidR="00202443" w:rsidRPr="00F82F50">
            <w:rPr>
              <w:rStyle w:val="Hyperlink"/>
            </w:rPr>
            <w:t>Australian Apprentice</w:t>
          </w:r>
        </w:hyperlink>
      </w:hyperlink>
      <w:r w:rsidRPr="00F82F50">
        <w:t xml:space="preserve"> as a lump sum on the death of their </w:t>
      </w:r>
      <w:hyperlink w:anchor="Partner" w:tooltip="Link to partner in glossary" w:history="1">
        <w:r w:rsidRPr="00F82F50">
          <w:rPr>
            <w:rStyle w:val="Hyperlink"/>
          </w:rPr>
          <w:t>partner</w:t>
        </w:r>
      </w:hyperlink>
      <w:r w:rsidRPr="00F82F50">
        <w:t xml:space="preserve"> see the following calculation:</w:t>
      </w:r>
    </w:p>
    <w:p w14:paraId="56DFDE0F" w14:textId="77777777" w:rsidR="00F311A4" w:rsidRPr="00553B50" w:rsidRDefault="00F311A4" w:rsidP="00553B50">
      <w:pPr>
        <w:rPr>
          <w:b/>
        </w:rPr>
      </w:pPr>
      <w:r w:rsidRPr="00553B50">
        <w:rPr>
          <w:b/>
        </w:rPr>
        <w:t>Method statement</w:t>
      </w:r>
      <w:r w:rsidR="00352F57" w:rsidRPr="00553B50">
        <w:rPr>
          <w:b/>
        </w:rPr>
        <w:t>:</w:t>
      </w:r>
    </w:p>
    <w:tbl>
      <w:tblPr>
        <w:tblStyle w:val="Style1"/>
        <w:tblW w:w="9747" w:type="dxa"/>
        <w:tblLook w:val="04A0" w:firstRow="1" w:lastRow="0" w:firstColumn="1" w:lastColumn="0" w:noHBand="0" w:noVBand="1"/>
        <w:tblCaption w:val="Rate of Lump Sum Bereavement Payment"/>
      </w:tblPr>
      <w:tblGrid>
        <w:gridCol w:w="675"/>
        <w:gridCol w:w="9072"/>
      </w:tblGrid>
      <w:tr w:rsidR="005F11D0" w:rsidRPr="00616182" w14:paraId="3FF2A94D" w14:textId="77777777" w:rsidTr="00503720">
        <w:trPr>
          <w:cnfStyle w:val="100000000000" w:firstRow="1" w:lastRow="0" w:firstColumn="0" w:lastColumn="0" w:oddVBand="0" w:evenVBand="0" w:oddHBand="0" w:evenHBand="0" w:firstRowFirstColumn="0" w:firstRowLastColumn="0" w:lastRowFirstColumn="0" w:lastRowLastColumn="0"/>
          <w:cantSplit/>
          <w:tblHeader/>
        </w:trPr>
        <w:tc>
          <w:tcPr>
            <w:tcW w:w="675" w:type="dxa"/>
          </w:tcPr>
          <w:p w14:paraId="6556BA44" w14:textId="77777777" w:rsidR="0021130A" w:rsidRPr="00616182" w:rsidRDefault="0021130A" w:rsidP="002B208C">
            <w:pPr>
              <w:pStyle w:val="TableNormal1"/>
              <w:rPr>
                <w:color w:val="FFFFFF" w:themeColor="background1"/>
              </w:rPr>
            </w:pPr>
            <w:r w:rsidRPr="00616182">
              <w:rPr>
                <w:color w:val="FFFFFF" w:themeColor="background1"/>
              </w:rPr>
              <w:t>Step</w:t>
            </w:r>
          </w:p>
        </w:tc>
        <w:tc>
          <w:tcPr>
            <w:tcW w:w="9072" w:type="dxa"/>
          </w:tcPr>
          <w:p w14:paraId="4B34B438" w14:textId="77777777" w:rsidR="0021130A" w:rsidRPr="00616182" w:rsidRDefault="0021130A" w:rsidP="002B208C">
            <w:pPr>
              <w:pStyle w:val="TableNormal1"/>
              <w:rPr>
                <w:color w:val="FFFFFF" w:themeColor="background1"/>
              </w:rPr>
            </w:pPr>
          </w:p>
        </w:tc>
      </w:tr>
      <w:tr w:rsidR="0021130A" w:rsidRPr="00F82F50" w14:paraId="71695D82" w14:textId="77777777" w:rsidTr="00124CA8">
        <w:tc>
          <w:tcPr>
            <w:tcW w:w="675" w:type="dxa"/>
          </w:tcPr>
          <w:p w14:paraId="5B55CA75" w14:textId="77777777" w:rsidR="0021130A" w:rsidRPr="00616182" w:rsidRDefault="0021130A" w:rsidP="002B208C">
            <w:pPr>
              <w:pStyle w:val="TableNormal1"/>
              <w:rPr>
                <w:b/>
              </w:rPr>
            </w:pPr>
            <w:r w:rsidRPr="00616182">
              <w:rPr>
                <w:b/>
              </w:rPr>
              <w:t>1</w:t>
            </w:r>
          </w:p>
        </w:tc>
        <w:tc>
          <w:tcPr>
            <w:tcW w:w="9072" w:type="dxa"/>
          </w:tcPr>
          <w:p w14:paraId="0544E265" w14:textId="77777777" w:rsidR="0021130A" w:rsidRPr="005F11D0" w:rsidRDefault="0021130A" w:rsidP="002B208C">
            <w:pPr>
              <w:pStyle w:val="TableNormal1"/>
            </w:pPr>
            <w:r w:rsidRPr="005F11D0">
              <w:t>Add up:</w:t>
            </w:r>
          </w:p>
          <w:p w14:paraId="3EADE1C8" w14:textId="77777777" w:rsidR="0021130A" w:rsidRPr="005F11D0" w:rsidRDefault="0021130A" w:rsidP="007606EF">
            <w:pPr>
              <w:pStyle w:val="ListParagraph"/>
              <w:numPr>
                <w:ilvl w:val="0"/>
                <w:numId w:val="39"/>
              </w:numPr>
            </w:pPr>
            <w:r w:rsidRPr="005F11D0">
              <w:t xml:space="preserve">the amount that, if the student’s or Australian Apprentice's partner had not died, would have been payable to the student or Australian Apprentice on the student’s or Australian Apprentice’s payday immediately before the </w:t>
            </w:r>
            <w:hyperlink w:anchor="First_available_bereavement_adjustment" w:tooltip="Link to first available bereavement adjustment payday in glossary" w:history="1">
              <w:r w:rsidRPr="005F11D0">
                <w:rPr>
                  <w:rStyle w:val="Hyperlink"/>
                  <w:rFonts w:cs="Arial"/>
                  <w:sz w:val="18"/>
                  <w:szCs w:val="18"/>
                </w:rPr>
                <w:t>first available bereavement adjustment payday</w:t>
              </w:r>
            </w:hyperlink>
            <w:r w:rsidR="00D757C3">
              <w:t>;</w:t>
            </w:r>
            <w:r w:rsidRPr="005F11D0">
              <w:t xml:space="preserve"> and </w:t>
            </w:r>
          </w:p>
          <w:p w14:paraId="2FBB8C20" w14:textId="77777777" w:rsidR="0021130A" w:rsidRPr="005F11D0" w:rsidRDefault="0021130A" w:rsidP="007606EF">
            <w:pPr>
              <w:pStyle w:val="ListParagraph"/>
              <w:numPr>
                <w:ilvl w:val="0"/>
                <w:numId w:val="39"/>
              </w:numPr>
            </w:pPr>
            <w:r w:rsidRPr="005F11D0">
              <w:t xml:space="preserve">the amount (if any) that, if the partner had not died, would have been payable to the partner on the partner's payday immediately before the </w:t>
            </w:r>
            <w:hyperlink w:anchor="First_available_bereavement_adjustment" w:tooltip="Link to first available bereavement adjustment payday in glossary" w:history="1">
              <w:r w:rsidRPr="005F11D0">
                <w:rPr>
                  <w:rStyle w:val="Hyperlink"/>
                  <w:rFonts w:cs="Arial"/>
                  <w:sz w:val="18"/>
                  <w:szCs w:val="18"/>
                </w:rPr>
                <w:t>first available bereavement adjustment payday</w:t>
              </w:r>
            </w:hyperlink>
            <w:r w:rsidR="00D757C3">
              <w:t>;</w:t>
            </w:r>
          </w:p>
          <w:p w14:paraId="48FB72A1" w14:textId="77777777" w:rsidR="0021130A" w:rsidRPr="005F11D0" w:rsidRDefault="0021130A" w:rsidP="002B208C">
            <w:pPr>
              <w:pStyle w:val="TableNormal1"/>
            </w:pPr>
            <w:r w:rsidRPr="005F11D0">
              <w:t xml:space="preserve">the result is the </w:t>
            </w:r>
            <w:r w:rsidRPr="005F11D0">
              <w:rPr>
                <w:bCs/>
                <w:i/>
                <w:iCs/>
              </w:rPr>
              <w:t>combined rate</w:t>
            </w:r>
            <w:r w:rsidRPr="005F11D0">
              <w:t>.</w:t>
            </w:r>
          </w:p>
        </w:tc>
      </w:tr>
      <w:tr w:rsidR="0021130A" w:rsidRPr="00F82F50" w14:paraId="58BC2EBC" w14:textId="77777777" w:rsidTr="00124CA8">
        <w:tc>
          <w:tcPr>
            <w:tcW w:w="675" w:type="dxa"/>
          </w:tcPr>
          <w:p w14:paraId="723527F4" w14:textId="77777777" w:rsidR="0021130A" w:rsidRPr="00616182" w:rsidRDefault="0021130A" w:rsidP="002B208C">
            <w:pPr>
              <w:pStyle w:val="TableNormal1"/>
              <w:rPr>
                <w:b/>
              </w:rPr>
            </w:pPr>
            <w:r w:rsidRPr="00616182">
              <w:rPr>
                <w:b/>
              </w:rPr>
              <w:t>2</w:t>
            </w:r>
          </w:p>
        </w:tc>
        <w:tc>
          <w:tcPr>
            <w:tcW w:w="9072" w:type="dxa"/>
          </w:tcPr>
          <w:p w14:paraId="7C4AB2D9" w14:textId="5EB9CF74" w:rsidR="0021130A" w:rsidRPr="00F82F50" w:rsidRDefault="0021130A" w:rsidP="002B208C">
            <w:pPr>
              <w:pStyle w:val="TableNormal1"/>
            </w:pPr>
            <w:r w:rsidRPr="00F82F50">
              <w:t xml:space="preserve">Work out the amount that would have been payable to the student or </w:t>
            </w:r>
            <w:hyperlink w:anchor="Apprenticeship" w:history="1">
              <w:hyperlink w:anchor="Apprenticeship" w:tooltip="Link to Australian Apprentice in glossary" w:history="1">
                <w:r w:rsidRPr="00F82F50">
                  <w:rPr>
                    <w:rStyle w:val="Hyperlink"/>
                  </w:rPr>
                  <w:t>Australian Apprentice</w:t>
                </w:r>
              </w:hyperlink>
            </w:hyperlink>
            <w:r w:rsidRPr="00F82F50">
              <w:t xml:space="preserve"> on the student’s or </w:t>
            </w:r>
            <w:hyperlink w:anchor="Apprenticeship" w:history="1">
              <w:r w:rsidRPr="00482C78">
                <w:t>Australian Apprentice</w:t>
              </w:r>
            </w:hyperlink>
            <w:r w:rsidRPr="00482C78">
              <w:t>’s</w:t>
            </w:r>
            <w:r w:rsidRPr="00F82F50">
              <w:t xml:space="preserve"> payday immediately before the </w:t>
            </w:r>
            <w:hyperlink w:anchor="First_available_bereavement_adjustment" w:tooltip="Link to first available bereavement adjustment payday in glossary" w:history="1">
              <w:r w:rsidRPr="00F82F50">
                <w:rPr>
                  <w:rStyle w:val="Hyperlink"/>
                </w:rPr>
                <w:t>first available bereavement adjustment payday</w:t>
              </w:r>
            </w:hyperlink>
            <w:r w:rsidRPr="00F82F50">
              <w:t>: the result is the student’s or Australian Apprentice's individual rate</w:t>
            </w:r>
            <w:r w:rsidR="00A36349">
              <w:t>.</w:t>
            </w:r>
            <w:r w:rsidR="001F45A6">
              <w:t xml:space="preserve"> </w:t>
            </w:r>
          </w:p>
        </w:tc>
      </w:tr>
      <w:tr w:rsidR="0021130A" w:rsidRPr="00F82F50" w14:paraId="281957DB" w14:textId="77777777" w:rsidTr="00124CA8">
        <w:tc>
          <w:tcPr>
            <w:tcW w:w="675" w:type="dxa"/>
          </w:tcPr>
          <w:p w14:paraId="4659BE89" w14:textId="77777777" w:rsidR="0021130A" w:rsidRPr="00616182" w:rsidRDefault="0021130A" w:rsidP="002B208C">
            <w:pPr>
              <w:pStyle w:val="TableNormal1"/>
              <w:rPr>
                <w:b/>
              </w:rPr>
            </w:pPr>
            <w:r w:rsidRPr="00616182">
              <w:rPr>
                <w:b/>
              </w:rPr>
              <w:t>3</w:t>
            </w:r>
          </w:p>
        </w:tc>
        <w:tc>
          <w:tcPr>
            <w:tcW w:w="9072" w:type="dxa"/>
          </w:tcPr>
          <w:p w14:paraId="7BEF583F" w14:textId="77777777" w:rsidR="0021130A" w:rsidRPr="00F82F50" w:rsidRDefault="0021130A" w:rsidP="002B208C">
            <w:pPr>
              <w:pStyle w:val="TableNormal1"/>
            </w:pPr>
            <w:r w:rsidRPr="00F82F50">
              <w:t xml:space="preserve">Take the student’s or </w:t>
            </w:r>
            <w:hyperlink r:id="rId202" w:anchor="new_apprentice" w:history="1">
              <w:hyperlink w:anchor="Apprenticeship" w:history="1">
                <w:hyperlink w:anchor="Australian_Apprentice" w:tooltip="Link to Australian Apprentice in glossary" w:history="1">
                  <w:r w:rsidRPr="00F82F50">
                    <w:rPr>
                      <w:rStyle w:val="Hyperlink"/>
                    </w:rPr>
                    <w:t>Australian Apprentice</w:t>
                  </w:r>
                </w:hyperlink>
              </w:hyperlink>
              <w:r w:rsidRPr="00F82F50">
                <w:rPr>
                  <w:rStyle w:val="Hyperlink"/>
                </w:rPr>
                <w:t>'s</w:t>
              </w:r>
            </w:hyperlink>
            <w:r w:rsidRPr="00F82F50">
              <w:t xml:space="preserve"> individual rate away from the combined rate: the result is the partner's instalment component </w:t>
            </w:r>
          </w:p>
        </w:tc>
      </w:tr>
      <w:tr w:rsidR="0021130A" w:rsidRPr="00F82F50" w14:paraId="22719C4E" w14:textId="77777777" w:rsidTr="00124CA8">
        <w:tc>
          <w:tcPr>
            <w:tcW w:w="675" w:type="dxa"/>
          </w:tcPr>
          <w:p w14:paraId="6F4C46D8" w14:textId="77777777" w:rsidR="0021130A" w:rsidRPr="00616182" w:rsidRDefault="0021130A" w:rsidP="002B208C">
            <w:pPr>
              <w:pStyle w:val="TableNormal1"/>
              <w:rPr>
                <w:b/>
              </w:rPr>
            </w:pPr>
            <w:r w:rsidRPr="00616182">
              <w:rPr>
                <w:b/>
              </w:rPr>
              <w:t>4</w:t>
            </w:r>
          </w:p>
        </w:tc>
        <w:tc>
          <w:tcPr>
            <w:tcW w:w="9072" w:type="dxa"/>
          </w:tcPr>
          <w:p w14:paraId="5C46C7F3" w14:textId="1958890F" w:rsidR="0021130A" w:rsidRPr="00F82F50" w:rsidRDefault="0021130A" w:rsidP="002B208C">
            <w:pPr>
              <w:pStyle w:val="TableNormal1"/>
            </w:pPr>
            <w:r w:rsidRPr="00F82F50">
              <w:t>Work out the number of the partner's paydays in the bereavement lump sum period</w:t>
            </w:r>
            <w:r w:rsidR="00A36349">
              <w:t>.</w:t>
            </w:r>
            <w:r w:rsidR="001F45A6">
              <w:t xml:space="preserve"> </w:t>
            </w:r>
          </w:p>
        </w:tc>
      </w:tr>
      <w:tr w:rsidR="0021130A" w:rsidRPr="00F82F50" w14:paraId="5C659AF2" w14:textId="77777777" w:rsidTr="00124CA8">
        <w:tc>
          <w:tcPr>
            <w:tcW w:w="675" w:type="dxa"/>
          </w:tcPr>
          <w:p w14:paraId="7B862CCE" w14:textId="77777777" w:rsidR="0021130A" w:rsidRPr="00616182" w:rsidRDefault="0021130A" w:rsidP="002B208C">
            <w:pPr>
              <w:pStyle w:val="TableNormal1"/>
              <w:rPr>
                <w:b/>
              </w:rPr>
            </w:pPr>
            <w:r w:rsidRPr="00616182">
              <w:rPr>
                <w:b/>
              </w:rPr>
              <w:t>5</w:t>
            </w:r>
          </w:p>
        </w:tc>
        <w:tc>
          <w:tcPr>
            <w:tcW w:w="9072" w:type="dxa"/>
          </w:tcPr>
          <w:p w14:paraId="6571DE2F" w14:textId="77777777" w:rsidR="0021130A" w:rsidRPr="00F82F50" w:rsidRDefault="0021130A" w:rsidP="002B208C">
            <w:pPr>
              <w:pStyle w:val="TableNormal1"/>
            </w:pPr>
            <w:r w:rsidRPr="00F82F50">
              <w:t xml:space="preserve">Multiply the partner's instalment component by the number obtained in Step 4: the result is the amount of the lump sum payable to the student or </w:t>
            </w:r>
            <w:hyperlink w:anchor="Apprenticeship" w:history="1">
              <w:hyperlink w:anchor="Australian_Apprentice" w:tooltip="Link to Australian Apprentice in glossary" w:history="1">
                <w:r w:rsidRPr="00F82F50">
                  <w:rPr>
                    <w:rStyle w:val="Hyperlink"/>
                  </w:rPr>
                  <w:t>Australian Apprentice</w:t>
                </w:r>
              </w:hyperlink>
            </w:hyperlink>
          </w:p>
        </w:tc>
      </w:tr>
    </w:tbl>
    <w:p w14:paraId="649FBC0F" w14:textId="77777777" w:rsidR="00A86400" w:rsidRPr="00553B50" w:rsidRDefault="00A86400" w:rsidP="00553B50">
      <w:pPr>
        <w:spacing w:line="160" w:lineRule="atLeast"/>
        <w:rPr>
          <w:sz w:val="16"/>
          <w:szCs w:val="16"/>
        </w:rPr>
      </w:pPr>
    </w:p>
    <w:p w14:paraId="3E8FE534" w14:textId="35DFC545" w:rsidR="00F311A4" w:rsidRPr="00F82F50" w:rsidRDefault="00F311A4" w:rsidP="00124CA8">
      <w:pPr>
        <w:pStyle w:val="Heading4"/>
        <w:ind w:right="-567"/>
      </w:pPr>
      <w:r w:rsidRPr="00F82F50">
        <w:t>100.4.1 To calculate a lump sum payment in the event of the death of both the student or Australian Apprentice and their partner see the following calculation:</w:t>
      </w:r>
    </w:p>
    <w:p w14:paraId="3158CD90" w14:textId="77777777" w:rsidR="0021130A" w:rsidRPr="00F82F50" w:rsidRDefault="0021130A" w:rsidP="00616182">
      <w:pPr>
        <w:spacing w:after="0" w:afterAutospacing="0"/>
      </w:pPr>
      <w:r w:rsidRPr="00F82F50">
        <w:t>Method statement:</w:t>
      </w:r>
    </w:p>
    <w:tbl>
      <w:tblPr>
        <w:tblStyle w:val="Style1"/>
        <w:tblW w:w="9747" w:type="dxa"/>
        <w:tblLook w:val="04A0" w:firstRow="1" w:lastRow="0" w:firstColumn="1" w:lastColumn="0" w:noHBand="0" w:noVBand="1"/>
        <w:tblCaption w:val="calculate a lump sum payment in the event of the death of both the student or Australian Apprentice and their partner"/>
      </w:tblPr>
      <w:tblGrid>
        <w:gridCol w:w="675"/>
        <w:gridCol w:w="9072"/>
      </w:tblGrid>
      <w:tr w:rsidR="00616182" w:rsidRPr="00616182" w14:paraId="39865A27" w14:textId="77777777" w:rsidTr="00503720">
        <w:trPr>
          <w:cnfStyle w:val="100000000000" w:firstRow="1" w:lastRow="0" w:firstColumn="0" w:lastColumn="0" w:oddVBand="0" w:evenVBand="0" w:oddHBand="0" w:evenHBand="0" w:firstRowFirstColumn="0" w:firstRowLastColumn="0" w:lastRowFirstColumn="0" w:lastRowLastColumn="0"/>
          <w:tblHeader/>
        </w:trPr>
        <w:tc>
          <w:tcPr>
            <w:tcW w:w="675" w:type="dxa"/>
          </w:tcPr>
          <w:p w14:paraId="36D2E6B4" w14:textId="77777777" w:rsidR="0021130A" w:rsidRPr="00616182" w:rsidRDefault="0021130A" w:rsidP="002B208C">
            <w:pPr>
              <w:pStyle w:val="TableNormal1"/>
              <w:rPr>
                <w:color w:val="FFFFFF" w:themeColor="background1"/>
              </w:rPr>
            </w:pPr>
            <w:r w:rsidRPr="00616182">
              <w:rPr>
                <w:color w:val="FFFFFF" w:themeColor="background1"/>
              </w:rPr>
              <w:t>Step</w:t>
            </w:r>
          </w:p>
        </w:tc>
        <w:tc>
          <w:tcPr>
            <w:tcW w:w="9072" w:type="dxa"/>
          </w:tcPr>
          <w:p w14:paraId="53E9559D" w14:textId="77777777" w:rsidR="0021130A" w:rsidRPr="00616182" w:rsidRDefault="0021130A" w:rsidP="002B208C">
            <w:pPr>
              <w:pStyle w:val="TableNormal1"/>
              <w:rPr>
                <w:color w:val="FFFFFF" w:themeColor="background1"/>
              </w:rPr>
            </w:pPr>
          </w:p>
        </w:tc>
      </w:tr>
      <w:tr w:rsidR="0021130A" w:rsidRPr="00F82F50" w14:paraId="6264F95E" w14:textId="77777777" w:rsidTr="00503720">
        <w:tc>
          <w:tcPr>
            <w:tcW w:w="675" w:type="dxa"/>
          </w:tcPr>
          <w:p w14:paraId="723D5624" w14:textId="77777777" w:rsidR="0021130A" w:rsidRPr="00616182" w:rsidRDefault="0021130A" w:rsidP="002B208C">
            <w:pPr>
              <w:pStyle w:val="TableNormal1"/>
              <w:rPr>
                <w:b/>
              </w:rPr>
            </w:pPr>
            <w:r w:rsidRPr="00616182">
              <w:rPr>
                <w:b/>
              </w:rPr>
              <w:t>1</w:t>
            </w:r>
          </w:p>
        </w:tc>
        <w:tc>
          <w:tcPr>
            <w:tcW w:w="9072" w:type="dxa"/>
          </w:tcPr>
          <w:p w14:paraId="361EAA53" w14:textId="77777777" w:rsidR="0021130A" w:rsidRPr="005F11D0" w:rsidRDefault="0021130A" w:rsidP="002B208C">
            <w:pPr>
              <w:pStyle w:val="TableNormal1"/>
            </w:pPr>
            <w:r w:rsidRPr="005F11D0">
              <w:t>Add up:</w:t>
            </w:r>
          </w:p>
          <w:p w14:paraId="517906BF" w14:textId="77777777" w:rsidR="0021130A" w:rsidRPr="005F11D0" w:rsidRDefault="0021130A" w:rsidP="007606EF">
            <w:pPr>
              <w:pStyle w:val="ListParagraph"/>
              <w:numPr>
                <w:ilvl w:val="0"/>
                <w:numId w:val="40"/>
              </w:numPr>
              <w:rPr>
                <w:sz w:val="18"/>
                <w:szCs w:val="18"/>
              </w:rPr>
            </w:pPr>
            <w:r w:rsidRPr="005F11D0">
              <w:rPr>
                <w:sz w:val="18"/>
                <w:szCs w:val="18"/>
              </w:rPr>
              <w:t xml:space="preserve">the amount that, if neither the student or </w:t>
            </w:r>
            <w:hyperlink w:anchor="Apprenticeship" w:history="1">
              <w:hyperlink w:anchor="Australian_Apprentice" w:tooltip="Link to Australian Apprentice in glossary" w:history="1">
                <w:r w:rsidRPr="005F11D0">
                  <w:rPr>
                    <w:rStyle w:val="Hyperlink"/>
                    <w:rFonts w:cs="Arial"/>
                    <w:sz w:val="18"/>
                    <w:szCs w:val="18"/>
                  </w:rPr>
                  <w:t>Australian Apprentice</w:t>
                </w:r>
              </w:hyperlink>
            </w:hyperlink>
            <w:r w:rsidRPr="005F11D0">
              <w:rPr>
                <w:sz w:val="18"/>
                <w:szCs w:val="18"/>
              </w:rPr>
              <w:t xml:space="preserve"> nor the student’s or </w:t>
            </w:r>
            <w:hyperlink r:id="rId203" w:anchor="new_apprentice" w:history="1">
              <w:hyperlink w:anchor="Apprenticeship" w:history="1">
                <w:hyperlink w:anchor="Australian_Apprentice" w:tooltip="Link to Australian Apprentice in glossary" w:history="1">
                  <w:r w:rsidRPr="005F11D0">
                    <w:rPr>
                      <w:rStyle w:val="Hyperlink"/>
                      <w:rFonts w:cs="Arial"/>
                      <w:sz w:val="18"/>
                      <w:szCs w:val="18"/>
                    </w:rPr>
                    <w:t>Australian Apprentice</w:t>
                  </w:r>
                </w:hyperlink>
              </w:hyperlink>
              <w:r w:rsidRPr="005F11D0">
                <w:rPr>
                  <w:rStyle w:val="Hyperlink"/>
                  <w:rFonts w:cs="Arial"/>
                  <w:sz w:val="18"/>
                  <w:szCs w:val="18"/>
                </w:rPr>
                <w:t>'s</w:t>
              </w:r>
            </w:hyperlink>
            <w:r w:rsidRPr="005F11D0">
              <w:rPr>
                <w:sz w:val="18"/>
                <w:szCs w:val="18"/>
              </w:rPr>
              <w:t xml:space="preserve"> partner had died, would have been payable to the student or </w:t>
            </w:r>
            <w:hyperlink w:anchor="Apprenticeship" w:history="1">
              <w:hyperlink w:anchor="Apprenticeship" w:history="1">
                <w:r w:rsidRPr="005F11D0">
                  <w:rPr>
                    <w:rStyle w:val="Hyperlink"/>
                    <w:rFonts w:cs="Arial"/>
                    <w:sz w:val="18"/>
                    <w:szCs w:val="18"/>
                  </w:rPr>
                  <w:t>Australian Apprentice</w:t>
                </w:r>
              </w:hyperlink>
            </w:hyperlink>
            <w:r w:rsidRPr="005F11D0">
              <w:rPr>
                <w:sz w:val="18"/>
                <w:szCs w:val="18"/>
              </w:rPr>
              <w:t xml:space="preserve"> on the student’s or </w:t>
            </w:r>
            <w:hyperlink r:id="rId204" w:anchor="new_apprentice" w:history="1">
              <w:hyperlink w:anchor="Apprenticeship" w:history="1">
                <w:hyperlink w:anchor="Australian_Apprentice" w:tooltip="Link to Australian Apprentice in glossary" w:history="1">
                  <w:r w:rsidRPr="005F11D0">
                    <w:rPr>
                      <w:rStyle w:val="Hyperlink"/>
                      <w:rFonts w:cs="Arial"/>
                      <w:sz w:val="18"/>
                      <w:szCs w:val="18"/>
                    </w:rPr>
                    <w:t>Australian Apprentice</w:t>
                  </w:r>
                </w:hyperlink>
              </w:hyperlink>
              <w:r w:rsidRPr="005F11D0">
                <w:rPr>
                  <w:rStyle w:val="Hyperlink"/>
                  <w:rFonts w:cs="Arial"/>
                  <w:sz w:val="18"/>
                  <w:szCs w:val="18"/>
                </w:rPr>
                <w:t>'s</w:t>
              </w:r>
            </w:hyperlink>
            <w:r w:rsidRPr="005F11D0">
              <w:rPr>
                <w:sz w:val="18"/>
                <w:szCs w:val="18"/>
              </w:rPr>
              <w:t xml:space="preserve"> payday immediately after the day on which the student or </w:t>
            </w:r>
            <w:hyperlink r:id="rId205" w:anchor="new_apprentice" w:history="1">
              <w:hyperlink w:anchor="Apprenticeship" w:history="1">
                <w:r w:rsidRPr="00BE6BA5">
                  <w:rPr>
                    <w:rFonts w:cs="Arial"/>
                    <w:sz w:val="18"/>
                    <w:szCs w:val="18"/>
                  </w:rPr>
                  <w:t>Australian Apprentice</w:t>
                </w:r>
              </w:hyperlink>
            </w:hyperlink>
            <w:r w:rsidRPr="005F11D0">
              <w:rPr>
                <w:sz w:val="18"/>
                <w:szCs w:val="18"/>
              </w:rPr>
              <w:t xml:space="preserve"> dies</w:t>
            </w:r>
            <w:r w:rsidR="00D757C3">
              <w:rPr>
                <w:sz w:val="18"/>
                <w:szCs w:val="18"/>
              </w:rPr>
              <w:t>;</w:t>
            </w:r>
            <w:r w:rsidRPr="005F11D0">
              <w:rPr>
                <w:sz w:val="18"/>
                <w:szCs w:val="18"/>
              </w:rPr>
              <w:t xml:space="preserve"> and </w:t>
            </w:r>
          </w:p>
          <w:p w14:paraId="2B04AA00" w14:textId="77777777" w:rsidR="0021130A" w:rsidRPr="005F11D0" w:rsidRDefault="0021130A" w:rsidP="007606EF">
            <w:pPr>
              <w:pStyle w:val="ListParagraph"/>
              <w:numPr>
                <w:ilvl w:val="0"/>
                <w:numId w:val="40"/>
              </w:numPr>
              <w:rPr>
                <w:sz w:val="18"/>
                <w:szCs w:val="18"/>
              </w:rPr>
            </w:pPr>
            <w:r w:rsidRPr="005F11D0">
              <w:rPr>
                <w:sz w:val="18"/>
                <w:szCs w:val="18"/>
              </w:rPr>
              <w:t xml:space="preserve">the amount (if any) that, if neither the student or </w:t>
            </w:r>
            <w:hyperlink w:anchor="Apprenticeship" w:history="1">
              <w:hyperlink w:anchor="Apprenticeship" w:history="1">
                <w:r w:rsidRPr="005F11D0">
                  <w:rPr>
                    <w:sz w:val="18"/>
                    <w:szCs w:val="18"/>
                  </w:rPr>
                  <w:t>Australian Apprentice</w:t>
                </w:r>
              </w:hyperlink>
            </w:hyperlink>
            <w:r w:rsidRPr="005F11D0">
              <w:rPr>
                <w:sz w:val="18"/>
                <w:szCs w:val="18"/>
              </w:rPr>
              <w:t xml:space="preserve"> nor the student’s or </w:t>
            </w:r>
            <w:hyperlink r:id="rId206" w:anchor="new_apprentice" w:history="1">
              <w:hyperlink w:anchor="Apprenticeship" w:history="1">
                <w:hyperlink w:anchor="Apprenticeship" w:history="1">
                  <w:r w:rsidRPr="005F11D0">
                    <w:rPr>
                      <w:sz w:val="18"/>
                      <w:szCs w:val="18"/>
                    </w:rPr>
                    <w:t>Australian Apprentice</w:t>
                  </w:r>
                </w:hyperlink>
              </w:hyperlink>
              <w:r w:rsidRPr="005F11D0">
                <w:rPr>
                  <w:sz w:val="18"/>
                  <w:szCs w:val="18"/>
                </w:rPr>
                <w:t>'s</w:t>
              </w:r>
            </w:hyperlink>
            <w:r w:rsidRPr="005F11D0">
              <w:rPr>
                <w:sz w:val="18"/>
                <w:szCs w:val="18"/>
              </w:rPr>
              <w:t xml:space="preserve"> partner had died, would have been payable to the student’s or </w:t>
            </w:r>
            <w:hyperlink r:id="rId207" w:anchor="new_apprentice" w:history="1">
              <w:hyperlink w:anchor="Apprenticeship" w:history="1">
                <w:hyperlink w:anchor="Apprenticeship" w:history="1">
                  <w:r w:rsidRPr="005F11D0">
                    <w:rPr>
                      <w:sz w:val="18"/>
                      <w:szCs w:val="18"/>
                    </w:rPr>
                    <w:t>Australian Apprentice</w:t>
                  </w:r>
                </w:hyperlink>
              </w:hyperlink>
              <w:r w:rsidRPr="005F11D0">
                <w:rPr>
                  <w:sz w:val="18"/>
                  <w:szCs w:val="18"/>
                </w:rPr>
                <w:t>'s</w:t>
              </w:r>
            </w:hyperlink>
            <w:r w:rsidRPr="005F11D0">
              <w:rPr>
                <w:sz w:val="18"/>
                <w:szCs w:val="18"/>
              </w:rPr>
              <w:t xml:space="preserve"> partner on the partner's payday immediately after the day on which the student or </w:t>
            </w:r>
            <w:hyperlink w:anchor="Apprenticeship" w:history="1">
              <w:hyperlink w:anchor="Apprenticeship" w:history="1">
                <w:r w:rsidRPr="005F11D0">
                  <w:rPr>
                    <w:sz w:val="18"/>
                    <w:szCs w:val="18"/>
                  </w:rPr>
                  <w:t>Australian Apprentice</w:t>
                </w:r>
              </w:hyperlink>
            </w:hyperlink>
            <w:r w:rsidRPr="005F11D0">
              <w:rPr>
                <w:sz w:val="18"/>
                <w:szCs w:val="18"/>
              </w:rPr>
              <w:t xml:space="preserve"> died</w:t>
            </w:r>
            <w:r w:rsidR="00D757C3">
              <w:rPr>
                <w:sz w:val="18"/>
                <w:szCs w:val="18"/>
              </w:rPr>
              <w:t>;</w:t>
            </w:r>
            <w:r w:rsidRPr="005F11D0">
              <w:rPr>
                <w:sz w:val="18"/>
                <w:szCs w:val="18"/>
              </w:rPr>
              <w:t xml:space="preserve"> </w:t>
            </w:r>
          </w:p>
          <w:p w14:paraId="6CFA88F4" w14:textId="77777777" w:rsidR="0021130A" w:rsidRPr="005F11D0" w:rsidRDefault="0021130A" w:rsidP="002B208C">
            <w:pPr>
              <w:pStyle w:val="TableNormal1"/>
            </w:pPr>
            <w:r w:rsidRPr="005F11D0">
              <w:t xml:space="preserve">the result is the </w:t>
            </w:r>
            <w:r w:rsidRPr="005F11D0">
              <w:rPr>
                <w:bCs/>
                <w:i/>
                <w:iCs/>
              </w:rPr>
              <w:t>combined rate</w:t>
            </w:r>
            <w:r w:rsidRPr="005F11D0">
              <w:t>.</w:t>
            </w:r>
          </w:p>
        </w:tc>
      </w:tr>
      <w:tr w:rsidR="0021130A" w:rsidRPr="00F82F50" w14:paraId="5239DD05" w14:textId="77777777" w:rsidTr="00503720">
        <w:tc>
          <w:tcPr>
            <w:tcW w:w="675" w:type="dxa"/>
          </w:tcPr>
          <w:p w14:paraId="56BF6762" w14:textId="77777777" w:rsidR="0021130A" w:rsidRPr="00616182" w:rsidRDefault="0021130A" w:rsidP="002B208C">
            <w:pPr>
              <w:pStyle w:val="TableNormal1"/>
              <w:rPr>
                <w:b/>
              </w:rPr>
            </w:pPr>
            <w:r w:rsidRPr="00616182">
              <w:rPr>
                <w:b/>
              </w:rPr>
              <w:t>2</w:t>
            </w:r>
          </w:p>
        </w:tc>
        <w:tc>
          <w:tcPr>
            <w:tcW w:w="9072" w:type="dxa"/>
          </w:tcPr>
          <w:p w14:paraId="07EE0B73" w14:textId="77777777" w:rsidR="0021130A" w:rsidRPr="00F82F50" w:rsidRDefault="0021130A" w:rsidP="002B208C">
            <w:pPr>
              <w:pStyle w:val="TableNormal1"/>
            </w:pPr>
            <w:r w:rsidRPr="00F82F50">
              <w:t xml:space="preserve">Work out the amount that would have been payable to the student or </w:t>
            </w:r>
            <w:hyperlink w:anchor="Apprenticeship" w:history="1">
              <w:hyperlink w:anchor="Australian_Apprentice" w:tooltip="Link to Australian Aprrentice in glossary" w:history="1">
                <w:r w:rsidRPr="00F82F50">
                  <w:rPr>
                    <w:rStyle w:val="Hyperlink"/>
                  </w:rPr>
                  <w:t>Australian Apprentice</w:t>
                </w:r>
              </w:hyperlink>
            </w:hyperlink>
            <w:r w:rsidRPr="00F82F50">
              <w:t xml:space="preserve"> on the student’s or </w:t>
            </w:r>
            <w:hyperlink w:anchor="Apprenticeship" w:history="1">
              <w:r w:rsidRPr="00BE6BA5">
                <w:t>Australian Apprentice</w:t>
              </w:r>
            </w:hyperlink>
            <w:r w:rsidRPr="00BE6BA5">
              <w:t>'s</w:t>
            </w:r>
            <w:r w:rsidRPr="00F82F50">
              <w:t xml:space="preserve"> payday immediately after the day on which the student </w:t>
            </w:r>
            <w:hyperlink w:anchor="Apprenticeship" w:history="1">
              <w:r w:rsidRPr="00BE6BA5">
                <w:t>Australian Apprentice</w:t>
              </w:r>
            </w:hyperlink>
            <w:r w:rsidRPr="00F82F50">
              <w:t xml:space="preserve"> died if the student or </w:t>
            </w:r>
            <w:hyperlink w:anchor="Apprenticeship" w:history="1">
              <w:hyperlink w:anchor="Apprenticeship" w:tooltip="Link to Australian Apprentice in glossary" w:history="1">
                <w:r w:rsidRPr="00F82F50">
                  <w:rPr>
                    <w:rStyle w:val="Hyperlink"/>
                  </w:rPr>
                  <w:t>Australian Apprentice</w:t>
                </w:r>
              </w:hyperlink>
            </w:hyperlink>
            <w:r w:rsidRPr="00F82F50">
              <w:t xml:space="preserve"> had not died: the result is the </w:t>
            </w:r>
            <w:r w:rsidRPr="00F82F50">
              <w:rPr>
                <w:bCs/>
                <w:i/>
                <w:iCs/>
              </w:rPr>
              <w:t>student’s or Australian Apprentice's individual rate</w:t>
            </w:r>
            <w:r w:rsidRPr="00F82F50">
              <w:t>.</w:t>
            </w:r>
          </w:p>
        </w:tc>
      </w:tr>
      <w:tr w:rsidR="0021130A" w:rsidRPr="00F82F50" w14:paraId="28749C3C" w14:textId="77777777" w:rsidTr="00503720">
        <w:tc>
          <w:tcPr>
            <w:tcW w:w="675" w:type="dxa"/>
          </w:tcPr>
          <w:p w14:paraId="10E0E309" w14:textId="77777777" w:rsidR="0021130A" w:rsidRPr="00616182" w:rsidRDefault="0021130A" w:rsidP="002B208C">
            <w:pPr>
              <w:pStyle w:val="TableNormal1"/>
              <w:rPr>
                <w:b/>
              </w:rPr>
            </w:pPr>
            <w:r w:rsidRPr="00616182">
              <w:rPr>
                <w:b/>
              </w:rPr>
              <w:lastRenderedPageBreak/>
              <w:t>3</w:t>
            </w:r>
          </w:p>
        </w:tc>
        <w:tc>
          <w:tcPr>
            <w:tcW w:w="9072" w:type="dxa"/>
          </w:tcPr>
          <w:p w14:paraId="1E72780F" w14:textId="77777777" w:rsidR="0021130A" w:rsidRPr="00F82F50" w:rsidRDefault="0021130A" w:rsidP="002B208C">
            <w:pPr>
              <w:pStyle w:val="TableNormal1"/>
            </w:pPr>
            <w:r w:rsidRPr="00F82F50">
              <w:t xml:space="preserve">Take the student’s or </w:t>
            </w:r>
            <w:hyperlink r:id="rId208" w:anchor="new_apprentice" w:history="1">
              <w:hyperlink w:anchor="Apprenticeship" w:history="1">
                <w:hyperlink w:anchor="Australian_Apprentice" w:tooltip="Link to Australian Apprentice in glossary" w:history="1">
                  <w:r w:rsidRPr="00F82F50">
                    <w:rPr>
                      <w:rStyle w:val="Hyperlink"/>
                    </w:rPr>
                    <w:t>Australian Apprentice</w:t>
                  </w:r>
                </w:hyperlink>
              </w:hyperlink>
              <w:r w:rsidRPr="00F82F50">
                <w:rPr>
                  <w:rStyle w:val="Hyperlink"/>
                </w:rPr>
                <w:t>'s</w:t>
              </w:r>
            </w:hyperlink>
            <w:r w:rsidRPr="00F82F50">
              <w:t xml:space="preserve"> individual rate away from the combined rate: the result is the </w:t>
            </w:r>
            <w:r w:rsidRPr="00F82F50">
              <w:rPr>
                <w:bCs/>
                <w:i/>
                <w:iCs/>
              </w:rPr>
              <w:t>partner's instalment component</w:t>
            </w:r>
            <w:r w:rsidRPr="00F82F50">
              <w:t>.</w:t>
            </w:r>
          </w:p>
        </w:tc>
      </w:tr>
      <w:tr w:rsidR="0021130A" w:rsidRPr="00F82F50" w14:paraId="44307911" w14:textId="77777777" w:rsidTr="00503720">
        <w:tc>
          <w:tcPr>
            <w:tcW w:w="675" w:type="dxa"/>
          </w:tcPr>
          <w:p w14:paraId="1C9A79E6" w14:textId="77777777" w:rsidR="0021130A" w:rsidRPr="00616182" w:rsidRDefault="0021130A" w:rsidP="002B208C">
            <w:pPr>
              <w:pStyle w:val="TableNormal1"/>
              <w:rPr>
                <w:b/>
              </w:rPr>
            </w:pPr>
            <w:r w:rsidRPr="00616182">
              <w:rPr>
                <w:b/>
              </w:rPr>
              <w:t>4</w:t>
            </w:r>
          </w:p>
        </w:tc>
        <w:tc>
          <w:tcPr>
            <w:tcW w:w="9072" w:type="dxa"/>
          </w:tcPr>
          <w:p w14:paraId="6D4326B2" w14:textId="77777777" w:rsidR="0021130A" w:rsidRPr="00F82F50" w:rsidRDefault="0021130A" w:rsidP="002B208C">
            <w:pPr>
              <w:pStyle w:val="TableNormal1"/>
            </w:pPr>
            <w:r w:rsidRPr="00F82F50">
              <w:t xml:space="preserve">Work out the number of paydays of the partner in the period that begins on the day on which the student or </w:t>
            </w:r>
            <w:hyperlink w:anchor="Apprenticeship" w:history="1">
              <w:hyperlink w:anchor="Australian_Apprentice" w:tooltip="Link to Australian Apprentice in glossary" w:history="1">
                <w:r w:rsidRPr="00F82F50">
                  <w:rPr>
                    <w:rStyle w:val="Hyperlink"/>
                  </w:rPr>
                  <w:t>Australian Apprentice</w:t>
                </w:r>
              </w:hyperlink>
            </w:hyperlink>
            <w:r w:rsidRPr="00F82F50">
              <w:t xml:space="preserve"> dies and ends on the day on which the bereavement period ends</w:t>
            </w:r>
          </w:p>
        </w:tc>
      </w:tr>
      <w:tr w:rsidR="0021130A" w:rsidRPr="00F82F50" w14:paraId="5735F6F6" w14:textId="77777777" w:rsidTr="00503720">
        <w:tc>
          <w:tcPr>
            <w:tcW w:w="675" w:type="dxa"/>
          </w:tcPr>
          <w:p w14:paraId="12A16B81" w14:textId="77777777" w:rsidR="0021130A" w:rsidRPr="00616182" w:rsidRDefault="0021130A" w:rsidP="002B208C">
            <w:pPr>
              <w:pStyle w:val="TableNormal1"/>
              <w:rPr>
                <w:b/>
              </w:rPr>
            </w:pPr>
            <w:r w:rsidRPr="00616182">
              <w:rPr>
                <w:b/>
              </w:rPr>
              <w:t>5</w:t>
            </w:r>
          </w:p>
        </w:tc>
        <w:tc>
          <w:tcPr>
            <w:tcW w:w="9072" w:type="dxa"/>
          </w:tcPr>
          <w:p w14:paraId="55A5DDAC" w14:textId="77777777" w:rsidR="0021130A" w:rsidRPr="00F82F50" w:rsidRDefault="0021130A" w:rsidP="002B208C">
            <w:pPr>
              <w:pStyle w:val="TableNormal1"/>
              <w:rPr>
                <w:color w:val="3344DD"/>
                <w:u w:val="single"/>
              </w:rPr>
            </w:pPr>
            <w:r w:rsidRPr="00F82F50">
              <w:t xml:space="preserve">Multiply the partner's instalment component by the number obtained in Step 4: the result is the amount of the lump sum payable to student or </w:t>
            </w:r>
            <w:hyperlink w:anchor="Apprenticeship" w:history="1">
              <w:hyperlink w:anchor="Australian_Apprentice" w:tooltip="Link to Australian Apprentice in glossary" w:history="1">
                <w:r w:rsidRPr="00F82F50">
                  <w:rPr>
                    <w:rStyle w:val="Hyperlink"/>
                  </w:rPr>
                  <w:t>Australian Apprentice</w:t>
                </w:r>
              </w:hyperlink>
            </w:hyperlink>
          </w:p>
        </w:tc>
      </w:tr>
    </w:tbl>
    <w:p w14:paraId="4C500F49" w14:textId="3743D01F" w:rsidR="00F311A4" w:rsidRPr="00F82F50" w:rsidRDefault="00F311A4" w:rsidP="003B7315">
      <w:pPr>
        <w:pStyle w:val="Heading3"/>
      </w:pPr>
      <w:bookmarkStart w:id="1499" w:name="_100.5_Payment_of"/>
      <w:bookmarkStart w:id="1500" w:name="_Toc408319337"/>
      <w:bookmarkEnd w:id="1499"/>
      <w:r w:rsidRPr="00F82F50">
        <w:t>100.5 Payment of Lump Sum Bereavement Payment</w:t>
      </w:r>
      <w:bookmarkEnd w:id="1500"/>
    </w:p>
    <w:p w14:paraId="36674E25" w14:textId="748EB7D9" w:rsidR="00F311A4" w:rsidRPr="00F82F50" w:rsidRDefault="00F311A4" w:rsidP="00345CEF">
      <w:r w:rsidRPr="00F82F50">
        <w:t xml:space="preserve">A </w:t>
      </w:r>
      <w:hyperlink w:anchor="_100.3_Bereavement_period" w:tooltip="Link to section 100.3" w:history="1">
        <w:r w:rsidR="00202443" w:rsidRPr="00F82F50">
          <w:rPr>
            <w:rStyle w:val="Hyperlink"/>
          </w:rPr>
          <w:t>Lump Sum bereavement period</w:t>
        </w:r>
      </w:hyperlink>
      <w:r w:rsidRPr="00F82F50">
        <w:t xml:space="preserve"> is paid as a one-off lump sum for the death of a </w:t>
      </w:r>
      <w:hyperlink w:anchor="Partner" w:tooltip="Link to partner in glossary" w:history="1">
        <w:r w:rsidR="00202443" w:rsidRPr="00F82F50">
          <w:rPr>
            <w:rStyle w:val="Hyperlink"/>
          </w:rPr>
          <w:t>partner</w:t>
        </w:r>
      </w:hyperlink>
      <w:r w:rsidR="00A36349">
        <w:t>.</w:t>
      </w:r>
      <w:r w:rsidR="001F45A6">
        <w:t xml:space="preserve"> </w:t>
      </w:r>
    </w:p>
    <w:p w14:paraId="342DA720" w14:textId="77777777" w:rsidR="00F311A4" w:rsidRPr="00F82F50" w:rsidRDefault="00F311A4" w:rsidP="00345CEF">
      <w:pPr>
        <w:pStyle w:val="Heading4"/>
      </w:pPr>
      <w:r w:rsidRPr="00F82F50">
        <w:t>100.5.1 Recipient of Bereavement Payment</w:t>
      </w:r>
    </w:p>
    <w:p w14:paraId="53BB7BD1" w14:textId="5C1FAF26" w:rsidR="00246405" w:rsidRDefault="00F311A4" w:rsidP="00553B50">
      <w:pPr>
        <w:rPr>
          <w:rFonts w:ascii="Georgia" w:hAnsi="Georgia"/>
          <w:b/>
          <w:color w:val="333333"/>
          <w:sz w:val="28"/>
          <w:szCs w:val="34"/>
        </w:rPr>
      </w:pPr>
      <w:r w:rsidRPr="00F82F50">
        <w:t xml:space="preserve">The </w:t>
      </w:r>
      <w:hyperlink w:anchor="_100.3_Bereavement_period" w:tooltip="Link to section 100.3" w:history="1">
        <w:r w:rsidRPr="00F82F50">
          <w:rPr>
            <w:rStyle w:val="Hyperlink"/>
          </w:rPr>
          <w:t>Lump Sum bereavement period</w:t>
        </w:r>
      </w:hyperlink>
      <w:r w:rsidRPr="00F82F50">
        <w:t xml:space="preserve"> is paid to the ABSTUDY student or </w:t>
      </w:r>
      <w:hyperlink w:anchor="Apprenticeship" w:history="1">
        <w:hyperlink w:anchor="Apprenticeship" w:history="1">
          <w:hyperlink w:anchor="Australian_Apprentice" w:tooltip="Link to Australian Apprentice in glossary" w:history="1">
            <w:r w:rsidR="00202443" w:rsidRPr="00F82F50">
              <w:rPr>
                <w:rStyle w:val="Hyperlink"/>
              </w:rPr>
              <w:t>Australian Apprentice</w:t>
            </w:r>
          </w:hyperlink>
        </w:hyperlink>
      </w:hyperlink>
      <w:r w:rsidRPr="00F82F50">
        <w:t xml:space="preserve"> in the event of their partner’s death</w:t>
      </w:r>
      <w:r w:rsidR="00A36349">
        <w:t>.</w:t>
      </w:r>
      <w:r w:rsidR="001F45A6">
        <w:t xml:space="preserve"> </w:t>
      </w:r>
      <w:r w:rsidRPr="00F82F50">
        <w:t xml:space="preserve">In the case of both the ABSTUDY student’s or </w:t>
      </w:r>
      <w:hyperlink r:id="rId209" w:anchor="new_apprentice" w:history="1">
        <w:hyperlink w:anchor="Apprenticeship" w:history="1">
          <w:hyperlink w:anchor="Apprenticeship" w:history="1">
            <w:hyperlink w:anchor="Australian_Apprentice" w:tooltip="Link to Australian Apprentice in glossary" w:history="1">
              <w:r w:rsidR="00202443" w:rsidRPr="00F82F50">
                <w:rPr>
                  <w:rStyle w:val="Hyperlink"/>
                </w:rPr>
                <w:t>Australian Apprentice</w:t>
              </w:r>
            </w:hyperlink>
          </w:hyperlink>
        </w:hyperlink>
        <w:r w:rsidRPr="00F82F50">
          <w:rPr>
            <w:rStyle w:val="Hyperlink"/>
          </w:rPr>
          <w:t>’s</w:t>
        </w:r>
      </w:hyperlink>
      <w:r w:rsidRPr="00F82F50">
        <w:t xml:space="preserve"> and their partner’s death, the Lump Sum Bereavement Payment is paid to the estate of the ABSTUDY student or </w:t>
      </w:r>
      <w:hyperlink w:anchor="Apprenticeship" w:history="1">
        <w:hyperlink w:anchor="Apprenticeship" w:history="1">
          <w:hyperlink w:anchor="Australian_Apprentice" w:tooltip="Link to Australian Apprentice in glossary" w:history="1">
            <w:r w:rsidR="00202443" w:rsidRPr="00F82F50">
              <w:rPr>
                <w:rStyle w:val="Hyperlink"/>
              </w:rPr>
              <w:t>Australian Apprentice</w:t>
            </w:r>
          </w:hyperlink>
        </w:hyperlink>
      </w:hyperlink>
      <w:r w:rsidRPr="00F82F50">
        <w:t>.</w:t>
      </w:r>
      <w:bookmarkStart w:id="1501" w:name="_100.6_Taxation_Status"/>
      <w:bookmarkStart w:id="1502" w:name="_Toc408319338"/>
      <w:bookmarkEnd w:id="1501"/>
    </w:p>
    <w:p w14:paraId="5A89DD76" w14:textId="77777777" w:rsidR="00F311A4" w:rsidRPr="00F82F50" w:rsidRDefault="00F311A4" w:rsidP="003B7315">
      <w:pPr>
        <w:pStyle w:val="Heading3"/>
      </w:pPr>
      <w:bookmarkStart w:id="1503" w:name="_100.6_Taxation_Status_1"/>
      <w:bookmarkEnd w:id="1503"/>
      <w:r w:rsidRPr="00F82F50">
        <w:t>100.6 Taxation Status</w:t>
      </w:r>
      <w:bookmarkEnd w:id="1502"/>
    </w:p>
    <w:p w14:paraId="7601DE37" w14:textId="24398524" w:rsidR="00F311A4" w:rsidRPr="00F82F50" w:rsidRDefault="00F311A4" w:rsidP="00345CEF">
      <w:r w:rsidRPr="00F82F50">
        <w:t xml:space="preserve">After the death of their </w:t>
      </w:r>
      <w:hyperlink w:anchor="Partner" w:tooltip="Link to partner in glossary" w:history="1">
        <w:r w:rsidR="00CC10BD" w:rsidRPr="00F82F50">
          <w:rPr>
            <w:rStyle w:val="Hyperlink"/>
          </w:rPr>
          <w:t>partner</w:t>
        </w:r>
      </w:hyperlink>
      <w:r w:rsidRPr="00F82F50">
        <w:t xml:space="preserve">, the student’s or </w:t>
      </w:r>
      <w:hyperlink w:anchor="Australian_Apprentice" w:tooltip="Link to Australian Apprentice in glossary" w:history="1">
        <w:hyperlink w:anchor="Australian_Apprentice" w:tooltip="Link to Australian Apprentice in glossary" w:history="1">
          <w:r w:rsidR="00CC10BD" w:rsidRPr="00444BB5">
            <w:rPr>
              <w:rStyle w:val="Hyperlink"/>
            </w:rPr>
            <w:t>Australian Apprentice</w:t>
          </w:r>
        </w:hyperlink>
        <w:r w:rsidRPr="00444BB5">
          <w:rPr>
            <w:rStyle w:val="Hyperlink"/>
          </w:rPr>
          <w:t>’s</w:t>
        </w:r>
      </w:hyperlink>
      <w:r w:rsidRPr="00F82F50">
        <w:t xml:space="preserve"> rate of ABSTUDY Living Allowance payment would usually increase from the partnered rate to the single rate</w:t>
      </w:r>
      <w:r w:rsidR="00A36349">
        <w:t>.</w:t>
      </w:r>
      <w:r w:rsidR="001F45A6">
        <w:t xml:space="preserve"> </w:t>
      </w:r>
    </w:p>
    <w:p w14:paraId="40B6E8D4" w14:textId="77777777" w:rsidR="00F311A4" w:rsidRPr="00F82F50" w:rsidRDefault="00F311A4" w:rsidP="00345CEF">
      <w:r w:rsidRPr="00F82F50">
        <w:t xml:space="preserve">If a student’s or </w:t>
      </w:r>
      <w:hyperlink r:id="rId210" w:anchor="new_apprentice" w:history="1">
        <w:hyperlink w:anchor="Australian_Apprentice" w:tooltip="Link to Australian Apprentice in the glossary" w:history="1">
          <w:r w:rsidR="001F0022" w:rsidRPr="00F82F50">
            <w:rPr>
              <w:rStyle w:val="Hyperlink"/>
            </w:rPr>
            <w:t>Australian Apprentice</w:t>
          </w:r>
        </w:hyperlink>
        <w:r w:rsidRPr="00F82F50">
          <w:rPr>
            <w:rStyle w:val="Hyperlink"/>
          </w:rPr>
          <w:t>’s</w:t>
        </w:r>
      </w:hyperlink>
      <w:r w:rsidRPr="00F82F50">
        <w:t xml:space="preserve"> partner dies and the </w:t>
      </w:r>
      <w:hyperlink w:anchor="_100.4_Rate_of_1" w:tooltip="Link to section 100.4" w:history="1">
        <w:r w:rsidRPr="00F82F50">
          <w:rPr>
            <w:rStyle w:val="Hyperlink"/>
          </w:rPr>
          <w:t>bereavement lump sum payment</w:t>
        </w:r>
      </w:hyperlink>
      <w:r w:rsidRPr="00F82F50">
        <w:t xml:space="preserve"> under the ABSTUDY scheme becomes due to the student or Australian Apprentice because of the student’s or Australian Apprentice’s partners death.</w:t>
      </w:r>
    </w:p>
    <w:p w14:paraId="440EE8CE" w14:textId="19A3919B" w:rsidR="00F311A4" w:rsidRPr="00F82F50" w:rsidRDefault="00F311A4" w:rsidP="00345CEF">
      <w:r w:rsidRPr="00F82F50">
        <w:t xml:space="preserve">The total of the following </w:t>
      </w:r>
      <w:r w:rsidR="001B7933" w:rsidRPr="00F82F50">
        <w:t>is</w:t>
      </w:r>
      <w:r w:rsidRPr="00F82F50">
        <w:t xml:space="preserve"> exempt from income tax up to the </w:t>
      </w:r>
      <w:proofErr w:type="gramStart"/>
      <w:r w:rsidRPr="00F82F50">
        <w:t>tax free</w:t>
      </w:r>
      <w:proofErr w:type="gramEnd"/>
      <w:r w:rsidRPr="00F82F50">
        <w:t xml:space="preserve"> amount:</w:t>
      </w:r>
    </w:p>
    <w:p w14:paraId="0B05EDDF" w14:textId="77777777" w:rsidR="00F311A4" w:rsidRPr="00F82F50" w:rsidRDefault="00F311A4" w:rsidP="000F64C6">
      <w:pPr>
        <w:pStyle w:val="ListParagraph"/>
        <w:numPr>
          <w:ilvl w:val="0"/>
          <w:numId w:val="11"/>
        </w:numPr>
      </w:pPr>
      <w:r w:rsidRPr="00F82F50">
        <w:t>The bereavement lump sum payment</w:t>
      </w:r>
      <w:r w:rsidR="00D757C3">
        <w:t>;</w:t>
      </w:r>
      <w:r w:rsidRPr="00F82F50">
        <w:t xml:space="preserve"> and</w:t>
      </w:r>
    </w:p>
    <w:p w14:paraId="7D833EFA" w14:textId="77777777" w:rsidR="00F311A4" w:rsidRPr="00F82F50" w:rsidRDefault="00F311A4" w:rsidP="000F64C6">
      <w:pPr>
        <w:pStyle w:val="ListParagraph"/>
        <w:numPr>
          <w:ilvl w:val="0"/>
          <w:numId w:val="11"/>
        </w:numPr>
      </w:pPr>
      <w:r w:rsidRPr="00F82F50">
        <w:t>All other payments that become due to the student or Australian Apprentice under the ABSTUDY scheme during the bereavement lump sum period.</w:t>
      </w:r>
    </w:p>
    <w:p w14:paraId="2F13FB27" w14:textId="77777777" w:rsidR="00F311A4" w:rsidRPr="00F82F50" w:rsidRDefault="00F311A4" w:rsidP="00345CEF">
      <w:r w:rsidRPr="00F82F50">
        <w:t>Note: to calculate the tax-free amount, see below.</w:t>
      </w:r>
    </w:p>
    <w:p w14:paraId="2C96C43C" w14:textId="77777777" w:rsidR="00F311A4" w:rsidRPr="00F82F50" w:rsidRDefault="00F311A4">
      <w:pPr>
        <w:pStyle w:val="Heading4"/>
      </w:pPr>
      <w:r w:rsidRPr="00F82F50">
        <w:t xml:space="preserve">100.6.1 To calculate the </w:t>
      </w:r>
      <w:proofErr w:type="gramStart"/>
      <w:r w:rsidRPr="00F82F50">
        <w:t>tax free</w:t>
      </w:r>
      <w:proofErr w:type="gramEnd"/>
      <w:r w:rsidRPr="00F82F50">
        <w:t xml:space="preserve"> amount when the student or </w:t>
      </w:r>
      <w:hyperlink w:anchor="Australian_Apprentice" w:tooltip="Link to Australian Apprentice in glossary" w:history="1">
        <w:r w:rsidR="001F0022" w:rsidRPr="00F82F50">
          <w:rPr>
            <w:rStyle w:val="Hyperlink"/>
            <w:rFonts w:cs="Arial"/>
          </w:rPr>
          <w:t>Australian Apprentice</w:t>
        </w:r>
      </w:hyperlink>
      <w:r w:rsidRPr="00F82F50">
        <w:t xml:space="preserve"> receives a bereavement lump sum payment, see the following calculation:</w:t>
      </w:r>
    </w:p>
    <w:p w14:paraId="2EF30D10" w14:textId="77777777" w:rsidR="00551E79" w:rsidRPr="00553B50" w:rsidRDefault="00551E79" w:rsidP="00345CEF">
      <w:pPr>
        <w:rPr>
          <w:b/>
        </w:rPr>
      </w:pPr>
      <w:r w:rsidRPr="00553B50">
        <w:rPr>
          <w:b/>
        </w:rPr>
        <w:t>Method statement:</w:t>
      </w:r>
    </w:p>
    <w:tbl>
      <w:tblPr>
        <w:tblStyle w:val="Style1"/>
        <w:tblW w:w="9747" w:type="dxa"/>
        <w:tblLook w:val="04A0" w:firstRow="1" w:lastRow="0" w:firstColumn="1" w:lastColumn="0" w:noHBand="0" w:noVBand="1"/>
        <w:tblCaption w:val="calculate the tax free amount when the student or Australian Apprentice receives a bereavement lump sum payment"/>
      </w:tblPr>
      <w:tblGrid>
        <w:gridCol w:w="817"/>
        <w:gridCol w:w="8930"/>
      </w:tblGrid>
      <w:tr w:rsidR="00551E79" w:rsidRPr="00616182" w14:paraId="1C06C1A4" w14:textId="77777777" w:rsidTr="00503720">
        <w:trPr>
          <w:cnfStyle w:val="100000000000" w:firstRow="1" w:lastRow="0" w:firstColumn="0" w:lastColumn="0" w:oddVBand="0" w:evenVBand="0" w:oddHBand="0" w:evenHBand="0" w:firstRowFirstColumn="0" w:firstRowLastColumn="0" w:lastRowFirstColumn="0" w:lastRowLastColumn="0"/>
          <w:cantSplit/>
          <w:tblHeader/>
        </w:trPr>
        <w:tc>
          <w:tcPr>
            <w:tcW w:w="817" w:type="dxa"/>
          </w:tcPr>
          <w:p w14:paraId="3D48DB6E" w14:textId="77777777" w:rsidR="00551E79" w:rsidRPr="00616182" w:rsidRDefault="00551E79" w:rsidP="002B208C">
            <w:pPr>
              <w:pStyle w:val="TableNormal1"/>
              <w:rPr>
                <w:color w:val="FFFFFF" w:themeColor="background1"/>
              </w:rPr>
            </w:pPr>
            <w:r w:rsidRPr="00616182">
              <w:rPr>
                <w:color w:val="FFFFFF" w:themeColor="background1"/>
              </w:rPr>
              <w:t>Step</w:t>
            </w:r>
          </w:p>
        </w:tc>
        <w:tc>
          <w:tcPr>
            <w:tcW w:w="8930" w:type="dxa"/>
          </w:tcPr>
          <w:p w14:paraId="2F16E2C7" w14:textId="77777777" w:rsidR="00551E79" w:rsidRPr="00616182" w:rsidRDefault="00551E79" w:rsidP="002B208C">
            <w:pPr>
              <w:pStyle w:val="TableNormal1"/>
              <w:rPr>
                <w:color w:val="FFFFFF" w:themeColor="background1"/>
              </w:rPr>
            </w:pPr>
          </w:p>
        </w:tc>
      </w:tr>
      <w:tr w:rsidR="00551E79" w:rsidRPr="00F82F50" w14:paraId="1844F84D" w14:textId="77777777" w:rsidTr="00124CA8">
        <w:tc>
          <w:tcPr>
            <w:tcW w:w="817" w:type="dxa"/>
          </w:tcPr>
          <w:p w14:paraId="4A3F5FC8" w14:textId="77777777" w:rsidR="00551E79" w:rsidRPr="00616182" w:rsidRDefault="00551E79" w:rsidP="002B208C">
            <w:pPr>
              <w:pStyle w:val="TableNormal1"/>
              <w:rPr>
                <w:b/>
              </w:rPr>
            </w:pPr>
            <w:r w:rsidRPr="00616182">
              <w:rPr>
                <w:b/>
              </w:rPr>
              <w:t>1</w:t>
            </w:r>
          </w:p>
        </w:tc>
        <w:tc>
          <w:tcPr>
            <w:tcW w:w="8930" w:type="dxa"/>
          </w:tcPr>
          <w:p w14:paraId="7C4A6620" w14:textId="77777777" w:rsidR="00551E79" w:rsidRPr="00F82F50" w:rsidRDefault="00551E79" w:rsidP="002B208C">
            <w:pPr>
              <w:pStyle w:val="TableNormal1"/>
            </w:pPr>
            <w:r w:rsidRPr="00F82F50">
              <w:t>Work out the payment under the ABSTUDY scheme that would have become due to the student or Australian Apprentice during the bereavement lump sum period if:</w:t>
            </w:r>
          </w:p>
          <w:p w14:paraId="4D3CDE19" w14:textId="77777777" w:rsidR="00551E79" w:rsidRPr="000F64C6" w:rsidRDefault="00551E79" w:rsidP="007606EF">
            <w:pPr>
              <w:pStyle w:val="AlphaBullet"/>
              <w:numPr>
                <w:ilvl w:val="0"/>
                <w:numId w:val="41"/>
              </w:numPr>
            </w:pPr>
            <w:r w:rsidRPr="000F64C6">
              <w:t xml:space="preserve">The student’s or Australian Apprentice’s </w:t>
            </w:r>
            <w:hyperlink w:anchor="Partner" w:tooltip="Link to partner in glossary" w:history="1">
              <w:r w:rsidRPr="000F64C6">
                <w:rPr>
                  <w:rStyle w:val="Hyperlink"/>
                  <w:sz w:val="18"/>
                  <w:szCs w:val="18"/>
                </w:rPr>
                <w:t>partner</w:t>
              </w:r>
            </w:hyperlink>
            <w:r w:rsidRPr="000F64C6">
              <w:t xml:space="preserve"> had not died</w:t>
            </w:r>
            <w:r w:rsidR="00D757C3">
              <w:t>;</w:t>
            </w:r>
            <w:r w:rsidRPr="000F64C6">
              <w:t xml:space="preserve"> and </w:t>
            </w:r>
          </w:p>
          <w:p w14:paraId="33214451" w14:textId="489E64B5" w:rsidR="00551E79" w:rsidRPr="00F82F50" w:rsidRDefault="00551E79" w:rsidP="000F64C6">
            <w:pPr>
              <w:pStyle w:val="AlphaBullet"/>
            </w:pPr>
            <w:r w:rsidRPr="00F82F50">
              <w:t xml:space="preserve">The student’s or Australian Apprentice’s partner had been under </w:t>
            </w:r>
            <w:hyperlink w:anchor="Pension_age" w:tooltip="Link to pension age in glossary" w:history="1">
              <w:r w:rsidRPr="00F82F50">
                <w:rPr>
                  <w:rStyle w:val="Hyperlink"/>
                  <w:sz w:val="18"/>
                  <w:szCs w:val="18"/>
                </w:rPr>
                <w:t>pension</w:t>
              </w:r>
              <w:r w:rsidR="001F45A6">
                <w:rPr>
                  <w:rStyle w:val="Hyperlink"/>
                  <w:sz w:val="18"/>
                  <w:szCs w:val="18"/>
                </w:rPr>
                <w:t xml:space="preserve"> </w:t>
              </w:r>
              <w:r w:rsidRPr="00F82F50">
                <w:rPr>
                  <w:rStyle w:val="Hyperlink"/>
                  <w:sz w:val="18"/>
                  <w:szCs w:val="18"/>
                </w:rPr>
                <w:t>age</w:t>
              </w:r>
            </w:hyperlink>
            <w:r w:rsidR="00D757C3">
              <w:t>;</w:t>
            </w:r>
            <w:r w:rsidRPr="00F82F50">
              <w:t xml:space="preserve"> and </w:t>
            </w:r>
          </w:p>
          <w:p w14:paraId="1E46AC19" w14:textId="77777777" w:rsidR="00551E79" w:rsidRPr="00F82F50" w:rsidRDefault="00551E79" w:rsidP="000F64C6">
            <w:pPr>
              <w:pStyle w:val="AlphaBullet"/>
            </w:pPr>
            <w:r w:rsidRPr="00F82F50">
              <w:lastRenderedPageBreak/>
              <w:t>Immediately before the student’s or Australian Apprentice’s partner died, the student or Australian Apprentice and the student’s or Australian Apprentice’s partner had been neither an illness separated couple nor a respite care couple.</w:t>
            </w:r>
          </w:p>
        </w:tc>
      </w:tr>
      <w:tr w:rsidR="00551E79" w:rsidRPr="00F82F50" w14:paraId="2A8356C1" w14:textId="77777777" w:rsidTr="00124CA8">
        <w:tc>
          <w:tcPr>
            <w:tcW w:w="817" w:type="dxa"/>
          </w:tcPr>
          <w:p w14:paraId="28F664CF" w14:textId="77777777" w:rsidR="00551E79" w:rsidRPr="00616182" w:rsidRDefault="00551E79" w:rsidP="002B208C">
            <w:pPr>
              <w:pStyle w:val="TableNormal1"/>
              <w:rPr>
                <w:b/>
              </w:rPr>
            </w:pPr>
            <w:r w:rsidRPr="00616182">
              <w:rPr>
                <w:b/>
              </w:rPr>
              <w:lastRenderedPageBreak/>
              <w:t>2</w:t>
            </w:r>
          </w:p>
        </w:tc>
        <w:tc>
          <w:tcPr>
            <w:tcW w:w="8930" w:type="dxa"/>
          </w:tcPr>
          <w:p w14:paraId="0F8633F1" w14:textId="77777777" w:rsidR="00551E79" w:rsidRPr="00F82F50" w:rsidRDefault="00551E79" w:rsidP="002B208C">
            <w:pPr>
              <w:pStyle w:val="TableNormal1"/>
            </w:pPr>
            <w:r w:rsidRPr="00F82F50">
              <w:t>Work out how much of those payments would have been exempt in those circumstances.</w:t>
            </w:r>
          </w:p>
        </w:tc>
      </w:tr>
      <w:tr w:rsidR="00551E79" w:rsidRPr="00F82F50" w14:paraId="7137184A" w14:textId="77777777" w:rsidTr="00124CA8">
        <w:tc>
          <w:tcPr>
            <w:tcW w:w="817" w:type="dxa"/>
          </w:tcPr>
          <w:p w14:paraId="0BA3F86B" w14:textId="77777777" w:rsidR="00551E79" w:rsidRPr="00616182" w:rsidRDefault="00551E79" w:rsidP="002B208C">
            <w:pPr>
              <w:pStyle w:val="TableNormal1"/>
              <w:rPr>
                <w:b/>
              </w:rPr>
            </w:pPr>
            <w:r w:rsidRPr="00616182">
              <w:rPr>
                <w:b/>
              </w:rPr>
              <w:t>3</w:t>
            </w:r>
          </w:p>
        </w:tc>
        <w:tc>
          <w:tcPr>
            <w:tcW w:w="8930" w:type="dxa"/>
          </w:tcPr>
          <w:p w14:paraId="2C7DCD3B" w14:textId="77777777" w:rsidR="00551E79" w:rsidRPr="00F82F50" w:rsidRDefault="00551E79" w:rsidP="00D67CAB">
            <w:pPr>
              <w:pStyle w:val="TableNormal1"/>
            </w:pPr>
            <w:r w:rsidRPr="00F82F50">
              <w:t xml:space="preserve">Work out the payments under the ABSTUDY scheme or the </w:t>
            </w:r>
            <w:hyperlink r:id="rId211" w:tooltip="Link to Social Security Act on legislation.gov.au" w:history="1">
              <w:r w:rsidR="00617681" w:rsidRPr="00617681">
                <w:rPr>
                  <w:rStyle w:val="Hyperlink"/>
                  <w:i/>
                </w:rPr>
                <w:t>Social Security Act 1991</w:t>
              </w:r>
            </w:hyperlink>
            <w:r w:rsidR="00AC3186">
              <w:rPr>
                <w:i/>
              </w:rPr>
              <w:t xml:space="preserve"> </w:t>
            </w:r>
            <w:r w:rsidRPr="00F82F50">
              <w:t>that would have become due to the student’s or Australian Apprentice’s partner during the bereavement lump sum period if the student’s or Australian Apprentice’s partner had not died, even if the payments would not have been exempt.</w:t>
            </w:r>
          </w:p>
        </w:tc>
      </w:tr>
      <w:tr w:rsidR="00551E79" w:rsidRPr="00F82F50" w14:paraId="2D744E0C" w14:textId="77777777" w:rsidTr="00124CA8">
        <w:tc>
          <w:tcPr>
            <w:tcW w:w="817" w:type="dxa"/>
          </w:tcPr>
          <w:p w14:paraId="69ABB023" w14:textId="77777777" w:rsidR="00551E79" w:rsidRPr="00616182" w:rsidRDefault="00551E79" w:rsidP="002B208C">
            <w:pPr>
              <w:pStyle w:val="TableNormal1"/>
              <w:rPr>
                <w:b/>
              </w:rPr>
            </w:pPr>
            <w:r w:rsidRPr="00616182">
              <w:rPr>
                <w:b/>
              </w:rPr>
              <w:t>4</w:t>
            </w:r>
          </w:p>
        </w:tc>
        <w:tc>
          <w:tcPr>
            <w:tcW w:w="8930" w:type="dxa"/>
          </w:tcPr>
          <w:p w14:paraId="7A912639" w14:textId="77777777" w:rsidR="00551E79" w:rsidRPr="00F82F50" w:rsidRDefault="00551E79" w:rsidP="002B208C">
            <w:pPr>
              <w:pStyle w:val="TableNormal1"/>
            </w:pPr>
            <w:r w:rsidRPr="00F82F50">
              <w:t>Total the payments worked out at Steps 2 and 3: the result is the tax-free amount.</w:t>
            </w:r>
          </w:p>
        </w:tc>
      </w:tr>
    </w:tbl>
    <w:p w14:paraId="58CD2669" w14:textId="6C652519" w:rsidR="00246405" w:rsidRPr="00553B50" w:rsidRDefault="00246405" w:rsidP="00553B50">
      <w:pPr>
        <w:spacing w:before="0" w:beforeAutospacing="0" w:after="0" w:afterAutospacing="0" w:line="160" w:lineRule="atLeast"/>
        <w:rPr>
          <w:sz w:val="16"/>
          <w:szCs w:val="16"/>
        </w:rPr>
      </w:pPr>
    </w:p>
    <w:p w14:paraId="51476688" w14:textId="77777777" w:rsidR="00F311A4" w:rsidRPr="00F82F50" w:rsidRDefault="00F311A4" w:rsidP="00345CEF">
      <w:pPr>
        <w:pStyle w:val="Heading4"/>
      </w:pPr>
      <w:r w:rsidRPr="00F82F50">
        <w:rPr>
          <w:rStyle w:val="Strong"/>
          <w:rFonts w:cs="Arial"/>
          <w:b/>
        </w:rPr>
        <w:t>100.6.2</w:t>
      </w:r>
      <w:r w:rsidRPr="00F82F50">
        <w:t xml:space="preserve"> To calculate the </w:t>
      </w:r>
      <w:proofErr w:type="gramStart"/>
      <w:r w:rsidRPr="00F82F50">
        <w:t>tax free</w:t>
      </w:r>
      <w:proofErr w:type="gramEnd"/>
      <w:r w:rsidRPr="00F82F50">
        <w:t xml:space="preserve"> amount of an </w:t>
      </w:r>
      <w:hyperlink w:anchor="Ordinary_payment" w:tooltip="Link to ordinary payment in glossary" w:history="1">
        <w:r w:rsidRPr="00F82F50">
          <w:rPr>
            <w:rStyle w:val="Hyperlink"/>
            <w:rFonts w:cs="Arial"/>
          </w:rPr>
          <w:t>ordinary payment</w:t>
        </w:r>
      </w:hyperlink>
      <w:r w:rsidRPr="00F82F50">
        <w:t xml:space="preserve"> when no bereavement lump sum payment is payable, see the following calculation:</w:t>
      </w:r>
    </w:p>
    <w:p w14:paraId="3B3547D2" w14:textId="77777777" w:rsidR="00551E79" w:rsidRPr="00553B50" w:rsidRDefault="00551E79" w:rsidP="00345CEF">
      <w:pPr>
        <w:rPr>
          <w:b/>
        </w:rPr>
      </w:pPr>
      <w:r w:rsidRPr="00553B50">
        <w:rPr>
          <w:b/>
        </w:rPr>
        <w:t>Method statement:</w:t>
      </w:r>
    </w:p>
    <w:tbl>
      <w:tblPr>
        <w:tblStyle w:val="Style1"/>
        <w:tblW w:w="9747" w:type="dxa"/>
        <w:tblLook w:val="04A0" w:firstRow="1" w:lastRow="0" w:firstColumn="1" w:lastColumn="0" w:noHBand="0" w:noVBand="1"/>
        <w:tblCaption w:val="calculate the tax free amount of an ordinary payment when no bereavement lump sum payment is payable"/>
      </w:tblPr>
      <w:tblGrid>
        <w:gridCol w:w="817"/>
        <w:gridCol w:w="8930"/>
      </w:tblGrid>
      <w:tr w:rsidR="00551E79" w:rsidRPr="00616182" w14:paraId="33B3EDFB" w14:textId="77777777" w:rsidTr="00503720">
        <w:trPr>
          <w:cnfStyle w:val="100000000000" w:firstRow="1" w:lastRow="0" w:firstColumn="0" w:lastColumn="0" w:oddVBand="0" w:evenVBand="0" w:oddHBand="0" w:evenHBand="0" w:firstRowFirstColumn="0" w:firstRowLastColumn="0" w:lastRowFirstColumn="0" w:lastRowLastColumn="0"/>
          <w:cantSplit/>
          <w:tblHeader/>
        </w:trPr>
        <w:tc>
          <w:tcPr>
            <w:tcW w:w="817" w:type="dxa"/>
          </w:tcPr>
          <w:p w14:paraId="06112A05" w14:textId="77777777" w:rsidR="00551E79" w:rsidRPr="00616182" w:rsidRDefault="00551E79" w:rsidP="002B208C">
            <w:pPr>
              <w:pStyle w:val="TableNormal1"/>
              <w:rPr>
                <w:color w:val="FFFFFF" w:themeColor="background1"/>
              </w:rPr>
            </w:pPr>
            <w:r w:rsidRPr="00616182">
              <w:rPr>
                <w:color w:val="FFFFFF" w:themeColor="background1"/>
              </w:rPr>
              <w:t>Step</w:t>
            </w:r>
          </w:p>
        </w:tc>
        <w:tc>
          <w:tcPr>
            <w:tcW w:w="8930" w:type="dxa"/>
          </w:tcPr>
          <w:p w14:paraId="5B85B66A" w14:textId="77777777" w:rsidR="00551E79" w:rsidRPr="00616182" w:rsidRDefault="00551E79" w:rsidP="002B208C">
            <w:pPr>
              <w:pStyle w:val="TableNormal1"/>
              <w:rPr>
                <w:color w:val="FFFFFF" w:themeColor="background1"/>
              </w:rPr>
            </w:pPr>
          </w:p>
        </w:tc>
      </w:tr>
      <w:tr w:rsidR="00551E79" w:rsidRPr="00F82F50" w14:paraId="4B3FCB09" w14:textId="77777777" w:rsidTr="00124CA8">
        <w:tc>
          <w:tcPr>
            <w:tcW w:w="817" w:type="dxa"/>
          </w:tcPr>
          <w:p w14:paraId="18BD7820" w14:textId="77777777" w:rsidR="00551E79" w:rsidRPr="00616182" w:rsidRDefault="00551E79" w:rsidP="002B208C">
            <w:pPr>
              <w:pStyle w:val="TableNormal1"/>
              <w:rPr>
                <w:b/>
              </w:rPr>
            </w:pPr>
            <w:r w:rsidRPr="00616182">
              <w:rPr>
                <w:b/>
              </w:rPr>
              <w:t>1</w:t>
            </w:r>
          </w:p>
        </w:tc>
        <w:tc>
          <w:tcPr>
            <w:tcW w:w="8930" w:type="dxa"/>
          </w:tcPr>
          <w:p w14:paraId="37B6111B" w14:textId="77777777" w:rsidR="00551E79" w:rsidRPr="00F82F50" w:rsidRDefault="00551E79" w:rsidP="002B208C">
            <w:pPr>
              <w:pStyle w:val="TableNormal1"/>
            </w:pPr>
            <w:r w:rsidRPr="00F82F50">
              <w:t>Work out the supplementary amount of the payment.</w:t>
            </w:r>
          </w:p>
          <w:p w14:paraId="5EBB1C76" w14:textId="77777777" w:rsidR="00551E79" w:rsidRPr="00F82F50" w:rsidRDefault="00551E79" w:rsidP="002B208C">
            <w:pPr>
              <w:pStyle w:val="TableNormal1"/>
            </w:pPr>
            <w:r w:rsidRPr="00F82F50">
              <w:t>Note: the supplementary amount is tax exempt see glossary for details.</w:t>
            </w:r>
          </w:p>
        </w:tc>
      </w:tr>
      <w:tr w:rsidR="00551E79" w:rsidRPr="00F82F50" w14:paraId="579D878F" w14:textId="77777777" w:rsidTr="00124CA8">
        <w:tc>
          <w:tcPr>
            <w:tcW w:w="817" w:type="dxa"/>
          </w:tcPr>
          <w:p w14:paraId="695CEEE2" w14:textId="77777777" w:rsidR="00551E79" w:rsidRPr="00616182" w:rsidRDefault="00551E79" w:rsidP="002B208C">
            <w:pPr>
              <w:pStyle w:val="TableNormal1"/>
              <w:rPr>
                <w:b/>
              </w:rPr>
            </w:pPr>
            <w:r w:rsidRPr="00616182">
              <w:rPr>
                <w:b/>
              </w:rPr>
              <w:t>2</w:t>
            </w:r>
          </w:p>
        </w:tc>
        <w:tc>
          <w:tcPr>
            <w:tcW w:w="8930" w:type="dxa"/>
          </w:tcPr>
          <w:p w14:paraId="2D455368" w14:textId="77777777" w:rsidR="00551E79" w:rsidRPr="00F82F50" w:rsidRDefault="00551E79" w:rsidP="002B208C">
            <w:pPr>
              <w:pStyle w:val="TableNormal1"/>
            </w:pPr>
            <w:r w:rsidRPr="00F82F50">
              <w:t>Subtract the supplementary amount from the amount of the payment.</w:t>
            </w:r>
          </w:p>
        </w:tc>
      </w:tr>
      <w:tr w:rsidR="00551E79" w:rsidRPr="00F82F50" w14:paraId="2C0F6BF3" w14:textId="77777777" w:rsidTr="00124CA8">
        <w:tc>
          <w:tcPr>
            <w:tcW w:w="817" w:type="dxa"/>
          </w:tcPr>
          <w:p w14:paraId="51665D6D" w14:textId="77777777" w:rsidR="00551E79" w:rsidRPr="00616182" w:rsidRDefault="00551E79" w:rsidP="002B208C">
            <w:pPr>
              <w:pStyle w:val="TableNormal1"/>
              <w:rPr>
                <w:b/>
              </w:rPr>
            </w:pPr>
            <w:r w:rsidRPr="00616182">
              <w:rPr>
                <w:b/>
              </w:rPr>
              <w:t>3</w:t>
            </w:r>
          </w:p>
        </w:tc>
        <w:tc>
          <w:tcPr>
            <w:tcW w:w="8930" w:type="dxa"/>
          </w:tcPr>
          <w:p w14:paraId="5F1B0EB0" w14:textId="77777777" w:rsidR="00551E79" w:rsidRPr="00F82F50" w:rsidRDefault="00551E79" w:rsidP="002B208C">
            <w:pPr>
              <w:pStyle w:val="TableNormal1"/>
            </w:pPr>
            <w:r w:rsidRPr="00F82F50">
              <w:t>Work out what would have been the amount of the payment if the student’s or Australian Apprentice’s partner had not died.</w:t>
            </w:r>
          </w:p>
        </w:tc>
      </w:tr>
      <w:tr w:rsidR="00551E79" w:rsidRPr="00F82F50" w14:paraId="15E80EBB" w14:textId="77777777" w:rsidTr="00124CA8">
        <w:tc>
          <w:tcPr>
            <w:tcW w:w="817" w:type="dxa"/>
          </w:tcPr>
          <w:p w14:paraId="66AD2656" w14:textId="77777777" w:rsidR="00551E79" w:rsidRPr="00616182" w:rsidRDefault="00551E79" w:rsidP="002B208C">
            <w:pPr>
              <w:pStyle w:val="TableNormal1"/>
              <w:rPr>
                <w:b/>
              </w:rPr>
            </w:pPr>
            <w:r w:rsidRPr="00616182">
              <w:rPr>
                <w:b/>
              </w:rPr>
              <w:t>4</w:t>
            </w:r>
          </w:p>
        </w:tc>
        <w:tc>
          <w:tcPr>
            <w:tcW w:w="8930" w:type="dxa"/>
          </w:tcPr>
          <w:p w14:paraId="1BA4A203" w14:textId="77777777" w:rsidR="00551E79" w:rsidRPr="00F82F50" w:rsidRDefault="00551E79" w:rsidP="002B208C">
            <w:pPr>
              <w:pStyle w:val="TableNormal1"/>
            </w:pPr>
            <w:r w:rsidRPr="00F82F50">
              <w:t>Work out when would have the supplementary amount of the payment if the student’s or Australian Apprentice’s partner had not died.</w:t>
            </w:r>
          </w:p>
        </w:tc>
      </w:tr>
      <w:tr w:rsidR="00551E79" w:rsidRPr="00F82F50" w14:paraId="3700BCC2" w14:textId="77777777" w:rsidTr="00124CA8">
        <w:tc>
          <w:tcPr>
            <w:tcW w:w="817" w:type="dxa"/>
          </w:tcPr>
          <w:p w14:paraId="0289D3E9" w14:textId="77777777" w:rsidR="00551E79" w:rsidRPr="00616182" w:rsidRDefault="00551E79" w:rsidP="002B208C">
            <w:pPr>
              <w:pStyle w:val="TableNormal1"/>
              <w:rPr>
                <w:b/>
              </w:rPr>
            </w:pPr>
            <w:r w:rsidRPr="00616182">
              <w:rPr>
                <w:b/>
              </w:rPr>
              <w:t>5</w:t>
            </w:r>
          </w:p>
        </w:tc>
        <w:tc>
          <w:tcPr>
            <w:tcW w:w="8930" w:type="dxa"/>
          </w:tcPr>
          <w:p w14:paraId="7C93390E" w14:textId="77777777" w:rsidR="00551E79" w:rsidRPr="00F82F50" w:rsidRDefault="00551E79" w:rsidP="002B208C">
            <w:pPr>
              <w:pStyle w:val="TableNormal1"/>
            </w:pPr>
            <w:r w:rsidRPr="00F82F50">
              <w:t>Subtract the amount at Step 4 from the amount at Step 3.</w:t>
            </w:r>
          </w:p>
        </w:tc>
      </w:tr>
      <w:tr w:rsidR="00551E79" w:rsidRPr="00F82F50" w14:paraId="4408C008" w14:textId="77777777" w:rsidTr="00124CA8">
        <w:tc>
          <w:tcPr>
            <w:tcW w:w="817" w:type="dxa"/>
          </w:tcPr>
          <w:p w14:paraId="325633D2" w14:textId="77777777" w:rsidR="00551E79" w:rsidRPr="00616182" w:rsidRDefault="00551E79" w:rsidP="002B208C">
            <w:pPr>
              <w:pStyle w:val="TableNormal1"/>
              <w:rPr>
                <w:b/>
              </w:rPr>
            </w:pPr>
            <w:r w:rsidRPr="00616182">
              <w:rPr>
                <w:b/>
              </w:rPr>
              <w:t>6</w:t>
            </w:r>
          </w:p>
        </w:tc>
        <w:tc>
          <w:tcPr>
            <w:tcW w:w="8930" w:type="dxa"/>
          </w:tcPr>
          <w:p w14:paraId="300ED4DC" w14:textId="77777777" w:rsidR="00551E79" w:rsidRPr="00F82F50" w:rsidRDefault="00551E79" w:rsidP="002B208C">
            <w:pPr>
              <w:pStyle w:val="TableNormal1"/>
            </w:pPr>
            <w:r w:rsidRPr="00F82F50">
              <w:t xml:space="preserve">Subtract the amount at Step 5 from the amount at Step 2: the result is the </w:t>
            </w:r>
            <w:proofErr w:type="gramStart"/>
            <w:r w:rsidRPr="00F82F50">
              <w:t>tax free</w:t>
            </w:r>
            <w:proofErr w:type="gramEnd"/>
            <w:r w:rsidRPr="00F82F50">
              <w:t xml:space="preserve"> amount.</w:t>
            </w:r>
          </w:p>
        </w:tc>
      </w:tr>
    </w:tbl>
    <w:p w14:paraId="1EBBD105" w14:textId="77777777" w:rsidR="00F311A4" w:rsidRPr="00F82F50" w:rsidRDefault="00F311A4" w:rsidP="003B7315">
      <w:pPr>
        <w:pStyle w:val="Heading3"/>
      </w:pPr>
      <w:bookmarkStart w:id="1504" w:name="_100.7_Overpayments"/>
      <w:bookmarkStart w:id="1505" w:name="_Toc408319339"/>
      <w:bookmarkEnd w:id="1504"/>
      <w:r w:rsidRPr="00F82F50">
        <w:t>100.7 Overpayments</w:t>
      </w:r>
      <w:bookmarkEnd w:id="1505"/>
    </w:p>
    <w:p w14:paraId="264E65B0" w14:textId="77777777" w:rsidR="00F311A4" w:rsidRPr="00F82F50" w:rsidRDefault="00F311A4" w:rsidP="00345CEF">
      <w:r w:rsidRPr="00F82F50">
        <w:t xml:space="preserve">Where payments </w:t>
      </w:r>
      <w:proofErr w:type="gramStart"/>
      <w:r w:rsidRPr="00F82F50">
        <w:t>in excess of</w:t>
      </w:r>
      <w:proofErr w:type="gramEnd"/>
      <w:r w:rsidRPr="00F82F50">
        <w:t xml:space="preserve"> entitlement have occurred, refer to </w:t>
      </w:r>
      <w:hyperlink w:anchor="_Chapter_3:_Overpayment" w:tooltip="Link to Chapter 3 Overpayment and Recovery of Allowances" w:history="1">
        <w:r w:rsidRPr="00F82F50">
          <w:rPr>
            <w:rStyle w:val="Hyperlink"/>
          </w:rPr>
          <w:t>Chapter 3 Overpayment and Recovery of Allowances</w:t>
        </w:r>
      </w:hyperlink>
      <w:r w:rsidRPr="00F82F50">
        <w:t xml:space="preserve"> to determine what a recoverable debt is and from whom this amount should be recovered.</w:t>
      </w:r>
    </w:p>
    <w:p w14:paraId="289FE59C" w14:textId="77777777" w:rsidR="0076165F" w:rsidRPr="00F82F50" w:rsidRDefault="0076165F" w:rsidP="00345CEF">
      <w:pPr>
        <w:rPr>
          <w:color w:val="333333"/>
          <w:sz w:val="34"/>
          <w:szCs w:val="34"/>
        </w:rPr>
      </w:pPr>
      <w:bookmarkStart w:id="1506" w:name="_101.1_Purpose_of"/>
      <w:bookmarkEnd w:id="1506"/>
      <w:r w:rsidRPr="00F82F50">
        <w:br w:type="page"/>
      </w:r>
    </w:p>
    <w:p w14:paraId="19384EE4" w14:textId="77777777" w:rsidR="00255525" w:rsidRPr="00F82F50" w:rsidRDefault="00255525" w:rsidP="008B6DFE">
      <w:pPr>
        <w:pStyle w:val="Heading2"/>
      </w:pPr>
      <w:bookmarkStart w:id="1507" w:name="_Chapter_101:_Crisis"/>
      <w:bookmarkStart w:id="1508" w:name="_Toc408319340"/>
      <w:bookmarkStart w:id="1509" w:name="_Toc238473203"/>
      <w:bookmarkEnd w:id="1507"/>
      <w:r w:rsidRPr="00F82F50">
        <w:lastRenderedPageBreak/>
        <w:t>Chapter 101: Crisis Payment</w:t>
      </w:r>
      <w:bookmarkEnd w:id="1508"/>
      <w:bookmarkEnd w:id="1509"/>
    </w:p>
    <w:p w14:paraId="203743AB" w14:textId="77777777" w:rsidR="00130885" w:rsidRPr="00F82F50" w:rsidRDefault="00130885" w:rsidP="00345CEF">
      <w:pPr>
        <w:rPr>
          <w:lang w:val="en"/>
        </w:rPr>
      </w:pPr>
      <w:bookmarkStart w:id="1510" w:name="_Toc408319341"/>
      <w:r w:rsidRPr="00F82F50">
        <w:rPr>
          <w:lang w:val="en"/>
        </w:rPr>
        <w:t>This chapter outlines the qualification and payment of Crisis Payment.</w:t>
      </w:r>
    </w:p>
    <w:p w14:paraId="032BAB80" w14:textId="77777777" w:rsidR="00130885" w:rsidRPr="00F82F50" w:rsidRDefault="003E31DC" w:rsidP="00345CEF">
      <w:pPr>
        <w:rPr>
          <w:lang w:val="en"/>
        </w:rPr>
      </w:pPr>
      <w:r w:rsidRPr="00F82F50">
        <w:rPr>
          <w:rStyle w:val="Strong"/>
          <w:rFonts w:eastAsiaTheme="majorEastAsia"/>
          <w:lang w:val="en"/>
        </w:rPr>
        <w:t>In this chapter:</w:t>
      </w:r>
      <w:r w:rsidR="00130885" w:rsidRPr="00F82F50">
        <w:rPr>
          <w:rStyle w:val="Strong"/>
          <w:rFonts w:eastAsiaTheme="majorEastAsia"/>
          <w:lang w:val="en"/>
        </w:rPr>
        <w:t xml:space="preserve"> </w:t>
      </w:r>
    </w:p>
    <w:p w14:paraId="3D5EFFB4" w14:textId="77777777" w:rsidR="00130885" w:rsidRPr="00F82F50" w:rsidRDefault="00130885" w:rsidP="000F64C6">
      <w:pPr>
        <w:pStyle w:val="NoSpacing"/>
        <w:rPr>
          <w:color w:val="000000"/>
          <w:szCs w:val="19"/>
          <w:lang w:val="en"/>
        </w:rPr>
      </w:pPr>
      <w:hyperlink w:anchor="_101.1_Purpose_of_1" w:tooltip="Link to section 101.1" w:history="1">
        <w:r w:rsidRPr="00F82F50">
          <w:rPr>
            <w:rStyle w:val="Hyperlink"/>
            <w:rFonts w:eastAsiaTheme="minorEastAsia"/>
            <w:szCs w:val="19"/>
            <w:lang w:val="en"/>
          </w:rPr>
          <w:t>101.1 Purpose of Crisis Payment</w:t>
        </w:r>
      </w:hyperlink>
      <w:r w:rsidRPr="00F82F50">
        <w:rPr>
          <w:color w:val="000000"/>
          <w:szCs w:val="19"/>
          <w:lang w:val="en"/>
        </w:rPr>
        <w:t xml:space="preserve"> </w:t>
      </w:r>
    </w:p>
    <w:p w14:paraId="00846AB2" w14:textId="77777777" w:rsidR="00130885" w:rsidRPr="00F82F50" w:rsidRDefault="00130885" w:rsidP="000F64C6">
      <w:pPr>
        <w:pStyle w:val="NoSpacing"/>
        <w:rPr>
          <w:color w:val="000000"/>
          <w:szCs w:val="19"/>
          <w:lang w:val="en"/>
        </w:rPr>
      </w:pPr>
      <w:hyperlink w:anchor="_101.2_Qualification_for" w:tooltip="Link to section 101.2" w:history="1">
        <w:r w:rsidRPr="00F82F50">
          <w:rPr>
            <w:rStyle w:val="Hyperlink"/>
            <w:rFonts w:eastAsiaTheme="minorEastAsia"/>
            <w:szCs w:val="19"/>
            <w:lang w:val="en"/>
          </w:rPr>
          <w:t>101.2 Qualification for Crisis Payment</w:t>
        </w:r>
      </w:hyperlink>
      <w:r w:rsidRPr="00F82F50">
        <w:rPr>
          <w:color w:val="000000"/>
          <w:szCs w:val="19"/>
          <w:lang w:val="en"/>
        </w:rPr>
        <w:t xml:space="preserve"> </w:t>
      </w:r>
    </w:p>
    <w:p w14:paraId="72FDF206" w14:textId="77777777" w:rsidR="00130885" w:rsidRPr="00F82F50" w:rsidRDefault="00130885" w:rsidP="000F64C6">
      <w:pPr>
        <w:pStyle w:val="NoSpacing"/>
        <w:rPr>
          <w:color w:val="000000"/>
          <w:szCs w:val="19"/>
          <w:lang w:val="en"/>
        </w:rPr>
      </w:pPr>
      <w:hyperlink w:anchor="_101.3_Rate_of" w:tooltip="Link to section 101.3" w:history="1">
        <w:r w:rsidRPr="00F82F50">
          <w:rPr>
            <w:rStyle w:val="Hyperlink"/>
            <w:rFonts w:eastAsiaTheme="minorEastAsia"/>
            <w:szCs w:val="19"/>
            <w:lang w:val="en"/>
          </w:rPr>
          <w:t>101.3 Rate of Crisis Payment</w:t>
        </w:r>
      </w:hyperlink>
      <w:r w:rsidRPr="00F82F50">
        <w:rPr>
          <w:color w:val="000000"/>
          <w:szCs w:val="19"/>
          <w:lang w:val="en"/>
        </w:rPr>
        <w:t xml:space="preserve"> </w:t>
      </w:r>
    </w:p>
    <w:p w14:paraId="133AB556" w14:textId="77777777" w:rsidR="00130885" w:rsidRPr="00F82F50" w:rsidRDefault="00130885" w:rsidP="000F64C6">
      <w:pPr>
        <w:pStyle w:val="NoSpacing"/>
        <w:rPr>
          <w:color w:val="000000"/>
          <w:szCs w:val="19"/>
          <w:lang w:val="en"/>
        </w:rPr>
      </w:pPr>
      <w:hyperlink w:anchor="_101.4_Payment_of" w:tooltip="LInk to section 101.4" w:history="1">
        <w:r w:rsidRPr="00F82F50">
          <w:rPr>
            <w:rStyle w:val="Hyperlink"/>
            <w:rFonts w:eastAsiaTheme="minorEastAsia"/>
            <w:szCs w:val="19"/>
            <w:lang w:val="en"/>
          </w:rPr>
          <w:t>101.4 Payment of Crisis Payment</w:t>
        </w:r>
      </w:hyperlink>
    </w:p>
    <w:p w14:paraId="4E4B6B80" w14:textId="77777777" w:rsidR="00F311A4" w:rsidRPr="00F82F50" w:rsidRDefault="00F311A4" w:rsidP="003B7315">
      <w:pPr>
        <w:pStyle w:val="Heading3"/>
      </w:pPr>
      <w:bookmarkStart w:id="1511" w:name="_101.1_Purpose_of_1"/>
      <w:bookmarkEnd w:id="1511"/>
      <w:r w:rsidRPr="00F82F50">
        <w:t>101.1 Purpose of Crisis Payment</w:t>
      </w:r>
      <w:bookmarkEnd w:id="1510"/>
    </w:p>
    <w:p w14:paraId="3E67DD60" w14:textId="7F8A54B5" w:rsidR="00F311A4" w:rsidRPr="00F82F50" w:rsidRDefault="00F311A4" w:rsidP="00345CEF">
      <w:r w:rsidRPr="00F82F50">
        <w:t xml:space="preserve">Crisis Payment is a payment designed to assist new and existing ABSTUDY </w:t>
      </w:r>
      <w:r w:rsidR="009F38AC">
        <w:t>recipients</w:t>
      </w:r>
      <w:r w:rsidRPr="00F82F50">
        <w:t xml:space="preserve"> who are in </w:t>
      </w:r>
      <w:hyperlink w:anchor="Severe_financial_hardship" w:tooltip="Link to severe financial hardship in glossary" w:history="1">
        <w:r w:rsidRPr="00F82F50">
          <w:rPr>
            <w:rStyle w:val="Hyperlink"/>
          </w:rPr>
          <w:t>severe financial hardship</w:t>
        </w:r>
      </w:hyperlink>
      <w:r w:rsidR="001F45A6">
        <w:t xml:space="preserve"> </w:t>
      </w:r>
      <w:r w:rsidRPr="00F82F50">
        <w:t xml:space="preserve">through circumstances such as </w:t>
      </w:r>
      <w:hyperlink w:anchor="Domestic_and_or_family_violence" w:tooltip="Link to domestic violence in glossary" w:history="1">
        <w:r w:rsidR="001F0022" w:rsidRPr="00F82F50">
          <w:rPr>
            <w:rStyle w:val="Hyperlink"/>
          </w:rPr>
          <w:t>domestic violence</w:t>
        </w:r>
      </w:hyperlink>
      <w:r w:rsidRPr="00F82F50">
        <w:t xml:space="preserve">, flooding and house fire, as well as those customers who need to re-establish themselves in the community after having been in </w:t>
      </w:r>
      <w:hyperlink w:anchor="prison_or_psychiatric_confinement" w:tooltip="Link to prison or psychiatric confinement in glossary" w:history="1">
        <w:r w:rsidRPr="00F82F50">
          <w:rPr>
            <w:rStyle w:val="Hyperlink"/>
          </w:rPr>
          <w:t>prison or psychiatric confinement.</w:t>
        </w:r>
      </w:hyperlink>
      <w:r w:rsidRPr="00F82F50">
        <w:t> </w:t>
      </w:r>
    </w:p>
    <w:p w14:paraId="31A4777B" w14:textId="77777777" w:rsidR="00F311A4" w:rsidRPr="00F82F50" w:rsidRDefault="00F311A4" w:rsidP="003B7315">
      <w:pPr>
        <w:pStyle w:val="Heading3"/>
      </w:pPr>
      <w:bookmarkStart w:id="1512" w:name="_101.2_Qualification_for"/>
      <w:bookmarkStart w:id="1513" w:name="_Toc408319342"/>
      <w:bookmarkEnd w:id="1512"/>
      <w:r w:rsidRPr="00F82F50">
        <w:t>101.2 Qualification for Crisis Payment</w:t>
      </w:r>
      <w:bookmarkEnd w:id="1513"/>
    </w:p>
    <w:p w14:paraId="0D8867BA" w14:textId="77777777" w:rsidR="00F311A4" w:rsidRPr="00F82F50" w:rsidRDefault="00F311A4" w:rsidP="00345CEF">
      <w:r w:rsidRPr="00F82F50">
        <w:t xml:space="preserve">To qualify for Crisis Payment, the claim must be made in </w:t>
      </w:r>
      <w:proofErr w:type="gramStart"/>
      <w:r w:rsidRPr="00F82F50">
        <w:t>Australia</w:t>
      </w:r>
      <w:proofErr w:type="gramEnd"/>
      <w:r w:rsidRPr="00F82F50">
        <w:t xml:space="preserve"> and the following criteria must be met:</w:t>
      </w:r>
    </w:p>
    <w:p w14:paraId="45000D55" w14:textId="77777777" w:rsidR="00F311A4" w:rsidRPr="00F82F50" w:rsidRDefault="00F311A4" w:rsidP="007606EF">
      <w:pPr>
        <w:pStyle w:val="ListParagraph"/>
        <w:numPr>
          <w:ilvl w:val="0"/>
          <w:numId w:val="140"/>
        </w:numPr>
      </w:pPr>
      <w:r w:rsidRPr="00F82F50">
        <w:t xml:space="preserve">the </w:t>
      </w:r>
      <w:r w:rsidRPr="005F11D0">
        <w:t>student</w:t>
      </w:r>
      <w:r w:rsidRPr="00F82F50">
        <w:t xml:space="preserve"> or </w:t>
      </w:r>
      <w:hyperlink r:id="rId212" w:anchor="new_apprentice" w:history="1">
        <w:hyperlink w:anchor="Australian_Apprentice" w:tooltip="Link to Australian Apprentice in glossary" w:history="1">
          <w:r w:rsidR="001F0022" w:rsidRPr="00F82F50">
            <w:rPr>
              <w:rStyle w:val="Hyperlink"/>
              <w:rFonts w:cs="Arial"/>
              <w:szCs w:val="19"/>
            </w:rPr>
            <w:t>Australian Apprentice</w:t>
          </w:r>
        </w:hyperlink>
        <w:r w:rsidRPr="00F82F50">
          <w:rPr>
            <w:rStyle w:val="Hyperlink"/>
            <w:rFonts w:cs="Arial"/>
            <w:szCs w:val="19"/>
          </w:rPr>
          <w:t> </w:t>
        </w:r>
      </w:hyperlink>
      <w:r w:rsidRPr="00F82F50">
        <w:t xml:space="preserve">must be qualified for one of the following ABSTUDY Awards: </w:t>
      </w:r>
    </w:p>
    <w:p w14:paraId="2E0C49A6" w14:textId="77777777" w:rsidR="00F311A4" w:rsidRPr="00F82F50" w:rsidRDefault="00F311A4" w:rsidP="000613ED">
      <w:pPr>
        <w:pStyle w:val="ListBullet"/>
      </w:pPr>
      <w:hyperlink w:anchor="_Chapter_16:_Schooling" w:tooltip="Link to Chapter 16 Schooling B Award" w:history="1">
        <w:r w:rsidRPr="00F82F50">
          <w:rPr>
            <w:rStyle w:val="Hyperlink"/>
            <w:rFonts w:cs="Arial"/>
            <w:szCs w:val="19"/>
          </w:rPr>
          <w:t>Schooling B Award</w:t>
        </w:r>
      </w:hyperlink>
      <w:r w:rsidRPr="00F82F50">
        <w:t xml:space="preserve">; or </w:t>
      </w:r>
    </w:p>
    <w:p w14:paraId="287241FE" w14:textId="77777777" w:rsidR="00F311A4" w:rsidRPr="00F82F50" w:rsidRDefault="00F311A4" w:rsidP="000613ED">
      <w:pPr>
        <w:pStyle w:val="ListBullet"/>
      </w:pPr>
      <w:hyperlink w:anchor="_Chapter_17:_Tertiary" w:tooltip="Link to Chapter 17 Tertiary Award" w:history="1">
        <w:r w:rsidRPr="00F82F50">
          <w:rPr>
            <w:rStyle w:val="Hyperlink"/>
            <w:rFonts w:cs="Arial"/>
            <w:szCs w:val="19"/>
          </w:rPr>
          <w:t>Tertiary Award</w:t>
        </w:r>
      </w:hyperlink>
      <w:r w:rsidRPr="00F82F50">
        <w:t xml:space="preserve">; or </w:t>
      </w:r>
    </w:p>
    <w:p w14:paraId="425A7B33" w14:textId="77777777" w:rsidR="00F311A4" w:rsidRPr="00F82F50" w:rsidRDefault="00F311A4" w:rsidP="000613ED">
      <w:pPr>
        <w:pStyle w:val="ListBullet"/>
      </w:pPr>
      <w:hyperlink w:anchor="_Chapter_20:_Masters" w:tooltip="Link to Chapter 20 Masters and Doctorate Award" w:history="1">
        <w:r w:rsidRPr="00F82F50">
          <w:rPr>
            <w:rStyle w:val="Hyperlink"/>
            <w:rFonts w:cs="Arial"/>
            <w:szCs w:val="19"/>
          </w:rPr>
          <w:t>Masters and Doctorate Award</w:t>
        </w:r>
      </w:hyperlink>
      <w:r w:rsidRPr="00F82F50">
        <w:t>; and</w:t>
      </w:r>
    </w:p>
    <w:p w14:paraId="243529C6" w14:textId="77777777" w:rsidR="00F311A4" w:rsidRPr="00F82F50" w:rsidRDefault="00F311A4" w:rsidP="007606EF">
      <w:pPr>
        <w:pStyle w:val="ListParagraph"/>
        <w:numPr>
          <w:ilvl w:val="0"/>
          <w:numId w:val="140"/>
        </w:numPr>
      </w:pPr>
      <w:r w:rsidRPr="00F82F50">
        <w:t xml:space="preserve">the </w:t>
      </w:r>
      <w:r w:rsidRPr="005F11D0">
        <w:t>student</w:t>
      </w:r>
      <w:r w:rsidRPr="00F82F50">
        <w:t xml:space="preserve"> or </w:t>
      </w:r>
      <w:hyperlink w:anchor="Australian_Apprentice" w:tooltip="Link to Australian Apprentice in glossary" w:history="1">
        <w:r w:rsidR="001F0022" w:rsidRPr="00F82F50">
          <w:rPr>
            <w:rStyle w:val="Hyperlink"/>
            <w:rFonts w:cs="Arial"/>
            <w:szCs w:val="19"/>
          </w:rPr>
          <w:t>Australian Apprentice</w:t>
        </w:r>
      </w:hyperlink>
      <w:r w:rsidRPr="00F82F50">
        <w:t xml:space="preserve"> is in receipt of at least $1 of ABSTUDY Living Allowance</w:t>
      </w:r>
      <w:r w:rsidR="00D757C3">
        <w:t>;</w:t>
      </w:r>
      <w:r w:rsidRPr="00F82F50">
        <w:t xml:space="preserve"> and </w:t>
      </w:r>
    </w:p>
    <w:p w14:paraId="26904708" w14:textId="77777777" w:rsidR="00F311A4" w:rsidRPr="00F82F50" w:rsidRDefault="00F311A4" w:rsidP="007606EF">
      <w:pPr>
        <w:pStyle w:val="ListParagraph"/>
        <w:numPr>
          <w:ilvl w:val="0"/>
          <w:numId w:val="140"/>
        </w:numPr>
      </w:pPr>
      <w:r w:rsidRPr="00F82F50">
        <w:t xml:space="preserve">the student or </w:t>
      </w:r>
      <w:hyperlink w:anchor="Australian_Apprentice" w:tooltip="Link to Australian Apprentice in glossary" w:history="1">
        <w:r w:rsidR="001F0022" w:rsidRPr="00F82F50">
          <w:rPr>
            <w:rStyle w:val="Hyperlink"/>
            <w:rFonts w:cs="Arial"/>
            <w:szCs w:val="19"/>
          </w:rPr>
          <w:t>Australian Apprentice</w:t>
        </w:r>
      </w:hyperlink>
      <w:r w:rsidRPr="00F82F50">
        <w:t xml:space="preserve"> is in </w:t>
      </w:r>
      <w:hyperlink w:anchor="Severe_financial_hardship" w:tooltip="Link to severe financial hardship in glossary" w:history="1">
        <w:r w:rsidRPr="00F82F50">
          <w:rPr>
            <w:rStyle w:val="Hyperlink"/>
            <w:rFonts w:cs="Arial"/>
            <w:szCs w:val="19"/>
          </w:rPr>
          <w:t>severe financial hardship</w:t>
        </w:r>
      </w:hyperlink>
      <w:r w:rsidRPr="00F82F50">
        <w:t xml:space="preserve"> the day on which the claim for Crisis Payment is made; and </w:t>
      </w:r>
    </w:p>
    <w:p w14:paraId="0801B6EE" w14:textId="77777777" w:rsidR="00F311A4" w:rsidRPr="00F82F50" w:rsidRDefault="00F311A4" w:rsidP="007606EF">
      <w:pPr>
        <w:pStyle w:val="ListParagraph"/>
        <w:numPr>
          <w:ilvl w:val="0"/>
          <w:numId w:val="140"/>
        </w:numPr>
      </w:pPr>
      <w:r w:rsidRPr="00F82F50">
        <w:t xml:space="preserve">the </w:t>
      </w:r>
      <w:r w:rsidRPr="005F11D0">
        <w:t>student</w:t>
      </w:r>
      <w:r w:rsidRPr="00F82F50">
        <w:t xml:space="preserve"> or </w:t>
      </w:r>
      <w:hyperlink w:anchor="Australian_Apprentice" w:tooltip="Link to Australian Apprentice in glossary" w:history="1">
        <w:r w:rsidR="001F0022" w:rsidRPr="00F82F50">
          <w:rPr>
            <w:rStyle w:val="Hyperlink"/>
            <w:rFonts w:cs="Arial"/>
            <w:szCs w:val="19"/>
          </w:rPr>
          <w:t>Australian Apprentice</w:t>
        </w:r>
      </w:hyperlink>
      <w:r w:rsidRPr="00F82F50">
        <w:t xml:space="preserve"> is under </w:t>
      </w:r>
      <w:hyperlink w:anchor="_101.2.1_Extreme_circumstances" w:tooltip="Link to section 101.2.1" w:history="1">
        <w:r w:rsidRPr="00F82F50">
          <w:rPr>
            <w:rStyle w:val="Hyperlink"/>
            <w:rFonts w:cs="Arial"/>
            <w:szCs w:val="19"/>
          </w:rPr>
          <w:t>extreme circumstances forcing departure from home</w:t>
        </w:r>
      </w:hyperlink>
      <w:r w:rsidRPr="00F82F50">
        <w:t xml:space="preserve">; or </w:t>
      </w:r>
    </w:p>
    <w:p w14:paraId="44D384B4" w14:textId="77777777" w:rsidR="00F311A4" w:rsidRPr="00F82F50" w:rsidRDefault="00F311A4" w:rsidP="007606EF">
      <w:pPr>
        <w:pStyle w:val="ListParagraph"/>
        <w:numPr>
          <w:ilvl w:val="0"/>
          <w:numId w:val="140"/>
        </w:numPr>
      </w:pPr>
      <w:r w:rsidRPr="00F82F50">
        <w:t xml:space="preserve">the </w:t>
      </w:r>
      <w:r w:rsidRPr="005F11D0">
        <w:t>student</w:t>
      </w:r>
      <w:r w:rsidRPr="00F82F50">
        <w:t xml:space="preserve"> or </w:t>
      </w:r>
      <w:hyperlink w:anchor="Australian_Apprentice" w:tooltip="Link to Australian Apprentice in glossary" w:history="1">
        <w:r w:rsidR="001F0022" w:rsidRPr="00F82F50">
          <w:rPr>
            <w:rStyle w:val="Hyperlink"/>
            <w:rFonts w:cs="Arial"/>
            <w:szCs w:val="19"/>
          </w:rPr>
          <w:t>Australian Apprentice</w:t>
        </w:r>
      </w:hyperlink>
      <w:r w:rsidRPr="00F82F50">
        <w:t xml:space="preserve"> is a victim of </w:t>
      </w:r>
      <w:hyperlink w:anchor="Domestic_and_or_family_violence" w:tooltip="Link to domestic violence in glossary" w:history="1">
        <w:r w:rsidRPr="00F82F50">
          <w:rPr>
            <w:rStyle w:val="Hyperlink"/>
            <w:rFonts w:cs="Arial"/>
            <w:szCs w:val="19"/>
          </w:rPr>
          <w:t>domestic violence</w:t>
        </w:r>
      </w:hyperlink>
      <w:r w:rsidRPr="00F82F50">
        <w:t xml:space="preserve"> but remaining in their home; or </w:t>
      </w:r>
    </w:p>
    <w:p w14:paraId="0196C8BB" w14:textId="77777777" w:rsidR="00F311A4" w:rsidRDefault="00F311A4" w:rsidP="007606EF">
      <w:pPr>
        <w:pStyle w:val="ListParagraph"/>
        <w:numPr>
          <w:ilvl w:val="0"/>
          <w:numId w:val="140"/>
        </w:numPr>
      </w:pPr>
      <w:r w:rsidRPr="00F82F50">
        <w:t xml:space="preserve">the </w:t>
      </w:r>
      <w:r w:rsidRPr="005F11D0">
        <w:t>student</w:t>
      </w:r>
      <w:r w:rsidRPr="00F82F50">
        <w:t xml:space="preserve"> or</w:t>
      </w:r>
      <w:r w:rsidR="0029352C">
        <w:t xml:space="preserve"> </w:t>
      </w:r>
      <w:hyperlink w:anchor="Australian_Apprentice" w:tooltip="Link to Australian Apprentice in glossary" w:history="1">
        <w:r w:rsidR="001F0022" w:rsidRPr="00F82F50">
          <w:rPr>
            <w:rStyle w:val="Hyperlink"/>
            <w:rFonts w:cs="Arial"/>
            <w:szCs w:val="19"/>
          </w:rPr>
          <w:t>Australian Apprentice</w:t>
        </w:r>
      </w:hyperlink>
      <w:r w:rsidRPr="00F82F50">
        <w:t xml:space="preserve"> is a released prisoner </w:t>
      </w:r>
      <w:r w:rsidR="009F38AC">
        <w:t>or from psychiatric confinement; or</w:t>
      </w:r>
    </w:p>
    <w:p w14:paraId="109F7186" w14:textId="77777777" w:rsidR="009F38AC" w:rsidRDefault="009F38AC" w:rsidP="007606EF">
      <w:pPr>
        <w:pStyle w:val="ListParagraph"/>
        <w:numPr>
          <w:ilvl w:val="0"/>
          <w:numId w:val="140"/>
        </w:numPr>
      </w:pPr>
      <w:r>
        <w:t xml:space="preserve">the student or </w:t>
      </w:r>
      <w:hyperlink w:anchor="Australian_Apprentice" w:history="1">
        <w:r w:rsidRPr="003A6703">
          <w:rPr>
            <w:rStyle w:val="Hyperlink"/>
            <w:rFonts w:cs="Arial"/>
            <w:szCs w:val="19"/>
          </w:rPr>
          <w:t>Australian Apprentice</w:t>
        </w:r>
      </w:hyperlink>
      <w:r>
        <w:t xml:space="preserve"> is required to be in quarantine or self-isolation to comply with advice from, or a requirement made by the Commonwealth or a state or territory government or a health professional regarding the global coronavirus pandemic; AND</w:t>
      </w:r>
    </w:p>
    <w:p w14:paraId="4FD2CF03" w14:textId="77777777" w:rsidR="009F38AC" w:rsidRDefault="009F38AC" w:rsidP="009F38AC">
      <w:pPr>
        <w:pStyle w:val="ListBullet"/>
      </w:pPr>
      <w:r>
        <w:t xml:space="preserve">the claim for Crisis payments is made within 14 days after the commencement of the quarantine or isolation period; </w:t>
      </w:r>
    </w:p>
    <w:p w14:paraId="655C874F" w14:textId="77777777" w:rsidR="009F38AC" w:rsidRDefault="009F38AC" w:rsidP="009F38AC">
      <w:r>
        <w:t>OR</w:t>
      </w:r>
    </w:p>
    <w:p w14:paraId="29BFC25C" w14:textId="77777777" w:rsidR="009F38AC" w:rsidRDefault="009F38AC" w:rsidP="009F38AC"/>
    <w:p w14:paraId="3C900309" w14:textId="77777777" w:rsidR="009F38AC" w:rsidRDefault="009F38AC" w:rsidP="007606EF">
      <w:pPr>
        <w:pStyle w:val="ListParagraph"/>
        <w:numPr>
          <w:ilvl w:val="0"/>
          <w:numId w:val="140"/>
        </w:numPr>
      </w:pPr>
      <w:r>
        <w:lastRenderedPageBreak/>
        <w:t xml:space="preserve">the student or </w:t>
      </w:r>
      <w:hyperlink w:anchor="Australian_Apprentice" w:history="1">
        <w:r w:rsidRPr="003A6703">
          <w:rPr>
            <w:rStyle w:val="Hyperlink"/>
          </w:rPr>
          <w:t>Australian Apprentice</w:t>
        </w:r>
      </w:hyperlink>
      <w:r>
        <w:t xml:space="preserve"> is caring for an immediate family member, or a member of the person's household, who is required to be in quarantine or self-isolation to comply with advice from, or a requirement made by the Commonwealth or a state or territory government or a health professional regarding the global coronavirus pandemic; AND</w:t>
      </w:r>
    </w:p>
    <w:p w14:paraId="7BD15246" w14:textId="77777777" w:rsidR="00A42DF3" w:rsidRPr="009F38AC" w:rsidRDefault="009F38AC" w:rsidP="009F38AC">
      <w:pPr>
        <w:pStyle w:val="ListBullet"/>
      </w:pPr>
      <w:r>
        <w:t>the claim for Crisis payments is made within 14 days after the commencement of the quarantine or isolation period.</w:t>
      </w:r>
      <w:bookmarkStart w:id="1514" w:name="_101.2.1_Extreme_circumstances"/>
      <w:bookmarkEnd w:id="1514"/>
    </w:p>
    <w:p w14:paraId="284E37C0" w14:textId="77777777" w:rsidR="00F311A4" w:rsidRPr="00F82F50" w:rsidRDefault="00F311A4" w:rsidP="00345CEF">
      <w:pPr>
        <w:pStyle w:val="Heading4"/>
        <w:rPr>
          <w:color w:val="333333"/>
        </w:rPr>
      </w:pPr>
      <w:r w:rsidRPr="00F82F50">
        <w:t>101.2.1 Extreme circumstances forcing departure from home</w:t>
      </w:r>
    </w:p>
    <w:p w14:paraId="5BBD7F04" w14:textId="77777777" w:rsidR="00F311A4" w:rsidRPr="00F82F50" w:rsidRDefault="00F311A4" w:rsidP="00345CEF">
      <w:r w:rsidRPr="00F82F50">
        <w:t xml:space="preserve">A student or </w:t>
      </w:r>
      <w:hyperlink w:anchor="Australian_Apprentice" w:tooltip="Link to Australian Apprentice in glossary" w:history="1">
        <w:r w:rsidR="001F0022" w:rsidRPr="00F82F50">
          <w:rPr>
            <w:rStyle w:val="Hyperlink"/>
          </w:rPr>
          <w:t>Australian Apprentice</w:t>
        </w:r>
      </w:hyperlink>
      <w:r w:rsidRPr="00F82F50">
        <w:t xml:space="preserve"> is qualified for a crisis payment if:</w:t>
      </w:r>
    </w:p>
    <w:p w14:paraId="0FBE941F" w14:textId="3334A42F" w:rsidR="00F311A4" w:rsidRPr="005F11D0" w:rsidRDefault="00F311A4" w:rsidP="007606EF">
      <w:pPr>
        <w:pStyle w:val="ListParagraph"/>
        <w:numPr>
          <w:ilvl w:val="0"/>
          <w:numId w:val="166"/>
        </w:numPr>
      </w:pPr>
      <w:r w:rsidRPr="00F82F50">
        <w:t>the student or Australian Apprentice has left,</w:t>
      </w:r>
      <w:r w:rsidR="000A5351">
        <w:t xml:space="preserve"> </w:t>
      </w:r>
      <w:r w:rsidRPr="00F82F50">
        <w:t xml:space="preserve">or cannot return to, </w:t>
      </w:r>
      <w:r w:rsidR="000A5351">
        <w:t>their</w:t>
      </w:r>
      <w:r w:rsidRPr="00F82F50">
        <w:t xml:space="preserve"> home because of an </w:t>
      </w:r>
      <w:r w:rsidRPr="005F11D0">
        <w:t xml:space="preserve">extreme circumstance; and </w:t>
      </w:r>
    </w:p>
    <w:p w14:paraId="1D4530AC" w14:textId="77777777" w:rsidR="00F311A4" w:rsidRPr="005F11D0" w:rsidRDefault="00F311A4" w:rsidP="007606EF">
      <w:pPr>
        <w:pStyle w:val="ListParagraph"/>
        <w:numPr>
          <w:ilvl w:val="0"/>
          <w:numId w:val="166"/>
        </w:numPr>
      </w:pPr>
      <w:r w:rsidRPr="005F11D0">
        <w:t xml:space="preserve">the extreme circumstance makes it unreasonable to expect the student or Australian Apprentice to remain in, or return to, the home; and </w:t>
      </w:r>
    </w:p>
    <w:p w14:paraId="0268EDEF" w14:textId="77777777" w:rsidR="00F311A4" w:rsidRPr="00F82F50" w:rsidRDefault="00F311A4" w:rsidP="007606EF">
      <w:pPr>
        <w:pStyle w:val="ListParagraph"/>
        <w:numPr>
          <w:ilvl w:val="0"/>
          <w:numId w:val="166"/>
        </w:numPr>
      </w:pPr>
      <w:r w:rsidRPr="005F11D0">
        <w:t>the student</w:t>
      </w:r>
      <w:r w:rsidRPr="00F82F50">
        <w:t xml:space="preserve"> or Australian Apprentice has established, or intends to </w:t>
      </w:r>
      <w:hyperlink w:anchor="Establishing_a_new_home" w:tooltip="Link to establishing a new home in glossary" w:history="1">
        <w:r w:rsidRPr="00F82F50">
          <w:rPr>
            <w:rStyle w:val="Hyperlink"/>
            <w:rFonts w:cs="Arial"/>
            <w:szCs w:val="19"/>
          </w:rPr>
          <w:t>establish, a new home</w:t>
        </w:r>
      </w:hyperlink>
      <w:r w:rsidRPr="00F82F50">
        <w:t xml:space="preserve">; and </w:t>
      </w:r>
    </w:p>
    <w:p w14:paraId="0E7CAD30" w14:textId="77777777" w:rsidR="00F311A4" w:rsidRPr="005F11D0" w:rsidRDefault="00F311A4" w:rsidP="007606EF">
      <w:pPr>
        <w:pStyle w:val="ListParagraph"/>
        <w:numPr>
          <w:ilvl w:val="0"/>
          <w:numId w:val="166"/>
        </w:numPr>
      </w:pPr>
      <w:r w:rsidRPr="00F82F50">
        <w:t xml:space="preserve">at the </w:t>
      </w:r>
      <w:r w:rsidRPr="005F11D0">
        <w:t xml:space="preserve">time the extreme circumstance occurred, the student or Australian Apprentice was in Australia; and </w:t>
      </w:r>
    </w:p>
    <w:p w14:paraId="600CC93A" w14:textId="0FAFF157" w:rsidR="00F311A4" w:rsidRPr="00F82F50" w:rsidRDefault="00F311A4" w:rsidP="00345CEF">
      <w:r w:rsidRPr="00F82F50">
        <w:rPr>
          <w:b/>
        </w:rPr>
        <w:t>Note:</w:t>
      </w:r>
      <w:r w:rsidRPr="00F82F50">
        <w:t xml:space="preserve"> Crisis Payment may also be payable to an alleged or actual perpetrator of domestic violence who has been removed from the family home by police following an instance of alleged or actual domestic violence and who cannot remain </w:t>
      </w:r>
      <w:r w:rsidR="001B7933" w:rsidRPr="00F82F50">
        <w:t>in or</w:t>
      </w:r>
      <w:r w:rsidRPr="00F82F50">
        <w:t xml:space="preserve"> return to the home for legal reason</w:t>
      </w:r>
      <w:r w:rsidR="00A36349">
        <w:t>.</w:t>
      </w:r>
      <w:r w:rsidR="001F45A6">
        <w:t xml:space="preserve"> </w:t>
      </w:r>
      <w:r w:rsidRPr="00F82F50">
        <w:t xml:space="preserve">It must be verified that the perpetrator </w:t>
      </w:r>
      <w:proofErr w:type="gramStart"/>
      <w:r w:rsidRPr="00F82F50">
        <w:t>actually lived</w:t>
      </w:r>
      <w:proofErr w:type="gramEnd"/>
      <w:r w:rsidRPr="00F82F50">
        <w:t xml:space="preserve"> with the victim in the family home immediately before being removed from the family home by police.</w:t>
      </w:r>
    </w:p>
    <w:p w14:paraId="6590AF27" w14:textId="77777777" w:rsidR="00F311A4" w:rsidRPr="00F82F50" w:rsidRDefault="00F311A4" w:rsidP="00345CEF">
      <w:pPr>
        <w:pStyle w:val="Heading4"/>
      </w:pPr>
      <w:r w:rsidRPr="00F82F50">
        <w:t>101.2.2 Remaining in home after removal of family member due to domestic or family violence:</w:t>
      </w:r>
    </w:p>
    <w:p w14:paraId="7A9C5962" w14:textId="77777777" w:rsidR="00F311A4" w:rsidRPr="00F82F50" w:rsidRDefault="00F311A4" w:rsidP="007606EF">
      <w:pPr>
        <w:pStyle w:val="ListParagraph"/>
        <w:numPr>
          <w:ilvl w:val="0"/>
          <w:numId w:val="167"/>
        </w:numPr>
      </w:pPr>
      <w:r w:rsidRPr="00F82F50">
        <w:t xml:space="preserve">the </w:t>
      </w:r>
      <w:r w:rsidRPr="005F11D0">
        <w:t>student</w:t>
      </w:r>
      <w:r w:rsidRPr="00F82F50">
        <w:t xml:space="preserve"> or </w:t>
      </w:r>
      <w:hyperlink w:anchor="Australian_Apprentice" w:tooltip="Link to Australian Apprentice in glossary" w:history="1">
        <w:r w:rsidR="001F0022" w:rsidRPr="00F82F50">
          <w:rPr>
            <w:rStyle w:val="Hyperlink"/>
            <w:rFonts w:cs="Arial"/>
            <w:szCs w:val="19"/>
          </w:rPr>
          <w:t>Australian Apprentice</w:t>
        </w:r>
      </w:hyperlink>
      <w:r w:rsidRPr="00F82F50">
        <w:t xml:space="preserve"> has been subjected to </w:t>
      </w:r>
      <w:hyperlink w:anchor="Domestic_and_or_family_violence" w:tooltip="Link to Domestic or family violence in glossary" w:history="1">
        <w:r w:rsidR="001F0022" w:rsidRPr="00F82F50">
          <w:rPr>
            <w:rStyle w:val="Hyperlink"/>
            <w:rFonts w:cs="Arial"/>
            <w:szCs w:val="19"/>
          </w:rPr>
          <w:t>domestic or family violence</w:t>
        </w:r>
      </w:hyperlink>
      <w:r w:rsidRPr="00F82F50">
        <w:t xml:space="preserve">, in Australia, by a </w:t>
      </w:r>
      <w:hyperlink w:anchor="Family_member" w:tooltip="Link to family member in glossary" w:history="1">
        <w:r w:rsidRPr="00F82F50">
          <w:rPr>
            <w:rStyle w:val="Hyperlink"/>
            <w:rFonts w:cs="Arial"/>
            <w:szCs w:val="19"/>
          </w:rPr>
          <w:t>family member</w:t>
        </w:r>
      </w:hyperlink>
      <w:r w:rsidRPr="00F82F50">
        <w:t xml:space="preserve"> of the student or Australian Apprentice, and at the time of the domestic violence the student or Australian Apprentice was living with that family member; and </w:t>
      </w:r>
    </w:p>
    <w:p w14:paraId="5B1E0C38" w14:textId="77777777" w:rsidR="00F311A4" w:rsidRPr="005F11D0" w:rsidRDefault="00F311A4" w:rsidP="007606EF">
      <w:pPr>
        <w:pStyle w:val="ListParagraph"/>
        <w:numPr>
          <w:ilvl w:val="0"/>
          <w:numId w:val="167"/>
        </w:numPr>
      </w:pPr>
      <w:r w:rsidRPr="005F11D0">
        <w:t xml:space="preserve">after the family member has been removed or leaves the student’s or Australian Apprentice’s home because of the domestic violence, the student or Australian Apprentice remains in their home; and </w:t>
      </w:r>
    </w:p>
    <w:p w14:paraId="2AC7B7DB" w14:textId="77777777" w:rsidR="00F311A4" w:rsidRPr="005F11D0" w:rsidRDefault="00F311A4" w:rsidP="007606EF">
      <w:pPr>
        <w:pStyle w:val="ListParagraph"/>
        <w:numPr>
          <w:ilvl w:val="0"/>
          <w:numId w:val="167"/>
        </w:numPr>
      </w:pPr>
      <w:r w:rsidRPr="005F11D0">
        <w:t xml:space="preserve">the student’s or Australian Apprentice’s home is in Australia; and </w:t>
      </w:r>
    </w:p>
    <w:p w14:paraId="4AE51B88" w14:textId="13B587D7" w:rsidR="00F311A4" w:rsidRPr="00F82F50" w:rsidRDefault="00F311A4" w:rsidP="007606EF">
      <w:pPr>
        <w:pStyle w:val="ListParagraph"/>
        <w:numPr>
          <w:ilvl w:val="0"/>
          <w:numId w:val="167"/>
        </w:numPr>
      </w:pPr>
      <w:r w:rsidRPr="005F11D0">
        <w:t>the student</w:t>
      </w:r>
      <w:r w:rsidRPr="00F82F50">
        <w:t xml:space="preserve"> or Australian Apprentice notifies </w:t>
      </w:r>
      <w:hyperlink w:anchor="Centrelink_Glossary" w:tooltip="Link to Centrelink in glossary" w:history="1">
        <w:r w:rsidR="007918CE" w:rsidRPr="004E52BF">
          <w:rPr>
            <w:rStyle w:val="Hyperlink"/>
          </w:rPr>
          <w:t>Centrelink</w:t>
        </w:r>
      </w:hyperlink>
      <w:r w:rsidR="007918CE">
        <w:t xml:space="preserve"> </w:t>
      </w:r>
      <w:r w:rsidRPr="00F82F50">
        <w:t>within 7 days of the circumstance occurring and then lodges the claim within 14 days of the circumstance occurring.</w:t>
      </w:r>
    </w:p>
    <w:p w14:paraId="525E1B7A" w14:textId="77777777" w:rsidR="00A87FBD" w:rsidRPr="00F82F50" w:rsidRDefault="00F311A4" w:rsidP="00345CEF">
      <w:pPr>
        <w:pStyle w:val="Heading4"/>
        <w:rPr>
          <w:color w:val="000000"/>
        </w:rPr>
      </w:pPr>
      <w:r w:rsidRPr="00F82F50">
        <w:t>101.2.3 Release from gaol or psychiatric confinement:</w:t>
      </w:r>
      <w:r w:rsidR="00757EE7" w:rsidRPr="00F82F50">
        <w:rPr>
          <w:color w:val="000000"/>
        </w:rPr>
        <w:t xml:space="preserve"> </w:t>
      </w:r>
    </w:p>
    <w:p w14:paraId="7F5106CF" w14:textId="77777777" w:rsidR="00A87FBD" w:rsidRPr="005F11D0" w:rsidRDefault="00F311A4" w:rsidP="007606EF">
      <w:pPr>
        <w:pStyle w:val="ListParagraph"/>
        <w:numPr>
          <w:ilvl w:val="0"/>
          <w:numId w:val="168"/>
        </w:numPr>
      </w:pPr>
      <w:r w:rsidRPr="00F82F50">
        <w:t xml:space="preserve">the student or </w:t>
      </w:r>
      <w:hyperlink w:anchor="Apprenticeship" w:history="1">
        <w:r w:rsidR="006136D1" w:rsidRPr="00F82F50">
          <w:t>Australian Apprentice</w:t>
        </w:r>
      </w:hyperlink>
      <w:r w:rsidRPr="00F82F50">
        <w:t xml:space="preserve"> is released from </w:t>
      </w:r>
      <w:hyperlink w:anchor="prison_or_psychiatric_confinement" w:tooltip="gaol, or from psychiatric confinement" w:history="1">
        <w:r w:rsidRPr="00F82F50">
          <w:t>gaol, or from psychiatric confinement</w:t>
        </w:r>
      </w:hyperlink>
      <w:r w:rsidRPr="00F82F50">
        <w:t xml:space="preserve">, after </w:t>
      </w:r>
      <w:r w:rsidRPr="005F11D0">
        <w:t xml:space="preserve">at least 14 days as result of having been charged with committing an offence; and </w:t>
      </w:r>
    </w:p>
    <w:p w14:paraId="627F3E30" w14:textId="2E1C22C7" w:rsidR="00F311A4" w:rsidRPr="00F82F50" w:rsidRDefault="00F311A4" w:rsidP="007606EF">
      <w:pPr>
        <w:pStyle w:val="ListParagraph"/>
        <w:numPr>
          <w:ilvl w:val="0"/>
          <w:numId w:val="168"/>
        </w:numPr>
      </w:pPr>
      <w:r w:rsidRPr="005F11D0">
        <w:t>the student or Australian Apprentice must make a claim for Crisis Payment no more than 21 days before</w:t>
      </w:r>
      <w:r w:rsidRPr="00F82F50">
        <w:t xml:space="preserve"> their release or within 7 days after their day of release</w:t>
      </w:r>
      <w:r w:rsidR="00A36349">
        <w:t>.</w:t>
      </w:r>
      <w:r w:rsidR="001F45A6">
        <w:t xml:space="preserve"> </w:t>
      </w:r>
      <w:r w:rsidRPr="00F82F50">
        <w:t>This includes release from overseas prisons provided the person returns to Australia and claims within 7 days of release.</w:t>
      </w:r>
    </w:p>
    <w:p w14:paraId="4681B58B" w14:textId="77777777" w:rsidR="00F311A4" w:rsidRPr="00F82F50" w:rsidRDefault="00F311A4" w:rsidP="00345CEF">
      <w:pPr>
        <w:pStyle w:val="Heading4"/>
        <w:rPr>
          <w:color w:val="333333"/>
        </w:rPr>
      </w:pPr>
      <w:r w:rsidRPr="00F82F50">
        <w:lastRenderedPageBreak/>
        <w:t>101.2.4 Social work assessments</w:t>
      </w:r>
    </w:p>
    <w:p w14:paraId="791E63DE" w14:textId="77777777" w:rsidR="00F311A4" w:rsidRPr="00F82F50" w:rsidRDefault="00F311A4" w:rsidP="00345CEF">
      <w:r w:rsidRPr="00F82F50">
        <w:t xml:space="preserve">All Crisis payment claims related to </w:t>
      </w:r>
      <w:hyperlink w:anchor="Domestic_and_or_family_violence" w:tooltip="Link to Domestic or family violence in glossary" w:history="1">
        <w:r w:rsidR="006136D1" w:rsidRPr="00F82F50">
          <w:rPr>
            <w:rStyle w:val="Hyperlink"/>
          </w:rPr>
          <w:t>domestic or family violence</w:t>
        </w:r>
      </w:hyperlink>
      <w:r w:rsidRPr="00F82F50">
        <w:t> must be referred to a Centrelink Social Worker for determination.</w:t>
      </w:r>
    </w:p>
    <w:p w14:paraId="1DEA3BB4" w14:textId="77777777" w:rsidR="00F311A4" w:rsidRPr="00F82F50" w:rsidRDefault="00F311A4" w:rsidP="00345CEF">
      <w:pPr>
        <w:pStyle w:val="Heading4"/>
      </w:pPr>
      <w:r w:rsidRPr="00F82F50">
        <w:t>101.2.5 Claim in Australia</w:t>
      </w:r>
    </w:p>
    <w:p w14:paraId="3E012C34" w14:textId="77777777" w:rsidR="00A67458" w:rsidRDefault="00F311A4" w:rsidP="00F6056B">
      <w:pPr>
        <w:rPr>
          <w:rFonts w:ascii="Georgia" w:eastAsiaTheme="majorEastAsia" w:hAnsi="Georgia" w:cstheme="majorBidi"/>
          <w:b/>
          <w:bCs/>
          <w:i/>
          <w:iCs/>
          <w:color w:val="4F81BD" w:themeColor="accent1"/>
          <w:sz w:val="24"/>
        </w:rPr>
      </w:pPr>
      <w:r w:rsidRPr="00F82F50">
        <w:t>A claim for Crisis Payment must be made in Australia</w:t>
      </w:r>
    </w:p>
    <w:p w14:paraId="4E098920" w14:textId="77777777" w:rsidR="00F311A4" w:rsidRPr="00F82F50" w:rsidRDefault="00F311A4" w:rsidP="00345CEF">
      <w:pPr>
        <w:pStyle w:val="Heading4"/>
      </w:pPr>
      <w:r w:rsidRPr="00F82F50">
        <w:t>101.2.6 Number of Payments allowed</w:t>
      </w:r>
    </w:p>
    <w:p w14:paraId="5EDE8057" w14:textId="77777777" w:rsidR="00F311A4" w:rsidRPr="00F82F50" w:rsidRDefault="00F311A4" w:rsidP="00345CEF">
      <w:r w:rsidRPr="00F82F50">
        <w:t xml:space="preserve">For Crisis Payment claims in respect of extreme circumstances or </w:t>
      </w:r>
      <w:hyperlink w:anchor="Domestic_and_or_family_violence" w:tooltip="Link to Domestic or family violence in glossary" w:history="1">
        <w:r w:rsidRPr="00F82F50">
          <w:rPr>
            <w:rStyle w:val="Hyperlink"/>
          </w:rPr>
          <w:t>domestic or family violence</w:t>
        </w:r>
      </w:hyperlink>
      <w:r w:rsidRPr="00F82F50">
        <w:t xml:space="preserve">, the student or </w:t>
      </w:r>
      <w:hyperlink w:anchor="Australian_Apprentice" w:tooltip="Link to Australian Apprentice in glossary" w:history="1">
        <w:r w:rsidR="006136D1" w:rsidRPr="00F82F50">
          <w:rPr>
            <w:rStyle w:val="Hyperlink"/>
          </w:rPr>
          <w:t>Australian Apprentice</w:t>
        </w:r>
      </w:hyperlink>
      <w:r w:rsidRPr="00F82F50">
        <w:t xml:space="preserve"> is entitled to up to four Crisis Payments in any 12 month period including payments under ABSTUDY and those under the </w:t>
      </w:r>
      <w:hyperlink r:id="rId213" w:tooltip="Link to Social Security Act on legislation.gov.au" w:history="1">
        <w:r w:rsidR="00617681" w:rsidRPr="00617681">
          <w:rPr>
            <w:rStyle w:val="Hyperlink"/>
            <w:i/>
          </w:rPr>
          <w:t>Social Security Act 1991</w:t>
        </w:r>
      </w:hyperlink>
      <w:r w:rsidRPr="00F82F50">
        <w:t>.</w:t>
      </w:r>
    </w:p>
    <w:p w14:paraId="18EE8324" w14:textId="77777777" w:rsidR="00F311A4" w:rsidRPr="00F82F50" w:rsidRDefault="00F311A4" w:rsidP="00345CEF">
      <w:r w:rsidRPr="00F82F50">
        <w:t xml:space="preserve">There is no limit on the number of Crisis Payment claims in respect of </w:t>
      </w:r>
      <w:hyperlink w:anchor="prison_or_psychiatric_confinement" w:tooltip="Link to prison or psychiatric confinement in glossary" w:history="1">
        <w:r w:rsidRPr="00F82F50">
          <w:rPr>
            <w:rStyle w:val="Hyperlink"/>
          </w:rPr>
          <w:t>prison or psychiatric</w:t>
        </w:r>
      </w:hyperlink>
      <w:r w:rsidRPr="00F82F50">
        <w:t> releases.</w:t>
      </w:r>
    </w:p>
    <w:p w14:paraId="1129C762" w14:textId="77777777" w:rsidR="00F311A4" w:rsidRDefault="00F311A4" w:rsidP="00345CEF">
      <w:r w:rsidRPr="00F82F50">
        <w:t xml:space="preserve">An ABSTUDY Crisis Payment is not payable to a student or Australian Apprentice in respect of an extreme circumstance or release from goal or psychiatric confinement if the student or Australian Apprentice is qualified for a Crisis Payment under the </w:t>
      </w:r>
      <w:hyperlink r:id="rId214" w:tooltip="Link to Social Security Act on legislation.gov.au" w:history="1">
        <w:r w:rsidR="00617681" w:rsidRPr="00617681">
          <w:rPr>
            <w:rStyle w:val="Hyperlink"/>
            <w:i/>
          </w:rPr>
          <w:t>Social Security Act 1991</w:t>
        </w:r>
      </w:hyperlink>
      <w:r w:rsidR="00AC3186">
        <w:t xml:space="preserve"> </w:t>
      </w:r>
      <w:r w:rsidRPr="00F82F50">
        <w:t>in respect of the same circumstance.</w:t>
      </w:r>
    </w:p>
    <w:p w14:paraId="0AD2C323" w14:textId="77777777" w:rsidR="00075DD3" w:rsidRPr="00EE4CC3" w:rsidRDefault="00075DD3" w:rsidP="00075DD3">
      <w:r w:rsidRPr="00EE4CC3">
        <w:t xml:space="preserve">For ABSTUDY Crisis Payment claims regarding quarantine or self-isolation </w:t>
      </w:r>
      <w:proofErr w:type="gramStart"/>
      <w:r w:rsidRPr="00EE4CC3">
        <w:t>as a result of</w:t>
      </w:r>
      <w:proofErr w:type="gramEnd"/>
      <w:r w:rsidRPr="00EE4CC3">
        <w:t xml:space="preserve"> the global coronavirus: </w:t>
      </w:r>
    </w:p>
    <w:p w14:paraId="5294C299" w14:textId="77777777" w:rsidR="00075DD3" w:rsidRPr="00EE4CC3" w:rsidRDefault="00075DD3" w:rsidP="007606EF">
      <w:pPr>
        <w:pStyle w:val="ListParagraph"/>
        <w:numPr>
          <w:ilvl w:val="0"/>
          <w:numId w:val="168"/>
        </w:numPr>
      </w:pPr>
      <w:r w:rsidRPr="00EE4CC3">
        <w:t xml:space="preserve">No more than two Crisis Payments can be paid to any student or Australian Apprentice during </w:t>
      </w:r>
      <w:r>
        <w:t xml:space="preserve">a </w:t>
      </w:r>
      <w:proofErr w:type="gramStart"/>
      <w:r>
        <w:t xml:space="preserve">six </w:t>
      </w:r>
      <w:r w:rsidRPr="00EE4CC3">
        <w:t>month</w:t>
      </w:r>
      <w:proofErr w:type="gramEnd"/>
      <w:r w:rsidRPr="00EE4CC3">
        <w:t xml:space="preserve"> period.</w:t>
      </w:r>
    </w:p>
    <w:p w14:paraId="2FFA39DB" w14:textId="77777777" w:rsidR="00075DD3" w:rsidRPr="00EE4CC3" w:rsidRDefault="00075DD3" w:rsidP="007606EF">
      <w:pPr>
        <w:pStyle w:val="ListParagraph"/>
        <w:numPr>
          <w:ilvl w:val="0"/>
          <w:numId w:val="168"/>
        </w:numPr>
      </w:pPr>
      <w:r w:rsidRPr="00EE4CC3">
        <w:t xml:space="preserve">A student or Australian Apprentice who is in quarantine or isolation and is also caring for </w:t>
      </w:r>
      <w:r>
        <w:t>one or more other</w:t>
      </w:r>
      <w:r w:rsidRPr="00EE4CC3">
        <w:t xml:space="preserve"> person</w:t>
      </w:r>
      <w:r>
        <w:t>s</w:t>
      </w:r>
      <w:r w:rsidRPr="00EE4CC3">
        <w:t xml:space="preserve"> in quarantine or isolation</w:t>
      </w:r>
      <w:r>
        <w:t>,</w:t>
      </w:r>
      <w:r w:rsidRPr="00EE4CC3">
        <w:t xml:space="preserve"> can only be paid one Crisis Payment.</w:t>
      </w:r>
    </w:p>
    <w:p w14:paraId="2D8A4AF8" w14:textId="77777777" w:rsidR="00075DD3" w:rsidRPr="00EE4CC3" w:rsidRDefault="00075DD3" w:rsidP="007606EF">
      <w:pPr>
        <w:pStyle w:val="ListParagraph"/>
        <w:numPr>
          <w:ilvl w:val="0"/>
          <w:numId w:val="168"/>
        </w:numPr>
      </w:pPr>
      <w:r w:rsidRPr="00EE4CC3">
        <w:t>Only one student or Australian Apprentice person can be paid a Crisis Payment to provide care to an individual in quarantine or isolation.</w:t>
      </w:r>
    </w:p>
    <w:p w14:paraId="2D6ADFB7" w14:textId="77777777" w:rsidR="00075DD3" w:rsidRPr="00075DD3" w:rsidRDefault="00075DD3" w:rsidP="007606EF">
      <w:pPr>
        <w:pStyle w:val="ListParagraph"/>
        <w:numPr>
          <w:ilvl w:val="0"/>
          <w:numId w:val="168"/>
        </w:numPr>
      </w:pPr>
      <w:r w:rsidRPr="00EE4CC3">
        <w:t xml:space="preserve">A Crisis Payment can be paid to both a student or Australian Apprentice who is in </w:t>
      </w:r>
      <w:r>
        <w:t>quarantine or isolation, and a</w:t>
      </w:r>
      <w:r w:rsidRPr="00EE4CC3">
        <w:t xml:space="preserve"> student or Australian Apprentice who is required to care for them.</w:t>
      </w:r>
    </w:p>
    <w:p w14:paraId="78153E3A" w14:textId="77777777" w:rsidR="00F311A4" w:rsidRPr="00F82F50" w:rsidRDefault="00F311A4" w:rsidP="003B7315">
      <w:pPr>
        <w:pStyle w:val="Heading3"/>
      </w:pPr>
      <w:bookmarkStart w:id="1515" w:name="_101.3_Rate_of"/>
      <w:bookmarkStart w:id="1516" w:name="_Toc408319343"/>
      <w:bookmarkEnd w:id="1515"/>
      <w:r w:rsidRPr="00F82F50">
        <w:t>101.3 Rate of Crisis Payment</w:t>
      </w:r>
      <w:bookmarkEnd w:id="1516"/>
    </w:p>
    <w:p w14:paraId="62013399" w14:textId="2636F8EE" w:rsidR="00F311A4" w:rsidRPr="00F82F50" w:rsidRDefault="00F311A4" w:rsidP="00345CEF">
      <w:r w:rsidRPr="00F82F50">
        <w:t xml:space="preserve">Crisis Payment is paid in addition to the student’s </w:t>
      </w:r>
      <w:hyperlink w:anchor="Australian_Apprentice" w:tooltip="Link to Australian Apprentice in glossary" w:history="1">
        <w:r w:rsidR="006136D1" w:rsidRPr="00F82F50">
          <w:rPr>
            <w:rStyle w:val="Hyperlink"/>
          </w:rPr>
          <w:t>Australian Apprentice</w:t>
        </w:r>
      </w:hyperlink>
      <w:r w:rsidR="006136D1" w:rsidRPr="00F82F50">
        <w:rPr>
          <w:rStyle w:val="Hyperlink"/>
        </w:rPr>
        <w:t>’s</w:t>
      </w:r>
      <w:r w:rsidRPr="00F82F50">
        <w:t xml:space="preserve"> ABSTUDY Living Allowance</w:t>
      </w:r>
      <w:r w:rsidR="00A36349">
        <w:t>.</w:t>
      </w:r>
      <w:r w:rsidR="001F45A6">
        <w:t xml:space="preserve"> </w:t>
      </w:r>
      <w:r w:rsidRPr="00F82F50">
        <w:t>The amount paid is equal to one week's payment at the maximum basic rate of the ABSTUDY Living Allowance to which the customer is entitled</w:t>
      </w:r>
      <w:r w:rsidR="00A36349">
        <w:t>.</w:t>
      </w:r>
      <w:r w:rsidR="001F45A6">
        <w:t xml:space="preserve"> </w:t>
      </w:r>
    </w:p>
    <w:p w14:paraId="63257096" w14:textId="77777777" w:rsidR="009F38AC" w:rsidRPr="00075DD3" w:rsidRDefault="00F311A4" w:rsidP="00075DD3">
      <w:r w:rsidRPr="00F82F50">
        <w:t>The rate of Crisis Payment does not include any add-on payments such as Rent Assistance, Pharmaceutical Allowance or Remote Area Allowance.</w:t>
      </w:r>
    </w:p>
    <w:p w14:paraId="2E5D1BEF" w14:textId="77777777" w:rsidR="007270FB" w:rsidRDefault="007270FB">
      <w:pPr>
        <w:spacing w:before="0" w:beforeAutospacing="0" w:after="120" w:afterAutospacing="0" w:line="276" w:lineRule="auto"/>
        <w:rPr>
          <w:rFonts w:ascii="Georgia" w:hAnsi="Georgia"/>
          <w:b/>
          <w:color w:val="333333"/>
          <w:sz w:val="28"/>
          <w:szCs w:val="34"/>
        </w:rPr>
      </w:pPr>
      <w:bookmarkStart w:id="1517" w:name="_101.4_Payment_of"/>
      <w:bookmarkStart w:id="1518" w:name="_Toc408319344"/>
      <w:bookmarkEnd w:id="1517"/>
      <w:r>
        <w:br w:type="page"/>
      </w:r>
    </w:p>
    <w:p w14:paraId="450579D0" w14:textId="77777777" w:rsidR="00F311A4" w:rsidRPr="00F82F50" w:rsidRDefault="00F311A4" w:rsidP="003B7315">
      <w:pPr>
        <w:pStyle w:val="Heading3"/>
      </w:pPr>
      <w:r w:rsidRPr="00F82F50">
        <w:lastRenderedPageBreak/>
        <w:t>101.4 Payment of Crisis Payment</w:t>
      </w:r>
      <w:bookmarkEnd w:id="1518"/>
    </w:p>
    <w:p w14:paraId="7E1F002B" w14:textId="77777777" w:rsidR="00F311A4" w:rsidRPr="00F82F50" w:rsidRDefault="00F311A4" w:rsidP="00345CEF">
      <w:pPr>
        <w:pStyle w:val="Heading4"/>
      </w:pPr>
      <w:r w:rsidRPr="00F82F50">
        <w:t>101.4.1 Payment frequency</w:t>
      </w:r>
    </w:p>
    <w:p w14:paraId="06566923" w14:textId="77777777" w:rsidR="00F311A4" w:rsidRPr="00F82F50" w:rsidRDefault="00F311A4" w:rsidP="00345CEF">
      <w:r w:rsidRPr="00F82F50">
        <w:t>Crisis Payment is made as a one-off payment which is equal to one week’s payment at the maximum basic rate of the ABSTUDY Living Allowance to which the customer is entitled.</w:t>
      </w:r>
    </w:p>
    <w:p w14:paraId="3C0C0C67" w14:textId="77777777" w:rsidR="00F311A4" w:rsidRPr="00F82F50" w:rsidRDefault="00F311A4" w:rsidP="00345CEF">
      <w:pPr>
        <w:pStyle w:val="Heading4"/>
      </w:pPr>
      <w:r w:rsidRPr="00F82F50">
        <w:t>101.4.2 Payee</w:t>
      </w:r>
    </w:p>
    <w:p w14:paraId="35449719" w14:textId="25F89256" w:rsidR="00F311A4" w:rsidRPr="00F82F50" w:rsidRDefault="00F311A4" w:rsidP="00345CEF">
      <w:r w:rsidRPr="00F82F50">
        <w:t xml:space="preserve">The payee for Crisis Payment will be the student or </w:t>
      </w:r>
      <w:hyperlink w:anchor="Australian_Apprentice" w:tooltip="Link to Australian Apprentice in glossary" w:history="1">
        <w:r w:rsidRPr="00F82F50">
          <w:rPr>
            <w:rStyle w:val="Hyperlink"/>
          </w:rPr>
          <w:t>Australian Apprentice</w:t>
        </w:r>
      </w:hyperlink>
      <w:r w:rsidR="00A36349">
        <w:t>.</w:t>
      </w:r>
      <w:r w:rsidR="001F45A6">
        <w:t xml:space="preserve"> </w:t>
      </w:r>
    </w:p>
    <w:p w14:paraId="23655F18" w14:textId="77777777" w:rsidR="00F311A4" w:rsidRPr="00F82F50" w:rsidRDefault="00F311A4" w:rsidP="00345CEF">
      <w:pPr>
        <w:pStyle w:val="Heading4"/>
      </w:pPr>
      <w:r w:rsidRPr="00F82F50">
        <w:t>101.4.3 Taxation Status</w:t>
      </w:r>
    </w:p>
    <w:p w14:paraId="02FDDA5D" w14:textId="77777777" w:rsidR="00F311A4" w:rsidRPr="00F82F50" w:rsidRDefault="00F311A4" w:rsidP="00345CEF">
      <w:r w:rsidRPr="00F82F50">
        <w:t xml:space="preserve">For details of the tax status of Crisis Payment, see </w:t>
      </w:r>
      <w:hyperlink w:anchor="_Chapter_5:_Taxation" w:tooltip="Link to Chapter 5 Taxation" w:history="1">
        <w:r w:rsidRPr="00F82F50">
          <w:rPr>
            <w:rStyle w:val="Hyperlink"/>
          </w:rPr>
          <w:t>Chapter 5 Taxation</w:t>
        </w:r>
      </w:hyperlink>
      <w:r w:rsidRPr="00F82F50">
        <w:t>.</w:t>
      </w:r>
    </w:p>
    <w:p w14:paraId="5FAECF91" w14:textId="77777777" w:rsidR="00F311A4" w:rsidRPr="00F82F50" w:rsidRDefault="00F311A4" w:rsidP="00345CEF">
      <w:pPr>
        <w:pStyle w:val="Heading4"/>
      </w:pPr>
      <w:r w:rsidRPr="00F82F50">
        <w:t>101.4.4 Overpayments</w:t>
      </w:r>
    </w:p>
    <w:p w14:paraId="505DC6D8" w14:textId="77777777" w:rsidR="00F311A4" w:rsidRPr="00F82F50" w:rsidRDefault="00F311A4" w:rsidP="00345CEF">
      <w:r w:rsidRPr="00F82F50">
        <w:t xml:space="preserve">Where payments </w:t>
      </w:r>
      <w:proofErr w:type="gramStart"/>
      <w:r w:rsidRPr="00F82F50">
        <w:t>in excess of</w:t>
      </w:r>
      <w:proofErr w:type="gramEnd"/>
      <w:r w:rsidRPr="00F82F50">
        <w:t xml:space="preserve"> entitlement have occurred, refer to </w:t>
      </w:r>
      <w:hyperlink w:anchor="_Chapter_3:_Overpayment" w:tooltip="Link to Chapter 3 Overpayment and Recovery of Allowances" w:history="1">
        <w:r w:rsidRPr="00F82F50">
          <w:rPr>
            <w:rStyle w:val="Hyperlink"/>
          </w:rPr>
          <w:t>Chapter 3 Overpayment and Recovery of Allowances</w:t>
        </w:r>
      </w:hyperlink>
      <w:r w:rsidRPr="00F82F50">
        <w:t xml:space="preserve"> to determine what a recoverable debt is and from whom this amount should be recovered.</w:t>
      </w:r>
    </w:p>
    <w:p w14:paraId="38A21CCB" w14:textId="77777777" w:rsidR="00491E71" w:rsidRPr="00F82F50" w:rsidRDefault="00491E71" w:rsidP="00345CEF">
      <w:pPr>
        <w:rPr>
          <w:color w:val="333333"/>
          <w:sz w:val="34"/>
          <w:szCs w:val="34"/>
        </w:rPr>
      </w:pPr>
      <w:bookmarkStart w:id="1519" w:name="_102.1_Purpose_of"/>
      <w:bookmarkEnd w:id="1519"/>
      <w:r w:rsidRPr="00F82F50">
        <w:br w:type="page"/>
      </w:r>
    </w:p>
    <w:p w14:paraId="3E3766CC" w14:textId="77777777" w:rsidR="004F0612" w:rsidRPr="004F0612" w:rsidRDefault="004F0612" w:rsidP="008B6DFE">
      <w:pPr>
        <w:pStyle w:val="Heading2"/>
      </w:pPr>
      <w:bookmarkStart w:id="1520" w:name="_Chapter_102:_Relocation"/>
      <w:bookmarkStart w:id="1521" w:name="_Toc441748732"/>
      <w:bookmarkStart w:id="1522" w:name="_Toc408319345"/>
      <w:bookmarkStart w:id="1523" w:name="_Toc238473204"/>
      <w:bookmarkEnd w:id="1520"/>
      <w:r w:rsidRPr="004F0612">
        <w:lastRenderedPageBreak/>
        <w:t>Chapter 102: Relocation Scholarship</w:t>
      </w:r>
      <w:bookmarkEnd w:id="1521"/>
      <w:bookmarkEnd w:id="1523"/>
    </w:p>
    <w:p w14:paraId="6E6F6BC9" w14:textId="77777777" w:rsidR="004F0612" w:rsidRPr="004F0612" w:rsidRDefault="004F0612" w:rsidP="004F0612">
      <w:pPr>
        <w:rPr>
          <w:lang w:val="en"/>
        </w:rPr>
      </w:pPr>
      <w:r w:rsidRPr="004F0612">
        <w:rPr>
          <w:lang w:val="en"/>
        </w:rPr>
        <w:t xml:space="preserve">This chapter provides details of the Relocation Scholarship that may be available to students undertaking </w:t>
      </w:r>
      <w:hyperlink w:anchor="Appropriate_Tax_Year" w:tooltip="Link to approved scholarship course in glossary" w:history="1">
        <w:r w:rsidRPr="004F0612">
          <w:rPr>
            <w:color w:val="3344DD"/>
            <w:u w:val="single"/>
            <w:lang w:val="en"/>
          </w:rPr>
          <w:t>approved scholarship courses</w:t>
        </w:r>
      </w:hyperlink>
      <w:r w:rsidRPr="004F0612">
        <w:rPr>
          <w:lang w:val="en"/>
        </w:rPr>
        <w:t>.</w:t>
      </w:r>
    </w:p>
    <w:p w14:paraId="4386E964" w14:textId="77777777" w:rsidR="004F0612" w:rsidRPr="004F0612" w:rsidRDefault="004F0612" w:rsidP="004F0612">
      <w:pPr>
        <w:rPr>
          <w:lang w:val="en"/>
        </w:rPr>
      </w:pPr>
      <w:r w:rsidRPr="004F0612">
        <w:rPr>
          <w:rFonts w:eastAsiaTheme="majorEastAsia"/>
          <w:b/>
          <w:bCs/>
          <w:lang w:val="en"/>
        </w:rPr>
        <w:t>In this chapter:</w:t>
      </w:r>
    </w:p>
    <w:p w14:paraId="29B48668" w14:textId="77777777" w:rsidR="004F0612" w:rsidRPr="00707F31" w:rsidRDefault="004F0612" w:rsidP="00707F31">
      <w:pPr>
        <w:pStyle w:val="NoSpacing"/>
        <w:ind w:left="567" w:hanging="567"/>
        <w:rPr>
          <w:rStyle w:val="Hyperlink"/>
          <w:rFonts w:eastAsiaTheme="minorEastAsia"/>
          <w:szCs w:val="19"/>
        </w:rPr>
      </w:pPr>
      <w:hyperlink w:anchor="_102.1_Purpose_of_2" w:tooltip="Link to section 102.1" w:history="1">
        <w:r w:rsidRPr="00707F31">
          <w:rPr>
            <w:rStyle w:val="Hyperlink"/>
            <w:rFonts w:eastAsiaTheme="minorEastAsia"/>
          </w:rPr>
          <w:t>102.1 Purpose of Relocation Scholarship</w:t>
        </w:r>
      </w:hyperlink>
    </w:p>
    <w:p w14:paraId="0D951EE6" w14:textId="77777777" w:rsidR="004F0612" w:rsidRPr="00707F31" w:rsidRDefault="004F0612" w:rsidP="00707F31">
      <w:pPr>
        <w:pStyle w:val="NoSpacing"/>
        <w:ind w:left="567" w:hanging="567"/>
        <w:rPr>
          <w:rStyle w:val="Hyperlink"/>
          <w:rFonts w:eastAsiaTheme="minorEastAsia"/>
          <w:szCs w:val="19"/>
        </w:rPr>
      </w:pPr>
      <w:hyperlink w:anchor="_102.2_Qualification_for_1" w:tooltip="Link to section 102.2" w:history="1">
        <w:r w:rsidRPr="00707F31">
          <w:rPr>
            <w:rStyle w:val="Hyperlink"/>
            <w:rFonts w:eastAsiaTheme="minorEastAsia"/>
          </w:rPr>
          <w:t>102.2 Qualification for Relocation Scholarship</w:t>
        </w:r>
      </w:hyperlink>
    </w:p>
    <w:p w14:paraId="2CCF0C3D" w14:textId="77777777" w:rsidR="004F0612" w:rsidRPr="00707F31" w:rsidRDefault="004F0612" w:rsidP="00707F31">
      <w:pPr>
        <w:pStyle w:val="NoSpacing"/>
        <w:ind w:left="567" w:hanging="567"/>
        <w:rPr>
          <w:rStyle w:val="Hyperlink"/>
          <w:rFonts w:eastAsiaTheme="minorEastAsia"/>
        </w:rPr>
      </w:pPr>
      <w:hyperlink w:anchor="_102.3_Rates_of_1" w:tooltip="Link to section 102.3" w:history="1">
        <w:r w:rsidRPr="00707F31">
          <w:rPr>
            <w:rStyle w:val="Hyperlink"/>
            <w:rFonts w:eastAsiaTheme="minorEastAsia"/>
          </w:rPr>
          <w:t>102.3 Rates of payment</w:t>
        </w:r>
      </w:hyperlink>
    </w:p>
    <w:p w14:paraId="1E1539DB" w14:textId="77777777" w:rsidR="004F0612" w:rsidRPr="00707F31" w:rsidRDefault="004F0612" w:rsidP="00707F31">
      <w:pPr>
        <w:pStyle w:val="NoSpacing"/>
        <w:ind w:left="567" w:hanging="567"/>
        <w:rPr>
          <w:rStyle w:val="Hyperlink"/>
          <w:rFonts w:eastAsiaTheme="minorEastAsia"/>
          <w:szCs w:val="19"/>
        </w:rPr>
      </w:pPr>
      <w:hyperlink w:anchor="_102.4_Payment_of_1" w:tooltip="Link to section 102.4" w:history="1">
        <w:r w:rsidRPr="00707F31">
          <w:rPr>
            <w:rStyle w:val="Hyperlink"/>
            <w:rFonts w:eastAsiaTheme="minorEastAsia"/>
          </w:rPr>
          <w:t>102.4 Payment of Relocation Scholarship</w:t>
        </w:r>
      </w:hyperlink>
    </w:p>
    <w:p w14:paraId="2F595B27" w14:textId="77777777" w:rsidR="004F0612" w:rsidRPr="004F0612" w:rsidRDefault="004F0612" w:rsidP="003B7315">
      <w:pPr>
        <w:pStyle w:val="Heading3"/>
      </w:pPr>
      <w:bookmarkStart w:id="1524" w:name="_102.1_Purpose_of_2"/>
      <w:bookmarkEnd w:id="1524"/>
      <w:r w:rsidRPr="004F0612">
        <w:t>102.1 Purpose of Relocation Scholarship</w:t>
      </w:r>
    </w:p>
    <w:p w14:paraId="120AC3C8" w14:textId="4C12B8D8" w:rsidR="004F0612" w:rsidRPr="004F0612" w:rsidRDefault="004F0612" w:rsidP="004F0612">
      <w:r w:rsidRPr="004F0612">
        <w:t xml:space="preserve">The purpose of the Relocation Scholarship is to assist eligible students who </w:t>
      </w:r>
      <w:proofErr w:type="gramStart"/>
      <w:r w:rsidRPr="004F0612">
        <w:t>have to</w:t>
      </w:r>
      <w:proofErr w:type="gramEnd"/>
      <w:r w:rsidRPr="004F0612">
        <w:t xml:space="preserve"> live away from home to study with the cost of establishing new accommodation </w:t>
      </w:r>
      <w:proofErr w:type="gramStart"/>
      <w:r w:rsidRPr="004F0612">
        <w:t>in order to</w:t>
      </w:r>
      <w:proofErr w:type="gramEnd"/>
      <w:r w:rsidRPr="004F0612">
        <w:t xml:space="preserve"> attend university.</w:t>
      </w:r>
      <w:r w:rsidR="001F45A6">
        <w:t xml:space="preserve"> </w:t>
      </w:r>
      <w:r w:rsidRPr="004F0612">
        <w:t>The aim is to remove financial barriers to the educational participation of students from low socio</w:t>
      </w:r>
      <w:r w:rsidR="00847E5C">
        <w:noBreakHyphen/>
      </w:r>
      <w:r w:rsidRPr="004F0612">
        <w:t>economic status backgrounds, particularly those from regional and remote areas and Indigenous students.</w:t>
      </w:r>
      <w:r w:rsidR="00606A82">
        <w:t xml:space="preserve"> </w:t>
      </w:r>
    </w:p>
    <w:p w14:paraId="4205969D" w14:textId="77777777" w:rsidR="004F0612" w:rsidRPr="004F0612" w:rsidRDefault="004F0612" w:rsidP="003B7315">
      <w:pPr>
        <w:pStyle w:val="Heading3"/>
      </w:pPr>
      <w:bookmarkStart w:id="1525" w:name="_102.2_Qualification_for_1"/>
      <w:bookmarkEnd w:id="1525"/>
      <w:r w:rsidRPr="004F0612">
        <w:t>102.2 Qualification for Relocation Scholarship</w:t>
      </w:r>
    </w:p>
    <w:p w14:paraId="6B6FDF65" w14:textId="054A1AE0" w:rsidR="004F0612" w:rsidRPr="004F0612" w:rsidRDefault="004F0612" w:rsidP="00606A82">
      <w:r w:rsidRPr="004F0612">
        <w:t>From 1 January 2015, the Relocation Scholarship is not available for students relocating within and between major cities.</w:t>
      </w:r>
      <w:r w:rsidR="001F45A6">
        <w:t xml:space="preserve"> </w:t>
      </w:r>
      <w:r w:rsidRPr="004F0612">
        <w:t>Regional and remote students relocating to any area and metropolitan students relocating to study at a regional location will continue to be eligible for the Relocation Scholarship.</w:t>
      </w:r>
    </w:p>
    <w:p w14:paraId="3DDA2824" w14:textId="77777777" w:rsidR="004F0612" w:rsidRPr="004F0612" w:rsidRDefault="004F0612" w:rsidP="004F0612">
      <w:r w:rsidRPr="004F0612">
        <w:t>A person is qualified for a Relocation Scholarship if the person:</w:t>
      </w:r>
    </w:p>
    <w:p w14:paraId="7542D00E" w14:textId="77777777" w:rsidR="004F0612" w:rsidRPr="004F0612" w:rsidRDefault="004F0612" w:rsidP="007606EF">
      <w:pPr>
        <w:pStyle w:val="ListParagraph"/>
        <w:numPr>
          <w:ilvl w:val="0"/>
          <w:numId w:val="168"/>
        </w:numPr>
      </w:pPr>
      <w:r w:rsidRPr="004F0612">
        <w:t xml:space="preserve">is qualified for and receives the minimum rate of ABSTUDY Living Allowance either; </w:t>
      </w:r>
    </w:p>
    <w:p w14:paraId="1F34A744" w14:textId="77777777" w:rsidR="004F0612" w:rsidRPr="004F0612" w:rsidRDefault="004F0612" w:rsidP="007606EF">
      <w:pPr>
        <w:numPr>
          <w:ilvl w:val="1"/>
          <w:numId w:val="62"/>
        </w:numPr>
        <w:spacing w:before="120" w:beforeAutospacing="0" w:after="60" w:afterAutospacing="0" w:line="276" w:lineRule="auto"/>
        <w:ind w:left="993" w:hanging="426"/>
        <w:contextualSpacing/>
        <w:rPr>
          <w:rFonts w:cs="Times New Roman"/>
          <w:szCs w:val="20"/>
        </w:rPr>
      </w:pPr>
      <w:r w:rsidRPr="004F0612">
        <w:rPr>
          <w:rFonts w:cs="Times New Roman"/>
          <w:szCs w:val="20"/>
        </w:rPr>
        <w:t xml:space="preserve">as a full-time dependent student at away from home rate; OR </w:t>
      </w:r>
    </w:p>
    <w:p w14:paraId="4201B10C" w14:textId="77777777" w:rsidR="004F0612" w:rsidRPr="004F0612" w:rsidRDefault="004F0612" w:rsidP="007606EF">
      <w:pPr>
        <w:numPr>
          <w:ilvl w:val="1"/>
          <w:numId w:val="62"/>
        </w:numPr>
        <w:spacing w:before="120" w:beforeAutospacing="0" w:after="60" w:afterAutospacing="0" w:line="276" w:lineRule="auto"/>
        <w:ind w:left="993" w:hanging="426"/>
        <w:contextualSpacing/>
        <w:rPr>
          <w:rFonts w:cs="Times New Roman"/>
          <w:szCs w:val="20"/>
        </w:rPr>
      </w:pPr>
      <w:r w:rsidRPr="004F0612">
        <w:rPr>
          <w:rFonts w:cs="Times New Roman"/>
          <w:szCs w:val="20"/>
        </w:rPr>
        <w:t xml:space="preserve">as a full-time independent student </w:t>
      </w:r>
      <w:proofErr w:type="gramStart"/>
      <w:r w:rsidRPr="004F0612">
        <w:rPr>
          <w:rFonts w:cs="Times New Roman"/>
          <w:szCs w:val="20"/>
        </w:rPr>
        <w:t>as a result of</w:t>
      </w:r>
      <w:proofErr w:type="gramEnd"/>
      <w:r w:rsidRPr="004F0612">
        <w:rPr>
          <w:rFonts w:cs="Times New Roman"/>
          <w:szCs w:val="20"/>
        </w:rPr>
        <w:t xml:space="preserve"> certain circumstances (see 102.2.1.1 below); and</w:t>
      </w:r>
    </w:p>
    <w:p w14:paraId="55F1EEED" w14:textId="77777777" w:rsidR="004F0612" w:rsidRPr="004F0612" w:rsidRDefault="004F0612" w:rsidP="007606EF">
      <w:pPr>
        <w:pStyle w:val="ListParagraph"/>
        <w:numPr>
          <w:ilvl w:val="0"/>
          <w:numId w:val="168"/>
        </w:numPr>
      </w:pPr>
      <w:r w:rsidRPr="004F0612">
        <w:t xml:space="preserve">is studying an </w:t>
      </w:r>
      <w:hyperlink w:anchor="Appropriate_Tax_Year" w:tooltip="Link to approved scholarship course in glossary" w:history="1">
        <w:r w:rsidRPr="00F6056B">
          <w:t>approved scholarship course</w:t>
        </w:r>
      </w:hyperlink>
      <w:r w:rsidRPr="004F0612">
        <w:t xml:space="preserve">; and </w:t>
      </w:r>
    </w:p>
    <w:p w14:paraId="3D67E492" w14:textId="77777777" w:rsidR="004F0612" w:rsidRPr="004F0612" w:rsidRDefault="004F0612" w:rsidP="007606EF">
      <w:pPr>
        <w:pStyle w:val="ListParagraph"/>
        <w:numPr>
          <w:ilvl w:val="0"/>
          <w:numId w:val="168"/>
        </w:numPr>
      </w:pPr>
      <w:r w:rsidRPr="004F0612">
        <w:t xml:space="preserve">is expected to commence or continue undertaking the course in the period of 35 days of qualification for the Relocation Scholarship; and </w:t>
      </w:r>
    </w:p>
    <w:p w14:paraId="55B89326" w14:textId="77777777" w:rsidR="004F0612" w:rsidRPr="004F0612" w:rsidRDefault="004F0612" w:rsidP="007606EF">
      <w:pPr>
        <w:pStyle w:val="ListParagraph"/>
        <w:numPr>
          <w:ilvl w:val="0"/>
          <w:numId w:val="168"/>
        </w:numPr>
      </w:pPr>
      <w:r w:rsidRPr="004F0612">
        <w:t xml:space="preserve">is not likely to receive </w:t>
      </w:r>
      <w:r w:rsidR="005C4711" w:rsidRPr="004F0612">
        <w:t>an</w:t>
      </w:r>
      <w:r w:rsidRPr="004F0612">
        <w:t xml:space="preserve"> </w:t>
      </w:r>
      <w:r w:rsidR="005C4711">
        <w:t xml:space="preserve">Indigenous </w:t>
      </w:r>
      <w:r w:rsidRPr="004F0612">
        <w:t xml:space="preserve">Commonwealth Accommodation Scholarship or an equivalent Commonwealth scholarship or grant in the next 12 months; and </w:t>
      </w:r>
    </w:p>
    <w:p w14:paraId="24F1F80A" w14:textId="77777777" w:rsidR="004F0612" w:rsidRPr="004F0612" w:rsidRDefault="004F0612" w:rsidP="007606EF">
      <w:pPr>
        <w:pStyle w:val="ListParagraph"/>
        <w:numPr>
          <w:ilvl w:val="0"/>
          <w:numId w:val="168"/>
        </w:numPr>
      </w:pPr>
      <w:r w:rsidRPr="004F0612">
        <w:t>is either:</w:t>
      </w:r>
    </w:p>
    <w:p w14:paraId="71C56C4D" w14:textId="77777777" w:rsidR="004F0612" w:rsidRPr="004F0612" w:rsidRDefault="004F0612" w:rsidP="007606EF">
      <w:pPr>
        <w:numPr>
          <w:ilvl w:val="1"/>
          <w:numId w:val="62"/>
        </w:numPr>
        <w:spacing w:before="120" w:beforeAutospacing="0" w:after="60" w:afterAutospacing="0" w:line="276" w:lineRule="auto"/>
        <w:ind w:left="993" w:hanging="426"/>
        <w:contextualSpacing/>
        <w:rPr>
          <w:rFonts w:cs="Times New Roman"/>
          <w:szCs w:val="20"/>
        </w:rPr>
      </w:pPr>
      <w:r w:rsidRPr="004F0612">
        <w:rPr>
          <w:rFonts w:cs="Times New Roman"/>
          <w:szCs w:val="20"/>
        </w:rPr>
        <w:t>a dependent student living away from home, whose family home is in inner regional, outer regional, remote or very remote Australia; or</w:t>
      </w:r>
    </w:p>
    <w:p w14:paraId="3DD8A98E" w14:textId="77777777" w:rsidR="004F0612" w:rsidRPr="004F0612" w:rsidRDefault="004F0612" w:rsidP="007606EF">
      <w:pPr>
        <w:numPr>
          <w:ilvl w:val="1"/>
          <w:numId w:val="62"/>
        </w:numPr>
        <w:spacing w:before="120" w:beforeAutospacing="0" w:after="60" w:afterAutospacing="0" w:line="276" w:lineRule="auto"/>
        <w:ind w:left="993" w:hanging="426"/>
        <w:contextualSpacing/>
        <w:rPr>
          <w:rFonts w:cs="Times New Roman"/>
          <w:szCs w:val="20"/>
        </w:rPr>
      </w:pPr>
      <w:r w:rsidRPr="004F0612">
        <w:rPr>
          <w:rFonts w:cs="Times New Roman"/>
          <w:szCs w:val="20"/>
        </w:rPr>
        <w:t xml:space="preserve">an independent student (in the circumstances described at 102.2.1.1) required to live way from home who, </w:t>
      </w:r>
      <w:r w:rsidR="00E845D4">
        <w:rPr>
          <w:rFonts w:cs="Times New Roman"/>
          <w:szCs w:val="20"/>
        </w:rPr>
        <w:t>six</w:t>
      </w:r>
      <w:r w:rsidR="00E845D4" w:rsidRPr="004F0612">
        <w:rPr>
          <w:rFonts w:cs="Times New Roman"/>
          <w:szCs w:val="20"/>
        </w:rPr>
        <w:t xml:space="preserve"> </w:t>
      </w:r>
      <w:r w:rsidRPr="004F0612">
        <w:rPr>
          <w:rFonts w:cs="Times New Roman"/>
          <w:szCs w:val="20"/>
        </w:rPr>
        <w:t>months before commencing an approved scholarship course, lived in inner regional, outer regional, remote or very remote Australia; or</w:t>
      </w:r>
    </w:p>
    <w:p w14:paraId="3BED6F7F" w14:textId="77777777" w:rsidR="004F0612" w:rsidRPr="004F0612" w:rsidRDefault="004F0612" w:rsidP="007606EF">
      <w:pPr>
        <w:numPr>
          <w:ilvl w:val="1"/>
          <w:numId w:val="62"/>
        </w:numPr>
        <w:spacing w:before="120" w:beforeAutospacing="0" w:after="60" w:afterAutospacing="0" w:line="276" w:lineRule="auto"/>
        <w:ind w:left="993" w:hanging="426"/>
        <w:contextualSpacing/>
        <w:rPr>
          <w:rFonts w:cs="Times New Roman"/>
          <w:szCs w:val="20"/>
        </w:rPr>
      </w:pPr>
      <w:r w:rsidRPr="004F0612">
        <w:rPr>
          <w:rFonts w:cs="Times New Roman"/>
          <w:szCs w:val="20"/>
        </w:rPr>
        <w:t>a dependent student living away from home, whose family home is in a major city AND the student is relocating to study in a regional area; or</w:t>
      </w:r>
    </w:p>
    <w:p w14:paraId="1EDB3CD8" w14:textId="06F5C624" w:rsidR="004F0612" w:rsidRPr="004F0612" w:rsidRDefault="004F0612" w:rsidP="007606EF">
      <w:pPr>
        <w:numPr>
          <w:ilvl w:val="1"/>
          <w:numId w:val="62"/>
        </w:numPr>
        <w:spacing w:before="120" w:beforeAutospacing="0" w:after="60" w:afterAutospacing="0" w:line="276" w:lineRule="auto"/>
        <w:ind w:left="993" w:hanging="426"/>
        <w:contextualSpacing/>
        <w:rPr>
          <w:rFonts w:cs="Times New Roman"/>
          <w:szCs w:val="20"/>
        </w:rPr>
      </w:pPr>
      <w:r w:rsidRPr="004F0612">
        <w:rPr>
          <w:rFonts w:cs="Times New Roman"/>
          <w:szCs w:val="20"/>
        </w:rPr>
        <w:t>an independent</w:t>
      </w:r>
      <w:r w:rsidR="001F45A6">
        <w:rPr>
          <w:rFonts w:cs="Times New Roman"/>
          <w:szCs w:val="20"/>
        </w:rPr>
        <w:t xml:space="preserve"> </w:t>
      </w:r>
      <w:r w:rsidRPr="004F0612">
        <w:rPr>
          <w:rFonts w:cs="Times New Roman"/>
          <w:szCs w:val="20"/>
        </w:rPr>
        <w:t>student (in the circumstances described at 102.2.1.1) required to live way from home who is relocating from a major city to study in a regional area; and</w:t>
      </w:r>
    </w:p>
    <w:p w14:paraId="5BB9FEE9" w14:textId="77777777" w:rsidR="004F0612" w:rsidRPr="004F0612" w:rsidRDefault="004F0612" w:rsidP="007606EF">
      <w:pPr>
        <w:pStyle w:val="ListParagraph"/>
        <w:numPr>
          <w:ilvl w:val="0"/>
          <w:numId w:val="168"/>
        </w:numPr>
      </w:pPr>
      <w:r w:rsidRPr="004F0612">
        <w:lastRenderedPageBreak/>
        <w:t>the person has not qualified for a Relocation or similar scholarship payment (see 102.2.2 below) in the preceding 12 months (this can be shortened to a period of at least 3 months if such a determination would enable the person to qualify for the Relocation Scholarship on or near 1 January in a year, provided they do not receive more than 2 relocation scholarships in a period of 2 successive calendar years).</w:t>
      </w:r>
    </w:p>
    <w:p w14:paraId="097525B0" w14:textId="77777777" w:rsidR="004F0612" w:rsidRPr="004F0612" w:rsidRDefault="004F0612" w:rsidP="00707F31">
      <w:pPr>
        <w:pStyle w:val="Heading4"/>
        <w:rPr>
          <w:color w:val="333333"/>
        </w:rPr>
      </w:pPr>
      <w:r w:rsidRPr="004F0612">
        <w:t>102.2.1 Qualification for Relocation Scholarship as an independent person</w:t>
      </w:r>
    </w:p>
    <w:p w14:paraId="6E3379C5" w14:textId="77777777" w:rsidR="004F0612" w:rsidRPr="004F0612" w:rsidRDefault="004F0612" w:rsidP="004F0612">
      <w:pPr>
        <w:keepNext/>
        <w:keepLines/>
        <w:spacing w:before="240" w:after="120"/>
        <w:outlineLvl w:val="4"/>
        <w:rPr>
          <w:rFonts w:eastAsiaTheme="majorEastAsia" w:cstheme="majorBidi"/>
          <w:color w:val="243F60" w:themeColor="accent1" w:themeShade="7F"/>
        </w:rPr>
      </w:pPr>
      <w:r w:rsidRPr="004F0612">
        <w:rPr>
          <w:rFonts w:eastAsiaTheme="majorEastAsia" w:cstheme="majorBidi"/>
          <w:color w:val="243F60" w:themeColor="accent1" w:themeShade="7F"/>
        </w:rPr>
        <w:t>102.2.1.1 Independe</w:t>
      </w:r>
      <w:r w:rsidRPr="00707F31">
        <w:rPr>
          <w:rStyle w:val="Heading5Char"/>
        </w:rPr>
        <w:t>n</w:t>
      </w:r>
      <w:r w:rsidRPr="004F0612">
        <w:rPr>
          <w:rFonts w:eastAsiaTheme="majorEastAsia" w:cstheme="majorBidi"/>
          <w:color w:val="243F60" w:themeColor="accent1" w:themeShade="7F"/>
        </w:rPr>
        <w:t xml:space="preserve">t </w:t>
      </w:r>
      <w:proofErr w:type="gramStart"/>
      <w:r w:rsidRPr="004F0612">
        <w:rPr>
          <w:rFonts w:eastAsiaTheme="majorEastAsia" w:cstheme="majorBidi"/>
          <w:color w:val="243F60" w:themeColor="accent1" w:themeShade="7F"/>
        </w:rPr>
        <w:t>as a result of</w:t>
      </w:r>
      <w:proofErr w:type="gramEnd"/>
      <w:r w:rsidRPr="004F0612">
        <w:rPr>
          <w:rFonts w:eastAsiaTheme="majorEastAsia" w:cstheme="majorBidi"/>
          <w:color w:val="243F60" w:themeColor="accent1" w:themeShade="7F"/>
        </w:rPr>
        <w:t xml:space="preserve"> certain circumstances</w:t>
      </w:r>
    </w:p>
    <w:p w14:paraId="47D37A8B" w14:textId="77777777" w:rsidR="004F0612" w:rsidRPr="004F0612" w:rsidRDefault="004F0612" w:rsidP="004F0612">
      <w:r w:rsidRPr="004F0612">
        <w:t>The circumstances under which a full-time student who receives ABSTUDY Living Allowance at the independent rate may be paid a Relocation Scholarship are:</w:t>
      </w:r>
    </w:p>
    <w:p w14:paraId="37C27096" w14:textId="7972D6B8" w:rsidR="00042157" w:rsidRDefault="00042157" w:rsidP="007606EF">
      <w:pPr>
        <w:numPr>
          <w:ilvl w:val="0"/>
          <w:numId w:val="63"/>
        </w:numPr>
        <w:spacing w:before="120" w:beforeAutospacing="0" w:after="60" w:afterAutospacing="0" w:line="276" w:lineRule="auto"/>
        <w:contextualSpacing/>
        <w:rPr>
          <w:rFonts w:cs="Times New Roman"/>
          <w:szCs w:val="20"/>
        </w:rPr>
      </w:pPr>
      <w:r w:rsidRPr="004F0612">
        <w:t xml:space="preserve">they are an </w:t>
      </w:r>
      <w:hyperlink w:anchor="_38.6_Orphanhood" w:tooltip="Link to section 38.6" w:history="1">
        <w:r w:rsidRPr="004F0612">
          <w:rPr>
            <w:color w:val="3344DD"/>
            <w:u w:val="single"/>
          </w:rPr>
          <w:t>orphan</w:t>
        </w:r>
      </w:hyperlink>
      <w:r w:rsidRPr="004F0612">
        <w:t>; or</w:t>
      </w:r>
    </w:p>
    <w:p w14:paraId="03AB24E2" w14:textId="3E1E9EE4" w:rsidR="004F0612" w:rsidRPr="004F0612" w:rsidRDefault="004F0612" w:rsidP="007606EF">
      <w:pPr>
        <w:numPr>
          <w:ilvl w:val="0"/>
          <w:numId w:val="63"/>
        </w:numPr>
        <w:spacing w:before="120" w:beforeAutospacing="0" w:after="60" w:afterAutospacing="0" w:line="276" w:lineRule="auto"/>
        <w:contextualSpacing/>
        <w:rPr>
          <w:rFonts w:cs="Times New Roman"/>
          <w:szCs w:val="20"/>
        </w:rPr>
      </w:pPr>
      <w:r w:rsidRPr="004F0612">
        <w:rPr>
          <w:rFonts w:cs="Times New Roman"/>
          <w:szCs w:val="20"/>
        </w:rPr>
        <w:t xml:space="preserve">they </w:t>
      </w:r>
      <w:r w:rsidRPr="00CA6878">
        <w:rPr>
          <w:rFonts w:cs="Times New Roman"/>
          <w:szCs w:val="20"/>
        </w:rPr>
        <w:t>have</w:t>
      </w:r>
      <w:r w:rsidRPr="004F0612">
        <w:rPr>
          <w:rFonts w:cs="Times New Roman"/>
          <w:szCs w:val="20"/>
        </w:rPr>
        <w:t xml:space="preserve">, or have had, a dependent child (refer to </w:t>
      </w:r>
      <w:hyperlink w:anchor="_38.3_Parenthood" w:tooltip="Link to section 38.3" w:history="1">
        <w:r w:rsidRPr="004F0612">
          <w:rPr>
            <w:rFonts w:cs="Times New Roman"/>
            <w:color w:val="3344DD"/>
            <w:szCs w:val="20"/>
            <w:u w:val="single"/>
          </w:rPr>
          <w:t>38.3 Parenthood</w:t>
        </w:r>
      </w:hyperlink>
      <w:r w:rsidRPr="004F0612">
        <w:rPr>
          <w:rFonts w:cs="Times New Roman"/>
          <w:szCs w:val="20"/>
        </w:rPr>
        <w:t>); or</w:t>
      </w:r>
    </w:p>
    <w:p w14:paraId="57B298D7" w14:textId="77777777" w:rsidR="004F0612" w:rsidRPr="004F0612" w:rsidRDefault="004F0612" w:rsidP="007606EF">
      <w:pPr>
        <w:numPr>
          <w:ilvl w:val="0"/>
          <w:numId w:val="63"/>
        </w:numPr>
        <w:spacing w:before="120" w:beforeAutospacing="0" w:after="60" w:afterAutospacing="0" w:line="276" w:lineRule="auto"/>
        <w:contextualSpacing/>
        <w:rPr>
          <w:rFonts w:cs="Times New Roman"/>
          <w:szCs w:val="20"/>
        </w:rPr>
      </w:pPr>
      <w:r w:rsidRPr="004F0612">
        <w:rPr>
          <w:rFonts w:cs="Times New Roman"/>
          <w:szCs w:val="20"/>
        </w:rPr>
        <w:t xml:space="preserve">currently have the care or custody of another person's dependent child or student (refer to </w:t>
      </w:r>
      <w:hyperlink w:anchor="_39.2_Care_or" w:tooltip="Link to section 39.2" w:history="1">
        <w:r w:rsidRPr="004F0612">
          <w:rPr>
            <w:rFonts w:cs="Times New Roman"/>
            <w:color w:val="3344DD"/>
            <w:szCs w:val="20"/>
            <w:u w:val="single"/>
          </w:rPr>
          <w:t>39.2 Care or Custody of Child</w:t>
        </w:r>
      </w:hyperlink>
      <w:r w:rsidRPr="004F0612">
        <w:rPr>
          <w:rFonts w:cs="Times New Roman"/>
          <w:szCs w:val="20"/>
        </w:rPr>
        <w:t>); or</w:t>
      </w:r>
    </w:p>
    <w:p w14:paraId="799E466B" w14:textId="77777777" w:rsidR="004F0612" w:rsidRPr="004F0612" w:rsidRDefault="004F0612" w:rsidP="007606EF">
      <w:pPr>
        <w:numPr>
          <w:ilvl w:val="0"/>
          <w:numId w:val="63"/>
        </w:numPr>
        <w:spacing w:before="120" w:beforeAutospacing="0" w:after="60" w:afterAutospacing="0" w:line="276" w:lineRule="auto"/>
        <w:contextualSpacing/>
        <w:rPr>
          <w:rFonts w:cs="Times New Roman"/>
          <w:szCs w:val="20"/>
        </w:rPr>
      </w:pPr>
      <w:r w:rsidRPr="004F0612">
        <w:rPr>
          <w:rFonts w:cs="Times New Roman"/>
          <w:szCs w:val="20"/>
        </w:rPr>
        <w:t xml:space="preserve">they have been in lawful custody for a cumulative period of six months or more (refer to </w:t>
      </w:r>
      <w:hyperlink w:anchor="_38.5_Previous_Lawful" w:tooltip="Link to section 38.5" w:history="1">
        <w:r w:rsidRPr="004F0612">
          <w:rPr>
            <w:rFonts w:cs="Times New Roman"/>
            <w:color w:val="3344DD"/>
            <w:szCs w:val="20"/>
            <w:u w:val="single"/>
          </w:rPr>
          <w:t>38.5 Previous Lawful Custody</w:t>
        </w:r>
      </w:hyperlink>
      <w:r w:rsidRPr="004F0612">
        <w:rPr>
          <w:rFonts w:cs="Times New Roman"/>
          <w:szCs w:val="20"/>
        </w:rPr>
        <w:t>); or</w:t>
      </w:r>
    </w:p>
    <w:p w14:paraId="480080AA" w14:textId="77777777" w:rsidR="004F0612" w:rsidRPr="004F0612" w:rsidRDefault="004F0612" w:rsidP="007606EF">
      <w:pPr>
        <w:numPr>
          <w:ilvl w:val="0"/>
          <w:numId w:val="63"/>
        </w:numPr>
        <w:spacing w:before="120" w:beforeAutospacing="0" w:after="60" w:afterAutospacing="0" w:line="276" w:lineRule="auto"/>
        <w:contextualSpacing/>
        <w:rPr>
          <w:rFonts w:cs="Times New Roman"/>
          <w:szCs w:val="20"/>
        </w:rPr>
      </w:pPr>
      <w:r w:rsidRPr="004F0612">
        <w:rPr>
          <w:rFonts w:cs="Times New Roman"/>
          <w:szCs w:val="20"/>
        </w:rPr>
        <w:t xml:space="preserve">they are 15 years of age or older and has undergone and completed a traditional initiation ceremony (refer to </w:t>
      </w:r>
      <w:hyperlink w:anchor="_38.7_Special_Adult_1" w:tooltip="Link to section 38.7" w:history="1">
        <w:r w:rsidRPr="004F0612">
          <w:rPr>
            <w:rFonts w:cs="Times New Roman"/>
            <w:color w:val="3344DD"/>
            <w:szCs w:val="20"/>
            <w:u w:val="single"/>
          </w:rPr>
          <w:t>38.7 Special Adult Status</w:t>
        </w:r>
      </w:hyperlink>
      <w:r w:rsidRPr="004F0612">
        <w:rPr>
          <w:rFonts w:cs="Times New Roman"/>
          <w:szCs w:val="20"/>
        </w:rPr>
        <w:t>); or</w:t>
      </w:r>
    </w:p>
    <w:p w14:paraId="5654D518" w14:textId="77777777" w:rsidR="004F0612" w:rsidRPr="004F0612" w:rsidRDefault="004F0612" w:rsidP="007606EF">
      <w:pPr>
        <w:numPr>
          <w:ilvl w:val="0"/>
          <w:numId w:val="63"/>
        </w:numPr>
        <w:spacing w:before="120" w:beforeAutospacing="0" w:after="60" w:afterAutospacing="0" w:line="276" w:lineRule="auto"/>
        <w:contextualSpacing/>
        <w:rPr>
          <w:rFonts w:cs="Times New Roman"/>
          <w:szCs w:val="20"/>
        </w:rPr>
      </w:pPr>
      <w:r w:rsidRPr="004F0612">
        <w:rPr>
          <w:rFonts w:cs="Times New Roman"/>
          <w:szCs w:val="20"/>
        </w:rPr>
        <w:t>it is unreasonable for them to live at home (</w:t>
      </w:r>
      <w:hyperlink w:anchor="_40.1_Overview_of_1" w:tooltip="Link to section 40.1" w:history="1">
        <w:r w:rsidRPr="004F0612">
          <w:rPr>
            <w:rFonts w:cs="Times New Roman"/>
            <w:color w:val="3344DD"/>
            <w:szCs w:val="20"/>
            <w:u w:val="single"/>
          </w:rPr>
          <w:t>UTLAH</w:t>
        </w:r>
      </w:hyperlink>
      <w:r w:rsidRPr="004F0612">
        <w:rPr>
          <w:rFonts w:cs="Times New Roman"/>
          <w:szCs w:val="20"/>
        </w:rPr>
        <w:t>); or</w:t>
      </w:r>
    </w:p>
    <w:p w14:paraId="0F7FE3AC" w14:textId="77777777" w:rsidR="004F0612" w:rsidRPr="004F0612" w:rsidRDefault="004F0612" w:rsidP="007606EF">
      <w:pPr>
        <w:numPr>
          <w:ilvl w:val="0"/>
          <w:numId w:val="63"/>
        </w:numPr>
        <w:spacing w:before="120" w:beforeAutospacing="0" w:after="60" w:afterAutospacing="0" w:line="276" w:lineRule="auto"/>
        <w:contextualSpacing/>
        <w:rPr>
          <w:rFonts w:cs="Times New Roman"/>
          <w:szCs w:val="20"/>
        </w:rPr>
      </w:pPr>
      <w:r w:rsidRPr="004F0612">
        <w:rPr>
          <w:rFonts w:cs="Times New Roman"/>
          <w:szCs w:val="20"/>
        </w:rPr>
        <w:t xml:space="preserve">their parents cannot exercise their responsibilities because they are in prison, missing, or are mentally incapacitated or living in a nursing home (refer to </w:t>
      </w:r>
      <w:hyperlink w:anchor="_39.3_Parents_Cannot" w:tooltip="Link to section 39.3" w:history="1">
        <w:r w:rsidRPr="004F0612">
          <w:rPr>
            <w:rFonts w:cs="Times New Roman"/>
            <w:color w:val="3344DD"/>
            <w:szCs w:val="20"/>
            <w:u w:val="single"/>
          </w:rPr>
          <w:t>39.3 Parents Cannot Exercise Parental Responsibilities</w:t>
        </w:r>
      </w:hyperlink>
      <w:r w:rsidRPr="004F0612">
        <w:rPr>
          <w:rFonts w:cs="Times New Roman"/>
          <w:szCs w:val="20"/>
        </w:rPr>
        <w:t>); or</w:t>
      </w:r>
    </w:p>
    <w:p w14:paraId="384DEAD1" w14:textId="77777777" w:rsidR="004F0612" w:rsidRPr="004F0612" w:rsidRDefault="004F0612" w:rsidP="007606EF">
      <w:pPr>
        <w:numPr>
          <w:ilvl w:val="0"/>
          <w:numId w:val="63"/>
        </w:numPr>
        <w:spacing w:before="120" w:beforeAutospacing="0" w:after="60" w:afterAutospacing="0" w:line="276" w:lineRule="auto"/>
        <w:contextualSpacing/>
        <w:rPr>
          <w:rFonts w:cs="Times New Roman"/>
          <w:szCs w:val="20"/>
        </w:rPr>
      </w:pPr>
      <w:r w:rsidRPr="004F0612">
        <w:rPr>
          <w:rFonts w:cs="Times New Roman"/>
          <w:szCs w:val="20"/>
        </w:rPr>
        <w:t xml:space="preserve">they are 16 years of age or over and have returned to live in an Indigenous community after been adopted or fostered by a non-Indigenous family for more than two years (refer to </w:t>
      </w:r>
      <w:hyperlink w:anchor="_39.4_Returning_to" w:tooltip="Link to section 39.4" w:history="1">
        <w:r w:rsidRPr="004F0612">
          <w:rPr>
            <w:rFonts w:cs="Times New Roman"/>
            <w:color w:val="3344DD"/>
            <w:szCs w:val="20"/>
            <w:u w:val="single"/>
          </w:rPr>
          <w:t>39.4 Returning to an Indigenous community</w:t>
        </w:r>
      </w:hyperlink>
      <w:r w:rsidRPr="004F0612">
        <w:rPr>
          <w:rFonts w:cs="Times New Roman"/>
          <w:szCs w:val="20"/>
        </w:rPr>
        <w:t>)</w:t>
      </w:r>
    </w:p>
    <w:p w14:paraId="203629A5" w14:textId="1DBF007D" w:rsidR="004F0612" w:rsidRPr="004F0612" w:rsidRDefault="004F0612" w:rsidP="004F0612">
      <w:r w:rsidRPr="004F0612">
        <w:t>If a person qualified for ABSTUDY as a dependent person who has to live away from home to undertake study, or as an independent person under one of the above listed circumstances, the person will be eligible for Relocation Scholarship as long as they continue to qualify for ABSTUDY while undertaking an approved scholarship course as a full-time student.</w:t>
      </w:r>
      <w:r w:rsidR="001F45A6">
        <w:t xml:space="preserve"> </w:t>
      </w:r>
      <w:r w:rsidRPr="004F0612">
        <w:t xml:space="preserve">However, if a person qualified for ABSTUDY as an independent person by gaining </w:t>
      </w:r>
      <w:hyperlink w:anchor="_37.2.2_Reviewable_independent_1" w:tooltip="Link to section 37.2.2" w:history="1">
        <w:r w:rsidRPr="004F0612">
          <w:rPr>
            <w:color w:val="3344DD"/>
            <w:u w:val="single"/>
          </w:rPr>
          <w:t>reviewable independent status</w:t>
        </w:r>
      </w:hyperlink>
      <w:r w:rsidRPr="004F0612">
        <w:t>, i.e. under c), or f), or g), or h) of the above listed circumstances, the person will cease to be eligible for the Relocation Scholarship if they cease to meet these conditions for reviewable independence.</w:t>
      </w:r>
    </w:p>
    <w:p w14:paraId="58E870FD" w14:textId="77777777" w:rsidR="004F0612" w:rsidRPr="004F0612" w:rsidRDefault="004F0612" w:rsidP="00CA6878">
      <w:pPr>
        <w:pStyle w:val="Heading4"/>
        <w:spacing w:before="0" w:beforeAutospacing="0" w:after="0" w:afterAutospacing="0"/>
      </w:pPr>
      <w:r w:rsidRPr="004F0612">
        <w:t xml:space="preserve">102.2.1.2 Independent </w:t>
      </w:r>
      <w:proofErr w:type="gramStart"/>
      <w:r w:rsidRPr="004F0612">
        <w:t>as a result of</w:t>
      </w:r>
      <w:proofErr w:type="gramEnd"/>
      <w:r w:rsidRPr="004F0612">
        <w:t xml:space="preserve"> age</w:t>
      </w:r>
    </w:p>
    <w:p w14:paraId="7E240546" w14:textId="4E3409F6" w:rsidR="00FF5A6F" w:rsidRDefault="004F0612" w:rsidP="00553B50">
      <w:pPr>
        <w:rPr>
          <w:rFonts w:ascii="Georgia" w:eastAsiaTheme="majorEastAsia" w:hAnsi="Georgia"/>
          <w:b/>
          <w:color w:val="333333"/>
          <w:sz w:val="28"/>
          <w:szCs w:val="34"/>
        </w:rPr>
      </w:pPr>
      <w:r w:rsidRPr="004F0612">
        <w:t xml:space="preserve">If a person is qualified for ABSTUDY Living Allowance as an independent person </w:t>
      </w:r>
      <w:proofErr w:type="gramStart"/>
      <w:r w:rsidRPr="004F0612">
        <w:t>on the basis of</w:t>
      </w:r>
      <w:proofErr w:type="gramEnd"/>
      <w:r w:rsidRPr="004F0612">
        <w:t xml:space="preserve"> </w:t>
      </w:r>
      <w:hyperlink w:anchor="_38.1_Age_1" w:tooltip="Link to section 38.1" w:history="1">
        <w:r w:rsidRPr="004F0612">
          <w:rPr>
            <w:color w:val="3344DD"/>
            <w:u w:val="single"/>
          </w:rPr>
          <w:t>age</w:t>
        </w:r>
      </w:hyperlink>
      <w:r w:rsidRPr="004F0612">
        <w:t xml:space="preserve"> and has previously been qualified for Relocation Scholarship, </w:t>
      </w:r>
      <w:r w:rsidR="00EE5B94">
        <w:t>they</w:t>
      </w:r>
      <w:r w:rsidRPr="004F0612">
        <w:t xml:space="preserve"> will cease to be eligible for the relocation scholarship once </w:t>
      </w:r>
      <w:r w:rsidR="00EE5B94">
        <w:t>they have</w:t>
      </w:r>
      <w:r w:rsidRPr="004F0612">
        <w:t xml:space="preserve"> reached the age of independence. </w:t>
      </w:r>
      <w:bookmarkStart w:id="1526" w:name="_102.2.2_Similar_scholarship_1"/>
      <w:bookmarkEnd w:id="1526"/>
    </w:p>
    <w:p w14:paraId="46EB426B" w14:textId="77777777" w:rsidR="004F0612" w:rsidRDefault="004F0612" w:rsidP="00C26C84">
      <w:pPr>
        <w:pStyle w:val="Heading4"/>
      </w:pPr>
      <w:r w:rsidRPr="004F0612">
        <w:t>102.2.2 Similar scholarship payments</w:t>
      </w:r>
    </w:p>
    <w:p w14:paraId="4A5FE39A" w14:textId="77777777" w:rsidR="004F0612" w:rsidRPr="004F0612" w:rsidRDefault="00C432E0" w:rsidP="00553B50">
      <w:pPr>
        <w:spacing w:after="0" w:afterAutospacing="0" w:line="200" w:lineRule="atLeast"/>
      </w:pPr>
      <w:r>
        <w:t>S</w:t>
      </w:r>
      <w:r w:rsidR="004F0612" w:rsidRPr="004F0612">
        <w:t xml:space="preserve">cholarship payments </w:t>
      </w:r>
      <w:r w:rsidR="00CD59A7">
        <w:t xml:space="preserve">which </w:t>
      </w:r>
      <w:r w:rsidR="00CD59A7" w:rsidRPr="004F0612">
        <w:t>are</w:t>
      </w:r>
      <w:r w:rsidR="00CD59A7">
        <w:t xml:space="preserve"> </w:t>
      </w:r>
      <w:proofErr w:type="gramStart"/>
      <w:r w:rsidR="00CD59A7">
        <w:t>similar to</w:t>
      </w:r>
      <w:proofErr w:type="gramEnd"/>
      <w:r w:rsidR="00CD59A7">
        <w:t xml:space="preserve"> the Relocation Scholarship are</w:t>
      </w:r>
      <w:r w:rsidR="004F0612" w:rsidRPr="004F0612">
        <w:t>:</w:t>
      </w:r>
    </w:p>
    <w:p w14:paraId="5BAB77E4" w14:textId="77777777" w:rsidR="004F0612" w:rsidRPr="004F0612" w:rsidRDefault="004F0612" w:rsidP="007606EF">
      <w:pPr>
        <w:pStyle w:val="ListParagraph"/>
        <w:numPr>
          <w:ilvl w:val="0"/>
          <w:numId w:val="168"/>
        </w:numPr>
      </w:pPr>
      <w:r w:rsidRPr="004F0612">
        <w:t xml:space="preserve">Youth Allowance Relocation Scholarship; </w:t>
      </w:r>
    </w:p>
    <w:p w14:paraId="5C2343B6" w14:textId="77777777" w:rsidR="004F0612" w:rsidRPr="004F0612" w:rsidRDefault="004F0612" w:rsidP="007606EF">
      <w:pPr>
        <w:pStyle w:val="ListParagraph"/>
        <w:numPr>
          <w:ilvl w:val="0"/>
          <w:numId w:val="168"/>
        </w:numPr>
      </w:pPr>
      <w:r w:rsidRPr="004F0612">
        <w:t xml:space="preserve">Department of Veterans’ Affairs Relocation Scholarship payment; </w:t>
      </w:r>
    </w:p>
    <w:p w14:paraId="4FE98DCF" w14:textId="3F4A60E7" w:rsidR="004F0612" w:rsidRDefault="005C4711" w:rsidP="007606EF">
      <w:pPr>
        <w:pStyle w:val="ListParagraph"/>
        <w:numPr>
          <w:ilvl w:val="0"/>
          <w:numId w:val="168"/>
        </w:numPr>
      </w:pPr>
      <w:proofErr w:type="gramStart"/>
      <w:r>
        <w:lastRenderedPageBreak/>
        <w:t xml:space="preserve">Indigenous </w:t>
      </w:r>
      <w:r w:rsidR="004F0612" w:rsidRPr="004F0612">
        <w:t>Commonwealth Accommodation Scholarship or an equivalent Commonwealth scholarship or grant,</w:t>
      </w:r>
      <w:proofErr w:type="gramEnd"/>
      <w:r w:rsidR="004F0612" w:rsidRPr="004F0612">
        <w:t xml:space="preserve"> provided the person has received the amount or was entitled to </w:t>
      </w:r>
      <w:r w:rsidR="001B7933" w:rsidRPr="004F0612">
        <w:t>it,</w:t>
      </w:r>
      <w:r w:rsidR="004F0612" w:rsidRPr="004F0612">
        <w:t xml:space="preserve"> but full entitlement was not received as the scholarship was suspended.</w:t>
      </w:r>
    </w:p>
    <w:p w14:paraId="4DF21F3B" w14:textId="77777777" w:rsidR="00417EC0" w:rsidRPr="004F0612" w:rsidRDefault="00417EC0" w:rsidP="00CA6878">
      <w:pPr>
        <w:spacing w:before="120" w:beforeAutospacing="0" w:after="0" w:afterAutospacing="0" w:line="276" w:lineRule="auto"/>
        <w:ind w:left="720"/>
        <w:contextualSpacing/>
        <w:rPr>
          <w:rFonts w:cs="Times New Roman"/>
          <w:szCs w:val="20"/>
        </w:rPr>
      </w:pPr>
    </w:p>
    <w:p w14:paraId="5CA4FCE3" w14:textId="77777777" w:rsidR="00417EC0" w:rsidRPr="00CA6878" w:rsidRDefault="004F0612" w:rsidP="00CA6878">
      <w:pPr>
        <w:pStyle w:val="Heading4"/>
        <w:spacing w:before="0" w:beforeAutospacing="0" w:after="0" w:afterAutospacing="0"/>
      </w:pPr>
      <w:r w:rsidRPr="004F0612">
        <w:t>102.2.3 Loss of qualification for Relocation Scholarship</w:t>
      </w:r>
    </w:p>
    <w:p w14:paraId="4086843B" w14:textId="77777777" w:rsidR="004F0612" w:rsidRPr="004F0612" w:rsidRDefault="004F0612" w:rsidP="00CA6878">
      <w:pPr>
        <w:spacing w:before="240" w:beforeAutospacing="0"/>
      </w:pPr>
      <w:r w:rsidRPr="004F0612">
        <w:t>Unless exceptional circumstances apply which are beyond the student’s control, a student will cease to be qualified for a Relocation Scholarship if:</w:t>
      </w:r>
    </w:p>
    <w:p w14:paraId="038B9744" w14:textId="77777777" w:rsidR="004F0612" w:rsidRPr="004F0612" w:rsidRDefault="004F0612" w:rsidP="007606EF">
      <w:pPr>
        <w:pStyle w:val="ListParagraph"/>
        <w:numPr>
          <w:ilvl w:val="0"/>
          <w:numId w:val="168"/>
        </w:numPr>
      </w:pPr>
      <w:r w:rsidRPr="004F0612">
        <w:t xml:space="preserve">they do not commence full-time study; or </w:t>
      </w:r>
    </w:p>
    <w:p w14:paraId="1D36B84A" w14:textId="77777777" w:rsidR="004F0612" w:rsidRPr="004F0612" w:rsidRDefault="004F0612" w:rsidP="007606EF">
      <w:pPr>
        <w:pStyle w:val="ListParagraph"/>
        <w:numPr>
          <w:ilvl w:val="0"/>
          <w:numId w:val="168"/>
        </w:numPr>
      </w:pPr>
      <w:r w:rsidRPr="004F0612">
        <w:t xml:space="preserve">they started the course but are not undertaking the same course, or another approved scholarship course as a full-time student at the end of 35 days after the course commences; or </w:t>
      </w:r>
    </w:p>
    <w:p w14:paraId="5748A548" w14:textId="2BEBEBF3" w:rsidR="004F0612" w:rsidRPr="004F0612" w:rsidRDefault="0036756B" w:rsidP="007606EF">
      <w:pPr>
        <w:pStyle w:val="ListParagraph"/>
        <w:numPr>
          <w:ilvl w:val="0"/>
          <w:numId w:val="168"/>
        </w:numPr>
      </w:pPr>
      <w:r>
        <w:t>they are</w:t>
      </w:r>
      <w:r w:rsidR="004F0612" w:rsidRPr="004F0612">
        <w:t xml:space="preserve"> undertaking a course but are not undertaking the same course, or another approved scholarship course as a full-time student at the end of 35 days after payment qualification; or </w:t>
      </w:r>
    </w:p>
    <w:p w14:paraId="18F9900D" w14:textId="77777777" w:rsidR="004F0612" w:rsidRDefault="004F0612" w:rsidP="007606EF">
      <w:pPr>
        <w:pStyle w:val="ListParagraph"/>
        <w:numPr>
          <w:ilvl w:val="0"/>
          <w:numId w:val="168"/>
        </w:numPr>
      </w:pPr>
      <w:r w:rsidRPr="004F0612">
        <w:t>they have received (or will receive) ABSTUDY Residential Costs Option (</w:t>
      </w:r>
      <w:hyperlink w:anchor="_74.3.2_Relocation_Scholarship" w:tooltip="Link to section 74.3.2" w:history="1">
        <w:r w:rsidRPr="004F0612">
          <w:rPr>
            <w:color w:val="3344DD"/>
            <w:u w:val="single"/>
          </w:rPr>
          <w:t>74.3.2 Relocation Scholarship</w:t>
        </w:r>
      </w:hyperlink>
      <w:r w:rsidRPr="004F0612">
        <w:t>) except where an offer of a place in a residential college is received by the person after Relocation Scholarship has been paid.</w:t>
      </w:r>
    </w:p>
    <w:p w14:paraId="391814D8" w14:textId="77777777" w:rsidR="004F0612" w:rsidRPr="004F0612" w:rsidRDefault="004F0612" w:rsidP="003B7315">
      <w:pPr>
        <w:pStyle w:val="Heading3"/>
      </w:pPr>
      <w:bookmarkStart w:id="1527" w:name="_102.3_Rates_of_1"/>
      <w:bookmarkEnd w:id="1527"/>
      <w:r w:rsidRPr="004F0612">
        <w:t>102.3 Rates of payment</w:t>
      </w:r>
    </w:p>
    <w:p w14:paraId="6BE47F4D" w14:textId="23CC81A2" w:rsidR="00FF5A6F" w:rsidRPr="004F0612" w:rsidRDefault="004F0612" w:rsidP="00CA6878">
      <w:pPr>
        <w:spacing w:after="240" w:afterAutospacing="0"/>
      </w:pPr>
      <w:r w:rsidRPr="004F0612">
        <w:t xml:space="preserve">Current rates of Relocation Scholarship payments are published in </w:t>
      </w:r>
      <w:hyperlink r:id="rId215" w:tooltip="Link to A guide to Australian Government payments on Services Australia website" w:history="1">
        <w:r w:rsidR="0082553A">
          <w:rPr>
            <w:i/>
            <w:color w:val="3344DD"/>
            <w:u w:val="single"/>
          </w:rPr>
          <w:t>A guide to Australian Government payments</w:t>
        </w:r>
      </w:hyperlink>
      <w:r w:rsidRPr="004F0612">
        <w:t>.</w:t>
      </w:r>
    </w:p>
    <w:p w14:paraId="37F4AF33" w14:textId="77777777" w:rsidR="004F0612" w:rsidRPr="004F0612" w:rsidRDefault="004F0612" w:rsidP="003B7315">
      <w:pPr>
        <w:pStyle w:val="Heading3"/>
      </w:pPr>
      <w:bookmarkStart w:id="1528" w:name="_102.4_Payment_of_1"/>
      <w:bookmarkEnd w:id="1528"/>
      <w:r w:rsidRPr="004F0612">
        <w:t>102.4 Payment of Relocation Scholarship</w:t>
      </w:r>
    </w:p>
    <w:p w14:paraId="40F205AE" w14:textId="77777777" w:rsidR="00417EC0" w:rsidRDefault="004F0612" w:rsidP="00F6056B">
      <w:pPr>
        <w:rPr>
          <w:rFonts w:ascii="Georgia" w:eastAsiaTheme="majorEastAsia" w:hAnsi="Georgia" w:cstheme="majorBidi"/>
          <w:b/>
          <w:bCs/>
          <w:i/>
          <w:iCs/>
          <w:color w:val="4F81BD" w:themeColor="accent1"/>
          <w:sz w:val="24"/>
        </w:rPr>
      </w:pPr>
      <w:r w:rsidRPr="004F0612">
        <w:t>The Relocation Scholarship is paid annually as a lump sum payment, which normally coincides with the start of the academic year.</w:t>
      </w:r>
    </w:p>
    <w:p w14:paraId="1FD0A8FF" w14:textId="77777777" w:rsidR="004F0612" w:rsidRPr="004F0612" w:rsidRDefault="004F0612" w:rsidP="00707F31">
      <w:pPr>
        <w:pStyle w:val="Heading4"/>
      </w:pPr>
      <w:r w:rsidRPr="004F0612">
        <w:t xml:space="preserve">102.4.1 </w:t>
      </w:r>
      <w:r w:rsidR="00CD59A7">
        <w:t>Indigenous</w:t>
      </w:r>
      <w:r w:rsidR="005C4711" w:rsidRPr="004F0612">
        <w:t xml:space="preserve"> </w:t>
      </w:r>
      <w:r w:rsidR="00CD59A7">
        <w:t xml:space="preserve">Commonwealth </w:t>
      </w:r>
      <w:r w:rsidRPr="004F0612">
        <w:t xml:space="preserve">Accommodation </w:t>
      </w:r>
      <w:proofErr w:type="gramStart"/>
      <w:r w:rsidRPr="004F0612">
        <w:t>Scholarship ,</w:t>
      </w:r>
      <w:proofErr w:type="gramEnd"/>
      <w:r w:rsidRPr="004F0612">
        <w:t xml:space="preserve"> or equivalent, and Relocation Scholarship</w:t>
      </w:r>
    </w:p>
    <w:p w14:paraId="22F00EBD" w14:textId="05F8227D" w:rsidR="004F0612" w:rsidRPr="004F0612" w:rsidRDefault="004F0612" w:rsidP="004F0612">
      <w:r w:rsidRPr="004F0612">
        <w:t xml:space="preserve">A student cannot qualify for a relocation scholarship if they are likely to receive </w:t>
      </w:r>
      <w:r w:rsidR="00CD59A7" w:rsidRPr="004F0612">
        <w:t>an</w:t>
      </w:r>
      <w:r w:rsidRPr="004F0612">
        <w:t xml:space="preserve"> </w:t>
      </w:r>
      <w:r w:rsidR="00CD59A7">
        <w:t>Indigenous</w:t>
      </w:r>
      <w:r w:rsidR="005C4711">
        <w:t xml:space="preserve"> </w:t>
      </w:r>
      <w:r w:rsidR="00CD59A7">
        <w:t xml:space="preserve">Commonwealth </w:t>
      </w:r>
      <w:r w:rsidR="005C4711">
        <w:t>Accommodation Scholarship</w:t>
      </w:r>
      <w:r w:rsidR="005C4711" w:rsidRPr="004F0612">
        <w:t xml:space="preserve"> </w:t>
      </w:r>
      <w:r w:rsidRPr="004F0612">
        <w:rPr>
          <w:rFonts w:cs="Times New Roman"/>
          <w:szCs w:val="20"/>
        </w:rPr>
        <w:t>or an equivalent Commonwealth scholarship or grant</w:t>
      </w:r>
      <w:r w:rsidRPr="004F0612">
        <w:t xml:space="preserve"> in the same period.</w:t>
      </w:r>
      <w:r w:rsidR="001F45A6">
        <w:t xml:space="preserve"> </w:t>
      </w:r>
    </w:p>
    <w:p w14:paraId="6E7222CD" w14:textId="60BD6869" w:rsidR="004F0612" w:rsidRPr="004F0612" w:rsidRDefault="004F0612" w:rsidP="00CA6878">
      <w:pPr>
        <w:spacing w:before="0" w:beforeAutospacing="0"/>
      </w:pPr>
      <w:r w:rsidRPr="004F0612">
        <w:t xml:space="preserve">If a student has received a relocation scholarship on the basis that </w:t>
      </w:r>
      <w:r w:rsidR="0036756B">
        <w:t>they are</w:t>
      </w:r>
      <w:r w:rsidRPr="004F0612">
        <w:t xml:space="preserve"> not likely to receive </w:t>
      </w:r>
      <w:r w:rsidR="003D750E" w:rsidRPr="004F0612">
        <w:t>an</w:t>
      </w:r>
      <w:r w:rsidRPr="004F0612">
        <w:t xml:space="preserve"> </w:t>
      </w:r>
      <w:r w:rsidR="00CD59A7">
        <w:t>Indigenous Commonwealth</w:t>
      </w:r>
      <w:r w:rsidR="005C4711">
        <w:t xml:space="preserve"> Accommodation Scholarship</w:t>
      </w:r>
      <w:r w:rsidRPr="004F0612">
        <w:rPr>
          <w:rFonts w:cs="Times New Roman"/>
          <w:szCs w:val="20"/>
        </w:rPr>
        <w:t xml:space="preserve"> or an equivalent Commonwealth scholarship or grant</w:t>
      </w:r>
      <w:r w:rsidRPr="004F0612">
        <w:t xml:space="preserve"> in the next twelve months, and they are subsequently made an offer of a</w:t>
      </w:r>
      <w:r w:rsidR="00FE272B">
        <w:t>n</w:t>
      </w:r>
      <w:r w:rsidRPr="004F0612">
        <w:t xml:space="preserve"> </w:t>
      </w:r>
      <w:r w:rsidR="00CD59A7">
        <w:t>Indigenous Commonwealth</w:t>
      </w:r>
      <w:r w:rsidR="005C4711">
        <w:t xml:space="preserve"> Accommodation Scholarship</w:t>
      </w:r>
      <w:r w:rsidRPr="004F0612">
        <w:rPr>
          <w:rFonts w:cs="Times New Roman"/>
          <w:szCs w:val="20"/>
        </w:rPr>
        <w:t xml:space="preserve"> or an equivalent Commonwealth scholarship or grant</w:t>
      </w:r>
      <w:r w:rsidRPr="004F0612">
        <w:t xml:space="preserve"> for that period that they intend to accept, then the Secretary may review the original decision and find that the student did not qualify for the relocation scholarship at the qualification time.</w:t>
      </w:r>
      <w:r w:rsidR="001F45A6">
        <w:t xml:space="preserve"> </w:t>
      </w:r>
      <w:r w:rsidRPr="004F0612">
        <w:t>This would mean the relocation scholarship becomes a debt and is subject to existing debt recovery provisions (see 102.4.6).</w:t>
      </w:r>
    </w:p>
    <w:p w14:paraId="2BAE10E1" w14:textId="77777777" w:rsidR="004F0612" w:rsidRPr="004F0612" w:rsidRDefault="004F0612" w:rsidP="00707F31">
      <w:pPr>
        <w:pStyle w:val="Heading4"/>
      </w:pPr>
      <w:r w:rsidRPr="004F0612">
        <w:t>102.4.2 Payee for Relocation Scholarship</w:t>
      </w:r>
    </w:p>
    <w:p w14:paraId="4FCA4BB3" w14:textId="77777777" w:rsidR="004F0612" w:rsidRPr="004F0612" w:rsidRDefault="004F0612" w:rsidP="004F0612">
      <w:r w:rsidRPr="004F0612">
        <w:t>The payee for Relocation Scholarship is the eligible students who receive Living Allowance as set out in 71.7.</w:t>
      </w:r>
    </w:p>
    <w:p w14:paraId="1EC6E234" w14:textId="77777777" w:rsidR="004F0612" w:rsidRPr="004F0612" w:rsidRDefault="004F0612" w:rsidP="00707F31">
      <w:pPr>
        <w:pStyle w:val="Heading4"/>
      </w:pPr>
      <w:r w:rsidRPr="004F0612">
        <w:lastRenderedPageBreak/>
        <w:t>102.4.3 Indexation</w:t>
      </w:r>
    </w:p>
    <w:p w14:paraId="4EE0A601" w14:textId="77777777" w:rsidR="004F0612" w:rsidRPr="004F0612" w:rsidRDefault="004F0612" w:rsidP="004F0612">
      <w:r w:rsidRPr="004F0612">
        <w:t>The rates of Relocation Scholarship are indexed to Consumer Price Index (CPI) from 1 January each year.</w:t>
      </w:r>
    </w:p>
    <w:p w14:paraId="1B4D4849" w14:textId="77777777" w:rsidR="004F0612" w:rsidRPr="004F0612" w:rsidRDefault="004F0612" w:rsidP="00707F31">
      <w:pPr>
        <w:pStyle w:val="Heading4"/>
      </w:pPr>
      <w:r w:rsidRPr="004F0612">
        <w:t>102.4.4 Taxation Status</w:t>
      </w:r>
    </w:p>
    <w:p w14:paraId="7EDADCC7" w14:textId="5D5B5BBC" w:rsidR="004F0612" w:rsidRPr="004F0612" w:rsidRDefault="004F0612" w:rsidP="004F0612">
      <w:r w:rsidRPr="004F0612">
        <w:t>Relocation Scholarship is non-taxable.</w:t>
      </w:r>
      <w:r w:rsidR="001F45A6">
        <w:t xml:space="preserve"> </w:t>
      </w:r>
      <w:hyperlink w:anchor="_Chapter_5:_Taxation" w:tooltip="Link to Chapter 5 Taxation" w:history="1">
        <w:r w:rsidRPr="004F0612">
          <w:rPr>
            <w:color w:val="3344DD"/>
            <w:u w:val="single"/>
          </w:rPr>
          <w:t>Refer Chapter 5</w:t>
        </w:r>
      </w:hyperlink>
    </w:p>
    <w:p w14:paraId="2D54AA57" w14:textId="77777777" w:rsidR="004F0612" w:rsidRPr="004F0612" w:rsidRDefault="004F0612" w:rsidP="00707F31">
      <w:pPr>
        <w:pStyle w:val="Heading4"/>
      </w:pPr>
      <w:r w:rsidRPr="004F0612">
        <w:t>102.4.5 Overpayments</w:t>
      </w:r>
    </w:p>
    <w:p w14:paraId="2417A2C0" w14:textId="14DB221A" w:rsidR="004F0612" w:rsidRPr="004F0612" w:rsidRDefault="004F0612" w:rsidP="004F0612">
      <w:r w:rsidRPr="004F0612">
        <w:t xml:space="preserve">If a student is paid an amount of Relocation Scholarship to which </w:t>
      </w:r>
      <w:r w:rsidR="0036756B">
        <w:t>they are</w:t>
      </w:r>
      <w:r w:rsidRPr="004F0612">
        <w:t xml:space="preserve"> not qualified, or cease to be qualified for, the amount paid will be a recoverable amount and an overpayment may be raised.</w:t>
      </w:r>
    </w:p>
    <w:p w14:paraId="39CB5CBE" w14:textId="35B7FB04" w:rsidR="004F0612" w:rsidRPr="004F0612" w:rsidRDefault="004F0612" w:rsidP="004F0612">
      <w:r w:rsidRPr="004F0612">
        <w:t>Where an overpayment occurred to determine what is a recoverable debt and from whom this amount should be recovered.</w:t>
      </w:r>
      <w:r w:rsidR="001F45A6">
        <w:t xml:space="preserve"> </w:t>
      </w:r>
      <w:hyperlink w:anchor="_Chapter_3:_Overpayment" w:tooltip="Link to chapter 3 Overpayment and Recovery of Allowances" w:history="1">
        <w:r w:rsidRPr="004F0612">
          <w:rPr>
            <w:color w:val="3344DD"/>
            <w:u w:val="single"/>
          </w:rPr>
          <w:t>Refer to Chapter 3</w:t>
        </w:r>
      </w:hyperlink>
    </w:p>
    <w:p w14:paraId="49B1B951" w14:textId="77777777" w:rsidR="004F0612" w:rsidRPr="004F0612" w:rsidRDefault="004F0612" w:rsidP="004F0612">
      <w:pPr>
        <w:rPr>
          <w:color w:val="333333"/>
          <w:sz w:val="34"/>
          <w:szCs w:val="34"/>
        </w:rPr>
      </w:pPr>
      <w:r w:rsidRPr="004F0612">
        <w:br w:type="page"/>
      </w:r>
    </w:p>
    <w:p w14:paraId="4DB31171" w14:textId="77777777" w:rsidR="003568A7" w:rsidRPr="00CE59C4" w:rsidRDefault="003568A7" w:rsidP="003568A7">
      <w:pPr>
        <w:pStyle w:val="Heading2"/>
      </w:pPr>
      <w:bookmarkStart w:id="1529" w:name="_102.1_Purpose_of_1"/>
      <w:bookmarkStart w:id="1530" w:name="_102.2_Qualification_for"/>
      <w:bookmarkStart w:id="1531" w:name="_102.2.1_Qualification_for"/>
      <w:bookmarkStart w:id="1532" w:name="_102.2.1.1_Independent_as"/>
      <w:bookmarkStart w:id="1533" w:name="_102.2.2_Similar_scholarship"/>
      <w:bookmarkStart w:id="1534" w:name="_102.3_Rates_of"/>
      <w:bookmarkStart w:id="1535" w:name="_102.4_Payment_of"/>
      <w:bookmarkStart w:id="1536" w:name="_103.1__Purpose"/>
      <w:bookmarkStart w:id="1537" w:name="_Chapter_103:_Student"/>
      <w:bookmarkStart w:id="1538" w:name="_Toc441748733"/>
      <w:bookmarkStart w:id="1539" w:name="_Toc408319350"/>
      <w:bookmarkStart w:id="1540" w:name="_Toc410990744"/>
      <w:bookmarkStart w:id="1541" w:name="_Toc408319355"/>
      <w:bookmarkStart w:id="1542" w:name="_Toc238473205"/>
      <w:bookmarkEnd w:id="1522"/>
      <w:bookmarkEnd w:id="1529"/>
      <w:bookmarkEnd w:id="1530"/>
      <w:bookmarkEnd w:id="1531"/>
      <w:bookmarkEnd w:id="1532"/>
      <w:bookmarkEnd w:id="1533"/>
      <w:bookmarkEnd w:id="1534"/>
      <w:bookmarkEnd w:id="1535"/>
      <w:bookmarkEnd w:id="1536"/>
      <w:bookmarkEnd w:id="1537"/>
      <w:r w:rsidRPr="00CE59C4">
        <w:lastRenderedPageBreak/>
        <w:t>Chapter 103: Student Start-up Loan</w:t>
      </w:r>
      <w:bookmarkEnd w:id="1538"/>
      <w:bookmarkEnd w:id="1542"/>
    </w:p>
    <w:p w14:paraId="69B109E5" w14:textId="77777777" w:rsidR="003568A7" w:rsidRPr="00CE59C4" w:rsidRDefault="003568A7" w:rsidP="003568A7">
      <w:pPr>
        <w:pStyle w:val="Heading3"/>
      </w:pPr>
      <w:r w:rsidRPr="00CE59C4">
        <w:t>103.1</w:t>
      </w:r>
      <w:r>
        <w:t xml:space="preserve"> </w:t>
      </w:r>
      <w:r w:rsidRPr="00CE59C4">
        <w:t>Purpose Student Start-up Loan</w:t>
      </w:r>
    </w:p>
    <w:p w14:paraId="47D57AF8" w14:textId="77777777" w:rsidR="003568A7" w:rsidRPr="00CE59C4" w:rsidRDefault="003568A7" w:rsidP="003568A7">
      <w:r w:rsidRPr="00CE59C4">
        <w:t>The purpose of the Student Start-up Loan is to provide essential assistance to university students for the upfront cost of textbooks and specialised equipment. The aim is to increase participation in higher education by students from low socio-economic status backgrounds, particularly those from regional and remote areas and Indigenous students.</w:t>
      </w:r>
    </w:p>
    <w:p w14:paraId="63DB61B2" w14:textId="77777777" w:rsidR="003568A7" w:rsidRPr="00CE59C4" w:rsidRDefault="003568A7" w:rsidP="003568A7">
      <w:pPr>
        <w:pStyle w:val="Heading3"/>
      </w:pPr>
      <w:r w:rsidRPr="00CE59C4">
        <w:t>103.2</w:t>
      </w:r>
      <w:r>
        <w:t xml:space="preserve"> Cessation of </w:t>
      </w:r>
      <w:r w:rsidRPr="00CE59C4">
        <w:t>Student Start-up Scholarship</w:t>
      </w:r>
    </w:p>
    <w:p w14:paraId="723FCF30" w14:textId="77777777" w:rsidR="003568A7" w:rsidRPr="00BA1C6F" w:rsidRDefault="003568A7" w:rsidP="003568A7">
      <w:r w:rsidRPr="003D750E">
        <w:t xml:space="preserve">The Student Start-up Scholarship ended for all students on 1 July 2017. </w:t>
      </w:r>
    </w:p>
    <w:p w14:paraId="14FC695D" w14:textId="77777777" w:rsidR="003568A7" w:rsidRPr="00CE59C4" w:rsidRDefault="003568A7" w:rsidP="003568A7">
      <w:pPr>
        <w:pStyle w:val="Heading3"/>
      </w:pPr>
      <w:r>
        <w:t>1</w:t>
      </w:r>
      <w:r w:rsidRPr="00CE59C4">
        <w:t>03.3</w:t>
      </w:r>
      <w:r>
        <w:t xml:space="preserve"> Deleted Section</w:t>
      </w:r>
    </w:p>
    <w:p w14:paraId="3262D141" w14:textId="77777777" w:rsidR="003568A7" w:rsidRDefault="003568A7" w:rsidP="003568A7">
      <w:pPr>
        <w:pStyle w:val="Heading3"/>
      </w:pPr>
      <w:r w:rsidRPr="00CE59C4">
        <w:t>103.4</w:t>
      </w:r>
      <w:r>
        <w:t xml:space="preserve"> Deleted Section</w:t>
      </w:r>
    </w:p>
    <w:p w14:paraId="1402747F" w14:textId="77777777" w:rsidR="003568A7" w:rsidRDefault="003568A7" w:rsidP="003568A7">
      <w:pPr>
        <w:pStyle w:val="Heading3"/>
      </w:pPr>
      <w:bookmarkStart w:id="1543" w:name="_103.5_Student_Start-up_1"/>
      <w:bookmarkEnd w:id="1543"/>
      <w:r w:rsidRPr="00CE59C4">
        <w:t>103.5 Student Start-up Loan</w:t>
      </w:r>
    </w:p>
    <w:p w14:paraId="3D3BE35C" w14:textId="77777777" w:rsidR="003568A7" w:rsidRDefault="003568A7" w:rsidP="003568A7">
      <w:pPr>
        <w:shd w:val="clear" w:color="auto" w:fill="FFFFFF"/>
        <w:spacing w:before="0" w:beforeAutospacing="0" w:after="240" w:afterAutospacing="0" w:line="312" w:lineRule="atLeast"/>
        <w:rPr>
          <w:rFonts w:eastAsiaTheme="minorHAnsi"/>
          <w:szCs w:val="22"/>
          <w:lang w:eastAsia="en-US"/>
        </w:rPr>
      </w:pPr>
      <w:r w:rsidRPr="00CE59C4">
        <w:rPr>
          <w:rFonts w:eastAsiaTheme="minorHAnsi"/>
          <w:szCs w:val="22"/>
          <w:lang w:eastAsia="en-US"/>
        </w:rPr>
        <w:t xml:space="preserve">Student Start-up Loans are income-contingent loans. </w:t>
      </w:r>
      <w:r>
        <w:rPr>
          <w:rFonts w:eastAsiaTheme="minorHAnsi"/>
          <w:szCs w:val="22"/>
          <w:lang w:eastAsia="en-US"/>
        </w:rPr>
        <w:t>S</w:t>
      </w:r>
      <w:r w:rsidRPr="00CE59C4">
        <w:rPr>
          <w:rFonts w:eastAsiaTheme="minorHAnsi"/>
          <w:szCs w:val="22"/>
          <w:lang w:eastAsia="en-US"/>
        </w:rPr>
        <w:t xml:space="preserve">tudents </w:t>
      </w:r>
      <w:r>
        <w:rPr>
          <w:rFonts w:eastAsiaTheme="minorHAnsi"/>
          <w:szCs w:val="22"/>
          <w:lang w:eastAsia="en-US"/>
        </w:rPr>
        <w:t xml:space="preserve">undertaking full-time study </w:t>
      </w:r>
      <w:r w:rsidRPr="00CE59C4">
        <w:rPr>
          <w:rFonts w:eastAsiaTheme="minorHAnsi"/>
          <w:szCs w:val="22"/>
          <w:lang w:eastAsia="en-US"/>
        </w:rPr>
        <w:t>who are receiving Living Allowance may qualify for a Student Start-up Loan.</w:t>
      </w:r>
      <w:r>
        <w:rPr>
          <w:rFonts w:eastAsiaTheme="minorHAnsi"/>
          <w:szCs w:val="22"/>
          <w:lang w:eastAsia="en-US"/>
        </w:rPr>
        <w:t xml:space="preserve"> </w:t>
      </w:r>
    </w:p>
    <w:p w14:paraId="3D8E153E" w14:textId="77777777" w:rsidR="003568A7" w:rsidRDefault="003568A7" w:rsidP="003568A7">
      <w:pPr>
        <w:shd w:val="clear" w:color="auto" w:fill="FFFFFF"/>
        <w:spacing w:before="0" w:beforeAutospacing="0" w:after="240" w:afterAutospacing="0" w:line="312" w:lineRule="atLeast"/>
        <w:rPr>
          <w:rFonts w:eastAsiaTheme="minorHAnsi"/>
          <w:szCs w:val="22"/>
          <w:lang w:eastAsia="en-US"/>
        </w:rPr>
      </w:pPr>
      <w:r>
        <w:rPr>
          <w:rFonts w:eastAsiaTheme="minorHAnsi"/>
          <w:szCs w:val="22"/>
          <w:lang w:eastAsia="en-US"/>
        </w:rPr>
        <w:t xml:space="preserve">For the purposes of the ABSTUDY Student Start-up Loan, the term “undertaking full-time study” includes references to concessional study-load students as defined in Sections </w:t>
      </w:r>
      <w:hyperlink w:anchor="_48.2_Two-thirds_(66" w:history="1">
        <w:r w:rsidRPr="00A43FD8">
          <w:rPr>
            <w:rStyle w:val="Hyperlink"/>
            <w:rFonts w:eastAsiaTheme="minorHAnsi"/>
            <w:szCs w:val="22"/>
            <w:lang w:eastAsia="en-US"/>
          </w:rPr>
          <w:t>48.2</w:t>
        </w:r>
      </w:hyperlink>
      <w:r>
        <w:rPr>
          <w:rFonts w:eastAsiaTheme="minorHAnsi"/>
          <w:szCs w:val="22"/>
          <w:lang w:eastAsia="en-US"/>
        </w:rPr>
        <w:t xml:space="preserve"> and </w:t>
      </w:r>
      <w:hyperlink w:anchor="_48.3_Disability_(25_2" w:history="1">
        <w:r w:rsidRPr="00A43FD8">
          <w:rPr>
            <w:rStyle w:val="Hyperlink"/>
            <w:rFonts w:eastAsiaTheme="minorHAnsi"/>
            <w:szCs w:val="22"/>
            <w:lang w:eastAsia="en-US"/>
          </w:rPr>
          <w:t>48.3</w:t>
        </w:r>
      </w:hyperlink>
      <w:r>
        <w:rPr>
          <w:rFonts w:eastAsiaTheme="minorHAnsi"/>
          <w:szCs w:val="22"/>
          <w:lang w:eastAsia="en-US"/>
        </w:rPr>
        <w:t xml:space="preserve">. </w:t>
      </w:r>
    </w:p>
    <w:p w14:paraId="0ED1B6AE" w14:textId="77777777" w:rsidR="003568A7" w:rsidRDefault="003568A7" w:rsidP="003568A7">
      <w:pPr>
        <w:shd w:val="clear" w:color="auto" w:fill="FFFFFF"/>
        <w:spacing w:before="0" w:beforeAutospacing="0" w:after="240" w:afterAutospacing="0" w:line="312" w:lineRule="atLeast"/>
        <w:rPr>
          <w:rFonts w:eastAsiaTheme="minorHAnsi"/>
          <w:szCs w:val="22"/>
          <w:lang w:eastAsia="en-US"/>
        </w:rPr>
      </w:pPr>
      <w:r w:rsidRPr="00CE59C4">
        <w:rPr>
          <w:rFonts w:eastAsiaTheme="minorHAnsi"/>
          <w:szCs w:val="22"/>
          <w:lang w:eastAsia="en-US"/>
        </w:rPr>
        <w:t>A person can qualify for up to two (2) loans each calendar year. To receive a loan, a person must be eligible and make a claim before the end of the relevant loan qualification period.</w:t>
      </w:r>
    </w:p>
    <w:p w14:paraId="1E59EBCF" w14:textId="77777777" w:rsidR="003568A7" w:rsidRPr="00CE59C4" w:rsidRDefault="003568A7" w:rsidP="003568A7">
      <w:pPr>
        <w:pStyle w:val="SubChapterActReference"/>
        <w:rPr>
          <w:rFonts w:eastAsiaTheme="minorHAnsi"/>
          <w:szCs w:val="22"/>
          <w:lang w:eastAsia="en-US"/>
        </w:rPr>
      </w:pPr>
      <w:r>
        <w:t xml:space="preserve">Act Reference: </w:t>
      </w:r>
      <w:proofErr w:type="spellStart"/>
      <w:r w:rsidRPr="00786849">
        <w:rPr>
          <w:rStyle w:val="ActReferenceBody"/>
          <w:b w:val="0"/>
        </w:rPr>
        <w:t>SAAct</w:t>
      </w:r>
      <w:proofErr w:type="spellEnd"/>
      <w:r w:rsidRPr="00786849">
        <w:rPr>
          <w:rStyle w:val="ActReferenceBody"/>
          <w:b w:val="0"/>
        </w:rPr>
        <w:t xml:space="preserve"> Section 7C: Qualification for ABSTUDY student start-up loan</w:t>
      </w:r>
    </w:p>
    <w:p w14:paraId="7AB81952" w14:textId="77777777" w:rsidR="003568A7" w:rsidRDefault="003568A7" w:rsidP="003568A7">
      <w:pPr>
        <w:pStyle w:val="Heading3"/>
      </w:pPr>
      <w:r w:rsidRPr="00CE59C4">
        <w:t>103.6 Qualification for Student Start-Up Loan</w:t>
      </w:r>
    </w:p>
    <w:p w14:paraId="03B056AE" w14:textId="77777777" w:rsidR="003568A7" w:rsidRPr="00CE59C4" w:rsidRDefault="003568A7" w:rsidP="003568A7">
      <w:pPr>
        <w:shd w:val="clear" w:color="auto" w:fill="FFFFFF"/>
        <w:spacing w:before="240" w:beforeAutospacing="0" w:after="240" w:afterAutospacing="0" w:line="312" w:lineRule="atLeast"/>
        <w:rPr>
          <w:rFonts w:eastAsiaTheme="minorHAnsi"/>
          <w:szCs w:val="22"/>
          <w:lang w:eastAsia="en-US"/>
        </w:rPr>
      </w:pPr>
      <w:r w:rsidRPr="00CE59C4">
        <w:rPr>
          <w:rFonts w:eastAsiaTheme="minorHAnsi"/>
          <w:szCs w:val="22"/>
          <w:lang w:eastAsia="en-US"/>
        </w:rPr>
        <w:t xml:space="preserve">Qualification for Student Start-up Loan </w:t>
      </w:r>
      <w:r>
        <w:rPr>
          <w:rFonts w:eastAsiaTheme="minorHAnsi"/>
          <w:szCs w:val="22"/>
          <w:lang w:eastAsia="en-US"/>
        </w:rPr>
        <w:t>is</w:t>
      </w:r>
      <w:r w:rsidRPr="00CE59C4">
        <w:rPr>
          <w:rFonts w:eastAsiaTheme="minorHAnsi"/>
          <w:szCs w:val="22"/>
          <w:lang w:eastAsia="en-US"/>
        </w:rPr>
        <w:t xml:space="preserve"> in accordance with the </w:t>
      </w:r>
      <w:hyperlink r:id="rId216" w:tooltip="Link to Student Assistant Act 1973 on legislation.gov.au" w:history="1">
        <w:r w:rsidRPr="00075429">
          <w:rPr>
            <w:rStyle w:val="Hyperlink"/>
            <w:i/>
            <w:iCs/>
          </w:rPr>
          <w:t>Student Assistance Act 1973</w:t>
        </w:r>
      </w:hyperlink>
      <w:r w:rsidRPr="00CE59C4">
        <w:rPr>
          <w:rFonts w:eastAsiaTheme="minorHAnsi"/>
          <w:szCs w:val="22"/>
          <w:lang w:eastAsia="en-US"/>
        </w:rPr>
        <w:t>.</w:t>
      </w:r>
    </w:p>
    <w:p w14:paraId="1EF9F64E" w14:textId="77777777" w:rsidR="003568A7" w:rsidRPr="00CE59C4" w:rsidRDefault="003568A7" w:rsidP="003568A7">
      <w:pPr>
        <w:shd w:val="clear" w:color="auto" w:fill="FFFFFF"/>
        <w:spacing w:before="240" w:beforeAutospacing="0" w:after="240" w:afterAutospacing="0" w:line="312" w:lineRule="atLeast"/>
        <w:rPr>
          <w:rFonts w:eastAsiaTheme="minorHAnsi"/>
          <w:szCs w:val="22"/>
          <w:lang w:eastAsia="en-US"/>
        </w:rPr>
      </w:pPr>
      <w:r w:rsidRPr="00CE59C4">
        <w:rPr>
          <w:rFonts w:eastAsiaTheme="minorHAnsi"/>
          <w:szCs w:val="22"/>
          <w:lang w:eastAsia="en-US"/>
        </w:rPr>
        <w:t>A person can receive up to two (2) Student Start-</w:t>
      </w:r>
      <w:r>
        <w:rPr>
          <w:rFonts w:eastAsiaTheme="minorHAnsi"/>
          <w:szCs w:val="22"/>
          <w:lang w:eastAsia="en-US"/>
        </w:rPr>
        <w:t>u</w:t>
      </w:r>
      <w:r w:rsidRPr="00CE59C4">
        <w:rPr>
          <w:rFonts w:eastAsiaTheme="minorHAnsi"/>
          <w:szCs w:val="22"/>
          <w:lang w:eastAsia="en-US"/>
        </w:rPr>
        <w:t xml:space="preserve">p Loans per calendar year. </w:t>
      </w:r>
    </w:p>
    <w:p w14:paraId="766ABE70" w14:textId="77777777" w:rsidR="003568A7" w:rsidRPr="00CE59C4" w:rsidRDefault="003568A7" w:rsidP="003568A7">
      <w:pPr>
        <w:shd w:val="clear" w:color="auto" w:fill="FFFFFF"/>
        <w:spacing w:before="240" w:beforeAutospacing="0" w:after="0" w:afterAutospacing="0" w:line="312" w:lineRule="atLeast"/>
        <w:rPr>
          <w:rFonts w:eastAsiaTheme="minorHAnsi"/>
          <w:szCs w:val="22"/>
          <w:lang w:eastAsia="en-US"/>
        </w:rPr>
      </w:pPr>
      <w:r w:rsidRPr="00CE59C4">
        <w:rPr>
          <w:rFonts w:eastAsiaTheme="minorHAnsi"/>
          <w:szCs w:val="22"/>
          <w:lang w:eastAsia="en-US"/>
        </w:rPr>
        <w:t>A Student Start-</w:t>
      </w:r>
      <w:r>
        <w:rPr>
          <w:rFonts w:eastAsiaTheme="minorHAnsi"/>
          <w:szCs w:val="22"/>
          <w:lang w:eastAsia="en-US"/>
        </w:rPr>
        <w:t>u</w:t>
      </w:r>
      <w:r w:rsidRPr="00CE59C4">
        <w:rPr>
          <w:rFonts w:eastAsiaTheme="minorHAnsi"/>
          <w:szCs w:val="22"/>
          <w:lang w:eastAsia="en-US"/>
        </w:rPr>
        <w:t>p Loan is payable for a qualification period if the person:</w:t>
      </w:r>
    </w:p>
    <w:p w14:paraId="7818C00D" w14:textId="77777777" w:rsidR="003568A7" w:rsidRPr="00CE59C4" w:rsidRDefault="003568A7" w:rsidP="003568A7">
      <w:pPr>
        <w:numPr>
          <w:ilvl w:val="0"/>
          <w:numId w:val="50"/>
        </w:numPr>
        <w:shd w:val="clear" w:color="auto" w:fill="FFFFFF"/>
        <w:spacing w:before="0" w:beforeAutospacing="0" w:after="0" w:afterAutospacing="0" w:line="310" w:lineRule="atLeast"/>
        <w:ind w:left="295" w:hanging="357"/>
        <w:rPr>
          <w:rFonts w:eastAsiaTheme="minorHAnsi"/>
          <w:szCs w:val="22"/>
          <w:lang w:eastAsia="en-US"/>
        </w:rPr>
      </w:pPr>
      <w:r w:rsidRPr="00CA6878">
        <w:rPr>
          <w:rFonts w:cs="Times New Roman"/>
          <w:szCs w:val="20"/>
        </w:rPr>
        <w:t xml:space="preserve">is qualified for and receives at least the minimum rate of Living Allowance (or Energy </w:t>
      </w:r>
      <w:r>
        <w:rPr>
          <w:rFonts w:eastAsiaTheme="minorHAnsi"/>
          <w:szCs w:val="22"/>
          <w:lang w:eastAsia="en-US"/>
        </w:rPr>
        <w:t xml:space="preserve">Supplement or Pension Supplement or Youth Disability Supplement </w:t>
      </w:r>
      <w:proofErr w:type="gramStart"/>
      <w:r>
        <w:rPr>
          <w:rFonts w:eastAsiaTheme="minorHAnsi"/>
          <w:szCs w:val="22"/>
          <w:lang w:eastAsia="en-US"/>
        </w:rPr>
        <w:t>on the basis of</w:t>
      </w:r>
      <w:proofErr w:type="gramEnd"/>
      <w:r>
        <w:rPr>
          <w:rFonts w:eastAsiaTheme="minorHAnsi"/>
          <w:szCs w:val="22"/>
          <w:lang w:eastAsia="en-US"/>
        </w:rPr>
        <w:t xml:space="preserve"> being qualified for Living Allowance) </w:t>
      </w:r>
      <w:r w:rsidRPr="00CE59C4">
        <w:rPr>
          <w:rFonts w:eastAsiaTheme="minorHAnsi"/>
          <w:szCs w:val="22"/>
          <w:lang w:eastAsia="en-US"/>
        </w:rPr>
        <w:t xml:space="preserve">and is </w:t>
      </w:r>
      <w:r>
        <w:rPr>
          <w:rFonts w:eastAsiaTheme="minorHAnsi"/>
          <w:szCs w:val="22"/>
          <w:lang w:eastAsia="en-US"/>
        </w:rPr>
        <w:t>undertaking</w:t>
      </w:r>
      <w:r w:rsidRPr="00CE59C4">
        <w:rPr>
          <w:rFonts w:eastAsiaTheme="minorHAnsi"/>
          <w:szCs w:val="22"/>
          <w:lang w:eastAsia="en-US"/>
        </w:rPr>
        <w:t xml:space="preserve"> full-time </w:t>
      </w:r>
      <w:r>
        <w:rPr>
          <w:rFonts w:eastAsiaTheme="minorHAnsi"/>
          <w:szCs w:val="22"/>
          <w:lang w:eastAsia="en-US"/>
        </w:rPr>
        <w:t xml:space="preserve">study </w:t>
      </w:r>
      <w:r w:rsidRPr="00CE59C4">
        <w:rPr>
          <w:rFonts w:eastAsiaTheme="minorHAnsi"/>
          <w:szCs w:val="22"/>
          <w:lang w:eastAsia="en-US"/>
        </w:rPr>
        <w:t>in an approved scholarship course</w:t>
      </w:r>
      <w:r>
        <w:rPr>
          <w:rFonts w:eastAsiaTheme="minorHAnsi"/>
          <w:szCs w:val="22"/>
          <w:lang w:eastAsia="en-US"/>
        </w:rPr>
        <w:t xml:space="preserve">. For the purposes of the ABSTUDY Student Start-up Loan, the term “undertaking full-time study” includes references to concessional study-load students as defined in Sections </w:t>
      </w:r>
      <w:hyperlink w:anchor="_48.2_Two-thirds_(66" w:history="1">
        <w:r w:rsidRPr="00A43FD8">
          <w:rPr>
            <w:rStyle w:val="Hyperlink"/>
            <w:rFonts w:eastAsiaTheme="minorHAnsi"/>
            <w:szCs w:val="22"/>
            <w:lang w:eastAsia="en-US"/>
          </w:rPr>
          <w:t>48.2</w:t>
        </w:r>
      </w:hyperlink>
      <w:r>
        <w:rPr>
          <w:rFonts w:eastAsiaTheme="minorHAnsi"/>
          <w:szCs w:val="22"/>
          <w:lang w:eastAsia="en-US"/>
        </w:rPr>
        <w:t xml:space="preserve"> and </w:t>
      </w:r>
      <w:hyperlink w:anchor="_48.3_Disability_(25_2" w:history="1">
        <w:r w:rsidRPr="00A43FD8">
          <w:rPr>
            <w:rStyle w:val="Hyperlink"/>
            <w:rFonts w:eastAsiaTheme="minorHAnsi"/>
            <w:szCs w:val="22"/>
            <w:lang w:eastAsia="en-US"/>
          </w:rPr>
          <w:t>48.3</w:t>
        </w:r>
      </w:hyperlink>
      <w:r w:rsidRPr="00CE59C4">
        <w:rPr>
          <w:rFonts w:eastAsiaTheme="minorHAnsi"/>
          <w:szCs w:val="22"/>
          <w:lang w:eastAsia="en-US"/>
        </w:rPr>
        <w:t>;</w:t>
      </w:r>
    </w:p>
    <w:p w14:paraId="688CAC2E" w14:textId="77777777" w:rsidR="003568A7" w:rsidRPr="00CE59C4" w:rsidRDefault="003568A7" w:rsidP="003568A7">
      <w:pPr>
        <w:numPr>
          <w:ilvl w:val="0"/>
          <w:numId w:val="50"/>
        </w:numPr>
        <w:shd w:val="clear" w:color="auto" w:fill="FFFFFF"/>
        <w:spacing w:before="0" w:beforeAutospacing="0" w:after="0" w:afterAutospacing="0" w:line="310" w:lineRule="atLeast"/>
        <w:ind w:left="295" w:hanging="357"/>
        <w:rPr>
          <w:rFonts w:eastAsiaTheme="minorHAnsi"/>
          <w:szCs w:val="22"/>
          <w:lang w:eastAsia="en-US"/>
        </w:rPr>
      </w:pPr>
      <w:r w:rsidRPr="00CE59C4">
        <w:rPr>
          <w:rFonts w:eastAsiaTheme="minorHAnsi"/>
          <w:szCs w:val="22"/>
          <w:lang w:eastAsia="en-US"/>
        </w:rPr>
        <w:t xml:space="preserve">is not likely to receive an </w:t>
      </w:r>
      <w:r>
        <w:rPr>
          <w:rFonts w:eastAsiaTheme="minorHAnsi"/>
          <w:szCs w:val="22"/>
          <w:lang w:eastAsia="en-US"/>
        </w:rPr>
        <w:t xml:space="preserve">Indigenous </w:t>
      </w:r>
      <w:r w:rsidRPr="00CE59C4">
        <w:rPr>
          <w:rFonts w:eastAsiaTheme="minorHAnsi"/>
          <w:szCs w:val="22"/>
          <w:lang w:eastAsia="en-US"/>
        </w:rPr>
        <w:t xml:space="preserve">Commonwealth Education Costs Scholarship </w:t>
      </w:r>
      <w:r w:rsidRPr="00CE59C4">
        <w:rPr>
          <w:szCs w:val="22"/>
        </w:rPr>
        <w:t>or equivalent Commonwealth scholarship or grant</w:t>
      </w:r>
      <w:r w:rsidRPr="00CE59C4">
        <w:rPr>
          <w:rFonts w:eastAsiaTheme="minorHAnsi"/>
          <w:szCs w:val="22"/>
          <w:lang w:eastAsia="en-US"/>
        </w:rPr>
        <w:t xml:space="preserve"> in the next </w:t>
      </w:r>
      <w:r>
        <w:rPr>
          <w:rFonts w:eastAsiaTheme="minorHAnsi"/>
          <w:szCs w:val="22"/>
          <w:lang w:eastAsia="en-US"/>
        </w:rPr>
        <w:t>six</w:t>
      </w:r>
      <w:r w:rsidRPr="00CE59C4">
        <w:rPr>
          <w:rFonts w:eastAsiaTheme="minorHAnsi"/>
          <w:szCs w:val="22"/>
          <w:lang w:eastAsia="en-US"/>
        </w:rPr>
        <w:t xml:space="preserve"> months;</w:t>
      </w:r>
    </w:p>
    <w:p w14:paraId="77B64B7B" w14:textId="77777777" w:rsidR="003568A7" w:rsidRPr="00CA6878" w:rsidRDefault="003568A7" w:rsidP="003568A7">
      <w:pPr>
        <w:numPr>
          <w:ilvl w:val="0"/>
          <w:numId w:val="50"/>
        </w:numPr>
        <w:shd w:val="clear" w:color="auto" w:fill="FFFFFF"/>
        <w:spacing w:before="0" w:beforeAutospacing="0" w:after="0" w:afterAutospacing="0" w:line="310" w:lineRule="atLeast"/>
        <w:ind w:left="295" w:hanging="357"/>
        <w:rPr>
          <w:szCs w:val="22"/>
        </w:rPr>
      </w:pPr>
      <w:r w:rsidRPr="00FA0D2A">
        <w:rPr>
          <w:rFonts w:eastAsiaTheme="minorHAnsi"/>
          <w:szCs w:val="22"/>
          <w:lang w:eastAsia="en-US"/>
        </w:rPr>
        <w:t>has not qualified for an ABSTUDY Student Start-</w:t>
      </w:r>
      <w:r>
        <w:rPr>
          <w:rFonts w:eastAsiaTheme="minorHAnsi"/>
          <w:szCs w:val="22"/>
          <w:lang w:eastAsia="en-US"/>
        </w:rPr>
        <w:t>u</w:t>
      </w:r>
      <w:r w:rsidRPr="00FA0D2A">
        <w:rPr>
          <w:rFonts w:eastAsiaTheme="minorHAnsi"/>
          <w:szCs w:val="22"/>
          <w:lang w:eastAsia="en-US"/>
        </w:rPr>
        <w:t>p Loan or a Student Start-</w:t>
      </w:r>
      <w:r>
        <w:rPr>
          <w:rFonts w:eastAsiaTheme="minorHAnsi"/>
          <w:szCs w:val="22"/>
          <w:lang w:eastAsia="en-US"/>
        </w:rPr>
        <w:t>u</w:t>
      </w:r>
      <w:r w:rsidRPr="00FA0D2A">
        <w:rPr>
          <w:rFonts w:eastAsiaTheme="minorHAnsi"/>
          <w:szCs w:val="22"/>
          <w:lang w:eastAsia="en-US"/>
        </w:rPr>
        <w:t xml:space="preserve">p Loan under the </w:t>
      </w:r>
      <w:hyperlink r:id="rId217" w:tooltip="Link to Social Security Act on legislation.gov.au" w:history="1">
        <w:r w:rsidRPr="00FA0D2A">
          <w:rPr>
            <w:rStyle w:val="Hyperlink"/>
            <w:i/>
          </w:rPr>
          <w:t>Social Security Act 1991</w:t>
        </w:r>
      </w:hyperlink>
      <w:r>
        <w:t xml:space="preserve"> </w:t>
      </w:r>
      <w:r w:rsidRPr="00FA0D2A">
        <w:rPr>
          <w:rFonts w:eastAsiaTheme="minorHAnsi"/>
          <w:szCs w:val="22"/>
          <w:lang w:eastAsia="en-US"/>
        </w:rPr>
        <w:t xml:space="preserve">for that qualification period; </w:t>
      </w:r>
    </w:p>
    <w:p w14:paraId="277AA7AB" w14:textId="77777777" w:rsidR="003568A7" w:rsidRPr="00E845D4" w:rsidRDefault="003568A7" w:rsidP="003568A7">
      <w:pPr>
        <w:numPr>
          <w:ilvl w:val="0"/>
          <w:numId w:val="50"/>
        </w:numPr>
        <w:shd w:val="clear" w:color="auto" w:fill="FFFFFF"/>
        <w:spacing w:before="0" w:beforeAutospacing="0" w:after="0" w:afterAutospacing="0" w:line="310" w:lineRule="atLeast"/>
        <w:ind w:left="295" w:hanging="357"/>
        <w:rPr>
          <w:rFonts w:eastAsiaTheme="minorHAnsi"/>
          <w:szCs w:val="22"/>
          <w:lang w:eastAsia="en-US"/>
        </w:rPr>
      </w:pPr>
      <w:r w:rsidRPr="00CA6878">
        <w:rPr>
          <w:szCs w:val="22"/>
        </w:rPr>
        <w:lastRenderedPageBreak/>
        <w:t>has not received</w:t>
      </w:r>
      <w:r w:rsidRPr="00CE59C4">
        <w:rPr>
          <w:rFonts w:eastAsiaTheme="minorHAnsi"/>
          <w:szCs w:val="22"/>
          <w:lang w:eastAsia="en-US"/>
        </w:rPr>
        <w:t xml:space="preserve"> a Student Start-</w:t>
      </w:r>
      <w:r>
        <w:rPr>
          <w:rFonts w:eastAsiaTheme="minorHAnsi"/>
          <w:szCs w:val="22"/>
          <w:lang w:eastAsia="en-US"/>
        </w:rPr>
        <w:t>u</w:t>
      </w:r>
      <w:r w:rsidRPr="00CE59C4">
        <w:rPr>
          <w:rFonts w:eastAsiaTheme="minorHAnsi"/>
          <w:szCs w:val="22"/>
          <w:lang w:eastAsia="en-US"/>
        </w:rPr>
        <w:t xml:space="preserve">p Scholarship under veterans’ entitlement schemes (Veterans Children Education Scheme and Military Rehabilitation </w:t>
      </w:r>
      <w:proofErr w:type="gramStart"/>
      <w:r w:rsidRPr="00CE59C4">
        <w:rPr>
          <w:rFonts w:eastAsiaTheme="minorHAnsi"/>
          <w:szCs w:val="22"/>
          <w:lang w:eastAsia="en-US"/>
        </w:rPr>
        <w:t>And</w:t>
      </w:r>
      <w:proofErr w:type="gramEnd"/>
      <w:r w:rsidRPr="00CE59C4">
        <w:rPr>
          <w:rFonts w:eastAsiaTheme="minorHAnsi"/>
          <w:szCs w:val="22"/>
          <w:lang w:eastAsia="en-US"/>
        </w:rPr>
        <w:t xml:space="preserve"> Compensation Act Education </w:t>
      </w:r>
      <w:proofErr w:type="gramStart"/>
      <w:r w:rsidRPr="00CE59C4">
        <w:rPr>
          <w:rFonts w:eastAsiaTheme="minorHAnsi"/>
          <w:szCs w:val="22"/>
          <w:lang w:eastAsia="en-US"/>
        </w:rPr>
        <w:t>And</w:t>
      </w:r>
      <w:proofErr w:type="gramEnd"/>
      <w:r w:rsidRPr="00CE59C4">
        <w:rPr>
          <w:rFonts w:eastAsiaTheme="minorHAnsi"/>
          <w:szCs w:val="22"/>
          <w:lang w:eastAsia="en-US"/>
        </w:rPr>
        <w:t xml:space="preserve"> Training Scheme) in the previous </w:t>
      </w:r>
      <w:r>
        <w:rPr>
          <w:rFonts w:eastAsiaTheme="minorHAnsi"/>
          <w:szCs w:val="22"/>
          <w:lang w:eastAsia="en-US"/>
        </w:rPr>
        <w:t>six</w:t>
      </w:r>
      <w:r w:rsidRPr="00CE59C4">
        <w:rPr>
          <w:rFonts w:eastAsiaTheme="minorHAnsi"/>
          <w:szCs w:val="22"/>
          <w:lang w:eastAsia="en-US"/>
        </w:rPr>
        <w:t xml:space="preserve"> </w:t>
      </w:r>
      <w:r w:rsidRPr="00E845D4">
        <w:rPr>
          <w:rFonts w:eastAsiaTheme="minorHAnsi"/>
          <w:szCs w:val="22"/>
          <w:lang w:eastAsia="en-US"/>
        </w:rPr>
        <w:t>months; and</w:t>
      </w:r>
    </w:p>
    <w:p w14:paraId="277F19DF" w14:textId="77777777" w:rsidR="003568A7" w:rsidRPr="00CE59C4" w:rsidRDefault="003568A7" w:rsidP="003568A7">
      <w:pPr>
        <w:numPr>
          <w:ilvl w:val="0"/>
          <w:numId w:val="50"/>
        </w:numPr>
        <w:shd w:val="clear" w:color="auto" w:fill="FFFFFF"/>
        <w:spacing w:before="0" w:beforeAutospacing="0" w:after="200" w:afterAutospacing="0" w:line="310" w:lineRule="atLeast"/>
        <w:ind w:left="295" w:hanging="357"/>
        <w:rPr>
          <w:rFonts w:eastAsiaTheme="minorHAnsi"/>
          <w:szCs w:val="22"/>
          <w:lang w:eastAsia="en-US"/>
        </w:rPr>
      </w:pPr>
      <w:r w:rsidRPr="00CE59C4">
        <w:rPr>
          <w:rFonts w:eastAsiaTheme="minorHAnsi"/>
          <w:szCs w:val="22"/>
          <w:lang w:eastAsia="en-US"/>
        </w:rPr>
        <w:t xml:space="preserve">has not received an </w:t>
      </w:r>
      <w:r>
        <w:rPr>
          <w:rFonts w:eastAsiaTheme="minorHAnsi"/>
          <w:szCs w:val="22"/>
          <w:lang w:eastAsia="en-US"/>
        </w:rPr>
        <w:t xml:space="preserve">Indigenous </w:t>
      </w:r>
      <w:r w:rsidRPr="00CE59C4">
        <w:rPr>
          <w:rFonts w:eastAsiaTheme="minorHAnsi"/>
          <w:szCs w:val="22"/>
          <w:lang w:eastAsia="en-US"/>
        </w:rPr>
        <w:t xml:space="preserve">Commonwealth Education Costs Scholarship </w:t>
      </w:r>
      <w:r w:rsidRPr="00CE59C4">
        <w:rPr>
          <w:szCs w:val="22"/>
        </w:rPr>
        <w:t>or equivalent Commonwealth scholarship or grant</w:t>
      </w:r>
      <w:r w:rsidRPr="00CE59C4">
        <w:rPr>
          <w:rFonts w:eastAsiaTheme="minorHAnsi"/>
          <w:szCs w:val="22"/>
          <w:lang w:eastAsia="en-US"/>
        </w:rPr>
        <w:t xml:space="preserve"> in the previous </w:t>
      </w:r>
      <w:r>
        <w:rPr>
          <w:rFonts w:eastAsiaTheme="minorHAnsi"/>
          <w:szCs w:val="22"/>
          <w:lang w:eastAsia="en-US"/>
        </w:rPr>
        <w:t>six</w:t>
      </w:r>
      <w:r w:rsidRPr="00CE59C4">
        <w:rPr>
          <w:rFonts w:eastAsiaTheme="minorHAnsi"/>
          <w:szCs w:val="22"/>
          <w:lang w:eastAsia="en-US"/>
        </w:rPr>
        <w:t xml:space="preserve"> months.</w:t>
      </w:r>
    </w:p>
    <w:p w14:paraId="5210562E" w14:textId="77777777" w:rsidR="003568A7" w:rsidRPr="00CE59C4" w:rsidRDefault="003568A7" w:rsidP="003568A7">
      <w:pPr>
        <w:shd w:val="clear" w:color="auto" w:fill="FFFFFF"/>
        <w:spacing w:before="0" w:beforeAutospacing="0" w:after="240" w:afterAutospacing="0" w:line="312" w:lineRule="atLeast"/>
        <w:rPr>
          <w:rFonts w:eastAsiaTheme="minorHAnsi"/>
          <w:szCs w:val="22"/>
          <w:lang w:eastAsia="en-US"/>
        </w:rPr>
      </w:pPr>
      <w:r w:rsidRPr="00CE59C4">
        <w:rPr>
          <w:rFonts w:eastAsiaTheme="minorHAnsi"/>
          <w:szCs w:val="22"/>
          <w:lang w:eastAsia="en-US"/>
        </w:rPr>
        <w:t>There are two qualification periods per calendar year: 1 January – 30 June and 1 July – 31 December. A person’s claim for a Student Start-</w:t>
      </w:r>
      <w:r>
        <w:rPr>
          <w:rFonts w:eastAsiaTheme="minorHAnsi"/>
          <w:szCs w:val="22"/>
          <w:lang w:eastAsia="en-US"/>
        </w:rPr>
        <w:t>u</w:t>
      </w:r>
      <w:r w:rsidRPr="00CE59C4">
        <w:rPr>
          <w:rFonts w:eastAsiaTheme="minorHAnsi"/>
          <w:szCs w:val="22"/>
          <w:lang w:eastAsia="en-US"/>
        </w:rPr>
        <w:t>p Loan for a qualification period must be made before the end of that qualification period, unless the student is due to finish their course in that qualification period, in which case the claim must be made at least 35 days before the course end date.</w:t>
      </w:r>
    </w:p>
    <w:p w14:paraId="57C6F834" w14:textId="77777777" w:rsidR="003568A7" w:rsidRPr="00CE59C4" w:rsidRDefault="003568A7" w:rsidP="003568A7">
      <w:pPr>
        <w:shd w:val="clear" w:color="auto" w:fill="FFFFFF"/>
        <w:spacing w:before="0" w:beforeAutospacing="0" w:after="240" w:afterAutospacing="0" w:line="312" w:lineRule="atLeast"/>
        <w:rPr>
          <w:rFonts w:eastAsiaTheme="minorHAnsi"/>
          <w:szCs w:val="22"/>
          <w:lang w:eastAsia="en-US"/>
        </w:rPr>
      </w:pPr>
      <w:r w:rsidRPr="00CE59C4">
        <w:rPr>
          <w:rFonts w:eastAsiaTheme="minorHAnsi"/>
          <w:szCs w:val="22"/>
          <w:lang w:eastAsia="en-US"/>
        </w:rPr>
        <w:t xml:space="preserve">Depending on when in the qualification period the person applies for the </w:t>
      </w:r>
      <w:r>
        <w:rPr>
          <w:rFonts w:eastAsiaTheme="minorHAnsi"/>
          <w:szCs w:val="22"/>
          <w:lang w:eastAsia="en-US"/>
        </w:rPr>
        <w:t>S</w:t>
      </w:r>
      <w:r w:rsidRPr="00CE59C4">
        <w:rPr>
          <w:rFonts w:eastAsiaTheme="minorHAnsi"/>
          <w:szCs w:val="22"/>
          <w:lang w:eastAsia="en-US"/>
        </w:rPr>
        <w:t xml:space="preserve">tudent </w:t>
      </w:r>
      <w:r>
        <w:rPr>
          <w:rFonts w:eastAsiaTheme="minorHAnsi"/>
          <w:szCs w:val="22"/>
          <w:lang w:eastAsia="en-US"/>
        </w:rPr>
        <w:t>S</w:t>
      </w:r>
      <w:r w:rsidRPr="00CE59C4">
        <w:rPr>
          <w:rFonts w:eastAsiaTheme="minorHAnsi"/>
          <w:szCs w:val="22"/>
          <w:lang w:eastAsia="en-US"/>
        </w:rPr>
        <w:t xml:space="preserve">tart-up </w:t>
      </w:r>
      <w:r>
        <w:rPr>
          <w:rFonts w:eastAsiaTheme="minorHAnsi"/>
          <w:szCs w:val="22"/>
          <w:lang w:eastAsia="en-US"/>
        </w:rPr>
        <w:t>L</w:t>
      </w:r>
      <w:r w:rsidRPr="00CE59C4">
        <w:rPr>
          <w:rFonts w:eastAsiaTheme="minorHAnsi"/>
          <w:szCs w:val="22"/>
          <w:lang w:eastAsia="en-US"/>
        </w:rPr>
        <w:t>oan, a person is considered qualified for the loan on the earliest of the following dates:</w:t>
      </w:r>
    </w:p>
    <w:p w14:paraId="072CC666" w14:textId="77777777" w:rsidR="003568A7" w:rsidRPr="00CE59C4" w:rsidRDefault="003568A7" w:rsidP="003568A7">
      <w:pPr>
        <w:numPr>
          <w:ilvl w:val="0"/>
          <w:numId w:val="50"/>
        </w:numPr>
        <w:shd w:val="clear" w:color="auto" w:fill="FFFFFF"/>
        <w:spacing w:before="0" w:beforeAutospacing="0" w:after="0" w:afterAutospacing="0" w:line="310" w:lineRule="atLeast"/>
        <w:ind w:left="295" w:hanging="357"/>
        <w:rPr>
          <w:rFonts w:eastAsiaTheme="minorHAnsi"/>
          <w:szCs w:val="22"/>
          <w:lang w:eastAsia="en-US"/>
        </w:rPr>
      </w:pPr>
      <w:r w:rsidRPr="00CE59C4">
        <w:rPr>
          <w:rFonts w:eastAsiaTheme="minorHAnsi"/>
          <w:szCs w:val="22"/>
          <w:lang w:eastAsia="en-US"/>
        </w:rPr>
        <w:t xml:space="preserve">the day the Secretary determines the person’s claim for a </w:t>
      </w:r>
      <w:r>
        <w:rPr>
          <w:rFonts w:eastAsiaTheme="minorHAnsi"/>
          <w:szCs w:val="22"/>
          <w:lang w:eastAsia="en-US"/>
        </w:rPr>
        <w:t>S</w:t>
      </w:r>
      <w:r w:rsidRPr="00CE59C4">
        <w:rPr>
          <w:rFonts w:eastAsiaTheme="minorHAnsi"/>
          <w:szCs w:val="22"/>
          <w:lang w:eastAsia="en-US"/>
        </w:rPr>
        <w:t xml:space="preserve">tudent </w:t>
      </w:r>
      <w:r>
        <w:rPr>
          <w:rFonts w:eastAsiaTheme="minorHAnsi"/>
          <w:szCs w:val="22"/>
          <w:lang w:eastAsia="en-US"/>
        </w:rPr>
        <w:t>S</w:t>
      </w:r>
      <w:r w:rsidRPr="00CE59C4">
        <w:rPr>
          <w:rFonts w:eastAsiaTheme="minorHAnsi"/>
          <w:szCs w:val="22"/>
          <w:lang w:eastAsia="en-US"/>
        </w:rPr>
        <w:t xml:space="preserve">tart-up </w:t>
      </w:r>
      <w:r>
        <w:rPr>
          <w:rFonts w:eastAsiaTheme="minorHAnsi"/>
          <w:szCs w:val="22"/>
          <w:lang w:eastAsia="en-US"/>
        </w:rPr>
        <w:t>L</w:t>
      </w:r>
      <w:r w:rsidRPr="00CE59C4">
        <w:rPr>
          <w:rFonts w:eastAsiaTheme="minorHAnsi"/>
          <w:szCs w:val="22"/>
          <w:lang w:eastAsia="en-US"/>
        </w:rPr>
        <w:t>oan,</w:t>
      </w:r>
    </w:p>
    <w:p w14:paraId="5BC3F2EC" w14:textId="77777777" w:rsidR="003568A7" w:rsidRPr="00CE59C4" w:rsidRDefault="003568A7" w:rsidP="003568A7">
      <w:pPr>
        <w:numPr>
          <w:ilvl w:val="0"/>
          <w:numId w:val="50"/>
        </w:numPr>
        <w:shd w:val="clear" w:color="auto" w:fill="FFFFFF"/>
        <w:spacing w:before="0" w:beforeAutospacing="0" w:after="0" w:afterAutospacing="0" w:line="310" w:lineRule="atLeast"/>
        <w:ind w:left="295" w:hanging="357"/>
        <w:rPr>
          <w:rFonts w:eastAsiaTheme="minorHAnsi"/>
          <w:szCs w:val="22"/>
          <w:lang w:eastAsia="en-US"/>
        </w:rPr>
      </w:pPr>
      <w:r w:rsidRPr="00CE59C4">
        <w:rPr>
          <w:rFonts w:eastAsiaTheme="minorHAnsi"/>
          <w:szCs w:val="22"/>
          <w:lang w:eastAsia="en-US"/>
        </w:rPr>
        <w:t>if the course ends in that qualification period, the last day of the course, and</w:t>
      </w:r>
    </w:p>
    <w:p w14:paraId="074B2699" w14:textId="77777777" w:rsidR="003568A7" w:rsidRPr="00CE59C4" w:rsidRDefault="003568A7" w:rsidP="003568A7">
      <w:pPr>
        <w:numPr>
          <w:ilvl w:val="0"/>
          <w:numId w:val="50"/>
        </w:numPr>
        <w:shd w:val="clear" w:color="auto" w:fill="FFFFFF"/>
        <w:spacing w:before="0" w:beforeAutospacing="0" w:after="200" w:afterAutospacing="0" w:line="310" w:lineRule="atLeast"/>
        <w:ind w:left="295" w:hanging="357"/>
        <w:rPr>
          <w:rFonts w:eastAsiaTheme="minorHAnsi"/>
          <w:szCs w:val="22"/>
          <w:lang w:eastAsia="en-US"/>
        </w:rPr>
      </w:pPr>
      <w:r w:rsidRPr="00CE59C4">
        <w:rPr>
          <w:rFonts w:eastAsiaTheme="minorHAnsi"/>
          <w:szCs w:val="22"/>
          <w:lang w:eastAsia="en-US"/>
        </w:rPr>
        <w:t>the last day of the relevant qualification period.</w:t>
      </w:r>
    </w:p>
    <w:p w14:paraId="69146D68" w14:textId="77777777" w:rsidR="003568A7" w:rsidRPr="00CE59C4" w:rsidRDefault="003568A7" w:rsidP="003568A7">
      <w:pPr>
        <w:shd w:val="clear" w:color="auto" w:fill="FFFFFF"/>
        <w:spacing w:before="0" w:beforeAutospacing="0" w:after="240" w:afterAutospacing="0" w:line="312" w:lineRule="atLeast"/>
        <w:rPr>
          <w:rFonts w:eastAsiaTheme="minorHAnsi"/>
          <w:szCs w:val="22"/>
          <w:lang w:eastAsia="en-US"/>
        </w:rPr>
      </w:pPr>
      <w:r w:rsidRPr="00CE59C4">
        <w:rPr>
          <w:rFonts w:eastAsiaTheme="minorHAnsi"/>
          <w:szCs w:val="22"/>
          <w:lang w:eastAsia="en-US"/>
        </w:rPr>
        <w:t>The Secretary can consider a person’s claim for a loan at a time the Secretary considers appropriate. However, for claims made before the start of the relevant study period, claims should generally be determined close to the start of that period of study.</w:t>
      </w:r>
    </w:p>
    <w:p w14:paraId="4FB626F7" w14:textId="77777777" w:rsidR="003568A7" w:rsidRDefault="003568A7" w:rsidP="003568A7">
      <w:pPr>
        <w:shd w:val="clear" w:color="auto" w:fill="FFFFFF"/>
        <w:spacing w:before="0" w:beforeAutospacing="0" w:after="240" w:afterAutospacing="0" w:line="312" w:lineRule="atLeast"/>
        <w:rPr>
          <w:rFonts w:eastAsiaTheme="minorHAnsi"/>
          <w:szCs w:val="22"/>
          <w:lang w:eastAsia="en-US"/>
        </w:rPr>
      </w:pPr>
      <w:r w:rsidRPr="00CE59C4">
        <w:rPr>
          <w:rFonts w:eastAsiaTheme="minorHAnsi"/>
          <w:szCs w:val="22"/>
          <w:lang w:eastAsia="en-US"/>
        </w:rPr>
        <w:t>For continuing students who claim in advance of the qualification period, their qualification for the loan will generally be determined on 21 February and 21 July of a year.</w:t>
      </w:r>
    </w:p>
    <w:p w14:paraId="1A01B90F" w14:textId="77777777" w:rsidR="003568A7" w:rsidRPr="00C25993" w:rsidRDefault="003568A7" w:rsidP="003568A7">
      <w:pPr>
        <w:rPr>
          <w:rStyle w:val="ActReferenceBody"/>
          <w:rFonts w:eastAsiaTheme="minorHAnsi"/>
        </w:rPr>
      </w:pPr>
      <w:r w:rsidRPr="00C25993">
        <w:rPr>
          <w:rStyle w:val="ActReferenceBody"/>
          <w:b/>
        </w:rPr>
        <w:t>Act Reference:</w:t>
      </w:r>
      <w:r w:rsidRPr="00C25993">
        <w:rPr>
          <w:rStyle w:val="ActReferenceBody"/>
        </w:rPr>
        <w:t xml:space="preserve"> </w:t>
      </w:r>
      <w:proofErr w:type="spellStart"/>
      <w:r w:rsidRPr="004E52BF">
        <w:rPr>
          <w:rStyle w:val="ActReferenceBody"/>
        </w:rPr>
        <w:t>SAAct</w:t>
      </w:r>
      <w:proofErr w:type="spellEnd"/>
      <w:r w:rsidRPr="004E52BF">
        <w:rPr>
          <w:rStyle w:val="ActReferenceBody"/>
        </w:rPr>
        <w:t xml:space="preserve"> Section 7C: Qualification for ABSTUDY student start-up loan</w:t>
      </w:r>
    </w:p>
    <w:p w14:paraId="4F253A6F" w14:textId="77777777" w:rsidR="003568A7" w:rsidRPr="00CE59C4" w:rsidRDefault="003568A7" w:rsidP="003568A7">
      <w:pPr>
        <w:pStyle w:val="Heading4"/>
        <w:rPr>
          <w:lang w:eastAsia="en-US"/>
        </w:rPr>
      </w:pPr>
      <w:r w:rsidRPr="00CE59C4">
        <w:rPr>
          <w:lang w:eastAsia="en-US"/>
        </w:rPr>
        <w:t>103.6.1 Not Qualified for the Student Start-up Loan</w:t>
      </w:r>
    </w:p>
    <w:p w14:paraId="623F80D3" w14:textId="77777777" w:rsidR="003568A7" w:rsidRPr="00CE59C4" w:rsidRDefault="003568A7" w:rsidP="003568A7">
      <w:pPr>
        <w:shd w:val="clear" w:color="auto" w:fill="FFFFFF"/>
        <w:spacing w:before="0" w:beforeAutospacing="0" w:after="240" w:afterAutospacing="0" w:line="312" w:lineRule="atLeast"/>
        <w:rPr>
          <w:rFonts w:eastAsiaTheme="minorHAnsi"/>
          <w:szCs w:val="22"/>
          <w:lang w:eastAsia="en-US"/>
        </w:rPr>
      </w:pPr>
      <w:r w:rsidRPr="00CE59C4">
        <w:rPr>
          <w:rFonts w:eastAsiaTheme="minorHAnsi"/>
          <w:szCs w:val="22"/>
          <w:lang w:eastAsia="en-US"/>
        </w:rPr>
        <w:t>A person is not qualified for an ABSTUDY Student Start-</w:t>
      </w:r>
      <w:r>
        <w:rPr>
          <w:rFonts w:eastAsiaTheme="minorHAnsi"/>
          <w:szCs w:val="22"/>
          <w:lang w:eastAsia="en-US"/>
        </w:rPr>
        <w:t>u</w:t>
      </w:r>
      <w:r w:rsidRPr="00CE59C4">
        <w:rPr>
          <w:rFonts w:eastAsiaTheme="minorHAnsi"/>
          <w:szCs w:val="22"/>
          <w:lang w:eastAsia="en-US"/>
        </w:rPr>
        <w:t>p Loan for a qualification period if the person:</w:t>
      </w:r>
    </w:p>
    <w:p w14:paraId="393E09F3" w14:textId="77777777" w:rsidR="003568A7" w:rsidRPr="00CE59C4" w:rsidRDefault="003568A7" w:rsidP="003568A7">
      <w:pPr>
        <w:numPr>
          <w:ilvl w:val="0"/>
          <w:numId w:val="50"/>
        </w:numPr>
        <w:shd w:val="clear" w:color="auto" w:fill="FFFFFF"/>
        <w:spacing w:before="0" w:beforeAutospacing="0" w:after="0" w:afterAutospacing="0" w:line="310" w:lineRule="atLeast"/>
        <w:ind w:left="295" w:hanging="357"/>
        <w:rPr>
          <w:rFonts w:eastAsiaTheme="minorHAnsi"/>
          <w:szCs w:val="22"/>
          <w:lang w:eastAsia="en-US"/>
        </w:rPr>
      </w:pPr>
      <w:r w:rsidRPr="00CE59C4">
        <w:rPr>
          <w:rFonts w:eastAsiaTheme="minorHAnsi"/>
          <w:szCs w:val="22"/>
          <w:lang w:eastAsia="en-US"/>
        </w:rPr>
        <w:t>has already qualified for an ABSTUDY Student Start-</w:t>
      </w:r>
      <w:r>
        <w:rPr>
          <w:rFonts w:eastAsiaTheme="minorHAnsi"/>
          <w:szCs w:val="22"/>
          <w:lang w:eastAsia="en-US"/>
        </w:rPr>
        <w:t>u</w:t>
      </w:r>
      <w:r w:rsidRPr="00CE59C4">
        <w:rPr>
          <w:rFonts w:eastAsiaTheme="minorHAnsi"/>
          <w:szCs w:val="22"/>
          <w:lang w:eastAsia="en-US"/>
        </w:rPr>
        <w:t>p Loan or a Student Start-</w:t>
      </w:r>
      <w:r>
        <w:rPr>
          <w:rFonts w:eastAsiaTheme="minorHAnsi"/>
          <w:szCs w:val="22"/>
          <w:lang w:eastAsia="en-US"/>
        </w:rPr>
        <w:t>u</w:t>
      </w:r>
      <w:r w:rsidRPr="00CE59C4">
        <w:rPr>
          <w:rFonts w:eastAsiaTheme="minorHAnsi"/>
          <w:szCs w:val="22"/>
          <w:lang w:eastAsia="en-US"/>
        </w:rPr>
        <w:t xml:space="preserve">p Loan under the </w:t>
      </w:r>
      <w:hyperlink r:id="rId218" w:tooltip="Link to Social Security Act on legislation.gov.au" w:history="1">
        <w:r w:rsidRPr="00617681">
          <w:rPr>
            <w:rStyle w:val="Hyperlink"/>
            <w:i/>
          </w:rPr>
          <w:t>Social Security Act 1991</w:t>
        </w:r>
      </w:hyperlink>
      <w:r>
        <w:t xml:space="preserve"> </w:t>
      </w:r>
      <w:r w:rsidRPr="00CE59C4">
        <w:rPr>
          <w:rFonts w:eastAsiaTheme="minorHAnsi"/>
          <w:szCs w:val="22"/>
          <w:lang w:eastAsia="en-US"/>
        </w:rPr>
        <w:t xml:space="preserve">for that qualification period (students can only receive one </w:t>
      </w:r>
      <w:r>
        <w:rPr>
          <w:rFonts w:eastAsiaTheme="minorHAnsi"/>
          <w:szCs w:val="22"/>
          <w:lang w:eastAsia="en-US"/>
        </w:rPr>
        <w:t>S</w:t>
      </w:r>
      <w:r w:rsidRPr="00CE59C4">
        <w:rPr>
          <w:rFonts w:eastAsiaTheme="minorHAnsi"/>
          <w:szCs w:val="22"/>
          <w:lang w:eastAsia="en-US"/>
        </w:rPr>
        <w:t xml:space="preserve">tudent </w:t>
      </w:r>
      <w:r>
        <w:rPr>
          <w:rFonts w:eastAsiaTheme="minorHAnsi"/>
          <w:szCs w:val="22"/>
          <w:lang w:eastAsia="en-US"/>
        </w:rPr>
        <w:t>S</w:t>
      </w:r>
      <w:r w:rsidRPr="00CE59C4">
        <w:rPr>
          <w:rFonts w:eastAsiaTheme="minorHAnsi"/>
          <w:szCs w:val="22"/>
          <w:lang w:eastAsia="en-US"/>
        </w:rPr>
        <w:t xml:space="preserve">tart-up </w:t>
      </w:r>
      <w:r>
        <w:rPr>
          <w:rFonts w:eastAsiaTheme="minorHAnsi"/>
          <w:szCs w:val="22"/>
          <w:lang w:eastAsia="en-US"/>
        </w:rPr>
        <w:t>L</w:t>
      </w:r>
      <w:r w:rsidRPr="00CE59C4">
        <w:rPr>
          <w:rFonts w:eastAsiaTheme="minorHAnsi"/>
          <w:szCs w:val="22"/>
          <w:lang w:eastAsia="en-US"/>
        </w:rPr>
        <w:t>oan per qualification period),</w:t>
      </w:r>
    </w:p>
    <w:p w14:paraId="1C108D51" w14:textId="77777777" w:rsidR="003568A7" w:rsidRPr="00CE59C4" w:rsidRDefault="003568A7" w:rsidP="003568A7">
      <w:pPr>
        <w:numPr>
          <w:ilvl w:val="0"/>
          <w:numId w:val="50"/>
        </w:numPr>
        <w:shd w:val="clear" w:color="auto" w:fill="FFFFFF"/>
        <w:spacing w:before="0" w:beforeAutospacing="0" w:after="0" w:afterAutospacing="0" w:line="310" w:lineRule="atLeast"/>
        <w:ind w:left="295" w:hanging="357"/>
        <w:rPr>
          <w:rFonts w:eastAsiaTheme="minorHAnsi"/>
          <w:szCs w:val="22"/>
          <w:lang w:eastAsia="en-US"/>
        </w:rPr>
      </w:pPr>
      <w:r w:rsidRPr="00CE59C4">
        <w:rPr>
          <w:rFonts w:eastAsiaTheme="minorHAnsi"/>
          <w:szCs w:val="22"/>
          <w:lang w:eastAsia="en-US"/>
        </w:rPr>
        <w:t xml:space="preserve">is qualified to receive an </w:t>
      </w:r>
      <w:r>
        <w:rPr>
          <w:rFonts w:eastAsiaTheme="minorHAnsi"/>
          <w:szCs w:val="22"/>
          <w:lang w:eastAsia="en-US"/>
        </w:rPr>
        <w:t>Indigenous</w:t>
      </w:r>
      <w:r w:rsidRPr="00CE59C4">
        <w:rPr>
          <w:rFonts w:eastAsiaTheme="minorHAnsi"/>
          <w:szCs w:val="22"/>
          <w:lang w:eastAsia="en-US"/>
        </w:rPr>
        <w:t xml:space="preserve"> Commonwealth Education Costs Scholarship </w:t>
      </w:r>
      <w:r w:rsidRPr="00CE59C4">
        <w:rPr>
          <w:szCs w:val="22"/>
        </w:rPr>
        <w:t>or equivalent Commonwealth scholarship or grant</w:t>
      </w:r>
      <w:r w:rsidRPr="00CE59C4">
        <w:rPr>
          <w:rFonts w:eastAsiaTheme="minorHAnsi"/>
          <w:szCs w:val="22"/>
          <w:lang w:eastAsia="en-US"/>
        </w:rPr>
        <w:t xml:space="preserve"> for that qualification period,</w:t>
      </w:r>
      <w:r>
        <w:rPr>
          <w:rFonts w:eastAsiaTheme="minorHAnsi"/>
          <w:szCs w:val="22"/>
          <w:lang w:eastAsia="en-US"/>
        </w:rPr>
        <w:t xml:space="preserve"> or</w:t>
      </w:r>
    </w:p>
    <w:p w14:paraId="420A0E54" w14:textId="77777777" w:rsidR="003568A7" w:rsidRPr="00CE59C4" w:rsidRDefault="003568A7" w:rsidP="003568A7">
      <w:pPr>
        <w:numPr>
          <w:ilvl w:val="0"/>
          <w:numId w:val="50"/>
        </w:numPr>
        <w:shd w:val="clear" w:color="auto" w:fill="FFFFFF"/>
        <w:spacing w:before="0" w:beforeAutospacing="0" w:after="0" w:afterAutospacing="0" w:line="310" w:lineRule="atLeast"/>
        <w:ind w:left="295" w:hanging="357"/>
        <w:rPr>
          <w:rFonts w:eastAsiaTheme="minorHAnsi"/>
          <w:szCs w:val="22"/>
          <w:lang w:eastAsia="en-US"/>
        </w:rPr>
      </w:pPr>
      <w:r w:rsidRPr="00CE59C4">
        <w:rPr>
          <w:rFonts w:eastAsiaTheme="minorHAnsi"/>
          <w:szCs w:val="22"/>
          <w:lang w:eastAsia="en-US"/>
        </w:rPr>
        <w:t xml:space="preserve">received a Student Start-Up Scholarship under </w:t>
      </w:r>
      <w:proofErr w:type="gramStart"/>
      <w:r w:rsidRPr="00CE59C4">
        <w:rPr>
          <w:rFonts w:eastAsiaTheme="minorHAnsi"/>
          <w:szCs w:val="22"/>
          <w:lang w:eastAsia="en-US"/>
        </w:rPr>
        <w:t>veterans</w:t>
      </w:r>
      <w:proofErr w:type="gramEnd"/>
      <w:r w:rsidRPr="00CE59C4">
        <w:rPr>
          <w:rFonts w:eastAsiaTheme="minorHAnsi"/>
          <w:szCs w:val="22"/>
          <w:lang w:eastAsia="en-US"/>
        </w:rPr>
        <w:t xml:space="preserve"> entitlement schemes (Veterans’ Children Education Scheme and Military Rehabilitation </w:t>
      </w:r>
      <w:proofErr w:type="gramStart"/>
      <w:r w:rsidRPr="00CE59C4">
        <w:rPr>
          <w:rFonts w:eastAsiaTheme="minorHAnsi"/>
          <w:szCs w:val="22"/>
          <w:lang w:eastAsia="en-US"/>
        </w:rPr>
        <w:t>And</w:t>
      </w:r>
      <w:proofErr w:type="gramEnd"/>
      <w:r w:rsidRPr="00CE59C4">
        <w:rPr>
          <w:rFonts w:eastAsiaTheme="minorHAnsi"/>
          <w:szCs w:val="22"/>
          <w:lang w:eastAsia="en-US"/>
        </w:rPr>
        <w:t xml:space="preserve"> Compensation Act Education </w:t>
      </w:r>
      <w:proofErr w:type="gramStart"/>
      <w:r w:rsidRPr="00CE59C4">
        <w:rPr>
          <w:rFonts w:eastAsiaTheme="minorHAnsi"/>
          <w:szCs w:val="22"/>
          <w:lang w:eastAsia="en-US"/>
        </w:rPr>
        <w:t>And</w:t>
      </w:r>
      <w:proofErr w:type="gramEnd"/>
      <w:r w:rsidRPr="00CE59C4">
        <w:rPr>
          <w:rFonts w:eastAsiaTheme="minorHAnsi"/>
          <w:szCs w:val="22"/>
          <w:lang w:eastAsia="en-US"/>
        </w:rPr>
        <w:t xml:space="preserve"> Training Scheme) in the previous </w:t>
      </w:r>
      <w:r>
        <w:rPr>
          <w:rFonts w:eastAsiaTheme="minorHAnsi"/>
          <w:szCs w:val="22"/>
          <w:lang w:eastAsia="en-US"/>
        </w:rPr>
        <w:t>six</w:t>
      </w:r>
      <w:r w:rsidRPr="00CE59C4">
        <w:rPr>
          <w:rFonts w:eastAsiaTheme="minorHAnsi"/>
          <w:szCs w:val="22"/>
          <w:lang w:eastAsia="en-US"/>
        </w:rPr>
        <w:t xml:space="preserve"> months, or</w:t>
      </w:r>
    </w:p>
    <w:p w14:paraId="16D4854F" w14:textId="77777777" w:rsidR="003568A7" w:rsidRDefault="003568A7" w:rsidP="003568A7">
      <w:pPr>
        <w:numPr>
          <w:ilvl w:val="0"/>
          <w:numId w:val="50"/>
        </w:numPr>
        <w:shd w:val="clear" w:color="auto" w:fill="FFFFFF"/>
        <w:spacing w:before="0" w:beforeAutospacing="0" w:after="0" w:afterAutospacing="0" w:line="310" w:lineRule="atLeast"/>
        <w:ind w:left="295" w:hanging="357"/>
        <w:rPr>
          <w:rFonts w:eastAsiaTheme="minorHAnsi"/>
          <w:szCs w:val="22"/>
          <w:lang w:eastAsia="en-US"/>
        </w:rPr>
      </w:pPr>
      <w:r w:rsidRPr="00CE59C4">
        <w:rPr>
          <w:rFonts w:eastAsiaTheme="minorHAnsi"/>
          <w:szCs w:val="22"/>
          <w:lang w:eastAsia="en-US"/>
        </w:rPr>
        <w:t xml:space="preserve">received an </w:t>
      </w:r>
      <w:r>
        <w:rPr>
          <w:rFonts w:eastAsiaTheme="minorHAnsi"/>
          <w:szCs w:val="22"/>
          <w:lang w:eastAsia="en-US"/>
        </w:rPr>
        <w:t xml:space="preserve">Indigenous </w:t>
      </w:r>
      <w:r w:rsidRPr="00CE59C4">
        <w:rPr>
          <w:rFonts w:eastAsiaTheme="minorHAnsi"/>
          <w:szCs w:val="22"/>
          <w:lang w:eastAsia="en-US"/>
        </w:rPr>
        <w:t xml:space="preserve">Commonwealth Education Costs Scholarship </w:t>
      </w:r>
      <w:r w:rsidRPr="00CE59C4">
        <w:rPr>
          <w:szCs w:val="22"/>
        </w:rPr>
        <w:t>or equivalent Commonwealth scholarship or grant</w:t>
      </w:r>
      <w:r w:rsidRPr="00CE59C4">
        <w:rPr>
          <w:rFonts w:eastAsiaTheme="minorHAnsi"/>
          <w:szCs w:val="22"/>
          <w:lang w:eastAsia="en-US"/>
        </w:rPr>
        <w:t xml:space="preserve"> in the previous </w:t>
      </w:r>
      <w:r>
        <w:rPr>
          <w:rFonts w:eastAsiaTheme="minorHAnsi"/>
          <w:szCs w:val="22"/>
          <w:lang w:eastAsia="en-US"/>
        </w:rPr>
        <w:t>six</w:t>
      </w:r>
      <w:r w:rsidRPr="00CE59C4">
        <w:rPr>
          <w:rFonts w:eastAsiaTheme="minorHAnsi"/>
          <w:szCs w:val="22"/>
          <w:lang w:eastAsia="en-US"/>
        </w:rPr>
        <w:t xml:space="preserve"> months.</w:t>
      </w:r>
    </w:p>
    <w:p w14:paraId="720AE48A" w14:textId="77777777" w:rsidR="003568A7" w:rsidRPr="00C25993" w:rsidRDefault="003568A7" w:rsidP="003568A7">
      <w:pPr>
        <w:rPr>
          <w:rStyle w:val="ActReferenceBody"/>
          <w:rFonts w:eastAsiaTheme="minorHAnsi"/>
        </w:rPr>
      </w:pPr>
      <w:r w:rsidRPr="00C25993">
        <w:rPr>
          <w:rStyle w:val="ActReferenceBody"/>
          <w:rFonts w:eastAsiaTheme="minorHAnsi"/>
          <w:b/>
        </w:rPr>
        <w:t>Act Reference:</w:t>
      </w:r>
      <w:r w:rsidRPr="00C25993">
        <w:rPr>
          <w:rStyle w:val="ActReferenceBody"/>
          <w:rFonts w:eastAsiaTheme="minorHAnsi"/>
        </w:rPr>
        <w:t xml:space="preserve"> </w:t>
      </w:r>
      <w:proofErr w:type="spellStart"/>
      <w:r w:rsidRPr="004E52BF">
        <w:rPr>
          <w:rStyle w:val="ActReferenceBody"/>
          <w:rFonts w:eastAsiaTheme="minorHAnsi"/>
        </w:rPr>
        <w:t>SAAct</w:t>
      </w:r>
      <w:proofErr w:type="spellEnd"/>
      <w:r w:rsidRPr="004E52BF">
        <w:rPr>
          <w:rStyle w:val="ActReferenceBody"/>
          <w:rFonts w:eastAsiaTheme="minorHAnsi"/>
        </w:rPr>
        <w:t xml:space="preserve"> Section 7D</w:t>
      </w:r>
      <w:r w:rsidRPr="004E5D61">
        <w:rPr>
          <w:rStyle w:val="ActReferenceBody"/>
          <w:rFonts w:eastAsiaTheme="minorHAnsi"/>
        </w:rPr>
        <w:t xml:space="preserve">: Circumstances in which person is not qualified for ABSTUDY student start-up loan, </w:t>
      </w:r>
      <w:proofErr w:type="spellStart"/>
      <w:r w:rsidRPr="004E5D61">
        <w:rPr>
          <w:rStyle w:val="ActReferenceBody"/>
          <w:rFonts w:eastAsiaTheme="minorHAnsi"/>
        </w:rPr>
        <w:t>SSAct</w:t>
      </w:r>
      <w:proofErr w:type="spellEnd"/>
      <w:r w:rsidRPr="004E5D61">
        <w:rPr>
          <w:rStyle w:val="ActReferenceBody"/>
          <w:rFonts w:eastAsiaTheme="minorHAnsi"/>
        </w:rPr>
        <w:t xml:space="preserve"> Section 23: Dictionary ‘disqualifying education costs scholarship’</w:t>
      </w:r>
    </w:p>
    <w:p w14:paraId="241F909E" w14:textId="77777777" w:rsidR="003568A7" w:rsidRPr="00CE59C4" w:rsidRDefault="003568A7" w:rsidP="003568A7">
      <w:pPr>
        <w:pStyle w:val="Heading4"/>
        <w:rPr>
          <w:lang w:eastAsia="en-US"/>
        </w:rPr>
      </w:pPr>
      <w:r w:rsidRPr="00CE59C4">
        <w:rPr>
          <w:lang w:eastAsia="en-US"/>
        </w:rPr>
        <w:lastRenderedPageBreak/>
        <w:t>103.6.2</w:t>
      </w:r>
      <w:r>
        <w:rPr>
          <w:lang w:eastAsia="en-US"/>
        </w:rPr>
        <w:t xml:space="preserve"> </w:t>
      </w:r>
      <w:r w:rsidRPr="00CE59C4">
        <w:rPr>
          <w:lang w:eastAsia="en-US"/>
        </w:rPr>
        <w:t>Loss of qualification for Student Start-up Loan</w:t>
      </w:r>
    </w:p>
    <w:p w14:paraId="69FBB4B1" w14:textId="77777777" w:rsidR="003568A7" w:rsidRPr="00CE59C4" w:rsidRDefault="003568A7" w:rsidP="003568A7">
      <w:pPr>
        <w:shd w:val="clear" w:color="auto" w:fill="FFFFFF"/>
        <w:spacing w:after="120" w:line="312" w:lineRule="atLeast"/>
      </w:pPr>
      <w:r w:rsidRPr="00CE59C4">
        <w:t xml:space="preserve">Unless exceptional circumstances apply which are beyond the student’s control, a student will cease to be qualified for a Student Start-up Loan if: </w:t>
      </w:r>
    </w:p>
    <w:p w14:paraId="784FEC73" w14:textId="77777777" w:rsidR="003568A7" w:rsidRPr="00CE59C4" w:rsidRDefault="003568A7" w:rsidP="003568A7">
      <w:pPr>
        <w:numPr>
          <w:ilvl w:val="0"/>
          <w:numId w:val="50"/>
        </w:numPr>
        <w:shd w:val="clear" w:color="auto" w:fill="FFFFFF"/>
        <w:spacing w:before="0" w:beforeAutospacing="0" w:after="0" w:afterAutospacing="0" w:line="310" w:lineRule="atLeast"/>
        <w:ind w:left="295" w:hanging="357"/>
      </w:pPr>
      <w:r w:rsidRPr="00CE59C4">
        <w:t xml:space="preserve">they do not commence </w:t>
      </w:r>
      <w:r>
        <w:t xml:space="preserve">undertaking </w:t>
      </w:r>
      <w:r w:rsidRPr="00CE59C4">
        <w:t xml:space="preserve">full-time study; or </w:t>
      </w:r>
    </w:p>
    <w:p w14:paraId="2D2EE52D" w14:textId="77777777" w:rsidR="003568A7" w:rsidRPr="00CE59C4" w:rsidRDefault="003568A7" w:rsidP="003568A7">
      <w:pPr>
        <w:numPr>
          <w:ilvl w:val="0"/>
          <w:numId w:val="50"/>
        </w:numPr>
        <w:shd w:val="clear" w:color="auto" w:fill="FFFFFF"/>
        <w:spacing w:before="0" w:beforeAutospacing="0" w:after="0" w:afterAutospacing="0" w:line="310" w:lineRule="atLeast"/>
        <w:ind w:left="295" w:hanging="357"/>
      </w:pPr>
      <w:r w:rsidRPr="00CE59C4">
        <w:t xml:space="preserve">they started the course but are not undertaking the same course, or another approved scholarship course as a full-time student at the end of 35 days after the course commences; or </w:t>
      </w:r>
    </w:p>
    <w:p w14:paraId="7B1AAA50" w14:textId="77777777" w:rsidR="003568A7" w:rsidRDefault="003568A7" w:rsidP="003568A7">
      <w:pPr>
        <w:numPr>
          <w:ilvl w:val="0"/>
          <w:numId w:val="50"/>
        </w:numPr>
        <w:shd w:val="clear" w:color="auto" w:fill="FFFFFF"/>
        <w:spacing w:before="0" w:beforeAutospacing="0" w:after="0" w:afterAutospacing="0" w:line="310" w:lineRule="atLeast"/>
        <w:ind w:left="295" w:hanging="357"/>
      </w:pPr>
      <w:r>
        <w:t>they are</w:t>
      </w:r>
      <w:r w:rsidRPr="00CE59C4">
        <w:t xml:space="preserve"> undertaking a course but are not undertaking the same course, or another approved scholarship course as a full-time student at the end of 35 days after payment qualification. </w:t>
      </w:r>
    </w:p>
    <w:p w14:paraId="4904BD64" w14:textId="77777777" w:rsidR="003568A7" w:rsidRDefault="003568A7" w:rsidP="003568A7">
      <w:pPr>
        <w:shd w:val="clear" w:color="auto" w:fill="FFFFFF"/>
        <w:spacing w:before="0" w:beforeAutospacing="0" w:after="0" w:afterAutospacing="0" w:line="310" w:lineRule="atLeast"/>
        <w:ind w:left="-62"/>
      </w:pPr>
    </w:p>
    <w:p w14:paraId="55E288C2" w14:textId="77777777" w:rsidR="003568A7" w:rsidRPr="00CE59C4" w:rsidRDefault="003568A7" w:rsidP="003568A7">
      <w:pPr>
        <w:shd w:val="clear" w:color="auto" w:fill="FFFFFF"/>
        <w:spacing w:before="0" w:beforeAutospacing="0" w:after="0" w:afterAutospacing="0" w:line="310" w:lineRule="atLeast"/>
        <w:ind w:left="-62"/>
      </w:pPr>
      <w:r w:rsidRPr="00A328C1">
        <w:rPr>
          <w:b/>
          <w:bCs/>
        </w:rPr>
        <w:t>Note</w:t>
      </w:r>
      <w:r>
        <w:t xml:space="preserve">: For the purposes of the ABSTUDY Student Start-up Loan, the term “undertaking full-time study” includes references to concessional study-load students as defined in </w:t>
      </w:r>
      <w:r>
        <w:rPr>
          <w:rFonts w:eastAsiaTheme="minorHAnsi"/>
          <w:szCs w:val="22"/>
          <w:lang w:eastAsia="en-US"/>
        </w:rPr>
        <w:t xml:space="preserve">Sections </w:t>
      </w:r>
      <w:hyperlink w:anchor="_48.2_Two-thirds_(66" w:history="1">
        <w:r w:rsidRPr="00A43FD8">
          <w:rPr>
            <w:rStyle w:val="Hyperlink"/>
            <w:rFonts w:eastAsiaTheme="minorHAnsi"/>
            <w:szCs w:val="22"/>
            <w:lang w:eastAsia="en-US"/>
          </w:rPr>
          <w:t>48.2</w:t>
        </w:r>
      </w:hyperlink>
      <w:r>
        <w:rPr>
          <w:rFonts w:eastAsiaTheme="minorHAnsi"/>
          <w:szCs w:val="22"/>
          <w:lang w:eastAsia="en-US"/>
        </w:rPr>
        <w:t xml:space="preserve"> and </w:t>
      </w:r>
      <w:hyperlink w:anchor="_48.3_Disability_(25_2" w:history="1">
        <w:r w:rsidRPr="00A43FD8">
          <w:rPr>
            <w:rStyle w:val="Hyperlink"/>
            <w:rFonts w:eastAsiaTheme="minorHAnsi"/>
            <w:szCs w:val="22"/>
            <w:lang w:eastAsia="en-US"/>
          </w:rPr>
          <w:t>48.3</w:t>
        </w:r>
      </w:hyperlink>
      <w:r>
        <w:t>.</w:t>
      </w:r>
    </w:p>
    <w:p w14:paraId="6EA555BD" w14:textId="77777777" w:rsidR="003568A7" w:rsidRPr="00CE59C4" w:rsidRDefault="003568A7" w:rsidP="003568A7">
      <w:pPr>
        <w:pStyle w:val="Heading4"/>
        <w:rPr>
          <w:lang w:eastAsia="en-US"/>
        </w:rPr>
      </w:pPr>
      <w:r w:rsidRPr="00CE59C4">
        <w:rPr>
          <w:lang w:eastAsia="en-US"/>
        </w:rPr>
        <w:t>103.6.3 Overpayments</w:t>
      </w:r>
    </w:p>
    <w:p w14:paraId="57D716A4" w14:textId="77777777" w:rsidR="003568A7" w:rsidRPr="00CE59C4" w:rsidRDefault="003568A7" w:rsidP="003568A7">
      <w:pPr>
        <w:shd w:val="clear" w:color="auto" w:fill="FFFFFF"/>
        <w:spacing w:after="240" w:line="312" w:lineRule="atLeast"/>
      </w:pPr>
      <w:r w:rsidRPr="00CE59C4">
        <w:t xml:space="preserve">If a student is paid an amount of Student Start-up Loan for which </w:t>
      </w:r>
      <w:r>
        <w:t>they are</w:t>
      </w:r>
      <w:r w:rsidRPr="00CE59C4">
        <w:t xml:space="preserve"> not qualified, or cease to be qualified for, the amount paid will be a recoverable amount and an overpayment may be raised.</w:t>
      </w:r>
      <w:r>
        <w:t xml:space="preserve"> </w:t>
      </w:r>
      <w:r w:rsidRPr="00CE59C4">
        <w:t xml:space="preserve">Where an overpayment occurred, refer to </w:t>
      </w:r>
      <w:hyperlink w:anchor="_Chapter_3:_Overpayment" w:tooltip="Link to Chapter 3 Overpayment and Recovery of Allowances" w:history="1">
        <w:r w:rsidRPr="00CE59C4">
          <w:rPr>
            <w:color w:val="3344DD"/>
            <w:u w:val="single"/>
          </w:rPr>
          <w:t>Chapter 3 Overpayment and Recovery of Allowances</w:t>
        </w:r>
      </w:hyperlink>
      <w:r w:rsidRPr="00CE59C4">
        <w:t xml:space="preserve"> to determine what is a recoverable debt and from whom this amount should be recovered.</w:t>
      </w:r>
    </w:p>
    <w:p w14:paraId="718C6977" w14:textId="77777777" w:rsidR="003568A7" w:rsidRDefault="003568A7" w:rsidP="003568A7">
      <w:pPr>
        <w:pStyle w:val="Heading3"/>
      </w:pPr>
      <w:r w:rsidRPr="00CE59C4">
        <w:t>103.7 Amount of the Student Start-</w:t>
      </w:r>
      <w:r>
        <w:t>u</w:t>
      </w:r>
      <w:r w:rsidRPr="00CE59C4">
        <w:t>p Loan</w:t>
      </w:r>
    </w:p>
    <w:p w14:paraId="32B6FCE8" w14:textId="77777777" w:rsidR="003568A7" w:rsidRPr="00CE59C4" w:rsidRDefault="003568A7" w:rsidP="003568A7">
      <w:pPr>
        <w:shd w:val="clear" w:color="auto" w:fill="FFFFFF"/>
        <w:spacing w:before="0" w:beforeAutospacing="0" w:after="240" w:afterAutospacing="0" w:line="312" w:lineRule="atLeast"/>
        <w:rPr>
          <w:rFonts w:eastAsiaTheme="minorHAnsi"/>
          <w:lang w:eastAsia="en-US"/>
        </w:rPr>
      </w:pPr>
      <w:r w:rsidRPr="00CE59C4">
        <w:rPr>
          <w:rFonts w:eastAsiaTheme="minorHAnsi"/>
          <w:lang w:eastAsia="en-US"/>
        </w:rPr>
        <w:t xml:space="preserve">Current amount of Student Start-up Loan is published in </w:t>
      </w:r>
      <w:hyperlink r:id="rId219" w:tooltip="Link to A guide to Australian Government payments on Services Australia website" w:history="1">
        <w:r w:rsidRPr="00CE59C4">
          <w:rPr>
            <w:i/>
            <w:color w:val="3344DD"/>
            <w:u w:val="single"/>
          </w:rPr>
          <w:t>A guide to Australian Government payments</w:t>
        </w:r>
      </w:hyperlink>
      <w:r w:rsidRPr="00CE59C4">
        <w:rPr>
          <w:rFonts w:eastAsiaTheme="minorHAnsi"/>
          <w:lang w:eastAsia="en-US"/>
        </w:rPr>
        <w:t>.</w:t>
      </w:r>
    </w:p>
    <w:p w14:paraId="311121BB" w14:textId="77777777" w:rsidR="003568A7" w:rsidRPr="00CE59C4" w:rsidRDefault="003568A7" w:rsidP="003568A7">
      <w:pPr>
        <w:shd w:val="clear" w:color="auto" w:fill="FFFFFF"/>
        <w:spacing w:before="0" w:beforeAutospacing="0" w:after="240" w:afterAutospacing="0" w:line="312" w:lineRule="atLeast"/>
        <w:rPr>
          <w:rFonts w:eastAsiaTheme="minorHAnsi"/>
          <w:szCs w:val="22"/>
          <w:lang w:eastAsia="en-US"/>
        </w:rPr>
      </w:pPr>
      <w:r w:rsidRPr="00CE59C4">
        <w:rPr>
          <w:rFonts w:eastAsiaTheme="minorHAnsi"/>
          <w:szCs w:val="22"/>
          <w:lang w:eastAsia="en-US"/>
        </w:rPr>
        <w:t xml:space="preserve">The Student Start-Up Loan amount will be indexed on 1 January each year, commencing in 2017. </w:t>
      </w:r>
    </w:p>
    <w:p w14:paraId="7947C76A" w14:textId="77777777" w:rsidR="003568A7" w:rsidRDefault="003568A7" w:rsidP="003568A7">
      <w:pPr>
        <w:pStyle w:val="Heading3"/>
      </w:pPr>
      <w:r w:rsidRPr="00CE59C4">
        <w:t>103.8 Repaying the Student Start-up Loan</w:t>
      </w:r>
    </w:p>
    <w:p w14:paraId="51BA2E75" w14:textId="77777777" w:rsidR="003568A7" w:rsidRPr="00CE59C4" w:rsidRDefault="003568A7" w:rsidP="003568A7">
      <w:pPr>
        <w:shd w:val="clear" w:color="auto" w:fill="FFFFFF"/>
        <w:spacing w:before="0" w:beforeAutospacing="0" w:after="240" w:afterAutospacing="0" w:line="312" w:lineRule="atLeast"/>
        <w:rPr>
          <w:rFonts w:eastAsiaTheme="minorHAnsi"/>
          <w:szCs w:val="22"/>
          <w:lang w:eastAsia="en-US"/>
        </w:rPr>
      </w:pPr>
      <w:bookmarkStart w:id="1544" w:name="1032"/>
      <w:bookmarkStart w:id="1545" w:name="_103.2.1__Equivalent"/>
      <w:bookmarkStart w:id="1546" w:name="1033"/>
      <w:bookmarkStart w:id="1547" w:name="1034"/>
      <w:bookmarkStart w:id="1548" w:name="_103.5_Student_Start-up"/>
      <w:bookmarkEnd w:id="1539"/>
      <w:bookmarkEnd w:id="1540"/>
      <w:bookmarkEnd w:id="1544"/>
      <w:bookmarkEnd w:id="1545"/>
      <w:bookmarkEnd w:id="1546"/>
      <w:bookmarkEnd w:id="1547"/>
      <w:bookmarkEnd w:id="1548"/>
      <w:r w:rsidRPr="00CE59C4">
        <w:rPr>
          <w:rFonts w:eastAsiaTheme="minorHAnsi"/>
          <w:szCs w:val="22"/>
          <w:lang w:eastAsia="en-US"/>
        </w:rPr>
        <w:t xml:space="preserve">The </w:t>
      </w:r>
      <w:hyperlink r:id="rId220" w:tooltip="Link to Student Assistant Act 1973 on legislation.gov.au" w:history="1">
        <w:r w:rsidRPr="00075429">
          <w:rPr>
            <w:rStyle w:val="Hyperlink"/>
            <w:i/>
            <w:iCs/>
          </w:rPr>
          <w:t>Student Assistance Act 1973</w:t>
        </w:r>
      </w:hyperlink>
      <w:r>
        <w:rPr>
          <w:rStyle w:val="Hyperlink"/>
          <w:iCs/>
        </w:rPr>
        <w:t xml:space="preserve"> </w:t>
      </w:r>
      <w:r w:rsidRPr="00CE59C4">
        <w:rPr>
          <w:rFonts w:eastAsiaTheme="minorHAnsi"/>
          <w:szCs w:val="22"/>
          <w:lang w:eastAsia="en-US"/>
        </w:rPr>
        <w:t>sets out the repayment arrangements for ABSTUDY Student Start-Up Loans.</w:t>
      </w:r>
      <w:r>
        <w:rPr>
          <w:rFonts w:eastAsiaTheme="minorHAnsi"/>
          <w:szCs w:val="22"/>
          <w:lang w:eastAsia="en-US"/>
        </w:rPr>
        <w:t xml:space="preserve"> </w:t>
      </w:r>
    </w:p>
    <w:p w14:paraId="6E952F91" w14:textId="77777777" w:rsidR="003568A7" w:rsidRPr="00CE59C4" w:rsidRDefault="003568A7" w:rsidP="003568A7">
      <w:pPr>
        <w:shd w:val="clear" w:color="auto" w:fill="FFFFFF"/>
        <w:spacing w:before="0" w:beforeAutospacing="0" w:after="240" w:afterAutospacing="0" w:line="312" w:lineRule="atLeast"/>
        <w:rPr>
          <w:rFonts w:eastAsiaTheme="minorHAnsi"/>
          <w:szCs w:val="22"/>
          <w:lang w:eastAsia="en-US"/>
        </w:rPr>
      </w:pPr>
      <w:r w:rsidRPr="00CE59C4">
        <w:rPr>
          <w:rFonts w:eastAsiaTheme="minorHAnsi"/>
          <w:szCs w:val="22"/>
          <w:lang w:eastAsia="en-US"/>
        </w:rPr>
        <w:t>The Student Start-</w:t>
      </w:r>
      <w:r>
        <w:rPr>
          <w:rFonts w:eastAsiaTheme="minorHAnsi"/>
          <w:szCs w:val="22"/>
          <w:lang w:eastAsia="en-US"/>
        </w:rPr>
        <w:t>u</w:t>
      </w:r>
      <w:r w:rsidRPr="00CE59C4">
        <w:rPr>
          <w:rFonts w:eastAsiaTheme="minorHAnsi"/>
          <w:szCs w:val="22"/>
          <w:lang w:eastAsia="en-US"/>
        </w:rPr>
        <w:t>p Loan is repayable under the same arrangements as Higher Education Loan Program (HELP) debts. Students will only be required to begin repaying their loan once their earning</w:t>
      </w:r>
      <w:r>
        <w:rPr>
          <w:rFonts w:eastAsiaTheme="minorHAnsi"/>
          <w:szCs w:val="22"/>
          <w:lang w:eastAsia="en-US"/>
        </w:rPr>
        <w:t>s</w:t>
      </w:r>
      <w:r w:rsidRPr="00CE59C4">
        <w:rPr>
          <w:rFonts w:eastAsiaTheme="minorHAnsi"/>
          <w:szCs w:val="22"/>
          <w:lang w:eastAsia="en-US"/>
        </w:rPr>
        <w:t xml:space="preserve"> are above the HELP repayment threshold and after any HELP debt has been fully repaid.</w:t>
      </w:r>
    </w:p>
    <w:p w14:paraId="6C4ED18C" w14:textId="77777777" w:rsidR="003568A7" w:rsidRPr="00CE59C4" w:rsidRDefault="003568A7" w:rsidP="003568A7">
      <w:pPr>
        <w:shd w:val="clear" w:color="auto" w:fill="FFFFFF"/>
        <w:spacing w:before="0" w:beforeAutospacing="0" w:after="240" w:afterAutospacing="0" w:line="312" w:lineRule="atLeast"/>
        <w:rPr>
          <w:rFonts w:eastAsiaTheme="minorHAnsi"/>
          <w:szCs w:val="22"/>
          <w:lang w:eastAsia="en-US"/>
        </w:rPr>
      </w:pPr>
      <w:r w:rsidRPr="00CE59C4">
        <w:rPr>
          <w:rFonts w:eastAsiaTheme="minorHAnsi"/>
          <w:szCs w:val="22"/>
          <w:lang w:eastAsia="en-US"/>
        </w:rPr>
        <w:t>Student Start-</w:t>
      </w:r>
      <w:r>
        <w:rPr>
          <w:rFonts w:eastAsiaTheme="minorHAnsi"/>
          <w:szCs w:val="22"/>
          <w:lang w:eastAsia="en-US"/>
        </w:rPr>
        <w:t>u</w:t>
      </w:r>
      <w:r w:rsidRPr="00CE59C4">
        <w:rPr>
          <w:rFonts w:eastAsiaTheme="minorHAnsi"/>
          <w:szCs w:val="22"/>
          <w:lang w:eastAsia="en-US"/>
        </w:rPr>
        <w:t xml:space="preserve">p Loans are repaid through the tax </w:t>
      </w:r>
      <w:proofErr w:type="gramStart"/>
      <w:r w:rsidRPr="00CE59C4">
        <w:rPr>
          <w:rFonts w:eastAsiaTheme="minorHAnsi"/>
          <w:szCs w:val="22"/>
          <w:lang w:eastAsia="en-US"/>
        </w:rPr>
        <w:t>system</w:t>
      </w:r>
      <w:proofErr w:type="gramEnd"/>
      <w:r w:rsidRPr="00CE59C4">
        <w:rPr>
          <w:rFonts w:eastAsiaTheme="minorHAnsi"/>
          <w:szCs w:val="22"/>
          <w:lang w:eastAsia="en-US"/>
        </w:rPr>
        <w:t xml:space="preserve"> and compulsory repayments are made through income tax assessments. For this reason</w:t>
      </w:r>
      <w:r>
        <w:rPr>
          <w:rFonts w:eastAsiaTheme="minorHAnsi"/>
          <w:szCs w:val="22"/>
          <w:lang w:eastAsia="en-US"/>
        </w:rPr>
        <w:t>,</w:t>
      </w:r>
      <w:r w:rsidRPr="00CE59C4">
        <w:rPr>
          <w:rFonts w:eastAsiaTheme="minorHAnsi"/>
          <w:szCs w:val="22"/>
          <w:lang w:eastAsia="en-US"/>
        </w:rPr>
        <w:t xml:space="preserve"> students need to provide their tax file number when applying for the loan. The person’s employer and the Australian Taxation Office will calculate the </w:t>
      </w:r>
      <w:proofErr w:type="gramStart"/>
      <w:r w:rsidRPr="00CE59C4">
        <w:rPr>
          <w:rFonts w:eastAsiaTheme="minorHAnsi"/>
          <w:szCs w:val="22"/>
          <w:lang w:eastAsia="en-US"/>
        </w:rPr>
        <w:t>amount</w:t>
      </w:r>
      <w:proofErr w:type="gramEnd"/>
      <w:r w:rsidRPr="00CE59C4">
        <w:rPr>
          <w:rFonts w:eastAsiaTheme="minorHAnsi"/>
          <w:szCs w:val="22"/>
          <w:lang w:eastAsia="en-US"/>
        </w:rPr>
        <w:t xml:space="preserve"> of compulsory repayments. People can also make voluntary repayments to the Australian Taxation Office. </w:t>
      </w:r>
    </w:p>
    <w:p w14:paraId="26C9DC13" w14:textId="77777777" w:rsidR="003568A7" w:rsidRPr="00CE59C4" w:rsidRDefault="003568A7" w:rsidP="003568A7">
      <w:pPr>
        <w:shd w:val="clear" w:color="auto" w:fill="FFFFFF"/>
        <w:spacing w:before="0" w:beforeAutospacing="0" w:after="240" w:afterAutospacing="0" w:line="312" w:lineRule="atLeast"/>
        <w:rPr>
          <w:rFonts w:eastAsiaTheme="minorHAnsi"/>
          <w:szCs w:val="22"/>
          <w:lang w:eastAsia="en-US"/>
        </w:rPr>
      </w:pPr>
      <w:r w:rsidRPr="00CE59C4">
        <w:rPr>
          <w:rFonts w:eastAsiaTheme="minorHAnsi"/>
          <w:szCs w:val="22"/>
          <w:lang w:eastAsia="en-US"/>
        </w:rPr>
        <w:t>Student Start-</w:t>
      </w:r>
      <w:r>
        <w:rPr>
          <w:rFonts w:eastAsiaTheme="minorHAnsi"/>
          <w:szCs w:val="22"/>
          <w:lang w:eastAsia="en-US"/>
        </w:rPr>
        <w:t>u</w:t>
      </w:r>
      <w:r w:rsidRPr="00CE59C4">
        <w:rPr>
          <w:rFonts w:eastAsiaTheme="minorHAnsi"/>
          <w:szCs w:val="22"/>
          <w:lang w:eastAsia="en-US"/>
        </w:rPr>
        <w:t>p Loan debts are incurred by the student on either the later of:</w:t>
      </w:r>
    </w:p>
    <w:p w14:paraId="290C9441" w14:textId="77777777" w:rsidR="003568A7" w:rsidRPr="00CE59C4" w:rsidRDefault="003568A7" w:rsidP="003568A7">
      <w:pPr>
        <w:numPr>
          <w:ilvl w:val="0"/>
          <w:numId w:val="50"/>
        </w:numPr>
        <w:shd w:val="clear" w:color="auto" w:fill="FFFFFF"/>
        <w:spacing w:before="0" w:beforeAutospacing="0" w:after="0" w:afterAutospacing="0" w:line="310" w:lineRule="atLeast"/>
        <w:ind w:left="295" w:hanging="357"/>
        <w:rPr>
          <w:rFonts w:eastAsiaTheme="minorHAnsi"/>
          <w:szCs w:val="22"/>
          <w:lang w:eastAsia="en-US"/>
        </w:rPr>
      </w:pPr>
      <w:r w:rsidRPr="00CE59C4">
        <w:rPr>
          <w:rFonts w:eastAsiaTheme="minorHAnsi"/>
          <w:szCs w:val="22"/>
          <w:lang w:eastAsia="en-US"/>
        </w:rPr>
        <w:t xml:space="preserve">the day in which they received the loan, or </w:t>
      </w:r>
    </w:p>
    <w:p w14:paraId="62A042CD" w14:textId="77777777" w:rsidR="003568A7" w:rsidRPr="00CE59C4" w:rsidRDefault="003568A7" w:rsidP="003568A7">
      <w:pPr>
        <w:numPr>
          <w:ilvl w:val="0"/>
          <w:numId w:val="50"/>
        </w:numPr>
        <w:shd w:val="clear" w:color="auto" w:fill="FFFFFF"/>
        <w:spacing w:before="0" w:beforeAutospacing="0" w:after="0" w:afterAutospacing="0" w:line="310" w:lineRule="atLeast"/>
        <w:ind w:left="295" w:hanging="357"/>
        <w:rPr>
          <w:rFonts w:eastAsiaTheme="minorHAnsi"/>
          <w:szCs w:val="22"/>
          <w:lang w:eastAsia="en-US"/>
        </w:rPr>
      </w:pPr>
      <w:r w:rsidRPr="00CE59C4">
        <w:rPr>
          <w:rFonts w:eastAsiaTheme="minorHAnsi"/>
          <w:szCs w:val="22"/>
          <w:lang w:eastAsia="en-US"/>
        </w:rPr>
        <w:t>the day after the person’s enrolment test date for the qualification period.</w:t>
      </w:r>
    </w:p>
    <w:p w14:paraId="392F8D5D" w14:textId="77777777" w:rsidR="003568A7" w:rsidRPr="00CE59C4" w:rsidRDefault="003568A7" w:rsidP="003568A7">
      <w:pPr>
        <w:shd w:val="clear" w:color="auto" w:fill="FFFFFF"/>
        <w:spacing w:before="0" w:beforeAutospacing="0" w:after="0" w:afterAutospacing="0" w:line="312" w:lineRule="atLeast"/>
        <w:rPr>
          <w:rFonts w:eastAsiaTheme="minorHAnsi"/>
          <w:szCs w:val="22"/>
          <w:lang w:eastAsia="en-US"/>
        </w:rPr>
      </w:pPr>
      <w:r w:rsidRPr="00CE59C4">
        <w:rPr>
          <w:rFonts w:eastAsiaTheme="minorHAnsi"/>
          <w:szCs w:val="22"/>
          <w:lang w:eastAsia="en-US"/>
        </w:rPr>
        <w:t>A person’s enrolment test day is the earliest of the following days:</w:t>
      </w:r>
    </w:p>
    <w:p w14:paraId="704EE8EC" w14:textId="77777777" w:rsidR="003568A7" w:rsidRPr="00CE59C4" w:rsidRDefault="003568A7" w:rsidP="003568A7">
      <w:pPr>
        <w:numPr>
          <w:ilvl w:val="0"/>
          <w:numId w:val="50"/>
        </w:numPr>
        <w:shd w:val="clear" w:color="auto" w:fill="FFFFFF"/>
        <w:spacing w:before="0" w:beforeAutospacing="0" w:after="0" w:afterAutospacing="0" w:line="310" w:lineRule="atLeast"/>
        <w:ind w:left="295" w:hanging="357"/>
        <w:rPr>
          <w:rFonts w:eastAsiaTheme="minorHAnsi"/>
          <w:szCs w:val="22"/>
          <w:lang w:eastAsia="en-US"/>
        </w:rPr>
      </w:pPr>
      <w:r w:rsidRPr="00CE59C4">
        <w:rPr>
          <w:rFonts w:eastAsiaTheme="minorHAnsi"/>
          <w:szCs w:val="22"/>
          <w:lang w:eastAsia="en-US"/>
        </w:rPr>
        <w:lastRenderedPageBreak/>
        <w:t>the last day of the approved scholarship course (if the course ends during that qualification period),</w:t>
      </w:r>
    </w:p>
    <w:p w14:paraId="1E4A9228" w14:textId="77777777" w:rsidR="003568A7" w:rsidRPr="00CE59C4" w:rsidRDefault="003568A7" w:rsidP="003568A7">
      <w:pPr>
        <w:numPr>
          <w:ilvl w:val="0"/>
          <w:numId w:val="50"/>
        </w:numPr>
        <w:shd w:val="clear" w:color="auto" w:fill="FFFFFF"/>
        <w:spacing w:before="0" w:beforeAutospacing="0" w:after="0" w:afterAutospacing="0" w:line="310" w:lineRule="atLeast"/>
        <w:ind w:left="295" w:hanging="357"/>
        <w:rPr>
          <w:rFonts w:eastAsiaTheme="minorHAnsi"/>
          <w:szCs w:val="22"/>
          <w:lang w:eastAsia="en-US"/>
        </w:rPr>
      </w:pPr>
      <w:r w:rsidRPr="00CE59C4">
        <w:rPr>
          <w:rFonts w:eastAsiaTheme="minorHAnsi"/>
          <w:szCs w:val="22"/>
          <w:lang w:eastAsia="en-US"/>
        </w:rPr>
        <w:t>the last day of the relevant qualification period, or</w:t>
      </w:r>
    </w:p>
    <w:p w14:paraId="2DD5DC14" w14:textId="77777777" w:rsidR="003568A7" w:rsidRPr="00CE59C4" w:rsidRDefault="003568A7" w:rsidP="003568A7">
      <w:pPr>
        <w:numPr>
          <w:ilvl w:val="0"/>
          <w:numId w:val="50"/>
        </w:numPr>
        <w:shd w:val="clear" w:color="auto" w:fill="FFFFFF"/>
        <w:spacing w:before="0" w:beforeAutospacing="0" w:after="0" w:afterAutospacing="0" w:line="310" w:lineRule="atLeast"/>
        <w:ind w:left="295" w:hanging="357"/>
        <w:rPr>
          <w:rFonts w:eastAsiaTheme="minorHAnsi"/>
          <w:szCs w:val="22"/>
          <w:lang w:eastAsia="en-US"/>
        </w:rPr>
      </w:pPr>
      <w:r w:rsidRPr="00CE59C4">
        <w:rPr>
          <w:rFonts w:eastAsiaTheme="minorHAnsi"/>
          <w:szCs w:val="22"/>
          <w:lang w:eastAsia="en-US"/>
        </w:rPr>
        <w:t>the 35th day of the period starting on either:</w:t>
      </w:r>
    </w:p>
    <w:p w14:paraId="0068B30D" w14:textId="77777777" w:rsidR="003568A7" w:rsidRPr="00CE59C4" w:rsidRDefault="003568A7" w:rsidP="003568A7">
      <w:pPr>
        <w:numPr>
          <w:ilvl w:val="1"/>
          <w:numId w:val="49"/>
        </w:numPr>
        <w:shd w:val="clear" w:color="auto" w:fill="FFFFFF"/>
        <w:spacing w:before="0" w:beforeAutospacing="0" w:after="0" w:afterAutospacing="0" w:line="310" w:lineRule="atLeast"/>
        <w:rPr>
          <w:rFonts w:eastAsiaTheme="minorHAnsi"/>
          <w:szCs w:val="22"/>
          <w:lang w:eastAsia="en-US"/>
        </w:rPr>
      </w:pPr>
      <w:r w:rsidRPr="00CE59C4">
        <w:rPr>
          <w:rFonts w:eastAsiaTheme="minorHAnsi"/>
          <w:szCs w:val="22"/>
          <w:lang w:eastAsia="en-US"/>
        </w:rPr>
        <w:t>the first day of the approved scholarship course (if the person’s qualification time was before the first day of the relevant approved scholarship course, or</w:t>
      </w:r>
    </w:p>
    <w:p w14:paraId="4BA9ADA6" w14:textId="77777777" w:rsidR="003568A7" w:rsidRDefault="003568A7" w:rsidP="003568A7">
      <w:pPr>
        <w:numPr>
          <w:ilvl w:val="1"/>
          <w:numId w:val="49"/>
        </w:numPr>
        <w:shd w:val="clear" w:color="auto" w:fill="FFFFFF"/>
        <w:spacing w:before="0" w:beforeAutospacing="0" w:after="0" w:afterAutospacing="0" w:line="310" w:lineRule="atLeast"/>
        <w:rPr>
          <w:rFonts w:eastAsiaTheme="minorHAnsi"/>
          <w:szCs w:val="22"/>
          <w:lang w:eastAsia="en-US"/>
        </w:rPr>
      </w:pPr>
      <w:r w:rsidRPr="00CE59C4">
        <w:rPr>
          <w:rFonts w:eastAsiaTheme="minorHAnsi"/>
          <w:szCs w:val="22"/>
          <w:lang w:eastAsia="en-US"/>
        </w:rPr>
        <w:t>the day on which the person qualified for the loan.</w:t>
      </w:r>
    </w:p>
    <w:p w14:paraId="47778E6D" w14:textId="77777777" w:rsidR="003568A7" w:rsidRPr="00CE59C4" w:rsidRDefault="003568A7" w:rsidP="003568A7">
      <w:pPr>
        <w:shd w:val="clear" w:color="auto" w:fill="FFFFFF"/>
        <w:spacing w:before="0" w:beforeAutospacing="0" w:after="0" w:afterAutospacing="0" w:line="310" w:lineRule="atLeast"/>
        <w:ind w:left="1440"/>
        <w:rPr>
          <w:rFonts w:eastAsiaTheme="minorHAnsi"/>
          <w:szCs w:val="22"/>
          <w:lang w:eastAsia="en-US"/>
        </w:rPr>
      </w:pPr>
    </w:p>
    <w:p w14:paraId="509FBAA5" w14:textId="77777777" w:rsidR="003568A7" w:rsidRPr="00CE59C4" w:rsidRDefault="003568A7" w:rsidP="003568A7">
      <w:pPr>
        <w:shd w:val="clear" w:color="auto" w:fill="FFFFFF"/>
        <w:spacing w:before="0" w:beforeAutospacing="0" w:after="240" w:afterAutospacing="0" w:line="312" w:lineRule="atLeast"/>
        <w:rPr>
          <w:rFonts w:eastAsiaTheme="minorHAnsi"/>
          <w:spacing w:val="5"/>
          <w:szCs w:val="22"/>
          <w:lang w:eastAsia="en-US"/>
        </w:rPr>
      </w:pPr>
      <w:r w:rsidRPr="00CE59C4">
        <w:rPr>
          <w:rFonts w:eastAsiaTheme="minorHAnsi"/>
          <w:szCs w:val="22"/>
          <w:lang w:eastAsia="en-US"/>
        </w:rPr>
        <w:t>The debts are interest free, however are subject to indexation under the same arrangements as HELP debts.</w:t>
      </w:r>
    </w:p>
    <w:p w14:paraId="1B3C0915" w14:textId="0563E514" w:rsidR="003568A7" w:rsidRPr="003568A7" w:rsidRDefault="003568A7" w:rsidP="003568A7">
      <w:pPr>
        <w:rPr>
          <w:rStyle w:val="ActReferenceBody"/>
          <w:rFonts w:eastAsiaTheme="minorHAnsi"/>
          <w:b/>
        </w:rPr>
      </w:pPr>
      <w:r w:rsidRPr="003568A7">
        <w:rPr>
          <w:rStyle w:val="ActReferenceBody"/>
          <w:rFonts w:eastAsiaTheme="minorHAnsi"/>
          <w:b/>
        </w:rPr>
        <w:t>Act Reference:</w:t>
      </w:r>
      <w:r w:rsidRPr="003568A7">
        <w:rPr>
          <w:rStyle w:val="ActReferenceBody"/>
          <w:rFonts w:eastAsiaTheme="minorHAnsi"/>
          <w:bCs/>
        </w:rPr>
        <w:t xml:space="preserve"> </w:t>
      </w:r>
      <w:proofErr w:type="spellStart"/>
      <w:r w:rsidRPr="003568A7">
        <w:rPr>
          <w:rStyle w:val="ActReferenceBody"/>
          <w:rFonts w:eastAsiaTheme="minorHAnsi"/>
          <w:bCs/>
        </w:rPr>
        <w:t>SAAct</w:t>
      </w:r>
      <w:proofErr w:type="spellEnd"/>
      <w:r w:rsidRPr="003568A7">
        <w:rPr>
          <w:rStyle w:val="ActReferenceBody"/>
          <w:rFonts w:eastAsiaTheme="minorHAnsi"/>
          <w:bCs/>
        </w:rPr>
        <w:t xml:space="preserve"> Sections 11J: Pay as you go (PAYG) withholding; &amp; 11K: Pay as you go (PAYG) instalments</w:t>
      </w:r>
    </w:p>
    <w:p w14:paraId="6457E5D6" w14:textId="77777777" w:rsidR="003568A7" w:rsidRDefault="003568A7">
      <w:pPr>
        <w:spacing w:before="0" w:beforeAutospacing="0" w:after="120" w:afterAutospacing="0" w:line="276" w:lineRule="auto"/>
        <w:rPr>
          <w:rStyle w:val="ActReferenceBody"/>
          <w:rFonts w:eastAsiaTheme="majorEastAsia"/>
          <w:b/>
          <w:bCs/>
          <w:szCs w:val="26"/>
        </w:rPr>
      </w:pPr>
      <w:r>
        <w:rPr>
          <w:rStyle w:val="ActReferenceBody"/>
        </w:rPr>
        <w:br w:type="page"/>
      </w:r>
    </w:p>
    <w:p w14:paraId="35047073" w14:textId="4F08AF5B" w:rsidR="00255525" w:rsidRPr="00F82F50" w:rsidRDefault="00255525" w:rsidP="003568A7">
      <w:pPr>
        <w:pStyle w:val="Heading2"/>
      </w:pPr>
      <w:bookmarkStart w:id="1549" w:name="_Toc238473206"/>
      <w:r w:rsidRPr="00F82F50">
        <w:lastRenderedPageBreak/>
        <w:t>Chapter 104: Pension Supplement</w:t>
      </w:r>
      <w:bookmarkEnd w:id="1541"/>
      <w:bookmarkEnd w:id="1549"/>
    </w:p>
    <w:p w14:paraId="065ABB5B" w14:textId="77777777" w:rsidR="00130885" w:rsidRPr="00F82F50" w:rsidRDefault="003E31DC" w:rsidP="00345CEF">
      <w:pPr>
        <w:rPr>
          <w:lang w:val="en"/>
        </w:rPr>
      </w:pPr>
      <w:bookmarkStart w:id="1550" w:name="_Toc408319356"/>
      <w:r w:rsidRPr="00F82F50">
        <w:rPr>
          <w:rStyle w:val="Strong"/>
          <w:rFonts w:eastAsiaTheme="majorEastAsia"/>
          <w:lang w:val="en"/>
        </w:rPr>
        <w:t>In this chapter:</w:t>
      </w:r>
    </w:p>
    <w:p w14:paraId="61D241C9" w14:textId="77777777" w:rsidR="00130885" w:rsidRPr="00F82F50" w:rsidRDefault="00130885" w:rsidP="000F64C6">
      <w:pPr>
        <w:pStyle w:val="NoSpacing"/>
        <w:rPr>
          <w:color w:val="000000"/>
          <w:lang w:val="en"/>
        </w:rPr>
      </w:pPr>
      <w:hyperlink w:anchor="_104.1_Purpose_of" w:tooltip="Link to section 104.1" w:history="1">
        <w:r w:rsidRPr="00F82F50">
          <w:rPr>
            <w:rStyle w:val="Hyperlink"/>
            <w:rFonts w:eastAsiaTheme="minorEastAsia"/>
            <w:szCs w:val="19"/>
            <w:lang w:val="en"/>
          </w:rPr>
          <w:t>104.1 Purpose of Pension Supplement</w:t>
        </w:r>
      </w:hyperlink>
    </w:p>
    <w:p w14:paraId="5A32B0E8" w14:textId="77777777" w:rsidR="00130885" w:rsidRPr="00F82F50" w:rsidRDefault="00130885" w:rsidP="000F64C6">
      <w:pPr>
        <w:pStyle w:val="NoSpacing"/>
        <w:rPr>
          <w:color w:val="000000"/>
          <w:lang w:val="en"/>
        </w:rPr>
      </w:pPr>
      <w:hyperlink w:anchor="_104.2_Qualification_for" w:tooltip="Link to section 104.2" w:history="1">
        <w:r w:rsidRPr="00F82F50">
          <w:rPr>
            <w:rStyle w:val="Hyperlink"/>
            <w:rFonts w:eastAsiaTheme="minorEastAsia"/>
            <w:szCs w:val="19"/>
            <w:lang w:val="en"/>
          </w:rPr>
          <w:t>104.2 Qualification for Pension Supplement</w:t>
        </w:r>
      </w:hyperlink>
    </w:p>
    <w:p w14:paraId="65B99BE8" w14:textId="77777777" w:rsidR="00130885" w:rsidRPr="00F82F50" w:rsidRDefault="00130885" w:rsidP="000F64C6">
      <w:pPr>
        <w:pStyle w:val="NoSpacing"/>
        <w:rPr>
          <w:color w:val="000000"/>
          <w:szCs w:val="19"/>
          <w:lang w:val="en"/>
        </w:rPr>
      </w:pPr>
      <w:hyperlink w:anchor="_104.3_Pension_Supplement" w:tooltip="Link to section 104.3" w:history="1">
        <w:r w:rsidRPr="00F82F50">
          <w:rPr>
            <w:rStyle w:val="Hyperlink"/>
            <w:rFonts w:eastAsiaTheme="minorEastAsia"/>
            <w:szCs w:val="19"/>
            <w:lang w:val="en"/>
          </w:rPr>
          <w:t>104.3 Pension Supplement rates</w:t>
        </w:r>
      </w:hyperlink>
    </w:p>
    <w:p w14:paraId="1C9EF524" w14:textId="77777777" w:rsidR="00130885" w:rsidRPr="00F82F50" w:rsidRDefault="00130885" w:rsidP="000F64C6">
      <w:pPr>
        <w:pStyle w:val="NoSpacing"/>
        <w:rPr>
          <w:color w:val="000000"/>
          <w:lang w:val="en"/>
        </w:rPr>
      </w:pPr>
      <w:hyperlink w:anchor="_104.4_Payment_of" w:tooltip="Link to section 104.4" w:history="1">
        <w:r w:rsidRPr="00F82F50">
          <w:rPr>
            <w:rStyle w:val="Hyperlink"/>
            <w:rFonts w:eastAsiaTheme="minorEastAsia"/>
            <w:szCs w:val="19"/>
            <w:lang w:val="en"/>
          </w:rPr>
          <w:t>104.4 Payment of Pension Supplement</w:t>
        </w:r>
      </w:hyperlink>
    </w:p>
    <w:p w14:paraId="192F2219" w14:textId="77777777" w:rsidR="0037630F" w:rsidRPr="00F82F50" w:rsidRDefault="0037630F" w:rsidP="003B7315">
      <w:pPr>
        <w:pStyle w:val="Heading3"/>
      </w:pPr>
      <w:bookmarkStart w:id="1551" w:name="_104.1_Purpose_of"/>
      <w:bookmarkEnd w:id="1551"/>
      <w:r w:rsidRPr="00F82F50">
        <w:t>104.1 Purpose of Pension Supplement</w:t>
      </w:r>
      <w:bookmarkEnd w:id="1550"/>
    </w:p>
    <w:p w14:paraId="403BDF84" w14:textId="168564E9" w:rsidR="0037630F" w:rsidRPr="00F82F50" w:rsidRDefault="0037630F" w:rsidP="00345CEF">
      <w:r w:rsidRPr="00F82F50">
        <w:t xml:space="preserve">The Pension Supplement was introduced in September 2009 to simplify the payments made to pensioners living in Australia by consolidating </w:t>
      </w:r>
      <w:proofErr w:type="gramStart"/>
      <w:r w:rsidRPr="00F82F50">
        <w:t>a number of</w:t>
      </w:r>
      <w:proofErr w:type="gramEnd"/>
      <w:r w:rsidRPr="00F82F50">
        <w:t xml:space="preserve"> smaller payments and allowances into one pension supplement</w:t>
      </w:r>
      <w:r w:rsidR="00A36349">
        <w:t>.</w:t>
      </w:r>
      <w:r w:rsidR="001F45A6">
        <w:t xml:space="preserve"> </w:t>
      </w:r>
      <w:r w:rsidRPr="00F82F50">
        <w:t>The Pension Supplement combined a range of supplementary payments and allowances into a single payment for certain pensioners and income support recipients over age pension age.</w:t>
      </w:r>
    </w:p>
    <w:p w14:paraId="53FA9AE7" w14:textId="77777777" w:rsidR="0037630F" w:rsidRPr="00F82F50" w:rsidRDefault="0037630F" w:rsidP="003B7315">
      <w:pPr>
        <w:pStyle w:val="Heading3"/>
      </w:pPr>
      <w:bookmarkStart w:id="1552" w:name="_104.2_Qualification_for"/>
      <w:bookmarkStart w:id="1553" w:name="_Toc408319357"/>
      <w:bookmarkEnd w:id="1552"/>
      <w:r w:rsidRPr="00F82F50">
        <w:t>104.2 Qualification for Pension Supplement</w:t>
      </w:r>
      <w:bookmarkEnd w:id="1553"/>
    </w:p>
    <w:p w14:paraId="5015627D" w14:textId="77777777" w:rsidR="0037630F" w:rsidRPr="00F82F50" w:rsidRDefault="0037630F" w:rsidP="00345CEF">
      <w:r w:rsidRPr="00F82F50">
        <w:t>To qualify for the Pension Supplement, the following criteria must be met:</w:t>
      </w:r>
    </w:p>
    <w:p w14:paraId="5F7035B1" w14:textId="77777777" w:rsidR="0037630F" w:rsidRPr="00F82F50" w:rsidRDefault="0037630F" w:rsidP="007606EF">
      <w:pPr>
        <w:pStyle w:val="ListParagraph"/>
        <w:numPr>
          <w:ilvl w:val="0"/>
          <w:numId w:val="169"/>
        </w:numPr>
      </w:pPr>
      <w:r w:rsidRPr="00F82F50">
        <w:t xml:space="preserve">the student must qualify for one of the following ABSTUDY Awards: </w:t>
      </w:r>
    </w:p>
    <w:p w14:paraId="6EC8B0CC" w14:textId="77777777" w:rsidR="0037630F" w:rsidRPr="00134436" w:rsidRDefault="0037630F" w:rsidP="007606EF">
      <w:pPr>
        <w:pStyle w:val="ListBullet"/>
        <w:numPr>
          <w:ilvl w:val="1"/>
          <w:numId w:val="169"/>
        </w:numPr>
        <w:tabs>
          <w:tab w:val="num" w:pos="1134"/>
        </w:tabs>
        <w:rPr>
          <w:rFonts w:cs="Arial"/>
        </w:rPr>
      </w:pPr>
      <w:hyperlink w:anchor="_Chapter_16:_Schooling" w:tooltip="Link to Chapter 16 Schooling B Award" w:history="1">
        <w:r w:rsidRPr="00134436">
          <w:rPr>
            <w:rStyle w:val="Hyperlink"/>
            <w:rFonts w:cs="Arial"/>
            <w:szCs w:val="19"/>
          </w:rPr>
          <w:t>Schooling B Award</w:t>
        </w:r>
      </w:hyperlink>
      <w:r w:rsidR="00AE5553">
        <w:t>;</w:t>
      </w:r>
      <w:r w:rsidRPr="00134436">
        <w:rPr>
          <w:rFonts w:cs="Arial"/>
        </w:rPr>
        <w:t xml:space="preserve"> or </w:t>
      </w:r>
    </w:p>
    <w:p w14:paraId="243378B9" w14:textId="77777777" w:rsidR="0037630F" w:rsidRPr="00134436" w:rsidRDefault="0037630F" w:rsidP="007606EF">
      <w:pPr>
        <w:pStyle w:val="ListBullet"/>
        <w:numPr>
          <w:ilvl w:val="1"/>
          <w:numId w:val="169"/>
        </w:numPr>
        <w:tabs>
          <w:tab w:val="num" w:pos="1134"/>
        </w:tabs>
        <w:rPr>
          <w:rFonts w:cs="Arial"/>
        </w:rPr>
      </w:pPr>
      <w:hyperlink w:anchor="_Chapter_17:_Tertiary" w:tooltip="Link to Chapter 17 Tertiary Award" w:history="1">
        <w:r w:rsidRPr="00134436">
          <w:rPr>
            <w:rStyle w:val="Hyperlink"/>
            <w:rFonts w:cs="Arial"/>
            <w:szCs w:val="19"/>
          </w:rPr>
          <w:t>Tertiary Award</w:t>
        </w:r>
      </w:hyperlink>
      <w:r w:rsidR="00AE5553">
        <w:t>;</w:t>
      </w:r>
      <w:r w:rsidRPr="00134436">
        <w:rPr>
          <w:rFonts w:cs="Arial"/>
        </w:rPr>
        <w:t xml:space="preserve"> or </w:t>
      </w:r>
    </w:p>
    <w:p w14:paraId="65AB195C" w14:textId="77777777" w:rsidR="0037630F" w:rsidRPr="00134436" w:rsidRDefault="0037630F" w:rsidP="007606EF">
      <w:pPr>
        <w:pStyle w:val="ListBullet"/>
        <w:numPr>
          <w:ilvl w:val="1"/>
          <w:numId w:val="169"/>
        </w:numPr>
        <w:tabs>
          <w:tab w:val="num" w:pos="1134"/>
        </w:tabs>
        <w:rPr>
          <w:rFonts w:cs="Arial"/>
        </w:rPr>
      </w:pPr>
      <w:hyperlink w:anchor="_Chapter_20:_Masters" w:tooltip="Link to Chapter 20 Masters and Doctorate Award" w:history="1">
        <w:r w:rsidRPr="00134436">
          <w:rPr>
            <w:rStyle w:val="Hyperlink"/>
            <w:rFonts w:cs="Arial"/>
            <w:szCs w:val="19"/>
          </w:rPr>
          <w:t>Masters and Doctorate Award</w:t>
        </w:r>
      </w:hyperlink>
      <w:r w:rsidR="00AE5553">
        <w:t>;</w:t>
      </w:r>
      <w:r w:rsidRPr="00134436">
        <w:rPr>
          <w:rFonts w:cs="Arial"/>
        </w:rPr>
        <w:t xml:space="preserve"> and</w:t>
      </w:r>
    </w:p>
    <w:p w14:paraId="6FF8DB8D" w14:textId="77777777" w:rsidR="0037630F" w:rsidRPr="00F82F50" w:rsidRDefault="0037630F" w:rsidP="007606EF">
      <w:pPr>
        <w:pStyle w:val="ListParagraph"/>
        <w:numPr>
          <w:ilvl w:val="0"/>
          <w:numId w:val="169"/>
        </w:numPr>
      </w:pPr>
      <w:r w:rsidRPr="00F82F50">
        <w:t>the student must have reached the qualifying age for Age Pension.</w:t>
      </w:r>
    </w:p>
    <w:p w14:paraId="390B971A" w14:textId="77777777" w:rsidR="0037630F" w:rsidRPr="00F82F50" w:rsidRDefault="0037630F" w:rsidP="003B7315">
      <w:pPr>
        <w:pStyle w:val="Heading3"/>
      </w:pPr>
      <w:bookmarkStart w:id="1554" w:name="_104.3_Pension_Supplement"/>
      <w:bookmarkStart w:id="1555" w:name="_Toc408319358"/>
      <w:bookmarkEnd w:id="1554"/>
      <w:r w:rsidRPr="00F82F50">
        <w:t>104.3 Pension Supplement rates</w:t>
      </w:r>
      <w:bookmarkEnd w:id="1555"/>
    </w:p>
    <w:p w14:paraId="0CB0830F" w14:textId="77777777" w:rsidR="0037630F" w:rsidRPr="00F82F50" w:rsidRDefault="0037630F" w:rsidP="00345CEF">
      <w:pPr>
        <w:pStyle w:val="Heading4"/>
      </w:pPr>
      <w:r w:rsidRPr="00F82F50">
        <w:t>104.3.1 Components of Pension Supplement</w:t>
      </w:r>
    </w:p>
    <w:p w14:paraId="6AA09C48" w14:textId="167CFC63" w:rsidR="0037630F" w:rsidRPr="00F82F50" w:rsidRDefault="0037630F" w:rsidP="00345CEF">
      <w:r w:rsidRPr="00F82F50">
        <w:t>There are different rates of Pension Supplement depending upon the student’s circumstances</w:t>
      </w:r>
      <w:r w:rsidR="00A36349">
        <w:t>.</w:t>
      </w:r>
      <w:r w:rsidR="001F45A6">
        <w:t xml:space="preserve"> </w:t>
      </w:r>
      <w:r w:rsidRPr="00F82F50">
        <w:t>Following are components and terms associated with pension supplement:</w:t>
      </w:r>
    </w:p>
    <w:p w14:paraId="2E985B16" w14:textId="007F353D" w:rsidR="0037630F" w:rsidRPr="005F11D0" w:rsidRDefault="0037630F" w:rsidP="007606EF">
      <w:pPr>
        <w:pStyle w:val="ListParagraph"/>
        <w:numPr>
          <w:ilvl w:val="0"/>
          <w:numId w:val="170"/>
        </w:numPr>
      </w:pPr>
      <w:r w:rsidRPr="00F82F50">
        <w:t xml:space="preserve">Combined </w:t>
      </w:r>
      <w:r w:rsidRPr="005F11D0">
        <w:t>couple rate of pension supplement - the maximum amount of pension supplement payable to a couple</w:t>
      </w:r>
      <w:r w:rsidR="00A36349">
        <w:t>.</w:t>
      </w:r>
      <w:r w:rsidR="001F45A6">
        <w:t xml:space="preserve"> </w:t>
      </w:r>
      <w:r w:rsidRPr="005F11D0">
        <w:t>This amount is used to determine the different rates payable depending on the person's family situation</w:t>
      </w:r>
      <w:r w:rsidR="00A36349">
        <w:t>.</w:t>
      </w:r>
      <w:r w:rsidR="001F45A6">
        <w:t xml:space="preserve"> </w:t>
      </w:r>
    </w:p>
    <w:p w14:paraId="25EB282C" w14:textId="2B2A19FC" w:rsidR="0037630F" w:rsidRPr="005F11D0" w:rsidRDefault="0037630F" w:rsidP="007606EF">
      <w:pPr>
        <w:pStyle w:val="ListParagraph"/>
        <w:numPr>
          <w:ilvl w:val="0"/>
          <w:numId w:val="170"/>
        </w:numPr>
      </w:pPr>
      <w:r w:rsidRPr="005F11D0">
        <w:t>Combined couple rate of minimum pension supplement - the amount used to determine a person's minimum pension supplement amount</w:t>
      </w:r>
      <w:r w:rsidR="00A36349">
        <w:t>.</w:t>
      </w:r>
      <w:r w:rsidR="001F45A6">
        <w:t xml:space="preserve"> </w:t>
      </w:r>
    </w:p>
    <w:p w14:paraId="4970D6E8" w14:textId="40AEEE95" w:rsidR="0037630F" w:rsidRPr="005F11D0" w:rsidRDefault="0037630F" w:rsidP="007606EF">
      <w:pPr>
        <w:pStyle w:val="ListParagraph"/>
        <w:numPr>
          <w:ilvl w:val="0"/>
          <w:numId w:val="170"/>
        </w:numPr>
      </w:pPr>
      <w:r w:rsidRPr="005F11D0">
        <w:t>Minimum pension supplement amount - the amount of pension supplement that a person can elect to receive quarterly</w:t>
      </w:r>
      <w:r w:rsidR="00A36349">
        <w:t>.</w:t>
      </w:r>
      <w:r w:rsidR="001F45A6">
        <w:t xml:space="preserve"> </w:t>
      </w:r>
      <w:r w:rsidRPr="005F11D0">
        <w:t>This component of the supplement is the last to reduce when the income test is applied</w:t>
      </w:r>
      <w:r w:rsidR="00A36349">
        <w:t>.</w:t>
      </w:r>
      <w:r w:rsidR="001F45A6">
        <w:t xml:space="preserve"> </w:t>
      </w:r>
      <w:r w:rsidRPr="005F11D0">
        <w:t>It is also the amount which remains payable if any pension supplement is payable after the application of the income test</w:t>
      </w:r>
      <w:r w:rsidR="00A36349">
        <w:t>.</w:t>
      </w:r>
      <w:r w:rsidR="001F45A6">
        <w:t xml:space="preserve"> </w:t>
      </w:r>
    </w:p>
    <w:p w14:paraId="08F16198" w14:textId="1203A3A2" w:rsidR="0037630F" w:rsidRPr="005F11D0" w:rsidRDefault="0037630F" w:rsidP="007606EF">
      <w:pPr>
        <w:pStyle w:val="ListParagraph"/>
        <w:numPr>
          <w:ilvl w:val="0"/>
          <w:numId w:val="170"/>
        </w:numPr>
      </w:pPr>
      <w:r w:rsidRPr="005F11D0">
        <w:t>Pension supplement basic amount - equivalent to the former pension supplement, also known as the GST supplement</w:t>
      </w:r>
      <w:r w:rsidR="00A36349">
        <w:t>.</w:t>
      </w:r>
      <w:r w:rsidR="001F45A6">
        <w:t xml:space="preserve"> </w:t>
      </w:r>
    </w:p>
    <w:p w14:paraId="2F39B97E" w14:textId="77777777" w:rsidR="0037630F" w:rsidRPr="00F82F50" w:rsidRDefault="0037630F" w:rsidP="007606EF">
      <w:pPr>
        <w:pStyle w:val="ListParagraph"/>
        <w:numPr>
          <w:ilvl w:val="0"/>
          <w:numId w:val="170"/>
        </w:numPr>
      </w:pPr>
      <w:r w:rsidRPr="005F11D0">
        <w:t>Tax exempt pension</w:t>
      </w:r>
      <w:r w:rsidRPr="00F82F50">
        <w:t xml:space="preserve"> supplement - the individual's rate of pension supplement less the pension supplement basic amount.</w:t>
      </w:r>
    </w:p>
    <w:p w14:paraId="548DF63B" w14:textId="77777777" w:rsidR="0037630F" w:rsidRPr="00F82F50" w:rsidRDefault="0037630F" w:rsidP="00345CEF">
      <w:pPr>
        <w:pStyle w:val="Heading4"/>
      </w:pPr>
      <w:r w:rsidRPr="00F82F50">
        <w:lastRenderedPageBreak/>
        <w:t>104.3.2 Rates of Pension Supplement</w:t>
      </w:r>
    </w:p>
    <w:p w14:paraId="652C1F01" w14:textId="77777777" w:rsidR="005E2021" w:rsidRPr="00F82F50" w:rsidRDefault="0037630F" w:rsidP="00345CEF">
      <w:r w:rsidRPr="00F82F50">
        <w:t xml:space="preserve">The annual rate of pension supplement, minimum pension supplement amount and pension supplement basic amount is set out in </w:t>
      </w:r>
      <w:hyperlink r:id="rId221" w:tooltip="Link to 5.1.9.10 of Guide to Social Security Law" w:history="1">
        <w:r w:rsidRPr="00F82F50">
          <w:rPr>
            <w:rStyle w:val="Hyperlink"/>
          </w:rPr>
          <w:t>5.1.9.10 Pension Supplement - Current Rates of the Guide to Social Security Law</w:t>
        </w:r>
      </w:hyperlink>
      <w:r w:rsidR="005E2021" w:rsidRPr="00F82F50">
        <w:t xml:space="preserve"> </w:t>
      </w:r>
    </w:p>
    <w:p w14:paraId="68AE66F1" w14:textId="77777777" w:rsidR="0037630F" w:rsidRPr="00F82F50" w:rsidRDefault="0037630F" w:rsidP="00345CEF">
      <w:r w:rsidRPr="00F82F50">
        <w:t>The daily rate of pension supplement is calculated by dividing the annual rate by 364.</w:t>
      </w:r>
    </w:p>
    <w:p w14:paraId="05B015E1" w14:textId="77777777" w:rsidR="0037630F" w:rsidRPr="00F82F50" w:rsidRDefault="0037630F" w:rsidP="00345CEF">
      <w:pPr>
        <w:pStyle w:val="Heading5"/>
      </w:pPr>
      <w:r w:rsidRPr="00F82F50">
        <w:t>104.3.2.1 Effect of income and assets tests on the rate of Pension Supplement</w:t>
      </w:r>
    </w:p>
    <w:p w14:paraId="4F44028C" w14:textId="77777777" w:rsidR="005F11D0" w:rsidRDefault="0037630F" w:rsidP="00345CEF">
      <w:r w:rsidRPr="00F82F50">
        <w:t>Pension supplement is added to a person's maximum basic rate of ABSTUDY before the income test is applied.</w:t>
      </w:r>
    </w:p>
    <w:p w14:paraId="7F229C55" w14:textId="30A94363" w:rsidR="0037630F" w:rsidRPr="00F82F50" w:rsidRDefault="0037630F" w:rsidP="00345CEF">
      <w:r w:rsidRPr="00F82F50">
        <w:t>The minimum pension supplement amount is the last to reduce when the income test is applied to a person’s income support payments</w:t>
      </w:r>
      <w:r w:rsidR="00A36349">
        <w:t>.</w:t>
      </w:r>
      <w:r w:rsidR="001F45A6">
        <w:t xml:space="preserve"> </w:t>
      </w:r>
      <w:r w:rsidRPr="00F82F50">
        <w:t>It is also the amount which remains payable if any pension supplement is payable after the application of the income and assets tests.</w:t>
      </w:r>
    </w:p>
    <w:p w14:paraId="6DD46329" w14:textId="77777777" w:rsidR="0037630F" w:rsidRPr="00F82F50" w:rsidRDefault="0037630F" w:rsidP="003B7315">
      <w:pPr>
        <w:pStyle w:val="Heading3"/>
      </w:pPr>
      <w:bookmarkStart w:id="1556" w:name="_104.4_Payment_of"/>
      <w:bookmarkStart w:id="1557" w:name="_Toc408319359"/>
      <w:bookmarkEnd w:id="1556"/>
      <w:r w:rsidRPr="00F82F50">
        <w:t>104.4 Payment of Pension Supplement</w:t>
      </w:r>
      <w:bookmarkEnd w:id="1557"/>
    </w:p>
    <w:p w14:paraId="07ED0685" w14:textId="77777777" w:rsidR="0037630F" w:rsidRPr="00F82F50" w:rsidRDefault="0037630F" w:rsidP="00345CEF">
      <w:pPr>
        <w:pStyle w:val="Heading4"/>
      </w:pPr>
      <w:r w:rsidRPr="00F82F50">
        <w:t>104.4.1 Payment frequency</w:t>
      </w:r>
    </w:p>
    <w:p w14:paraId="2B1FE214" w14:textId="688AF605" w:rsidR="0037630F" w:rsidRPr="00F82F50" w:rsidRDefault="0037630F" w:rsidP="00345CEF">
      <w:r w:rsidRPr="00F82F50">
        <w:t>Pension supplement is paid fortnightly in arrears with the person’s ABSTUDY payment</w:t>
      </w:r>
      <w:r w:rsidR="00A36349">
        <w:t>.</w:t>
      </w:r>
      <w:r w:rsidR="001F45A6">
        <w:t xml:space="preserve"> </w:t>
      </w:r>
      <w:r w:rsidRPr="00F82F50">
        <w:t>It accrues, and is payable for, each day that a person qualifies for pension supplement.</w:t>
      </w:r>
    </w:p>
    <w:p w14:paraId="0130D0DE" w14:textId="77777777" w:rsidR="0037630F" w:rsidRPr="00F82F50" w:rsidRDefault="0037630F" w:rsidP="00345CEF">
      <w:pPr>
        <w:pStyle w:val="Heading5"/>
      </w:pPr>
      <w:r w:rsidRPr="00F82F50">
        <w:t>104.4.1.1 Quarterly pension supplement</w:t>
      </w:r>
    </w:p>
    <w:p w14:paraId="48C97F95" w14:textId="77777777" w:rsidR="0037630F" w:rsidRPr="00F82F50" w:rsidRDefault="0037630F" w:rsidP="00345CEF">
      <w:r w:rsidRPr="00F82F50">
        <w:t>A person may elect to receive their minimum pension supplement amount on a quarterly basis, instead of fortnightly.</w:t>
      </w:r>
    </w:p>
    <w:p w14:paraId="7530540A" w14:textId="360CFB7A" w:rsidR="0037630F" w:rsidRPr="00F82F50" w:rsidRDefault="0037630F" w:rsidP="00345CEF">
      <w:r w:rsidRPr="00F82F50">
        <w:t>A person who chooses this option will receive a reduced amount of pension supplement with their pension each fortnight</w:t>
      </w:r>
      <w:r w:rsidR="00A36349">
        <w:t>.</w:t>
      </w:r>
      <w:r w:rsidR="001F45A6">
        <w:t xml:space="preserve"> </w:t>
      </w:r>
      <w:r w:rsidRPr="00F82F50">
        <w:t>The minimum pension supplement amount continues to accrue daily, building up until one of the quarterly payment days occurs.</w:t>
      </w:r>
    </w:p>
    <w:p w14:paraId="5A14F1ED" w14:textId="77777777" w:rsidR="0037630F" w:rsidRPr="00F82F50" w:rsidRDefault="0037630F" w:rsidP="00345CEF">
      <w:r w:rsidRPr="00F82F50">
        <w:t>Payments of quarterly pension supplement will be made as soon as possible after 20 September, 20 December, 20 March and 20 June each year.</w:t>
      </w:r>
    </w:p>
    <w:p w14:paraId="7091F952" w14:textId="77777777" w:rsidR="0037630F" w:rsidRPr="00F82F50" w:rsidRDefault="0037630F" w:rsidP="00345CEF">
      <w:r w:rsidRPr="00F82F50">
        <w:t>The quarterly pension supplement is payable in relation to each day on which an election is in force.</w:t>
      </w:r>
    </w:p>
    <w:p w14:paraId="2B16B208" w14:textId="2B18531C" w:rsidR="0037630F" w:rsidRPr="00F82F50" w:rsidRDefault="0037630F" w:rsidP="00345CEF">
      <w:r w:rsidRPr="00F82F50">
        <w:t>The amount paid will exclude any minimum pension supplement amount that has been paid fortnightly since the last test day</w:t>
      </w:r>
      <w:r w:rsidR="00A36349">
        <w:t>.</w:t>
      </w:r>
      <w:r w:rsidR="001F45A6">
        <w:t xml:space="preserve"> </w:t>
      </w:r>
      <w:r w:rsidRPr="00F82F50">
        <w:t>It will also exclude payment for any days for which the person was not eligible to receive the minimum pension supplement amount (</w:t>
      </w:r>
      <w:r w:rsidR="00B17205">
        <w:t xml:space="preserve">e.g. </w:t>
      </w:r>
      <w:r w:rsidRPr="00F82F50">
        <w:t xml:space="preserve">if the person claimed a </w:t>
      </w:r>
      <w:hyperlink r:id="rId222" w:tgtFrame="_blank" w:tooltip="Link to Commonwealth seniors health card on Guide to Social Security Law" w:history="1">
        <w:r w:rsidRPr="00F82F50">
          <w:rPr>
            <w:rStyle w:val="Hyperlink"/>
          </w:rPr>
          <w:t>C</w:t>
        </w:r>
        <w:r w:rsidR="00836DCD">
          <w:rPr>
            <w:rStyle w:val="Hyperlink"/>
          </w:rPr>
          <w:t xml:space="preserve">ommonwealth </w:t>
        </w:r>
        <w:r w:rsidRPr="00F82F50">
          <w:rPr>
            <w:rStyle w:val="Hyperlink"/>
          </w:rPr>
          <w:t>S</w:t>
        </w:r>
        <w:r w:rsidR="00836DCD">
          <w:rPr>
            <w:rStyle w:val="Hyperlink"/>
          </w:rPr>
          <w:t xml:space="preserve">eniors </w:t>
        </w:r>
        <w:r w:rsidRPr="00F82F50">
          <w:rPr>
            <w:rStyle w:val="Hyperlink"/>
          </w:rPr>
          <w:t>H</w:t>
        </w:r>
        <w:r w:rsidR="00836DCD">
          <w:rPr>
            <w:rStyle w:val="Hyperlink"/>
          </w:rPr>
          <w:t xml:space="preserve">ealth </w:t>
        </w:r>
        <w:r w:rsidRPr="00F82F50">
          <w:rPr>
            <w:rStyle w:val="Hyperlink"/>
          </w:rPr>
          <w:t>C</w:t>
        </w:r>
      </w:hyperlink>
      <w:r w:rsidR="00836DCD">
        <w:rPr>
          <w:rStyle w:val="Hyperlink"/>
        </w:rPr>
        <w:t>ard</w:t>
      </w:r>
      <w:r w:rsidRPr="00F82F50">
        <w:t xml:space="preserve"> part way through the quarter).</w:t>
      </w:r>
    </w:p>
    <w:p w14:paraId="20B89E79" w14:textId="77777777" w:rsidR="0037630F" w:rsidRPr="00F82F50" w:rsidRDefault="0037630F" w:rsidP="00345CEF">
      <w:r w:rsidRPr="00F82F50">
        <w:t>Quarterly pension supplement instalments are calculated as follows:</w:t>
      </w:r>
    </w:p>
    <w:p w14:paraId="65A438F5" w14:textId="5F392034" w:rsidR="0037630F" w:rsidRPr="005F11D0" w:rsidRDefault="0037630F" w:rsidP="007606EF">
      <w:pPr>
        <w:pStyle w:val="ListParagraph"/>
        <w:numPr>
          <w:ilvl w:val="0"/>
          <w:numId w:val="171"/>
        </w:numPr>
      </w:pPr>
      <w:r w:rsidRPr="00F82F50">
        <w:t xml:space="preserve">Calculate the daily rate </w:t>
      </w:r>
      <w:r w:rsidRPr="005F11D0">
        <w:t>by dividing the annual minimum pension supplement amount by 364</w:t>
      </w:r>
      <w:r w:rsidR="00A36349">
        <w:t>.</w:t>
      </w:r>
      <w:r w:rsidR="001F45A6">
        <w:t xml:space="preserve"> </w:t>
      </w:r>
    </w:p>
    <w:p w14:paraId="682A0743" w14:textId="77777777" w:rsidR="0037630F" w:rsidRPr="00F82F50" w:rsidRDefault="0037630F" w:rsidP="007606EF">
      <w:pPr>
        <w:pStyle w:val="ListParagraph"/>
        <w:numPr>
          <w:ilvl w:val="0"/>
          <w:numId w:val="171"/>
        </w:numPr>
      </w:pPr>
      <w:r w:rsidRPr="005F11D0">
        <w:t>Multiply this daily rate by the</w:t>
      </w:r>
      <w:r w:rsidRPr="00F82F50">
        <w:t xml:space="preserve"> number of days in the quarter that the person was eligible to receive the minimum pension supplement amount.</w:t>
      </w:r>
    </w:p>
    <w:p w14:paraId="2F6583A3" w14:textId="77777777" w:rsidR="0037630F" w:rsidRPr="00F82F50" w:rsidRDefault="0037630F" w:rsidP="00345CEF">
      <w:pPr>
        <w:pStyle w:val="Heading4"/>
      </w:pPr>
      <w:r w:rsidRPr="00F82F50">
        <w:lastRenderedPageBreak/>
        <w:t>104.4.2 Payee</w:t>
      </w:r>
    </w:p>
    <w:p w14:paraId="6477C613" w14:textId="77777777" w:rsidR="0037630F" w:rsidRPr="00F82F50" w:rsidRDefault="0037630F" w:rsidP="00345CEF">
      <w:r w:rsidRPr="00F82F50">
        <w:t>The payee for ABSTUDY Pension Supplement is the student who meets the qualification criteria set out in 104.2.</w:t>
      </w:r>
    </w:p>
    <w:p w14:paraId="61F6BA24" w14:textId="77777777" w:rsidR="0037630F" w:rsidRPr="00F82F50" w:rsidRDefault="0037630F" w:rsidP="00345CEF">
      <w:pPr>
        <w:pStyle w:val="Heading4"/>
      </w:pPr>
      <w:r w:rsidRPr="00F82F50">
        <w:t>104.4.3 Indexation</w:t>
      </w:r>
    </w:p>
    <w:p w14:paraId="514FDEDA" w14:textId="77777777" w:rsidR="0037630F" w:rsidRPr="00F82F50" w:rsidRDefault="0037630F" w:rsidP="00345CEF">
      <w:r w:rsidRPr="00F82F50">
        <w:t>The rates of Pension Supplement are indexed to Consumer Price Index (CPI) on 20 March and 20 September of each year.</w:t>
      </w:r>
    </w:p>
    <w:p w14:paraId="002540FE" w14:textId="77777777" w:rsidR="0037630F" w:rsidRPr="00F82F50" w:rsidRDefault="0037630F" w:rsidP="00345CEF">
      <w:pPr>
        <w:pStyle w:val="Heading4"/>
      </w:pPr>
      <w:r w:rsidRPr="00F82F50">
        <w:t>104.4.4 Taxation Status</w:t>
      </w:r>
    </w:p>
    <w:p w14:paraId="303B040D" w14:textId="5399FEAC" w:rsidR="0037630F" w:rsidRPr="00F82F50" w:rsidRDefault="0037630F" w:rsidP="00345CEF">
      <w:r w:rsidRPr="00F82F50">
        <w:t>For taxation purposes pension supplement basic amount is treated the same as the person’s ABSTUDY payment it is paid with</w:t>
      </w:r>
      <w:r w:rsidR="00A36349">
        <w:t>.</w:t>
      </w:r>
      <w:r w:rsidR="001F45A6">
        <w:t xml:space="preserve"> </w:t>
      </w:r>
      <w:r w:rsidRPr="00F82F50">
        <w:t xml:space="preserve">Refer </w:t>
      </w:r>
      <w:hyperlink w:anchor="_Chapter_5:_Taxation" w:tooltip="Link to Chapter 5 Taxation" w:history="1">
        <w:r w:rsidRPr="00F82F50">
          <w:rPr>
            <w:rStyle w:val="Hyperlink"/>
          </w:rPr>
          <w:t>Chapter 5</w:t>
        </w:r>
      </w:hyperlink>
      <w:r w:rsidR="00A36349">
        <w:t>.</w:t>
      </w:r>
      <w:r w:rsidR="001F45A6">
        <w:t xml:space="preserve"> </w:t>
      </w:r>
    </w:p>
    <w:p w14:paraId="63172DE7" w14:textId="77777777" w:rsidR="0037630F" w:rsidRPr="00F82F50" w:rsidRDefault="0037630F" w:rsidP="00345CEF">
      <w:r w:rsidRPr="00F82F50">
        <w:t>Any amount of pension supplement above pension supplement basic amount is referred to as tax exempt pension supplement and is non-taxable.</w:t>
      </w:r>
    </w:p>
    <w:p w14:paraId="0B48F494" w14:textId="77777777" w:rsidR="0037630F" w:rsidRPr="00F82F50" w:rsidRDefault="0037630F" w:rsidP="00345CEF">
      <w:pPr>
        <w:pStyle w:val="Heading4"/>
      </w:pPr>
      <w:r w:rsidRPr="00F82F50">
        <w:t>104.4.5 Overseas absences</w:t>
      </w:r>
    </w:p>
    <w:p w14:paraId="13E59029" w14:textId="77777777" w:rsidR="00BF4847" w:rsidRPr="00BF4847" w:rsidRDefault="00BF4847" w:rsidP="00BF4847">
      <w:pPr>
        <w:pStyle w:val="Heading4"/>
        <w:rPr>
          <w:rFonts w:ascii="Arial" w:eastAsia="Times New Roman" w:hAnsi="Arial" w:cs="Arial"/>
          <w:b w:val="0"/>
          <w:bCs w:val="0"/>
          <w:i w:val="0"/>
          <w:iCs w:val="0"/>
          <w:color w:val="000000"/>
          <w:sz w:val="22"/>
        </w:rPr>
      </w:pPr>
      <w:r w:rsidRPr="00BF4847">
        <w:rPr>
          <w:rFonts w:ascii="Arial" w:eastAsia="Times New Roman" w:hAnsi="Arial" w:cs="Arial"/>
          <w:b w:val="0"/>
          <w:bCs w:val="0"/>
          <w:i w:val="0"/>
          <w:iCs w:val="0"/>
          <w:color w:val="000000"/>
          <w:sz w:val="22"/>
        </w:rPr>
        <w:t xml:space="preserve">A person must reside in Australia </w:t>
      </w:r>
      <w:proofErr w:type="gramStart"/>
      <w:r w:rsidRPr="00BF4847">
        <w:rPr>
          <w:rFonts w:ascii="Arial" w:eastAsia="Times New Roman" w:hAnsi="Arial" w:cs="Arial"/>
          <w:b w:val="0"/>
          <w:bCs w:val="0"/>
          <w:i w:val="0"/>
          <w:iCs w:val="0"/>
          <w:color w:val="000000"/>
          <w:sz w:val="22"/>
        </w:rPr>
        <w:t>in order to</w:t>
      </w:r>
      <w:proofErr w:type="gramEnd"/>
      <w:r w:rsidRPr="00BF4847">
        <w:rPr>
          <w:rFonts w:ascii="Arial" w:eastAsia="Times New Roman" w:hAnsi="Arial" w:cs="Arial"/>
          <w:b w:val="0"/>
          <w:bCs w:val="0"/>
          <w:i w:val="0"/>
          <w:iCs w:val="0"/>
          <w:color w:val="000000"/>
          <w:sz w:val="22"/>
        </w:rPr>
        <w:t xml:space="preserve"> receive pension supplement. If a person departs Australia to reside overseas, pension supplement is not payable from the day of departure. </w:t>
      </w:r>
    </w:p>
    <w:p w14:paraId="68D83DA6" w14:textId="77777777" w:rsidR="00BF4847" w:rsidRPr="00BF4847" w:rsidRDefault="00BF4847" w:rsidP="00BF4847">
      <w:pPr>
        <w:pStyle w:val="Heading4"/>
        <w:rPr>
          <w:rFonts w:ascii="Arial" w:eastAsia="Times New Roman" w:hAnsi="Arial" w:cs="Arial"/>
          <w:b w:val="0"/>
          <w:bCs w:val="0"/>
          <w:i w:val="0"/>
          <w:iCs w:val="0"/>
          <w:color w:val="000000"/>
          <w:sz w:val="22"/>
        </w:rPr>
      </w:pPr>
      <w:r w:rsidRPr="00BF4847">
        <w:rPr>
          <w:rFonts w:ascii="Arial" w:eastAsia="Times New Roman" w:hAnsi="Arial" w:cs="Arial"/>
          <w:b w:val="0"/>
          <w:bCs w:val="0"/>
          <w:i w:val="0"/>
          <w:iCs w:val="0"/>
          <w:color w:val="000000"/>
          <w:sz w:val="22"/>
        </w:rPr>
        <w:t>Pension supplement is payable if a person is temporarily absent from Australia for a continuous period not exceeding 12 weeks.</w:t>
      </w:r>
    </w:p>
    <w:p w14:paraId="4AC1F174" w14:textId="77777777" w:rsidR="00BF4847" w:rsidRPr="00BF4847" w:rsidRDefault="00BF4847" w:rsidP="00BF4847">
      <w:pPr>
        <w:pStyle w:val="Heading4"/>
        <w:rPr>
          <w:rFonts w:ascii="Arial" w:eastAsia="Times New Roman" w:hAnsi="Arial" w:cs="Arial"/>
          <w:b w:val="0"/>
          <w:bCs w:val="0"/>
          <w:i w:val="0"/>
          <w:iCs w:val="0"/>
          <w:color w:val="000000"/>
          <w:sz w:val="22"/>
        </w:rPr>
      </w:pPr>
      <w:r w:rsidRPr="00BF4847">
        <w:rPr>
          <w:rFonts w:ascii="Arial" w:eastAsia="Times New Roman" w:hAnsi="Arial" w:cs="Arial"/>
          <w:b w:val="0"/>
          <w:bCs w:val="0"/>
          <w:i w:val="0"/>
          <w:iCs w:val="0"/>
          <w:color w:val="000000"/>
          <w:sz w:val="22"/>
        </w:rPr>
        <w:t>Pension Supplement will cease after 12 weeks temporarily overseas, or on departure for pensioners choosing to move overseas to live.</w:t>
      </w:r>
    </w:p>
    <w:p w14:paraId="2EDA6A0D" w14:textId="7799C091" w:rsidR="00BF4847" w:rsidRDefault="00BF4847" w:rsidP="00BF4847">
      <w:pPr>
        <w:pStyle w:val="Heading4"/>
        <w:rPr>
          <w:rFonts w:ascii="Arial" w:eastAsia="Times New Roman" w:hAnsi="Arial" w:cs="Arial"/>
          <w:b w:val="0"/>
          <w:bCs w:val="0"/>
          <w:i w:val="0"/>
          <w:iCs w:val="0"/>
          <w:color w:val="000000"/>
          <w:sz w:val="22"/>
        </w:rPr>
      </w:pPr>
      <w:r w:rsidRPr="00BF4847">
        <w:rPr>
          <w:rFonts w:ascii="Arial" w:eastAsia="Times New Roman" w:hAnsi="Arial" w:cs="Arial"/>
          <w:b w:val="0"/>
          <w:bCs w:val="0"/>
          <w:i w:val="0"/>
          <w:iCs w:val="0"/>
          <w:color w:val="000000"/>
          <w:sz w:val="22"/>
        </w:rPr>
        <w:t>If a person is temporarily absent from Australia for more than</w:t>
      </w:r>
      <w:r w:rsidR="0014389F">
        <w:rPr>
          <w:rFonts w:ascii="Arial" w:eastAsia="Times New Roman" w:hAnsi="Arial" w:cs="Arial"/>
          <w:b w:val="0"/>
          <w:bCs w:val="0"/>
          <w:i w:val="0"/>
          <w:iCs w:val="0"/>
          <w:color w:val="000000"/>
          <w:sz w:val="22"/>
        </w:rPr>
        <w:t xml:space="preserve"> </w:t>
      </w:r>
      <w:r w:rsidRPr="00BF4847">
        <w:rPr>
          <w:rFonts w:ascii="Arial" w:eastAsia="Times New Roman" w:hAnsi="Arial" w:cs="Arial"/>
          <w:b w:val="0"/>
          <w:bCs w:val="0"/>
          <w:i w:val="0"/>
          <w:iCs w:val="0"/>
          <w:color w:val="000000"/>
          <w:sz w:val="22"/>
        </w:rPr>
        <w:t xml:space="preserve">12 weeks, pension supplement is not payable. </w:t>
      </w:r>
    </w:p>
    <w:p w14:paraId="2C56ED76" w14:textId="24E6370B" w:rsidR="0037630F" w:rsidRPr="00F82F50" w:rsidRDefault="0037630F" w:rsidP="00BF4847">
      <w:pPr>
        <w:pStyle w:val="Heading4"/>
      </w:pPr>
      <w:r w:rsidRPr="00F82F50">
        <w:t>104.4.6 Overpayments</w:t>
      </w:r>
    </w:p>
    <w:p w14:paraId="1DE09DE3" w14:textId="55CBEFC3" w:rsidR="0037630F" w:rsidRPr="00F82F50" w:rsidRDefault="0037630F" w:rsidP="00345CEF">
      <w:r w:rsidRPr="00F82F50">
        <w:t xml:space="preserve">If a person is paid an amount of Pension Supplement to which </w:t>
      </w:r>
      <w:r w:rsidR="0036756B">
        <w:t>they are</w:t>
      </w:r>
      <w:r w:rsidRPr="00F82F50">
        <w:t xml:space="preserve"> not qualified, or cease to be qualified for, the amount paid will be a recoverable amount and an overpayment may be raised.</w:t>
      </w:r>
    </w:p>
    <w:p w14:paraId="4D15D505" w14:textId="77777777" w:rsidR="0037630F" w:rsidRPr="00F82F50" w:rsidRDefault="0037630F" w:rsidP="00345CEF">
      <w:r w:rsidRPr="00F82F50">
        <w:t xml:space="preserve">Where an overpayment occurred to determine what is a recoverable debt and from whom this amount should be recovered, refer to </w:t>
      </w:r>
      <w:hyperlink w:anchor="_Chapter_3:_Overpayment" w:tooltip="Link to Chapter 3: Overpayment and Recovery of Allowances" w:history="1">
        <w:r w:rsidRPr="00F82F50">
          <w:rPr>
            <w:rStyle w:val="Hyperlink"/>
          </w:rPr>
          <w:t>Chapter 3</w:t>
        </w:r>
      </w:hyperlink>
      <w:r w:rsidRPr="00F82F50">
        <w:t>.</w:t>
      </w:r>
    </w:p>
    <w:p w14:paraId="599A0C90" w14:textId="77777777" w:rsidR="00D77D3A" w:rsidRPr="00F82F50" w:rsidRDefault="00D77D3A" w:rsidP="00345CEF">
      <w:pPr>
        <w:rPr>
          <w:color w:val="333333"/>
          <w:sz w:val="34"/>
          <w:szCs w:val="34"/>
        </w:rPr>
      </w:pPr>
      <w:bookmarkStart w:id="1558" w:name="_106.1_Qualification_for"/>
      <w:bookmarkEnd w:id="1558"/>
      <w:r w:rsidRPr="00F82F50">
        <w:br w:type="page"/>
      </w:r>
    </w:p>
    <w:p w14:paraId="05E0D1CC" w14:textId="77777777" w:rsidR="00255525" w:rsidRPr="00F82F50" w:rsidRDefault="00255525" w:rsidP="008B6DFE">
      <w:pPr>
        <w:pStyle w:val="Heading2"/>
      </w:pPr>
      <w:bookmarkStart w:id="1559" w:name="_Chapter_105:_Energy"/>
      <w:bookmarkStart w:id="1560" w:name="_Toc408319360"/>
      <w:bookmarkStart w:id="1561" w:name="_Toc238473207"/>
      <w:bookmarkEnd w:id="1559"/>
      <w:r w:rsidRPr="00F82F50">
        <w:lastRenderedPageBreak/>
        <w:t>Chapter 10</w:t>
      </w:r>
      <w:r w:rsidR="0098008D" w:rsidRPr="00F82F50">
        <w:t>5</w:t>
      </w:r>
      <w:r w:rsidRPr="00F82F50">
        <w:t>: Energy Supplement</w:t>
      </w:r>
      <w:bookmarkEnd w:id="1560"/>
      <w:bookmarkEnd w:id="1561"/>
    </w:p>
    <w:p w14:paraId="1CDD3EA7" w14:textId="77777777" w:rsidR="005F11D0" w:rsidRPr="005F11D0" w:rsidRDefault="005F11D0" w:rsidP="00345CEF">
      <w:bookmarkStart w:id="1562" w:name="_Toc408319361"/>
      <w:r w:rsidRPr="005F11D0">
        <w:t>In this chapter:</w:t>
      </w:r>
    </w:p>
    <w:p w14:paraId="6EB94157" w14:textId="77777777" w:rsidR="005F11D0" w:rsidRDefault="005F11D0" w:rsidP="000F64C6">
      <w:pPr>
        <w:pStyle w:val="NoSpacing"/>
      </w:pPr>
      <w:hyperlink w:anchor="_105.1_Qualification_for" w:tooltip="Link to section 105.1" w:history="1">
        <w:r w:rsidRPr="005F11D0">
          <w:rPr>
            <w:rStyle w:val="Hyperlink"/>
          </w:rPr>
          <w:t>105.1 Qualification for the Energy Supplement</w:t>
        </w:r>
      </w:hyperlink>
    </w:p>
    <w:p w14:paraId="540C9B0B" w14:textId="77777777" w:rsidR="005F11D0" w:rsidRDefault="005F11D0" w:rsidP="000F64C6">
      <w:pPr>
        <w:pStyle w:val="NoSpacing"/>
      </w:pPr>
      <w:hyperlink w:anchor="_105.2_Energy_Supplement" w:tooltip="Link to section 105.2" w:history="1">
        <w:r w:rsidRPr="005F11D0">
          <w:rPr>
            <w:rStyle w:val="Hyperlink"/>
          </w:rPr>
          <w:t>105.2 Energy Supplement rates and indexation</w:t>
        </w:r>
      </w:hyperlink>
    </w:p>
    <w:p w14:paraId="02A4D954" w14:textId="77777777" w:rsidR="005F11D0" w:rsidRDefault="005F11D0" w:rsidP="000F64C6">
      <w:pPr>
        <w:pStyle w:val="NoSpacing"/>
      </w:pPr>
      <w:hyperlink w:anchor="_105.3_Quarterly_Energy_1" w:tooltip="Link to section 105.3" w:history="1">
        <w:r w:rsidRPr="005F11D0">
          <w:rPr>
            <w:rStyle w:val="Hyperlink"/>
          </w:rPr>
          <w:t>105.3 Quarterly Energy Supplement</w:t>
        </w:r>
      </w:hyperlink>
    </w:p>
    <w:p w14:paraId="09322750" w14:textId="77777777" w:rsidR="005F11D0" w:rsidRDefault="005F11D0" w:rsidP="000F64C6">
      <w:pPr>
        <w:pStyle w:val="NoSpacing"/>
      </w:pPr>
      <w:hyperlink w:anchor="_105.4_Payment_of" w:tooltip="Link to section 105.4" w:history="1">
        <w:r w:rsidRPr="005F11D0">
          <w:rPr>
            <w:rStyle w:val="Hyperlink"/>
          </w:rPr>
          <w:t>105.4 Payment of the Energy Supplement</w:t>
        </w:r>
      </w:hyperlink>
    </w:p>
    <w:p w14:paraId="641AD997" w14:textId="77777777" w:rsidR="005F11D0" w:rsidRDefault="005F11D0" w:rsidP="000F64C6">
      <w:pPr>
        <w:pStyle w:val="NoSpacing"/>
      </w:pPr>
      <w:hyperlink w:anchor="_105.5_Income_and" w:tooltip="Link to section 105.5" w:history="1">
        <w:r w:rsidRPr="005F11D0">
          <w:rPr>
            <w:rStyle w:val="Hyperlink"/>
          </w:rPr>
          <w:t>105.5 Income and assets test for Energy Supplement</w:t>
        </w:r>
      </w:hyperlink>
    </w:p>
    <w:p w14:paraId="751A6928" w14:textId="77777777" w:rsidR="005F11D0" w:rsidRDefault="005F11D0" w:rsidP="000F64C6">
      <w:pPr>
        <w:pStyle w:val="NoSpacing"/>
      </w:pPr>
      <w:hyperlink w:anchor="_105.6_Duplicate_payments" w:tooltip="Link to section 105.6" w:history="1">
        <w:r w:rsidRPr="005F11D0">
          <w:rPr>
            <w:rStyle w:val="Hyperlink"/>
          </w:rPr>
          <w:t>105.6 Duplicate payments (multiple entitlement exclusion)</w:t>
        </w:r>
      </w:hyperlink>
    </w:p>
    <w:p w14:paraId="1141295B" w14:textId="77777777" w:rsidR="005F11D0" w:rsidRDefault="005F11D0" w:rsidP="000F64C6">
      <w:pPr>
        <w:pStyle w:val="NoSpacing"/>
      </w:pPr>
      <w:hyperlink w:anchor="_106.8_Masters_and" w:tooltip="Link to section 105.7" w:history="1">
        <w:r w:rsidRPr="005F11D0">
          <w:rPr>
            <w:rStyle w:val="Hyperlink"/>
          </w:rPr>
          <w:t>105.7 Masters and Doctorate Living Allowance – Energy Supplement</w:t>
        </w:r>
      </w:hyperlink>
    </w:p>
    <w:p w14:paraId="0BDC4B6C" w14:textId="77777777" w:rsidR="003C651B" w:rsidRPr="00F82F50" w:rsidRDefault="00F739FD" w:rsidP="003B7315">
      <w:pPr>
        <w:pStyle w:val="Heading3"/>
      </w:pPr>
      <w:bookmarkStart w:id="1563" w:name="_105.1_Qualification_for"/>
      <w:bookmarkEnd w:id="1563"/>
      <w:r w:rsidRPr="00F82F50">
        <w:t>10</w:t>
      </w:r>
      <w:r w:rsidR="0098008D" w:rsidRPr="00F82F50">
        <w:t>5</w:t>
      </w:r>
      <w:r w:rsidRPr="00F82F50">
        <w:t>.1 Qualification for the Energy Supplement</w:t>
      </w:r>
      <w:bookmarkEnd w:id="1562"/>
      <w:r w:rsidRPr="00F82F50">
        <w:t xml:space="preserve"> </w:t>
      </w:r>
    </w:p>
    <w:p w14:paraId="1D462D07" w14:textId="0BB9FF88" w:rsidR="003C651B" w:rsidRPr="00F82F50" w:rsidRDefault="003C651B" w:rsidP="00345CEF">
      <w:r w:rsidRPr="00F82F50">
        <w:t>To qualify for a</w:t>
      </w:r>
      <w:r w:rsidR="00CC3428" w:rsidRPr="00F82F50">
        <w:t>n</w:t>
      </w:r>
      <w:r w:rsidRPr="00F82F50">
        <w:t xml:space="preserve"> Energy Supplement (ES)</w:t>
      </w:r>
      <w:r w:rsidR="005E2724" w:rsidRPr="00F82F50">
        <w:t xml:space="preserve"> – formerly the Clean Energy Supplement – a </w:t>
      </w:r>
      <w:r w:rsidRPr="00F82F50">
        <w:t>person must meet the criteria listed below</w:t>
      </w:r>
      <w:r w:rsidR="00A36349">
        <w:t>.</w:t>
      </w:r>
      <w:r w:rsidR="001F45A6">
        <w:t xml:space="preserve"> </w:t>
      </w:r>
    </w:p>
    <w:p w14:paraId="283A2143" w14:textId="798CC943" w:rsidR="003C651B" w:rsidRPr="00F82F50" w:rsidRDefault="003C651B" w:rsidP="00345CEF">
      <w:r w:rsidRPr="00F82F50">
        <w:t>T</w:t>
      </w:r>
      <w:r w:rsidR="00CC3428" w:rsidRPr="00F82F50">
        <w:t xml:space="preserve">he </w:t>
      </w:r>
      <w:r w:rsidRPr="00F82F50">
        <w:t>ES is generally paid as a fortnightly supplement</w:t>
      </w:r>
      <w:r w:rsidR="00A36349">
        <w:t>.</w:t>
      </w:r>
      <w:r w:rsidR="001F45A6">
        <w:t xml:space="preserve"> </w:t>
      </w:r>
      <w:r w:rsidR="00CC3428" w:rsidRPr="00F82F50">
        <w:t xml:space="preserve">The </w:t>
      </w:r>
      <w:r w:rsidRPr="00F82F50">
        <w:t xml:space="preserve">ES is added to the fortnightly maximum basic rate of a person’s ABSTUDY Living Allowance if the person is: </w:t>
      </w:r>
    </w:p>
    <w:p w14:paraId="591AD843" w14:textId="77777777" w:rsidR="003C651B" w:rsidRPr="00F82F50" w:rsidRDefault="003C651B" w:rsidP="007606EF">
      <w:pPr>
        <w:pStyle w:val="ListParagraph"/>
        <w:numPr>
          <w:ilvl w:val="0"/>
          <w:numId w:val="172"/>
        </w:numPr>
      </w:pPr>
      <w:r w:rsidRPr="00F82F50">
        <w:t>residing in Australia</w:t>
      </w:r>
      <w:r w:rsidR="00AE5553">
        <w:t>;</w:t>
      </w:r>
      <w:r w:rsidRPr="00F82F50">
        <w:t xml:space="preserve"> AND</w:t>
      </w:r>
    </w:p>
    <w:p w14:paraId="75E762C5" w14:textId="77777777" w:rsidR="003C651B" w:rsidRPr="00F82F50" w:rsidRDefault="003C651B" w:rsidP="007606EF">
      <w:pPr>
        <w:pStyle w:val="ListParagraph"/>
        <w:numPr>
          <w:ilvl w:val="0"/>
          <w:numId w:val="172"/>
        </w:numPr>
      </w:pPr>
      <w:r w:rsidRPr="00F82F50">
        <w:t>in Australia or temporarily absent from Australia for a continuous period not exceeding six weeks.</w:t>
      </w:r>
    </w:p>
    <w:p w14:paraId="48C51700" w14:textId="77777777" w:rsidR="003C651B" w:rsidRPr="00F82F50" w:rsidRDefault="00CC3428" w:rsidP="00345CEF">
      <w:r w:rsidRPr="00F82F50">
        <w:rPr>
          <w:b/>
        </w:rPr>
        <w:t>Note:</w:t>
      </w:r>
      <w:r w:rsidRPr="00F82F50">
        <w:t xml:space="preserve"> the </w:t>
      </w:r>
      <w:r w:rsidR="003C651B" w:rsidRPr="00F82F50">
        <w:t>ES is only payable for six weeks of a temporary absence even where the person’s qualifying payment remains payable beyond six weeks.</w:t>
      </w:r>
    </w:p>
    <w:p w14:paraId="4C104985" w14:textId="77777777" w:rsidR="003C651B" w:rsidRPr="00F82F50" w:rsidRDefault="003C651B" w:rsidP="00345CEF">
      <w:r w:rsidRPr="00F82F50">
        <w:t>A p</w:t>
      </w:r>
      <w:r w:rsidR="00CC3428" w:rsidRPr="00F82F50">
        <w:t xml:space="preserve">erson can elect to receive the </w:t>
      </w:r>
      <w:r w:rsidRPr="00F82F50">
        <w:t xml:space="preserve">ES </w:t>
      </w:r>
      <w:r w:rsidRPr="00F82F50">
        <w:rPr>
          <w:bCs/>
        </w:rPr>
        <w:t xml:space="preserve">quarterly instead of fortnightly – see </w:t>
      </w:r>
      <w:hyperlink w:anchor="_105.3_Quarterly_Energy_1" w:tooltip="Link to section 105.3" w:history="1">
        <w:r w:rsidR="00D87A7F">
          <w:rPr>
            <w:rStyle w:val="Hyperlink"/>
            <w:bCs/>
          </w:rPr>
          <w:t>105.3</w:t>
        </w:r>
      </w:hyperlink>
      <w:r w:rsidRPr="00F82F50">
        <w:rPr>
          <w:bCs/>
        </w:rPr>
        <w:t>.</w:t>
      </w:r>
    </w:p>
    <w:p w14:paraId="27E14A16" w14:textId="77777777" w:rsidR="003C651B" w:rsidRPr="00F82F50" w:rsidRDefault="003C651B" w:rsidP="00345CEF">
      <w:r w:rsidRPr="00F82F50">
        <w:t>Recipients of the ABSTUDY Masters and Doctorate Living Allowance are also entitled to a</w:t>
      </w:r>
      <w:r w:rsidR="00CC3428" w:rsidRPr="00F82F50">
        <w:t>n</w:t>
      </w:r>
      <w:r w:rsidRPr="00F82F50">
        <w:t xml:space="preserve"> </w:t>
      </w:r>
      <w:r w:rsidR="00CC3428" w:rsidRPr="00F82F50">
        <w:t xml:space="preserve">ES – this </w:t>
      </w:r>
      <w:r w:rsidRPr="00F82F50">
        <w:t xml:space="preserve">ES is calculated under separate rules (see </w:t>
      </w:r>
      <w:hyperlink w:anchor="_106.8_Masters_and" w:tooltip="Link to section 105.7" w:history="1">
        <w:r w:rsidR="00D87A7F">
          <w:rPr>
            <w:rStyle w:val="Hyperlink"/>
          </w:rPr>
          <w:t>105.7</w:t>
        </w:r>
      </w:hyperlink>
      <w:r w:rsidRPr="00F82F50">
        <w:t>).</w:t>
      </w:r>
    </w:p>
    <w:p w14:paraId="08E3EE82" w14:textId="77777777" w:rsidR="003C651B" w:rsidRPr="00F82F50" w:rsidRDefault="003C651B" w:rsidP="003B7315">
      <w:pPr>
        <w:pStyle w:val="Heading3"/>
      </w:pPr>
      <w:bookmarkStart w:id="1564" w:name="_105.2_Energy_Supplement"/>
      <w:bookmarkStart w:id="1565" w:name="_Toc408319363"/>
      <w:bookmarkEnd w:id="1564"/>
      <w:r w:rsidRPr="00F82F50">
        <w:t>10</w:t>
      </w:r>
      <w:r w:rsidR="0098008D" w:rsidRPr="00F82F50">
        <w:t>5</w:t>
      </w:r>
      <w:r w:rsidRPr="00F82F50">
        <w:t>.</w:t>
      </w:r>
      <w:r w:rsidR="00A73354" w:rsidRPr="00F82F50">
        <w:t>2</w:t>
      </w:r>
      <w:r w:rsidRPr="00F82F50">
        <w:t xml:space="preserve"> Energy Supplement rates and indexation</w:t>
      </w:r>
      <w:bookmarkEnd w:id="1565"/>
    </w:p>
    <w:p w14:paraId="2B41B3C4" w14:textId="4A09D1CC" w:rsidR="00A73354" w:rsidRPr="00F82F50" w:rsidRDefault="00A73354" w:rsidP="00345CEF">
      <w:bookmarkStart w:id="1566" w:name="_106.4_Quarterly_Clean"/>
      <w:bookmarkStart w:id="1567" w:name="_Toc408319364"/>
      <w:bookmarkEnd w:id="1566"/>
      <w:r w:rsidRPr="00F82F50">
        <w:t xml:space="preserve">Current ES payment rates for ABSTUDY Living Allowance are published in </w:t>
      </w:r>
      <w:hyperlink r:id="rId223" w:tooltip="Link to A guide to Australian Government payments on Services Australia website" w:history="1">
        <w:r w:rsidR="00981D94" w:rsidRPr="001671F0">
          <w:rPr>
            <w:rStyle w:val="Hyperlink"/>
            <w:i/>
          </w:rPr>
          <w:t>A guide to Australian Government payments</w:t>
        </w:r>
      </w:hyperlink>
      <w:r w:rsidR="001671F0">
        <w:rPr>
          <w:i/>
        </w:rPr>
        <w:t xml:space="preserve">. </w:t>
      </w:r>
      <w:r w:rsidRPr="00F82F50">
        <w:t>The rate of ES generally represents 1.7 per cent of the maximum basic rate of ABSTUDY Living Allowance applicable in the person’s circumstances, with some rounding applied</w:t>
      </w:r>
      <w:r w:rsidR="00A36349">
        <w:t>.</w:t>
      </w:r>
      <w:r w:rsidR="001F45A6">
        <w:t xml:space="preserve"> </w:t>
      </w:r>
      <w:r w:rsidRPr="00F82F50">
        <w:t>The daily rate of ES is calculated by dividing the fortnightly rate by 14.</w:t>
      </w:r>
    </w:p>
    <w:p w14:paraId="129A2512" w14:textId="77777777" w:rsidR="00A73354" w:rsidRPr="00F82F50" w:rsidRDefault="00A73354" w:rsidP="00345CEF">
      <w:r w:rsidRPr="00F82F50">
        <w:t>Indexation of ES rates ceased from 20 September 2014.</w:t>
      </w:r>
    </w:p>
    <w:p w14:paraId="3E8CE63A" w14:textId="77777777" w:rsidR="003C651B" w:rsidRPr="00F82F50" w:rsidRDefault="003C651B" w:rsidP="003B7315">
      <w:pPr>
        <w:pStyle w:val="Heading3"/>
      </w:pPr>
      <w:bookmarkStart w:id="1568" w:name="_105.3_Quarterly_Energy"/>
      <w:bookmarkStart w:id="1569" w:name="_105.3_Quarterly_Energy_1"/>
      <w:bookmarkEnd w:id="1568"/>
      <w:bookmarkEnd w:id="1569"/>
      <w:r w:rsidRPr="00F82F50">
        <w:t>10</w:t>
      </w:r>
      <w:r w:rsidR="0098008D" w:rsidRPr="00F82F50">
        <w:t>5</w:t>
      </w:r>
      <w:r w:rsidRPr="00F82F50">
        <w:t>.</w:t>
      </w:r>
      <w:r w:rsidR="00A73354" w:rsidRPr="00F82F50">
        <w:t>3</w:t>
      </w:r>
      <w:r w:rsidRPr="00F82F50">
        <w:t xml:space="preserve"> Quarterly Energy Supplement</w:t>
      </w:r>
      <w:bookmarkEnd w:id="1567"/>
    </w:p>
    <w:p w14:paraId="3E690BDF" w14:textId="3D5B9180" w:rsidR="003C651B" w:rsidRPr="00F82F50" w:rsidRDefault="003C651B" w:rsidP="00345CEF">
      <w:r w:rsidRPr="00F82F50">
        <w:t>A person can elect to receive quarterly ES payments rather than having the ES added to their fortnightly ABSTUDY Living Allowance payment</w:t>
      </w:r>
      <w:r w:rsidR="00A36349">
        <w:t>.</w:t>
      </w:r>
      <w:r w:rsidR="001F45A6">
        <w:t xml:space="preserve"> </w:t>
      </w:r>
      <w:r w:rsidRPr="00F82F50">
        <w:t>The quarterly ES is payable in relation to each day on which an election is in force</w:t>
      </w:r>
      <w:r w:rsidR="00A36349">
        <w:t>.</w:t>
      </w:r>
      <w:r w:rsidR="001F45A6">
        <w:t xml:space="preserve"> </w:t>
      </w:r>
      <w:r w:rsidRPr="00F82F50">
        <w:t>Quarterly ES instalments are calculated by adding together the daily rate of ES for each day the person qualifies for the ES during the quarter.</w:t>
      </w:r>
    </w:p>
    <w:p w14:paraId="5EF94AD1" w14:textId="77777777" w:rsidR="00383D24" w:rsidRDefault="00383D24">
      <w:pPr>
        <w:spacing w:before="0" w:beforeAutospacing="0" w:after="120" w:afterAutospacing="0" w:line="276" w:lineRule="auto"/>
      </w:pPr>
      <w:r>
        <w:br w:type="page"/>
      </w:r>
    </w:p>
    <w:p w14:paraId="1CB827D8" w14:textId="7CB75791" w:rsidR="003C651B" w:rsidRPr="00F82F50" w:rsidRDefault="001B7933" w:rsidP="00345CEF">
      <w:r w:rsidRPr="00F82F50">
        <w:lastRenderedPageBreak/>
        <w:t>Generally,</w:t>
      </w:r>
      <w:r w:rsidR="003C651B" w:rsidRPr="00F82F50">
        <w:t xml:space="preserve"> payments of quarterly ES will be made as soon as possible after the end of each quarter</w:t>
      </w:r>
      <w:r w:rsidR="00A36349">
        <w:t>.</w:t>
      </w:r>
      <w:r w:rsidR="001F45A6">
        <w:t xml:space="preserve"> </w:t>
      </w:r>
      <w:r w:rsidR="003C651B" w:rsidRPr="00F82F50">
        <w:t xml:space="preserve">However, where a person’s quarterly ES election ceases part way through a quarter (for example, because the person elects to move a fortnightly ES or because they cease to be eligible for ABSTUDY Living Allowance), they will be paid the amount of quarterly ES accrued up until that point as soon as reasonably practical </w:t>
      </w:r>
    </w:p>
    <w:p w14:paraId="5FDD3CDE" w14:textId="77777777" w:rsidR="003C651B" w:rsidRPr="00F82F50" w:rsidRDefault="003C651B" w:rsidP="00345CEF">
      <w:r w:rsidRPr="00F82F50">
        <w:t>People who have elected to receive quarterly Pension Supplement will receive quarterly ES payments by default.</w:t>
      </w:r>
    </w:p>
    <w:p w14:paraId="457501B7" w14:textId="77777777" w:rsidR="003C651B" w:rsidRPr="00F82F50" w:rsidRDefault="003C651B" w:rsidP="003B7315">
      <w:pPr>
        <w:pStyle w:val="Heading3"/>
      </w:pPr>
      <w:bookmarkStart w:id="1570" w:name="_105.4_Payment_of"/>
      <w:bookmarkStart w:id="1571" w:name="_Toc408319365"/>
      <w:bookmarkEnd w:id="1570"/>
      <w:r w:rsidRPr="00F82F50">
        <w:t>10</w:t>
      </w:r>
      <w:r w:rsidR="0098008D" w:rsidRPr="00F82F50">
        <w:t>5</w:t>
      </w:r>
      <w:r w:rsidRPr="00F82F50">
        <w:t>.</w:t>
      </w:r>
      <w:r w:rsidR="00A73354" w:rsidRPr="00F82F50">
        <w:t>4</w:t>
      </w:r>
      <w:r w:rsidRPr="00F82F50">
        <w:t xml:space="preserve"> Payment of the Energy Supplement</w:t>
      </w:r>
      <w:bookmarkEnd w:id="1571"/>
    </w:p>
    <w:p w14:paraId="34CFA6FE" w14:textId="77777777" w:rsidR="003C651B" w:rsidRPr="00F82F50" w:rsidRDefault="002A7752" w:rsidP="00345CEF">
      <w:pPr>
        <w:pStyle w:val="Heading4"/>
      </w:pPr>
      <w:r w:rsidRPr="00F82F50">
        <w:t>10</w:t>
      </w:r>
      <w:r>
        <w:t>5</w:t>
      </w:r>
      <w:r w:rsidR="003C651B" w:rsidRPr="00F82F50">
        <w:t>.</w:t>
      </w:r>
      <w:r w:rsidR="00A73354" w:rsidRPr="00F82F50">
        <w:t>4</w:t>
      </w:r>
      <w:r w:rsidR="003C651B" w:rsidRPr="00F82F50">
        <w:t>.1 Claims</w:t>
      </w:r>
    </w:p>
    <w:p w14:paraId="1D462C20" w14:textId="7EE71D00" w:rsidR="003C651B" w:rsidRPr="00F82F50" w:rsidRDefault="003C651B" w:rsidP="00345CEF">
      <w:r w:rsidRPr="00F82F50">
        <w:t xml:space="preserve">A person does not need to make a specific claim </w:t>
      </w:r>
      <w:proofErr w:type="gramStart"/>
      <w:r w:rsidRPr="00F82F50">
        <w:t>in order to</w:t>
      </w:r>
      <w:proofErr w:type="gramEnd"/>
      <w:r w:rsidRPr="00F82F50">
        <w:t xml:space="preserve"> qualify for </w:t>
      </w:r>
      <w:r w:rsidR="0029352C" w:rsidRPr="00F82F50">
        <w:t>an</w:t>
      </w:r>
      <w:r w:rsidRPr="00F82F50">
        <w:t xml:space="preserve"> ES</w:t>
      </w:r>
      <w:r w:rsidR="00A36349">
        <w:t>.</w:t>
      </w:r>
      <w:r w:rsidR="001F45A6">
        <w:t xml:space="preserve"> </w:t>
      </w:r>
      <w:r w:rsidRPr="00F82F50">
        <w:t>The ES will be automatically included in the calculation of the rate of a person’s ABSTUDY Living Allowance if the person meets the qualification criteria for the ES.</w:t>
      </w:r>
    </w:p>
    <w:p w14:paraId="281796E7" w14:textId="77777777" w:rsidR="003C651B" w:rsidRPr="00F82F50" w:rsidRDefault="002A7752" w:rsidP="00345CEF">
      <w:pPr>
        <w:pStyle w:val="Heading4"/>
      </w:pPr>
      <w:r w:rsidRPr="00F82F50">
        <w:t>10</w:t>
      </w:r>
      <w:r>
        <w:t>5</w:t>
      </w:r>
      <w:r w:rsidR="003C651B" w:rsidRPr="00F82F50">
        <w:t>.</w:t>
      </w:r>
      <w:r w:rsidR="00A73354" w:rsidRPr="00F82F50">
        <w:t>4</w:t>
      </w:r>
      <w:r w:rsidR="003C651B" w:rsidRPr="00F82F50">
        <w:t>.2 Taxation Status</w:t>
      </w:r>
    </w:p>
    <w:p w14:paraId="2C04D624" w14:textId="77777777" w:rsidR="003C651B" w:rsidRPr="00F82F50" w:rsidRDefault="00A73354" w:rsidP="00345CEF">
      <w:r w:rsidRPr="00F82F50">
        <w:t>T</w:t>
      </w:r>
      <w:r w:rsidR="003C651B" w:rsidRPr="00F82F50">
        <w:t xml:space="preserve">he ES, paid under the ABSTUDY scheme </w:t>
      </w:r>
      <w:r w:rsidRPr="00F82F50">
        <w:t>is</w:t>
      </w:r>
      <w:r w:rsidR="003C651B" w:rsidRPr="00F82F50">
        <w:t xml:space="preserve"> exempt from income tax.</w:t>
      </w:r>
    </w:p>
    <w:p w14:paraId="5097DBB9" w14:textId="77777777" w:rsidR="003C651B" w:rsidRPr="00F82F50" w:rsidRDefault="002A7752" w:rsidP="00345CEF">
      <w:pPr>
        <w:pStyle w:val="Heading4"/>
      </w:pPr>
      <w:r w:rsidRPr="00F82F50">
        <w:t>10</w:t>
      </w:r>
      <w:r>
        <w:t>5</w:t>
      </w:r>
      <w:r w:rsidR="003C651B" w:rsidRPr="00F82F50">
        <w:t>.</w:t>
      </w:r>
      <w:r w:rsidR="00A73354" w:rsidRPr="00F82F50">
        <w:t>4</w:t>
      </w:r>
      <w:r w:rsidR="003C651B" w:rsidRPr="00F82F50">
        <w:t>.3 Exempt income</w:t>
      </w:r>
    </w:p>
    <w:p w14:paraId="6CD52E55" w14:textId="77777777" w:rsidR="003C651B" w:rsidRPr="00F82F50" w:rsidRDefault="00A73354" w:rsidP="00345CEF">
      <w:r w:rsidRPr="00F82F50">
        <w:t>T</w:t>
      </w:r>
      <w:r w:rsidR="003C651B" w:rsidRPr="00F82F50">
        <w:t xml:space="preserve">he ES, paid under the </w:t>
      </w:r>
      <w:hyperlink r:id="rId224" w:tooltip="Link to Social Security Act on legislation.gov.au" w:history="1">
        <w:r w:rsidR="00617681" w:rsidRPr="00617681">
          <w:rPr>
            <w:rStyle w:val="Hyperlink"/>
            <w:i/>
          </w:rPr>
          <w:t>Social Security Act 1991</w:t>
        </w:r>
      </w:hyperlink>
      <w:r w:rsidR="003C651B" w:rsidRPr="00F82F50">
        <w:rPr>
          <w:rStyle w:val="Emphasis"/>
          <w:rFonts w:eastAsiaTheme="majorEastAsia"/>
        </w:rPr>
        <w:t xml:space="preserve">, A New Tax System (Family Assistance) Act 1999, </w:t>
      </w:r>
      <w:hyperlink r:id="rId225" w:tooltip="Link to Veterans' Entitlement Act on legislation.gov.au" w:history="1">
        <w:r w:rsidR="00563D6E" w:rsidRPr="00CE2349">
          <w:rPr>
            <w:rStyle w:val="Hyperlink"/>
            <w:i/>
          </w:rPr>
          <w:t>Veterans’ Entitlements Act 1986</w:t>
        </w:r>
      </w:hyperlink>
      <w:r w:rsidR="001B30D5">
        <w:t xml:space="preserve"> </w:t>
      </w:r>
      <w:r w:rsidR="003C651B" w:rsidRPr="00F82F50">
        <w:rPr>
          <w:rStyle w:val="Emphasis"/>
          <w:rFonts w:eastAsiaTheme="majorEastAsia"/>
        </w:rPr>
        <w:t>or the Military Rehabilitation and Compensation Act 2004</w:t>
      </w:r>
      <w:r w:rsidR="003C651B" w:rsidRPr="00F82F50">
        <w:t xml:space="preserve"> </w:t>
      </w:r>
      <w:r w:rsidRPr="00F82F50">
        <w:t>is</w:t>
      </w:r>
      <w:r w:rsidR="003C651B" w:rsidRPr="00F82F50">
        <w:t xml:space="preserve"> not to be treated as income for ABSTUDY purposes.</w:t>
      </w:r>
    </w:p>
    <w:p w14:paraId="495F62D2" w14:textId="77777777" w:rsidR="003C651B" w:rsidRPr="00F82F50" w:rsidRDefault="003C651B" w:rsidP="00345CEF">
      <w:r w:rsidRPr="00F82F50">
        <w:t xml:space="preserve">Likewise, Energy Payments paid under the ABSTUDY scheme are exempt as income for the purposes of </w:t>
      </w:r>
      <w:r w:rsidRPr="00F82F50">
        <w:rPr>
          <w:rStyle w:val="Emphasis"/>
          <w:rFonts w:eastAsiaTheme="majorEastAsia"/>
          <w:i w:val="0"/>
        </w:rPr>
        <w:t xml:space="preserve">the </w:t>
      </w:r>
      <w:hyperlink r:id="rId226" w:tooltip="Link to Social Security Act on legislation.gov.au" w:history="1">
        <w:r w:rsidR="00617681" w:rsidRPr="00617681">
          <w:rPr>
            <w:rStyle w:val="Hyperlink"/>
            <w:i/>
          </w:rPr>
          <w:t>Social Security Act 1991</w:t>
        </w:r>
      </w:hyperlink>
      <w:r w:rsidR="00AC3186">
        <w:t xml:space="preserve"> </w:t>
      </w:r>
      <w:r w:rsidRPr="00F82F50">
        <w:rPr>
          <w:rStyle w:val="Emphasis"/>
          <w:rFonts w:eastAsiaTheme="majorEastAsia"/>
          <w:i w:val="0"/>
        </w:rPr>
        <w:t>and the</w:t>
      </w:r>
      <w:r w:rsidRPr="00F82F50">
        <w:rPr>
          <w:rStyle w:val="Emphasis"/>
          <w:rFonts w:eastAsiaTheme="majorEastAsia"/>
        </w:rPr>
        <w:t xml:space="preserve"> </w:t>
      </w:r>
      <w:hyperlink r:id="rId227" w:tooltip="Link to Veterans' Entitlement Act on legislation.gov.au" w:history="1">
        <w:r w:rsidR="00563D6E" w:rsidRPr="00CE2349">
          <w:rPr>
            <w:rStyle w:val="Hyperlink"/>
            <w:i/>
          </w:rPr>
          <w:t>Veterans’ Entitlements Act 1986</w:t>
        </w:r>
      </w:hyperlink>
      <w:r w:rsidRPr="00F82F50">
        <w:t>.</w:t>
      </w:r>
    </w:p>
    <w:p w14:paraId="6B5EFA83" w14:textId="77777777" w:rsidR="003C651B" w:rsidRPr="00F82F50" w:rsidRDefault="002A7752" w:rsidP="00345CEF">
      <w:pPr>
        <w:pStyle w:val="Heading4"/>
      </w:pPr>
      <w:r w:rsidRPr="00F82F50">
        <w:t>10</w:t>
      </w:r>
      <w:r>
        <w:t>5</w:t>
      </w:r>
      <w:r w:rsidR="003C651B" w:rsidRPr="00F82F50">
        <w:t>.</w:t>
      </w:r>
      <w:r w:rsidR="00D013D6" w:rsidRPr="00F82F50">
        <w:t>4</w:t>
      </w:r>
      <w:r w:rsidR="003C651B" w:rsidRPr="00F82F50">
        <w:t>.4 Overseas absences</w:t>
      </w:r>
    </w:p>
    <w:p w14:paraId="35BD66D5" w14:textId="77777777" w:rsidR="003C651B" w:rsidRPr="00F82F50" w:rsidRDefault="003C651B" w:rsidP="00345CEF">
      <w:r w:rsidRPr="00F82F50">
        <w:t xml:space="preserve">A person must reside in Australia </w:t>
      </w:r>
      <w:proofErr w:type="gramStart"/>
      <w:r w:rsidRPr="00F82F50">
        <w:t>in order to</w:t>
      </w:r>
      <w:proofErr w:type="gramEnd"/>
      <w:r w:rsidRPr="00F82F50">
        <w:t xml:space="preserve"> receive the ES.</w:t>
      </w:r>
    </w:p>
    <w:p w14:paraId="3E1EBAF1" w14:textId="77777777" w:rsidR="003C651B" w:rsidRPr="00F82F50" w:rsidRDefault="003C651B" w:rsidP="00345CEF">
      <w:r w:rsidRPr="00F82F50">
        <w:t xml:space="preserve">If a person is temporarily absent from Australia, the person can qualify for the </w:t>
      </w:r>
      <w:r w:rsidR="003B17A1" w:rsidRPr="00F82F50">
        <w:t>E</w:t>
      </w:r>
      <w:r w:rsidRPr="00F82F50">
        <w:t>S for a maximum of six weeks.</w:t>
      </w:r>
    </w:p>
    <w:p w14:paraId="3BF686EB" w14:textId="4163F9C7" w:rsidR="003C651B" w:rsidRPr="00F82F50" w:rsidRDefault="003C651B" w:rsidP="00345CEF">
      <w:r w:rsidRPr="00F82F50">
        <w:t xml:space="preserve">A person will not qualify for </w:t>
      </w:r>
      <w:r w:rsidR="001B7933" w:rsidRPr="00F82F50">
        <w:t>an</w:t>
      </w:r>
      <w:r w:rsidRPr="00F82F50">
        <w:t xml:space="preserve"> ES after an absence of more than six weeks, even where the person’s qualifying payment remains payable beyond six weeks (for example, because they are studying overseas as part of their Australian course)</w:t>
      </w:r>
      <w:r w:rsidR="00A36349">
        <w:t>.</w:t>
      </w:r>
      <w:r w:rsidR="001F45A6">
        <w:t xml:space="preserve"> </w:t>
      </w:r>
    </w:p>
    <w:p w14:paraId="7BA2B744" w14:textId="77777777" w:rsidR="003C651B" w:rsidRPr="00F82F50" w:rsidRDefault="002A7752" w:rsidP="00345CEF">
      <w:pPr>
        <w:pStyle w:val="Heading4"/>
      </w:pPr>
      <w:r w:rsidRPr="00F82F50">
        <w:t>10</w:t>
      </w:r>
      <w:r>
        <w:t>5</w:t>
      </w:r>
      <w:r w:rsidR="003C651B" w:rsidRPr="00F82F50">
        <w:t>.</w:t>
      </w:r>
      <w:r w:rsidR="00D013D6" w:rsidRPr="00F82F50">
        <w:t>4</w:t>
      </w:r>
      <w:r w:rsidR="003C651B" w:rsidRPr="00F82F50">
        <w:t>.5 Debts</w:t>
      </w:r>
    </w:p>
    <w:p w14:paraId="1DE9B3DD" w14:textId="6732BEE3" w:rsidR="007270FB" w:rsidRDefault="003C651B" w:rsidP="00553B50">
      <w:pPr>
        <w:rPr>
          <w:rFonts w:ascii="Georgia" w:hAnsi="Georgia"/>
          <w:b/>
          <w:color w:val="333333"/>
          <w:sz w:val="28"/>
          <w:szCs w:val="34"/>
        </w:rPr>
      </w:pPr>
      <w:r w:rsidRPr="00F82F50">
        <w:t>The same debt provisions that apply to ABSTUDY Living Allowance apply to the person’s ES.</w:t>
      </w:r>
      <w:bookmarkStart w:id="1572" w:name="_105.5_Income_and"/>
      <w:bookmarkStart w:id="1573" w:name="_Toc408319366"/>
      <w:bookmarkEnd w:id="1572"/>
    </w:p>
    <w:p w14:paraId="29A5F22A" w14:textId="77777777" w:rsidR="003C651B" w:rsidRPr="00F82F50" w:rsidRDefault="003C651B" w:rsidP="003B7315">
      <w:pPr>
        <w:pStyle w:val="Heading3"/>
      </w:pPr>
      <w:r w:rsidRPr="00F82F50">
        <w:t>10</w:t>
      </w:r>
      <w:r w:rsidR="0098008D" w:rsidRPr="00F82F50">
        <w:t>5</w:t>
      </w:r>
      <w:r w:rsidRPr="00F82F50">
        <w:t>.</w:t>
      </w:r>
      <w:r w:rsidR="00D013D6" w:rsidRPr="00F82F50">
        <w:t>5</w:t>
      </w:r>
      <w:r w:rsidRPr="00F82F50">
        <w:t xml:space="preserve"> Income and assets test for Energy Supplement</w:t>
      </w:r>
      <w:bookmarkEnd w:id="1573"/>
    </w:p>
    <w:p w14:paraId="5E47F6AB" w14:textId="36E0FD2A" w:rsidR="003C651B" w:rsidRPr="00F82F50" w:rsidRDefault="003C651B" w:rsidP="00345CEF">
      <w:r w:rsidRPr="00F82F50">
        <w:t>The ES is added to a person’s maximum basic rate before any applicable income or assets tests are applied.</w:t>
      </w:r>
    </w:p>
    <w:p w14:paraId="09CEEDEB" w14:textId="77777777" w:rsidR="003C651B" w:rsidRPr="00F82F50" w:rsidRDefault="003B17A1" w:rsidP="00345CEF">
      <w:r w:rsidRPr="00F82F50">
        <w:lastRenderedPageBreak/>
        <w:t xml:space="preserve">A person’s </w:t>
      </w:r>
      <w:r w:rsidR="003C651B" w:rsidRPr="00F82F50">
        <w:t>ES will be reduced by the application of the income or assets test after any amount for Rent Assistance (if applicable) but before any amount of the Pension Supplement minimum amount or Pharmaceutical Allowance (if applicable).</w:t>
      </w:r>
    </w:p>
    <w:p w14:paraId="628A0425" w14:textId="77777777" w:rsidR="003C651B" w:rsidRPr="00F82F50" w:rsidRDefault="003C651B" w:rsidP="00345CEF">
      <w:r w:rsidRPr="00F82F50">
        <w:t>Where a</w:t>
      </w:r>
      <w:r w:rsidR="003B17A1" w:rsidRPr="00F82F50">
        <w:t xml:space="preserve"> person is receiving quarterly ES, their rate of quarterly </w:t>
      </w:r>
      <w:r w:rsidRPr="00F82F50">
        <w:t>ES is reduced to the same extent (if any) that the component of their main rate of payment corresponding to their ES would have been reduced if they ha</w:t>
      </w:r>
      <w:r w:rsidR="003B17A1" w:rsidRPr="00F82F50">
        <w:t xml:space="preserve">d not elected to receive their </w:t>
      </w:r>
      <w:r w:rsidRPr="00F82F50">
        <w:t>ES on a quarterly basis.</w:t>
      </w:r>
    </w:p>
    <w:p w14:paraId="63CDECFC" w14:textId="77777777" w:rsidR="003C651B" w:rsidRPr="00F82F50" w:rsidRDefault="003C651B" w:rsidP="003B7315">
      <w:pPr>
        <w:pStyle w:val="Heading3"/>
      </w:pPr>
      <w:bookmarkStart w:id="1574" w:name="_105.6_Duplicate_payments"/>
      <w:bookmarkStart w:id="1575" w:name="_Toc408319367"/>
      <w:bookmarkEnd w:id="1574"/>
      <w:r w:rsidRPr="00F82F50">
        <w:t>10</w:t>
      </w:r>
      <w:r w:rsidR="0098008D" w:rsidRPr="00F82F50">
        <w:t>5</w:t>
      </w:r>
      <w:r w:rsidRPr="00F82F50">
        <w:t>.</w:t>
      </w:r>
      <w:r w:rsidR="00D013D6" w:rsidRPr="00F82F50">
        <w:t>6</w:t>
      </w:r>
      <w:r w:rsidRPr="00F82F50">
        <w:t xml:space="preserve"> Duplicate payments (multiple entitlement exclusion)</w:t>
      </w:r>
      <w:bookmarkEnd w:id="1575"/>
    </w:p>
    <w:p w14:paraId="6E096ED0" w14:textId="73B0231B" w:rsidR="003C651B" w:rsidRPr="00F82F50" w:rsidRDefault="003C651B">
      <w:r w:rsidRPr="00F82F50">
        <w:t>Generally,</w:t>
      </w:r>
      <w:r w:rsidR="003B17A1" w:rsidRPr="00F82F50">
        <w:t xml:space="preserve"> a person cannot qualify for </w:t>
      </w:r>
      <w:r w:rsidR="00D013D6" w:rsidRPr="00F82F50">
        <w:t>the</w:t>
      </w:r>
      <w:r w:rsidR="003B17A1" w:rsidRPr="00F82F50">
        <w:t xml:space="preserve"> </w:t>
      </w:r>
      <w:r w:rsidRPr="00F82F50">
        <w:t>ES under the ABSTUDY scheme if</w:t>
      </w:r>
      <w:r w:rsidR="003B17A1" w:rsidRPr="00F82F50">
        <w:t xml:space="preserve"> they are also in receipt of </w:t>
      </w:r>
      <w:r w:rsidR="00D013D6" w:rsidRPr="00F82F50">
        <w:t>the</w:t>
      </w:r>
      <w:r w:rsidR="003B17A1" w:rsidRPr="00F82F50">
        <w:t xml:space="preserve"> </w:t>
      </w:r>
      <w:r w:rsidRPr="00F82F50">
        <w:t xml:space="preserve">ES payment under the </w:t>
      </w:r>
      <w:hyperlink r:id="rId228" w:tooltip="Link to Social Security Act 1991 on legislation.gov.au" w:history="1">
        <w:r w:rsidR="00617681" w:rsidRPr="00617681">
          <w:rPr>
            <w:rStyle w:val="Hyperlink"/>
            <w:i/>
          </w:rPr>
          <w:t>Social Security Act 1991</w:t>
        </w:r>
      </w:hyperlink>
      <w:r w:rsidRPr="00F82F50">
        <w:rPr>
          <w:i/>
        </w:rPr>
        <w:t xml:space="preserve">, </w:t>
      </w:r>
      <w:r w:rsidRPr="00F82F50">
        <w:t xml:space="preserve">the </w:t>
      </w:r>
      <w:hyperlink r:id="rId229" w:tooltip="Link to Veterans' Entitlement Act 1986 on legislation.gov.au" w:history="1">
        <w:r w:rsidR="00563D6E" w:rsidRPr="00CE2349">
          <w:rPr>
            <w:rStyle w:val="Hyperlink"/>
            <w:i/>
          </w:rPr>
          <w:t>Veterans’ Entitlements Act 1986</w:t>
        </w:r>
      </w:hyperlink>
      <w:r w:rsidR="001B30D5">
        <w:t xml:space="preserve"> </w:t>
      </w:r>
      <w:r w:rsidRPr="00F82F50">
        <w:t xml:space="preserve">or the </w:t>
      </w:r>
      <w:hyperlink r:id="rId230" w:tooltip="Link to Military Rehabilitation and Compensation Act 2004 on legislation.gov.au" w:history="1">
        <w:r w:rsidRPr="000348D4">
          <w:rPr>
            <w:rStyle w:val="Hyperlink"/>
            <w:i/>
          </w:rPr>
          <w:t>Military Rehabilitation and Compensation Act 2004</w:t>
        </w:r>
      </w:hyperlink>
      <w:r w:rsidR="00A36349">
        <w:t>.</w:t>
      </w:r>
      <w:r w:rsidR="001F45A6">
        <w:t xml:space="preserve"> </w:t>
      </w:r>
      <w:r w:rsidRPr="00F82F50">
        <w:t>Howev</w:t>
      </w:r>
      <w:r w:rsidR="003B17A1" w:rsidRPr="00F82F50">
        <w:t xml:space="preserve">er, a person can qualify for </w:t>
      </w:r>
      <w:r w:rsidR="00D013D6" w:rsidRPr="00F82F50">
        <w:t>the</w:t>
      </w:r>
      <w:r w:rsidR="003B17A1" w:rsidRPr="00F82F50">
        <w:t xml:space="preserve"> </w:t>
      </w:r>
      <w:r w:rsidRPr="00F82F50">
        <w:t>ES in respect of more than one qualifying payment in the following circumstances:</w:t>
      </w:r>
    </w:p>
    <w:p w14:paraId="7AED17A5" w14:textId="77777777" w:rsidR="003C651B" w:rsidRPr="00F82F50" w:rsidRDefault="003B17A1" w:rsidP="007606EF">
      <w:pPr>
        <w:pStyle w:val="ListParagraph"/>
        <w:numPr>
          <w:ilvl w:val="0"/>
          <w:numId w:val="173"/>
        </w:numPr>
      </w:pPr>
      <w:r w:rsidRPr="00F82F50">
        <w:t xml:space="preserve">A person who qualifies for </w:t>
      </w:r>
      <w:r w:rsidR="00D013D6" w:rsidRPr="00F82F50">
        <w:t>the</w:t>
      </w:r>
      <w:r w:rsidRPr="00F82F50">
        <w:t xml:space="preserve"> </w:t>
      </w:r>
      <w:r w:rsidR="003C651B" w:rsidRPr="00F82F50">
        <w:t>ES as a Family Tax Benefit recipient may</w:t>
      </w:r>
      <w:r w:rsidR="0088129A" w:rsidRPr="00F82F50">
        <w:t xml:space="preserve"> also qualify for </w:t>
      </w:r>
      <w:r w:rsidR="00D013D6" w:rsidRPr="00F82F50">
        <w:t>the</w:t>
      </w:r>
      <w:r w:rsidR="0088129A" w:rsidRPr="00F82F50">
        <w:t xml:space="preserve"> </w:t>
      </w:r>
      <w:r w:rsidR="003C651B" w:rsidRPr="00F82F50">
        <w:t>ES as a recipient of another Government payment (including ABSTUDY Living Allowance);</w:t>
      </w:r>
    </w:p>
    <w:p w14:paraId="74B11F55" w14:textId="77777777" w:rsidR="003C651B" w:rsidRPr="00F82F50" w:rsidRDefault="003C651B" w:rsidP="007606EF">
      <w:pPr>
        <w:pStyle w:val="ListParagraph"/>
        <w:numPr>
          <w:ilvl w:val="0"/>
          <w:numId w:val="173"/>
        </w:numPr>
      </w:pPr>
      <w:r w:rsidRPr="00F82F50">
        <w:t xml:space="preserve">A person who receives a qualifying social security or ABSTUDY scheme payment as well as a qualifying Department of Veterans’ Affairs disability pension (paid under Part II or Part IV of the </w:t>
      </w:r>
      <w:hyperlink r:id="rId231" w:tooltip="Link to Veterans' Entitlement Act on legislation.gov.au" w:history="1">
        <w:r w:rsidR="00563D6E" w:rsidRPr="00CE2349">
          <w:rPr>
            <w:rStyle w:val="Hyperlink"/>
            <w:rFonts w:cs="Arial"/>
            <w:i/>
            <w:szCs w:val="19"/>
          </w:rPr>
          <w:t>Veterans’ Entitlements Act 1986</w:t>
        </w:r>
      </w:hyperlink>
      <w:r w:rsidR="00C106F2">
        <w:t xml:space="preserve"> </w:t>
      </w:r>
      <w:r w:rsidRPr="00F82F50">
        <w:t xml:space="preserve">at a rate determined by Division 4 of Part II of that Act) may receive </w:t>
      </w:r>
      <w:r w:rsidR="00D013D6" w:rsidRPr="00F82F50">
        <w:t>the</w:t>
      </w:r>
      <w:r w:rsidRPr="00F82F50">
        <w:t xml:space="preserve"> ES in respect of each qualifying payment; </w:t>
      </w:r>
    </w:p>
    <w:p w14:paraId="4A0BEC99" w14:textId="77777777" w:rsidR="003C651B" w:rsidRPr="00F82F50" w:rsidRDefault="003C651B" w:rsidP="007606EF">
      <w:pPr>
        <w:pStyle w:val="ListParagraph"/>
        <w:numPr>
          <w:ilvl w:val="0"/>
          <w:numId w:val="173"/>
        </w:numPr>
      </w:pPr>
      <w:r w:rsidRPr="00F82F50">
        <w:t xml:space="preserve">A person who receives a qualifying social security or ABSTUDY scheme payment as well as a qualifying permanent impairment payment or a Special Rate Disability Pension paid under the Military Rehabilitation and </w:t>
      </w:r>
      <w:r w:rsidR="0088129A" w:rsidRPr="00F82F50">
        <w:t xml:space="preserve">Compensation Act may receive </w:t>
      </w:r>
      <w:r w:rsidR="00D013D6" w:rsidRPr="00F82F50">
        <w:t>the</w:t>
      </w:r>
      <w:r w:rsidR="0088129A" w:rsidRPr="00F82F50">
        <w:t xml:space="preserve"> </w:t>
      </w:r>
      <w:r w:rsidRPr="00F82F50">
        <w:t>ES in respect of each qualifying payment.</w:t>
      </w:r>
    </w:p>
    <w:p w14:paraId="46809900" w14:textId="77777777" w:rsidR="003C651B" w:rsidRPr="00F82F50" w:rsidRDefault="003C651B" w:rsidP="003B7315">
      <w:pPr>
        <w:pStyle w:val="Heading3"/>
      </w:pPr>
      <w:bookmarkStart w:id="1576" w:name="_106.8_Masters_and"/>
      <w:bookmarkStart w:id="1577" w:name="_105.7_Masters_and"/>
      <w:bookmarkStart w:id="1578" w:name="_Toc408319368"/>
      <w:bookmarkEnd w:id="1576"/>
      <w:bookmarkEnd w:id="1577"/>
      <w:r w:rsidRPr="00F82F50">
        <w:t>10</w:t>
      </w:r>
      <w:r w:rsidR="0098008D" w:rsidRPr="00F82F50">
        <w:t>5</w:t>
      </w:r>
      <w:r w:rsidRPr="00F82F50">
        <w:t>.</w:t>
      </w:r>
      <w:r w:rsidR="00D013D6" w:rsidRPr="00F82F50">
        <w:t>7</w:t>
      </w:r>
      <w:r w:rsidRPr="00F82F50">
        <w:t xml:space="preserve"> Masters and Doctorate Living Allowanc</w:t>
      </w:r>
      <w:r w:rsidR="0088129A" w:rsidRPr="00F82F50">
        <w:t>e –</w:t>
      </w:r>
      <w:r w:rsidRPr="00F82F50">
        <w:t xml:space="preserve"> Energy Supplement</w:t>
      </w:r>
      <w:bookmarkEnd w:id="1578"/>
    </w:p>
    <w:p w14:paraId="4E7A72A9" w14:textId="77777777" w:rsidR="003C651B" w:rsidRPr="00F82F50" w:rsidRDefault="003C651B" w:rsidP="00345CEF">
      <w:r w:rsidRPr="00F82F50">
        <w:t>Recipients of the ABSTUDY Masters and Doctorate Living Allow</w:t>
      </w:r>
      <w:r w:rsidR="0088129A" w:rsidRPr="00F82F50">
        <w:t xml:space="preserve">ance are entitled to receive </w:t>
      </w:r>
      <w:r w:rsidR="00D013D6" w:rsidRPr="00F82F50">
        <w:t>the</w:t>
      </w:r>
      <w:r w:rsidR="0088129A" w:rsidRPr="00F82F50">
        <w:t xml:space="preserve"> </w:t>
      </w:r>
      <w:r w:rsidRPr="00F82F50">
        <w:t>ES.</w:t>
      </w:r>
    </w:p>
    <w:p w14:paraId="4A8D992E" w14:textId="473FB54D" w:rsidR="003C651B" w:rsidRPr="00F82F50" w:rsidRDefault="0088129A" w:rsidP="00345CEF">
      <w:r w:rsidRPr="00F82F50">
        <w:t xml:space="preserve">The </w:t>
      </w:r>
      <w:r w:rsidR="003C651B" w:rsidRPr="00F82F50">
        <w:t>ES for ABSTUDY Masters and Doctorate Living Allowance is paid quarterly for all recipients</w:t>
      </w:r>
      <w:r w:rsidR="00FA24B1">
        <w:t xml:space="preserve"> and is published in </w:t>
      </w:r>
      <w:r w:rsidR="00FA24B1">
        <w:rPr>
          <w:i/>
        </w:rPr>
        <w:t>A guide to Australian Government payments</w:t>
      </w:r>
      <w:r w:rsidR="00A36349">
        <w:t>.</w:t>
      </w:r>
      <w:r w:rsidR="001F45A6">
        <w:t xml:space="preserve"> </w:t>
      </w:r>
      <w:r w:rsidR="003C651B" w:rsidRPr="00F82F50">
        <w:t>The q</w:t>
      </w:r>
      <w:r w:rsidRPr="00F82F50">
        <w:t xml:space="preserve">uarterly </w:t>
      </w:r>
      <w:r w:rsidR="003C651B" w:rsidRPr="00F82F50">
        <w:t>ES instalments are calculated by adding together the daily rate</w:t>
      </w:r>
      <w:r w:rsidRPr="00F82F50">
        <w:t xml:space="preserve"> of </w:t>
      </w:r>
      <w:r w:rsidR="003C651B" w:rsidRPr="00F82F50">
        <w:t>ES for each da</w:t>
      </w:r>
      <w:r w:rsidRPr="00F82F50">
        <w:t xml:space="preserve">y the person qualifies for the </w:t>
      </w:r>
      <w:r w:rsidR="003C651B" w:rsidRPr="00F82F50">
        <w:t>ES during the quarter.</w:t>
      </w:r>
    </w:p>
    <w:p w14:paraId="353A671B" w14:textId="721B136D" w:rsidR="003C651B" w:rsidRPr="00F82F50" w:rsidRDefault="003C651B" w:rsidP="00345CEF">
      <w:r w:rsidRPr="00F82F50">
        <w:t xml:space="preserve">To </w:t>
      </w:r>
      <w:r w:rsidR="0088129A" w:rsidRPr="00F82F50">
        <w:t xml:space="preserve">be eligible for this quarterly </w:t>
      </w:r>
      <w:r w:rsidRPr="00F82F50">
        <w:t>ES, a person must be eligible for ABSTUDY Masters and Doctorate Living Allowance</w:t>
      </w:r>
      <w:r w:rsidR="00A36349">
        <w:t>.</w:t>
      </w:r>
      <w:r w:rsidR="001F45A6">
        <w:t xml:space="preserve"> </w:t>
      </w:r>
      <w:r w:rsidRPr="00F82F50">
        <w:t xml:space="preserve">The person must also be residing in Australia and </w:t>
      </w:r>
      <w:r w:rsidRPr="00F82F50">
        <w:rPr>
          <w:bCs/>
        </w:rPr>
        <w:t xml:space="preserve">in </w:t>
      </w:r>
      <w:proofErr w:type="gramStart"/>
      <w:r w:rsidRPr="00F82F50">
        <w:rPr>
          <w:bCs/>
        </w:rPr>
        <w:t>Australia</w:t>
      </w:r>
      <w:r w:rsidR="006B0380">
        <w:rPr>
          <w:bCs/>
        </w:rPr>
        <w:t>,</w:t>
      </w:r>
      <w:r w:rsidRPr="00F82F50">
        <w:rPr>
          <w:bCs/>
        </w:rPr>
        <w:t xml:space="preserve"> or</w:t>
      </w:r>
      <w:proofErr w:type="gramEnd"/>
      <w:r w:rsidRPr="00F82F50">
        <w:rPr>
          <w:bCs/>
        </w:rPr>
        <w:t xml:space="preserve"> temporarily absent from Australia for a continuous period not exceeding six weeks.</w:t>
      </w:r>
    </w:p>
    <w:p w14:paraId="1C925825" w14:textId="77777777" w:rsidR="003C651B" w:rsidRPr="00F82F50" w:rsidRDefault="0088129A" w:rsidP="00345CEF">
      <w:r w:rsidRPr="00F82F50">
        <w:t xml:space="preserve">The annual rate of </w:t>
      </w:r>
      <w:r w:rsidR="003C651B" w:rsidRPr="00F82F50">
        <w:t xml:space="preserve">ES for ABSTUDY Masters and Doctorate Living Allowance recipients mirrors the </w:t>
      </w:r>
      <w:proofErr w:type="gramStart"/>
      <w:r w:rsidR="003C651B" w:rsidRPr="00F82F50">
        <w:t>Low Income</w:t>
      </w:r>
      <w:proofErr w:type="gramEnd"/>
      <w:r w:rsidR="003C651B" w:rsidRPr="00F82F50">
        <w:t xml:space="preserve"> Supplement that </w:t>
      </w:r>
      <w:r w:rsidR="00467311">
        <w:t>Australian Government Research Training Program (RTP)</w:t>
      </w:r>
      <w:r w:rsidR="003C651B" w:rsidRPr="00F82F50">
        <w:t xml:space="preserve"> recipients may be eligible to receive.</w:t>
      </w:r>
    </w:p>
    <w:p w14:paraId="354C350B" w14:textId="13C52F3E" w:rsidR="003C651B" w:rsidRPr="00F82F50" w:rsidRDefault="0088129A" w:rsidP="00345CEF">
      <w:r w:rsidRPr="00F82F50">
        <w:t xml:space="preserve">The daily rate of </w:t>
      </w:r>
      <w:r w:rsidR="003C651B" w:rsidRPr="00F82F50">
        <w:t>ES for ABSTUDY Masters and Doctorate Living Allowance recipients is calculated by dividing the annual amount by 364</w:t>
      </w:r>
      <w:r w:rsidR="00A36349">
        <w:t>.</w:t>
      </w:r>
      <w:r w:rsidR="001F45A6">
        <w:t xml:space="preserve"> </w:t>
      </w:r>
    </w:p>
    <w:p w14:paraId="479BCA47" w14:textId="77777777" w:rsidR="003C651B" w:rsidRPr="00F82F50" w:rsidRDefault="003C651B" w:rsidP="00345CEF">
      <w:r w:rsidRPr="00F82F50">
        <w:lastRenderedPageBreak/>
        <w:t xml:space="preserve">Entitlement to the </w:t>
      </w:r>
      <w:r w:rsidR="0088129A" w:rsidRPr="00F82F50">
        <w:t xml:space="preserve">quarterly </w:t>
      </w:r>
      <w:r w:rsidRPr="00F82F50">
        <w:t>ES for ABSTUDY Masters and Doctorate Living Allowance recipients will begin t</w:t>
      </w:r>
      <w:r w:rsidR="0088129A" w:rsidRPr="00F82F50">
        <w:t xml:space="preserve">o accrue from 1 July 2013 (the </w:t>
      </w:r>
      <w:r w:rsidRPr="00F82F50">
        <w:t xml:space="preserve">ES commences at the end of the </w:t>
      </w:r>
      <w:r w:rsidR="0088129A" w:rsidRPr="00F82F50">
        <w:t xml:space="preserve">period covered by the lump sum </w:t>
      </w:r>
      <w:r w:rsidRPr="00F82F50">
        <w:t>EA which is 1 July 2012 to 30 June 2013).</w:t>
      </w:r>
    </w:p>
    <w:p w14:paraId="3EABD31F" w14:textId="51EFB6A3" w:rsidR="00500C79" w:rsidRDefault="001B7933" w:rsidP="00A42DF3">
      <w:r w:rsidRPr="00F82F50">
        <w:t>Generally,</w:t>
      </w:r>
      <w:r w:rsidR="003C651B" w:rsidRPr="00F82F50">
        <w:t xml:space="preserve"> payme</w:t>
      </w:r>
      <w:r w:rsidR="0088129A" w:rsidRPr="00F82F50">
        <w:t xml:space="preserve">nts of quarterly </w:t>
      </w:r>
      <w:r w:rsidR="003C651B" w:rsidRPr="00F82F50">
        <w:t>ES will be made as soon as possible after the end of each quarter</w:t>
      </w:r>
      <w:r w:rsidR="00A36349">
        <w:t>.</w:t>
      </w:r>
      <w:r w:rsidR="001F45A6">
        <w:t xml:space="preserve"> </w:t>
      </w:r>
      <w:r w:rsidR="003C651B" w:rsidRPr="00F82F50">
        <w:t xml:space="preserve">However, where </w:t>
      </w:r>
      <w:r w:rsidR="0088129A" w:rsidRPr="00F82F50">
        <w:t xml:space="preserve">the </w:t>
      </w:r>
      <w:r w:rsidR="003C651B" w:rsidRPr="00F82F50">
        <w:t>ES ceases to be payable part way through a quarter, the recipient will b</w:t>
      </w:r>
      <w:r w:rsidR="0088129A" w:rsidRPr="00F82F50">
        <w:t xml:space="preserve">e paid the amount of quarterly </w:t>
      </w:r>
      <w:r w:rsidR="003C651B" w:rsidRPr="00F82F50">
        <w:t xml:space="preserve">ES accrued up until that point as soon as reasonably practical </w:t>
      </w:r>
      <w:r w:rsidR="0088129A" w:rsidRPr="00F82F50">
        <w:t xml:space="preserve">after the </w:t>
      </w:r>
      <w:r w:rsidR="003C651B" w:rsidRPr="00F82F50">
        <w:t>ES ceases to be payable rather than at the end of the quarter.</w:t>
      </w:r>
    </w:p>
    <w:p w14:paraId="60CF111F" w14:textId="77777777" w:rsidR="007270FB" w:rsidRDefault="007270FB" w:rsidP="00A42DF3"/>
    <w:p w14:paraId="02D0A955" w14:textId="77777777" w:rsidR="00500C79" w:rsidRPr="005821E8" w:rsidRDefault="00500C79" w:rsidP="008B6DFE">
      <w:pPr>
        <w:pStyle w:val="Heading2"/>
        <w:rPr>
          <w:color w:val="333333"/>
          <w:sz w:val="34"/>
          <w:szCs w:val="34"/>
        </w:rPr>
      </w:pPr>
      <w:bookmarkStart w:id="1579" w:name="_Toc238473208"/>
      <w:r w:rsidRPr="00F82F50">
        <w:t xml:space="preserve">Chapter </w:t>
      </w:r>
      <w:r>
        <w:t>106</w:t>
      </w:r>
      <w:r w:rsidRPr="00F82F50">
        <w:t xml:space="preserve">: </w:t>
      </w:r>
      <w:r w:rsidR="009D3D33">
        <w:t>[Deleted chapter]</w:t>
      </w:r>
      <w:bookmarkStart w:id="1580" w:name="_106.1_Purpose_of"/>
      <w:bookmarkStart w:id="1581" w:name="_106.2_Qualification_for"/>
      <w:bookmarkStart w:id="1582" w:name="_106.3_Flood_disaster"/>
      <w:bookmarkStart w:id="1583" w:name="_106.4_Eligible_flood"/>
      <w:bookmarkStart w:id="1584" w:name="_106.5__Payment"/>
      <w:bookmarkStart w:id="1585" w:name="_106.6__Other"/>
      <w:bookmarkEnd w:id="1579"/>
      <w:bookmarkEnd w:id="1580"/>
      <w:bookmarkEnd w:id="1581"/>
      <w:bookmarkEnd w:id="1582"/>
      <w:bookmarkEnd w:id="1583"/>
      <w:bookmarkEnd w:id="1584"/>
      <w:bookmarkEnd w:id="1585"/>
    </w:p>
    <w:p w14:paraId="19FCD7E8" w14:textId="77777777" w:rsidR="00383D24" w:rsidRDefault="00E042A6" w:rsidP="008B6DFE">
      <w:pPr>
        <w:pStyle w:val="Heading2"/>
      </w:pPr>
      <w:bookmarkStart w:id="1586" w:name="_Toc408319369"/>
      <w:bookmarkStart w:id="1587" w:name="_Toc238473209"/>
      <w:r>
        <w:t>Chapter 107</w:t>
      </w:r>
      <w:r w:rsidRPr="00E042A6">
        <w:t>:</w:t>
      </w:r>
      <w:r w:rsidR="00116F93" w:rsidRPr="00116F93">
        <w:t xml:space="preserve"> </w:t>
      </w:r>
      <w:r w:rsidR="00116F93">
        <w:t>[Deleted chapter]</w:t>
      </w:r>
      <w:bookmarkEnd w:id="1587"/>
      <w:r w:rsidRPr="00E042A6">
        <w:t xml:space="preserve"> </w:t>
      </w:r>
      <w:bookmarkStart w:id="1588" w:name="_107.1_Purpose_of"/>
      <w:bookmarkStart w:id="1589" w:name="_107.2_Qualification_for"/>
      <w:bookmarkStart w:id="1590" w:name="_107.3_Payment_of"/>
      <w:bookmarkStart w:id="1591" w:name="_107.3.1_Payment_amount"/>
      <w:bookmarkStart w:id="1592" w:name="_107.3.2_Payment_amount"/>
      <w:bookmarkStart w:id="1593" w:name="_Other_conditions_for"/>
      <w:bookmarkStart w:id="1594" w:name="_107.4_Other_conditions"/>
      <w:bookmarkEnd w:id="1588"/>
      <w:bookmarkEnd w:id="1589"/>
      <w:bookmarkEnd w:id="1590"/>
      <w:bookmarkEnd w:id="1591"/>
      <w:bookmarkEnd w:id="1592"/>
      <w:bookmarkEnd w:id="1593"/>
      <w:bookmarkEnd w:id="1594"/>
    </w:p>
    <w:p w14:paraId="13F39157" w14:textId="77777777" w:rsidR="007270FB" w:rsidRDefault="007270FB">
      <w:pPr>
        <w:spacing w:before="0" w:beforeAutospacing="0" w:after="120" w:afterAutospacing="0" w:line="276" w:lineRule="auto"/>
        <w:rPr>
          <w:rFonts w:ascii="Georgia" w:eastAsiaTheme="majorEastAsia" w:hAnsi="Georgia" w:cstheme="majorBidi"/>
          <w:b/>
          <w:bCs/>
          <w:color w:val="4F81BD" w:themeColor="accent1"/>
          <w:sz w:val="32"/>
          <w:szCs w:val="26"/>
        </w:rPr>
      </w:pPr>
      <w:bookmarkStart w:id="1595" w:name="_Chapter_108:_Economic"/>
      <w:bookmarkEnd w:id="1595"/>
      <w:r>
        <w:br w:type="page"/>
      </w:r>
    </w:p>
    <w:p w14:paraId="021B679D" w14:textId="77777777" w:rsidR="008E0038" w:rsidRPr="00A80352" w:rsidRDefault="008E0038" w:rsidP="008B6DFE">
      <w:pPr>
        <w:pStyle w:val="Heading2"/>
      </w:pPr>
      <w:bookmarkStart w:id="1596" w:name="_Toc238473210"/>
      <w:r w:rsidRPr="00A80352">
        <w:lastRenderedPageBreak/>
        <w:t>Chapter 108: Economic Support Payment</w:t>
      </w:r>
      <w:bookmarkEnd w:id="1596"/>
      <w:r w:rsidRPr="00A80352">
        <w:t xml:space="preserve"> </w:t>
      </w:r>
    </w:p>
    <w:p w14:paraId="70629D91" w14:textId="77777777" w:rsidR="008E0038" w:rsidRPr="008E0038" w:rsidRDefault="008E0038" w:rsidP="008E0038">
      <w:pPr>
        <w:spacing w:before="0" w:beforeAutospacing="0" w:after="200" w:afterAutospacing="0" w:line="276" w:lineRule="auto"/>
      </w:pPr>
      <w:r w:rsidRPr="008E0038">
        <w:t xml:space="preserve">This chapter provides details of the Economic Support Payment qualification and payment. </w:t>
      </w:r>
    </w:p>
    <w:p w14:paraId="1243B1FA" w14:textId="77777777" w:rsidR="008E0038" w:rsidRPr="008E0038" w:rsidRDefault="008E0038" w:rsidP="008E0038">
      <w:pPr>
        <w:spacing w:before="0" w:beforeAutospacing="0" w:after="200" w:afterAutospacing="0" w:line="276" w:lineRule="auto"/>
      </w:pPr>
      <w:r w:rsidRPr="008E0038">
        <w:t>In this chapter:</w:t>
      </w:r>
    </w:p>
    <w:p w14:paraId="4A0F7666" w14:textId="77777777" w:rsidR="008E0038" w:rsidRPr="008E0038" w:rsidRDefault="008E0038" w:rsidP="0040599C">
      <w:pPr>
        <w:numPr>
          <w:ilvl w:val="0"/>
          <w:numId w:val="459"/>
        </w:numPr>
        <w:spacing w:before="0" w:beforeAutospacing="0" w:after="200" w:afterAutospacing="0" w:line="240" w:lineRule="atLeast"/>
        <w:contextualSpacing/>
      </w:pPr>
      <w:r w:rsidRPr="008E0038">
        <w:rPr>
          <w:rFonts w:eastAsiaTheme="minorEastAsia"/>
          <w:color w:val="3344DD"/>
          <w:u w:val="single"/>
          <w:lang w:val="en"/>
        </w:rPr>
        <w:t>108.1 Purpose of the Economic Support Payment</w:t>
      </w:r>
    </w:p>
    <w:p w14:paraId="4E3DF1D5" w14:textId="77777777" w:rsidR="008E0038" w:rsidRPr="008E0038" w:rsidRDefault="008E0038" w:rsidP="0040599C">
      <w:pPr>
        <w:numPr>
          <w:ilvl w:val="0"/>
          <w:numId w:val="459"/>
        </w:numPr>
        <w:spacing w:before="0" w:beforeAutospacing="0" w:after="200" w:afterAutospacing="0" w:line="240" w:lineRule="atLeast"/>
        <w:contextualSpacing/>
      </w:pPr>
      <w:r w:rsidRPr="008E0038">
        <w:rPr>
          <w:rFonts w:eastAsiaTheme="minorEastAsia"/>
          <w:color w:val="3344DD"/>
          <w:u w:val="single"/>
          <w:lang w:val="en"/>
        </w:rPr>
        <w:t>108.2 Qualification for the Economic Support Payment</w:t>
      </w:r>
    </w:p>
    <w:p w14:paraId="39735CDC" w14:textId="77777777" w:rsidR="008E0038" w:rsidRPr="008E0038" w:rsidRDefault="008E0038" w:rsidP="0040599C">
      <w:pPr>
        <w:numPr>
          <w:ilvl w:val="0"/>
          <w:numId w:val="459"/>
        </w:numPr>
        <w:spacing w:before="0" w:beforeAutospacing="0" w:after="200" w:afterAutospacing="0" w:line="240" w:lineRule="atLeast"/>
        <w:contextualSpacing/>
      </w:pPr>
      <w:r w:rsidRPr="008E0038">
        <w:rPr>
          <w:rFonts w:eastAsiaTheme="minorEastAsia"/>
          <w:color w:val="3344DD"/>
          <w:u w:val="single"/>
          <w:lang w:val="en"/>
        </w:rPr>
        <w:t>108.3 Payment of the Economic Support Payment</w:t>
      </w:r>
    </w:p>
    <w:p w14:paraId="19BE2DA7" w14:textId="77777777" w:rsidR="008E0038" w:rsidRPr="008E0038" w:rsidRDefault="008E0038" w:rsidP="0040599C">
      <w:pPr>
        <w:numPr>
          <w:ilvl w:val="0"/>
          <w:numId w:val="459"/>
        </w:numPr>
        <w:spacing w:before="0" w:beforeAutospacing="0" w:after="200" w:afterAutospacing="0" w:line="240" w:lineRule="atLeast"/>
        <w:contextualSpacing/>
      </w:pPr>
      <w:r w:rsidRPr="008E0038">
        <w:rPr>
          <w:rFonts w:eastAsiaTheme="minorEastAsia"/>
          <w:color w:val="3344DD"/>
          <w:u w:val="single"/>
          <w:lang w:val="en"/>
        </w:rPr>
        <w:t>108.4 Other conditions for the Economic Support Payment</w:t>
      </w:r>
    </w:p>
    <w:p w14:paraId="2FEA2F51" w14:textId="77777777" w:rsidR="008E0038" w:rsidRPr="008E0038" w:rsidRDefault="008E0038" w:rsidP="008E0038">
      <w:pPr>
        <w:spacing w:before="0" w:beforeAutospacing="0" w:after="200" w:afterAutospacing="0" w:line="240" w:lineRule="atLeast"/>
        <w:contextualSpacing/>
      </w:pPr>
    </w:p>
    <w:p w14:paraId="4626137D" w14:textId="77777777" w:rsidR="008E0038" w:rsidRPr="008E0038" w:rsidRDefault="008E0038" w:rsidP="003B7315">
      <w:pPr>
        <w:pStyle w:val="Heading3"/>
      </w:pPr>
      <w:r w:rsidRPr="008E0038">
        <w:t>108.1 Purpose of the Economic Support Payment</w:t>
      </w:r>
    </w:p>
    <w:p w14:paraId="3DC66CD0" w14:textId="5FC4845C" w:rsidR="008E0038" w:rsidRPr="008E0038" w:rsidRDefault="008E0038" w:rsidP="008E0038">
      <w:r w:rsidRPr="008E0038">
        <w:t xml:space="preserve">The Government is providing two separate Economic Support Payments for recipients of specified Australian Government benefits, including ABSTUDY Living Allowance. The first payment will be made to recipients residing in Australia on 12 March 2020 (the test date) to help address economic impacts of the </w:t>
      </w:r>
      <w:r w:rsidR="00CC2244">
        <w:t>C</w:t>
      </w:r>
      <w:r w:rsidRPr="008E0038">
        <w:t>oronavirus.</w:t>
      </w:r>
      <w:r w:rsidR="001F45A6">
        <w:t xml:space="preserve"> </w:t>
      </w:r>
      <w:r w:rsidRPr="008E0038">
        <w:t>The second payment will also be made to recipients residing in Australia on 10 July 2020, except for those who are receiving an income support payment that is eligible to receive the Coronavirus Supplement.</w:t>
      </w:r>
    </w:p>
    <w:p w14:paraId="00494F91" w14:textId="77777777" w:rsidR="008E0038" w:rsidRPr="008E0038" w:rsidRDefault="008E0038" w:rsidP="003B7315">
      <w:pPr>
        <w:pStyle w:val="Heading3"/>
      </w:pPr>
      <w:r w:rsidRPr="008E0038">
        <w:t>108.2 Qualification for the Economic Support Payment</w:t>
      </w:r>
    </w:p>
    <w:p w14:paraId="177E25A6" w14:textId="1116B2B0" w:rsidR="008E0038" w:rsidRPr="008E0038" w:rsidRDefault="008E0038" w:rsidP="008E0038">
      <w:pPr>
        <w:spacing w:before="0" w:beforeAutospacing="0" w:after="200" w:afterAutospacing="0" w:line="276" w:lineRule="auto"/>
      </w:pPr>
      <w:r w:rsidRPr="008E0038">
        <w:t>A person is qualified for</w:t>
      </w:r>
      <w:r w:rsidR="001F45A6">
        <w:t xml:space="preserve"> </w:t>
      </w:r>
      <w:r w:rsidRPr="008E0038">
        <w:t>Economic Support Payments if on the test date they are:</w:t>
      </w:r>
    </w:p>
    <w:p w14:paraId="5D771F15" w14:textId="77777777" w:rsidR="008E0038" w:rsidRPr="008E0038" w:rsidRDefault="008E0038" w:rsidP="0040599C">
      <w:pPr>
        <w:numPr>
          <w:ilvl w:val="0"/>
          <w:numId w:val="456"/>
        </w:numPr>
        <w:spacing w:before="120" w:beforeAutospacing="0" w:after="60" w:afterAutospacing="0" w:line="276" w:lineRule="auto"/>
        <w:rPr>
          <w:rFonts w:cs="Times New Roman"/>
          <w:szCs w:val="20"/>
        </w:rPr>
      </w:pPr>
      <w:r w:rsidRPr="008E0038">
        <w:rPr>
          <w:rFonts w:cs="Times New Roman"/>
          <w:szCs w:val="20"/>
        </w:rPr>
        <w:t xml:space="preserve">in receipt of ABSTUDY Living Allowance, or </w:t>
      </w:r>
    </w:p>
    <w:p w14:paraId="3DF03F4D" w14:textId="77777777" w:rsidR="008E0038" w:rsidRPr="008E0038" w:rsidRDefault="008E0038" w:rsidP="0040599C">
      <w:pPr>
        <w:numPr>
          <w:ilvl w:val="0"/>
          <w:numId w:val="456"/>
        </w:numPr>
        <w:spacing w:before="120" w:beforeAutospacing="0" w:after="60" w:afterAutospacing="0" w:line="276" w:lineRule="auto"/>
        <w:rPr>
          <w:rFonts w:cs="Times New Roman"/>
          <w:szCs w:val="20"/>
        </w:rPr>
      </w:pPr>
      <w:r w:rsidRPr="008E0038">
        <w:rPr>
          <w:rFonts w:cs="Times New Roman"/>
          <w:szCs w:val="20"/>
        </w:rPr>
        <w:t xml:space="preserve">eligible to receive ABSTUDY Living Allowance </w:t>
      </w:r>
    </w:p>
    <w:p w14:paraId="44B954C0" w14:textId="77777777" w:rsidR="008E0038" w:rsidRPr="008E0038" w:rsidRDefault="008E0038" w:rsidP="008E0038">
      <w:pPr>
        <w:spacing w:before="120" w:after="60"/>
        <w:ind w:left="360"/>
        <w:rPr>
          <w:rFonts w:cs="Times New Roman"/>
          <w:szCs w:val="20"/>
        </w:rPr>
      </w:pPr>
      <w:r w:rsidRPr="008E0038">
        <w:rPr>
          <w:rFonts w:cs="Times New Roman"/>
          <w:szCs w:val="20"/>
        </w:rPr>
        <w:t>AND</w:t>
      </w:r>
    </w:p>
    <w:p w14:paraId="14F5132F" w14:textId="77777777" w:rsidR="008E0038" w:rsidRPr="008E0038" w:rsidRDefault="008E0038" w:rsidP="0040599C">
      <w:pPr>
        <w:numPr>
          <w:ilvl w:val="0"/>
          <w:numId w:val="456"/>
        </w:numPr>
        <w:spacing w:before="120" w:beforeAutospacing="0" w:after="60" w:afterAutospacing="0" w:line="276" w:lineRule="auto"/>
        <w:rPr>
          <w:rFonts w:cs="Times New Roman"/>
          <w:szCs w:val="20"/>
        </w:rPr>
      </w:pPr>
      <w:r w:rsidRPr="008E0038">
        <w:rPr>
          <w:rFonts w:cs="Times New Roman"/>
          <w:szCs w:val="20"/>
        </w:rPr>
        <w:t xml:space="preserve">living in Australia. </w:t>
      </w:r>
    </w:p>
    <w:p w14:paraId="18EDA5DA" w14:textId="2ED1C7AE" w:rsidR="008E0038" w:rsidRPr="008E0038" w:rsidRDefault="008E0038" w:rsidP="008E0038">
      <w:r w:rsidRPr="008E0038">
        <w:t>Except for those ABSTUDY Living Allowance recipients that are also receiving the Coronavirus Supplement.</w:t>
      </w:r>
      <w:r w:rsidR="001F45A6">
        <w:t xml:space="preserve"> </w:t>
      </w:r>
      <w:r w:rsidR="00CC2244">
        <w:t xml:space="preserve">These recipients will only receive the first Economic Support Payment. </w:t>
      </w:r>
    </w:p>
    <w:p w14:paraId="70006360" w14:textId="77777777" w:rsidR="008E0038" w:rsidRPr="008E0038" w:rsidRDefault="008E0038" w:rsidP="008E0038">
      <w:r w:rsidRPr="008E0038">
        <w:t xml:space="preserve">A person cannot receive more than one Economic Support Payment. If a person’s Living Allowance payment is suspended for a period that includes the test date, they will not be eligible for the Economic Support Payment unless their Living Allowance payment is subsequently restored for a period that includes the test date. </w:t>
      </w:r>
    </w:p>
    <w:p w14:paraId="59F14924" w14:textId="77777777" w:rsidR="008E0038" w:rsidRPr="008E0038" w:rsidRDefault="008E0038" w:rsidP="003B7315">
      <w:pPr>
        <w:pStyle w:val="Heading3"/>
      </w:pPr>
      <w:r w:rsidRPr="008E0038">
        <w:t>108.3 Payment of the Economic Support Payment</w:t>
      </w:r>
    </w:p>
    <w:p w14:paraId="188FE03E" w14:textId="77777777" w:rsidR="008E0038" w:rsidRPr="008108D6" w:rsidRDefault="008E0038" w:rsidP="008108D6">
      <w:pPr>
        <w:pStyle w:val="Heading4"/>
      </w:pPr>
      <w:r w:rsidRPr="008E0038">
        <w:t>108.3.1 Payment amount</w:t>
      </w:r>
    </w:p>
    <w:p w14:paraId="629A6F28" w14:textId="77777777" w:rsidR="008E0038" w:rsidRPr="008E0038" w:rsidRDefault="008E0038" w:rsidP="008E0038">
      <w:pPr>
        <w:spacing w:before="120" w:after="60"/>
        <w:rPr>
          <w:rFonts w:cs="Times New Roman"/>
          <w:szCs w:val="20"/>
        </w:rPr>
      </w:pPr>
      <w:r w:rsidRPr="008E0038">
        <w:rPr>
          <w:rFonts w:cs="Times New Roman"/>
          <w:szCs w:val="20"/>
        </w:rPr>
        <w:t xml:space="preserve">The amount of a person’s Economic Support Payment is $750. The amount is the same for single people and each eligible member of a couple. </w:t>
      </w:r>
    </w:p>
    <w:p w14:paraId="59A73A0E" w14:textId="77777777" w:rsidR="00CF2A50" w:rsidRDefault="00CF2A50">
      <w:pPr>
        <w:spacing w:before="0" w:beforeAutospacing="0" w:after="120" w:afterAutospacing="0" w:line="276" w:lineRule="auto"/>
        <w:rPr>
          <w:rFonts w:ascii="Georgia" w:eastAsiaTheme="majorEastAsia" w:hAnsi="Georgia" w:cstheme="majorBidi"/>
          <w:b/>
          <w:bCs/>
          <w:i/>
          <w:iCs/>
          <w:color w:val="4F81BD" w:themeColor="accent1"/>
          <w:sz w:val="24"/>
        </w:rPr>
      </w:pPr>
      <w:r>
        <w:br w:type="page"/>
      </w:r>
    </w:p>
    <w:p w14:paraId="7F6B13D5" w14:textId="77777777" w:rsidR="008E0038" w:rsidRPr="008E0038" w:rsidRDefault="008E0038" w:rsidP="008108D6">
      <w:pPr>
        <w:pStyle w:val="Heading4"/>
        <w:rPr>
          <w:color w:val="333333"/>
        </w:rPr>
      </w:pPr>
      <w:r w:rsidRPr="008E0038">
        <w:lastRenderedPageBreak/>
        <w:t>108.3.2 Payment frequency</w:t>
      </w:r>
    </w:p>
    <w:p w14:paraId="49E4D009" w14:textId="77777777" w:rsidR="008E0038" w:rsidRPr="008E0038" w:rsidRDefault="008E0038" w:rsidP="008E0038">
      <w:pPr>
        <w:spacing w:before="120" w:after="60"/>
        <w:rPr>
          <w:rFonts w:cs="Times New Roman"/>
          <w:szCs w:val="20"/>
        </w:rPr>
      </w:pPr>
      <w:r w:rsidRPr="008E0038">
        <w:rPr>
          <w:rFonts w:cs="Times New Roman"/>
          <w:szCs w:val="20"/>
        </w:rPr>
        <w:t>Each Economic Support Payment is paid to an individual who is in receipt of a qualifying payment on the test date.</w:t>
      </w:r>
    </w:p>
    <w:p w14:paraId="6A0DB445" w14:textId="16BC8318" w:rsidR="008E0038" w:rsidRPr="008E0038" w:rsidRDefault="008E0038" w:rsidP="008E0038">
      <w:pPr>
        <w:spacing w:before="120" w:after="60"/>
        <w:rPr>
          <w:rFonts w:cs="Times New Roman"/>
          <w:szCs w:val="20"/>
        </w:rPr>
      </w:pPr>
      <w:r w:rsidRPr="008E0038">
        <w:rPr>
          <w:rFonts w:cs="Times New Roman"/>
          <w:szCs w:val="20"/>
        </w:rPr>
        <w:t xml:space="preserve">A household may receive more than one Economic Support Payment if there are multiple qualifying payment recipients in the household. For example, in a household where a single parent receives Parenting Payment Single and they have a child who is in receipt of ABSTUDY Living Allowance, that household would be entitled to two Economic Support Payments of $750 each – one for the parent and one for the child. If a household has two parents who are both in receipt of </w:t>
      </w:r>
      <w:proofErr w:type="spellStart"/>
      <w:r w:rsidRPr="008E0038">
        <w:rPr>
          <w:rFonts w:cs="Times New Roman"/>
          <w:szCs w:val="20"/>
        </w:rPr>
        <w:t>Job</w:t>
      </w:r>
      <w:r w:rsidR="00CC2244">
        <w:rPr>
          <w:rFonts w:cs="Times New Roman"/>
          <w:szCs w:val="20"/>
        </w:rPr>
        <w:t>S</w:t>
      </w:r>
      <w:r w:rsidRPr="008E0038">
        <w:rPr>
          <w:rFonts w:cs="Times New Roman"/>
          <w:szCs w:val="20"/>
        </w:rPr>
        <w:t>eeker</w:t>
      </w:r>
      <w:proofErr w:type="spellEnd"/>
      <w:r w:rsidRPr="008E0038">
        <w:rPr>
          <w:rFonts w:cs="Times New Roman"/>
          <w:szCs w:val="20"/>
        </w:rPr>
        <w:t xml:space="preserve"> Payment and one child who is </w:t>
      </w:r>
      <w:r w:rsidR="00CC2244">
        <w:rPr>
          <w:rFonts w:cs="Times New Roman"/>
          <w:szCs w:val="20"/>
        </w:rPr>
        <w:t xml:space="preserve">in </w:t>
      </w:r>
      <w:r w:rsidRPr="008E0038">
        <w:rPr>
          <w:rFonts w:cs="Times New Roman"/>
          <w:szCs w:val="20"/>
        </w:rPr>
        <w:t>receipt of ABSTUDY Living Allowance, that household would receive three Economic Support Payments – the two parents would each receive the Economic Support Payment ($750 each</w:t>
      </w:r>
      <w:r w:rsidR="001B7933" w:rsidRPr="008E0038">
        <w:rPr>
          <w:rFonts w:cs="Times New Roman"/>
          <w:szCs w:val="20"/>
        </w:rPr>
        <w:t>),</w:t>
      </w:r>
      <w:r w:rsidRPr="008E0038">
        <w:rPr>
          <w:rFonts w:cs="Times New Roman"/>
          <w:szCs w:val="20"/>
        </w:rPr>
        <w:t xml:space="preserve"> and the child would receive the Economic Support Payment ($750).</w:t>
      </w:r>
    </w:p>
    <w:p w14:paraId="2AC9B474" w14:textId="77777777" w:rsidR="008E0038" w:rsidRPr="008E0038" w:rsidRDefault="008E0038" w:rsidP="008108D6">
      <w:pPr>
        <w:pStyle w:val="Heading4"/>
      </w:pPr>
      <w:r w:rsidRPr="008E0038">
        <w:t>108.3.3 Payee</w:t>
      </w:r>
    </w:p>
    <w:p w14:paraId="171C8382" w14:textId="591E321F" w:rsidR="008E0038" w:rsidRPr="008E0038" w:rsidRDefault="008E0038" w:rsidP="008E0038">
      <w:r w:rsidRPr="008E0038">
        <w:t>The Economic Support Payment payee is the student or parent as set out in 71.7.1.</w:t>
      </w:r>
      <w:r w:rsidR="001F45A6">
        <w:t xml:space="preserve"> </w:t>
      </w:r>
      <w:r w:rsidRPr="008E0038">
        <w:t>It is not to be paid to boarding schools, hostels or private boarding providers.</w:t>
      </w:r>
      <w:r w:rsidR="001F45A6">
        <w:t xml:space="preserve"> </w:t>
      </w:r>
    </w:p>
    <w:p w14:paraId="3BEDE300" w14:textId="77777777" w:rsidR="008E0038" w:rsidRPr="008E0038" w:rsidRDefault="008E0038" w:rsidP="003B7315">
      <w:pPr>
        <w:pStyle w:val="Heading3"/>
      </w:pPr>
      <w:bookmarkStart w:id="1597" w:name="_Hlk207005639"/>
      <w:r w:rsidRPr="008E0038">
        <w:t>108.4 Other conditions for the Economic Support Payment</w:t>
      </w:r>
    </w:p>
    <w:bookmarkEnd w:id="1597"/>
    <w:p w14:paraId="302A497F" w14:textId="77777777" w:rsidR="008E0038" w:rsidRPr="008E0038" w:rsidRDefault="008E0038" w:rsidP="0040599C">
      <w:pPr>
        <w:numPr>
          <w:ilvl w:val="0"/>
          <w:numId w:val="457"/>
        </w:numPr>
        <w:spacing w:before="120" w:beforeAutospacing="0" w:after="60" w:afterAutospacing="0" w:line="276" w:lineRule="auto"/>
        <w:rPr>
          <w:rFonts w:eastAsiaTheme="minorHAnsi" w:cstheme="minorBidi"/>
          <w:color w:val="auto"/>
          <w:szCs w:val="22"/>
          <w:lang w:eastAsia="en-US"/>
        </w:rPr>
      </w:pPr>
      <w:r w:rsidRPr="008E0038">
        <w:rPr>
          <w:rFonts w:eastAsiaTheme="minorHAnsi" w:cstheme="minorBidi"/>
          <w:color w:val="auto"/>
          <w:szCs w:val="22"/>
          <w:lang w:eastAsia="en-US"/>
        </w:rPr>
        <w:t>A claim is not required for the one-off Economic Support Payment.</w:t>
      </w:r>
    </w:p>
    <w:p w14:paraId="61526673" w14:textId="77777777" w:rsidR="008E0038" w:rsidRPr="008E0038" w:rsidRDefault="008E0038" w:rsidP="0040599C">
      <w:pPr>
        <w:numPr>
          <w:ilvl w:val="0"/>
          <w:numId w:val="457"/>
        </w:numPr>
        <w:spacing w:before="120" w:beforeAutospacing="0" w:after="60" w:afterAutospacing="0" w:line="276" w:lineRule="auto"/>
        <w:rPr>
          <w:rFonts w:eastAsiaTheme="minorHAnsi" w:cstheme="minorBidi"/>
          <w:color w:val="auto"/>
          <w:szCs w:val="22"/>
          <w:lang w:eastAsia="en-US"/>
        </w:rPr>
      </w:pPr>
      <w:r w:rsidRPr="008E0038">
        <w:rPr>
          <w:rFonts w:eastAsiaTheme="minorHAnsi" w:cstheme="minorBidi"/>
          <w:color w:val="auto"/>
          <w:szCs w:val="22"/>
          <w:lang w:eastAsia="en-US"/>
        </w:rPr>
        <w:t>The Economic Support Payment is non-taxable and does not count as income.</w:t>
      </w:r>
    </w:p>
    <w:p w14:paraId="31313766" w14:textId="77777777" w:rsidR="008E0038" w:rsidRPr="008E0038" w:rsidRDefault="008E0038" w:rsidP="0040599C">
      <w:pPr>
        <w:numPr>
          <w:ilvl w:val="0"/>
          <w:numId w:val="457"/>
        </w:numPr>
        <w:spacing w:before="120" w:beforeAutospacing="0" w:after="60" w:afterAutospacing="0" w:line="276" w:lineRule="auto"/>
        <w:rPr>
          <w:rFonts w:eastAsiaTheme="minorHAnsi" w:cstheme="minorBidi"/>
          <w:color w:val="auto"/>
          <w:szCs w:val="22"/>
          <w:lang w:eastAsia="en-US"/>
        </w:rPr>
      </w:pPr>
      <w:r w:rsidRPr="008E0038">
        <w:rPr>
          <w:rFonts w:eastAsiaTheme="minorHAnsi" w:cstheme="minorBidi"/>
          <w:color w:val="auto"/>
          <w:szCs w:val="22"/>
          <w:lang w:eastAsia="en-US"/>
        </w:rPr>
        <w:t>There will be no debts raised in respect of the Economic Support Payment unless the person knowingly provided false or misleading information.</w:t>
      </w:r>
    </w:p>
    <w:p w14:paraId="482713EE" w14:textId="7675AA72" w:rsidR="008E0038" w:rsidRPr="008E0038" w:rsidRDefault="008E0038" w:rsidP="0040599C">
      <w:pPr>
        <w:numPr>
          <w:ilvl w:val="0"/>
          <w:numId w:val="457"/>
        </w:numPr>
        <w:spacing w:before="120" w:beforeAutospacing="0" w:after="60" w:afterAutospacing="0" w:line="276" w:lineRule="auto"/>
        <w:rPr>
          <w:rFonts w:eastAsiaTheme="minorHAnsi" w:cstheme="minorBidi"/>
          <w:color w:val="auto"/>
          <w:szCs w:val="22"/>
          <w:lang w:eastAsia="en-US"/>
        </w:rPr>
      </w:pPr>
      <w:r w:rsidRPr="008E0038">
        <w:rPr>
          <w:rFonts w:eastAsiaTheme="minorHAnsi" w:cstheme="minorBidi"/>
          <w:color w:val="auto"/>
          <w:szCs w:val="22"/>
          <w:lang w:eastAsia="en-US"/>
        </w:rPr>
        <w:t>There is no means testing or apportionment of the Economic Support Payment.</w:t>
      </w:r>
      <w:r w:rsidR="001F45A6">
        <w:rPr>
          <w:rFonts w:eastAsiaTheme="minorHAnsi" w:cstheme="minorBidi"/>
          <w:color w:val="auto"/>
          <w:szCs w:val="22"/>
          <w:lang w:eastAsia="en-US"/>
        </w:rPr>
        <w:t xml:space="preserve"> </w:t>
      </w:r>
    </w:p>
    <w:p w14:paraId="1E345D11" w14:textId="77777777" w:rsidR="008E0038" w:rsidRPr="008E0038" w:rsidRDefault="008E0038" w:rsidP="0040599C">
      <w:pPr>
        <w:numPr>
          <w:ilvl w:val="0"/>
          <w:numId w:val="457"/>
        </w:numPr>
        <w:spacing w:before="120" w:beforeAutospacing="0" w:after="60" w:afterAutospacing="0" w:line="276" w:lineRule="auto"/>
        <w:rPr>
          <w:rFonts w:eastAsiaTheme="minorHAnsi" w:cstheme="minorBidi"/>
          <w:color w:val="auto"/>
          <w:szCs w:val="22"/>
          <w:lang w:eastAsia="en-US"/>
        </w:rPr>
      </w:pPr>
      <w:r w:rsidRPr="008E0038">
        <w:rPr>
          <w:rFonts w:eastAsiaTheme="minorHAnsi" w:cstheme="minorBidi"/>
          <w:color w:val="auto"/>
          <w:lang w:eastAsia="en-US"/>
        </w:rPr>
        <w:t>For ABSTUDY Living Allowance recipients, the Economic Support Payment will not be paid on or beyond 1 July 2022.</w:t>
      </w:r>
    </w:p>
    <w:p w14:paraId="59E31337" w14:textId="1B18D9CB" w:rsidR="008E0038" w:rsidRPr="008E0038" w:rsidRDefault="008E0038" w:rsidP="0040599C">
      <w:pPr>
        <w:numPr>
          <w:ilvl w:val="0"/>
          <w:numId w:val="457"/>
        </w:numPr>
        <w:spacing w:before="120" w:beforeAutospacing="0" w:after="60" w:afterAutospacing="0" w:line="276" w:lineRule="auto"/>
        <w:rPr>
          <w:rFonts w:eastAsiaTheme="minorHAnsi" w:cstheme="minorBidi"/>
          <w:color w:val="auto"/>
          <w:szCs w:val="22"/>
          <w:lang w:eastAsia="en-US"/>
        </w:rPr>
      </w:pPr>
      <w:r w:rsidRPr="008E0038">
        <w:rPr>
          <w:rFonts w:eastAsiaTheme="minorHAnsi" w:cstheme="minorBidi"/>
          <w:color w:val="auto"/>
          <w:lang w:eastAsia="en-US"/>
        </w:rPr>
        <w:t>A person may only receive one payment of the 2020 Economic Support Payment.</w:t>
      </w:r>
      <w:r w:rsidR="001F45A6">
        <w:rPr>
          <w:rFonts w:eastAsiaTheme="minorHAnsi" w:cstheme="minorBidi"/>
          <w:color w:val="auto"/>
          <w:lang w:eastAsia="en-US"/>
        </w:rPr>
        <w:t xml:space="preserve"> </w:t>
      </w:r>
      <w:r w:rsidRPr="008E0038">
        <w:rPr>
          <w:rFonts w:eastAsiaTheme="minorHAnsi" w:cstheme="minorBidi"/>
          <w:color w:val="auto"/>
          <w:lang w:eastAsia="en-US"/>
        </w:rPr>
        <w:t>A person who is paid the Economic Support Payment and is subsequently granted another qualifying payment for a period that includes the test date, such as the Coronavirus Supplement, is not entitled to receive another one-off Economic Support Payment.</w:t>
      </w:r>
    </w:p>
    <w:p w14:paraId="544A2912" w14:textId="71D5D6A6" w:rsidR="009426CB" w:rsidRDefault="009426CB" w:rsidP="00E569C9">
      <w:pPr>
        <w:spacing w:before="120" w:beforeAutospacing="0" w:after="60" w:afterAutospacing="0"/>
        <w:ind w:left="720"/>
        <w:rPr>
          <w:rFonts w:ascii="Georgia" w:eastAsiaTheme="majorEastAsia" w:hAnsi="Georgia" w:cstheme="majorBidi"/>
          <w:b/>
          <w:bCs/>
          <w:color w:val="4F81BD" w:themeColor="accent1"/>
          <w:sz w:val="32"/>
          <w:szCs w:val="26"/>
        </w:rPr>
      </w:pPr>
      <w:r>
        <w:br w:type="page"/>
      </w:r>
    </w:p>
    <w:p w14:paraId="3C1670A1" w14:textId="77777777" w:rsidR="008E0038" w:rsidRPr="00A80352" w:rsidRDefault="008E0038" w:rsidP="008B6DFE">
      <w:pPr>
        <w:pStyle w:val="Heading2"/>
      </w:pPr>
      <w:bookmarkStart w:id="1598" w:name="_Chapter_109:_Coronavirus"/>
      <w:bookmarkStart w:id="1599" w:name="_Toc238473211"/>
      <w:bookmarkEnd w:id="1598"/>
      <w:r w:rsidRPr="00A80352">
        <w:lastRenderedPageBreak/>
        <w:t>Chapter 109: Coronavirus Supplement</w:t>
      </w:r>
      <w:bookmarkEnd w:id="1599"/>
      <w:r w:rsidRPr="00A80352">
        <w:t xml:space="preserve"> </w:t>
      </w:r>
    </w:p>
    <w:p w14:paraId="43EBA934" w14:textId="77777777" w:rsidR="008E0038" w:rsidRDefault="008E0038" w:rsidP="008E0038">
      <w:r w:rsidRPr="003919D3">
        <w:t>This chapter provides details</w:t>
      </w:r>
      <w:r>
        <w:t xml:space="preserve"> of the Coronavirus Supplement</w:t>
      </w:r>
      <w:r w:rsidRPr="003919D3">
        <w:t xml:space="preserve"> qualification and payment. </w:t>
      </w:r>
    </w:p>
    <w:p w14:paraId="42C70C21" w14:textId="77777777" w:rsidR="008E0038" w:rsidRDefault="008E0038" w:rsidP="008E0038">
      <w:r>
        <w:t>In this chapter:</w:t>
      </w:r>
    </w:p>
    <w:p w14:paraId="69291877" w14:textId="77777777" w:rsidR="008E0038" w:rsidRPr="003919D3" w:rsidRDefault="008E0038" w:rsidP="0040599C">
      <w:pPr>
        <w:pStyle w:val="ListParagraph"/>
        <w:numPr>
          <w:ilvl w:val="0"/>
          <w:numId w:val="459"/>
        </w:numPr>
        <w:spacing w:before="100" w:beforeAutospacing="1" w:after="100" w:afterAutospacing="1" w:line="240" w:lineRule="atLeast"/>
        <w:contextualSpacing/>
        <w:rPr>
          <w:rFonts w:cs="Arial"/>
          <w:szCs w:val="19"/>
        </w:rPr>
      </w:pPr>
      <w:r>
        <w:rPr>
          <w:rFonts w:eastAsiaTheme="minorEastAsia" w:cs="Arial"/>
          <w:color w:val="3344DD"/>
          <w:szCs w:val="19"/>
          <w:u w:val="single"/>
          <w:lang w:val="en"/>
        </w:rPr>
        <w:t>109</w:t>
      </w:r>
      <w:r w:rsidRPr="003919D3">
        <w:rPr>
          <w:rFonts w:eastAsiaTheme="minorEastAsia" w:cs="Arial"/>
          <w:color w:val="3344DD"/>
          <w:szCs w:val="19"/>
          <w:u w:val="single"/>
          <w:lang w:val="en"/>
        </w:rPr>
        <w:t>.1 Purpose</w:t>
      </w:r>
      <w:r>
        <w:rPr>
          <w:rFonts w:eastAsiaTheme="minorEastAsia" w:cs="Arial"/>
          <w:color w:val="3344DD"/>
          <w:szCs w:val="19"/>
          <w:u w:val="single"/>
          <w:lang w:val="en"/>
        </w:rPr>
        <w:t xml:space="preserve"> of the Coronavirus Supplement</w:t>
      </w:r>
    </w:p>
    <w:p w14:paraId="689C7C32" w14:textId="77777777" w:rsidR="008E0038" w:rsidRPr="003919D3" w:rsidRDefault="008E0038" w:rsidP="0040599C">
      <w:pPr>
        <w:pStyle w:val="ListParagraph"/>
        <w:numPr>
          <w:ilvl w:val="0"/>
          <w:numId w:val="459"/>
        </w:numPr>
        <w:spacing w:before="100" w:beforeAutospacing="1" w:after="100" w:afterAutospacing="1" w:line="240" w:lineRule="atLeast"/>
        <w:contextualSpacing/>
        <w:rPr>
          <w:rFonts w:cs="Arial"/>
          <w:szCs w:val="19"/>
        </w:rPr>
      </w:pPr>
      <w:r>
        <w:rPr>
          <w:rFonts w:eastAsiaTheme="minorEastAsia" w:cs="Arial"/>
          <w:color w:val="3344DD"/>
          <w:szCs w:val="19"/>
          <w:u w:val="single"/>
          <w:lang w:val="en"/>
        </w:rPr>
        <w:t>109.2 Qualification for the Coronavirus Supplement</w:t>
      </w:r>
    </w:p>
    <w:p w14:paraId="56558ABD" w14:textId="77777777" w:rsidR="008E0038" w:rsidRPr="003919D3" w:rsidRDefault="008E0038" w:rsidP="0040599C">
      <w:pPr>
        <w:pStyle w:val="ListParagraph"/>
        <w:numPr>
          <w:ilvl w:val="0"/>
          <w:numId w:val="459"/>
        </w:numPr>
        <w:spacing w:before="100" w:beforeAutospacing="1" w:after="100" w:afterAutospacing="1" w:line="240" w:lineRule="atLeast"/>
        <w:contextualSpacing/>
        <w:rPr>
          <w:rFonts w:cs="Arial"/>
          <w:szCs w:val="19"/>
        </w:rPr>
      </w:pPr>
      <w:r>
        <w:rPr>
          <w:rFonts w:eastAsiaTheme="minorEastAsia" w:cs="Arial"/>
          <w:color w:val="3344DD"/>
          <w:szCs w:val="19"/>
          <w:u w:val="single"/>
          <w:lang w:val="en"/>
        </w:rPr>
        <w:t>109.3 Payment of the Coronavirus Supplement</w:t>
      </w:r>
    </w:p>
    <w:p w14:paraId="2AB8692D" w14:textId="77777777" w:rsidR="008E0038" w:rsidRPr="003919D3" w:rsidRDefault="008E0038" w:rsidP="0040599C">
      <w:pPr>
        <w:pStyle w:val="ListParagraph"/>
        <w:numPr>
          <w:ilvl w:val="0"/>
          <w:numId w:val="459"/>
        </w:numPr>
        <w:spacing w:before="100" w:beforeAutospacing="1" w:after="100" w:afterAutospacing="1" w:line="240" w:lineRule="atLeast"/>
        <w:contextualSpacing/>
        <w:rPr>
          <w:rFonts w:cs="Arial"/>
          <w:szCs w:val="19"/>
        </w:rPr>
      </w:pPr>
      <w:r>
        <w:rPr>
          <w:rFonts w:eastAsiaTheme="minorEastAsia" w:cs="Arial"/>
          <w:color w:val="3344DD"/>
          <w:szCs w:val="19"/>
          <w:u w:val="single"/>
          <w:lang w:val="en"/>
        </w:rPr>
        <w:t>109.4 Other conditions for the Coronavirus Supplement</w:t>
      </w:r>
    </w:p>
    <w:p w14:paraId="7FA7A821" w14:textId="77777777" w:rsidR="008E0038" w:rsidRDefault="008E0038" w:rsidP="003B7315">
      <w:pPr>
        <w:pStyle w:val="Heading3"/>
      </w:pPr>
      <w:r>
        <w:t>109</w:t>
      </w:r>
      <w:r w:rsidRPr="003919D3">
        <w:t xml:space="preserve">.1 Purpose </w:t>
      </w:r>
      <w:r>
        <w:t>of the Coronavirus Supplement</w:t>
      </w:r>
    </w:p>
    <w:p w14:paraId="5DE9F073" w14:textId="77777777" w:rsidR="008E0038" w:rsidRDefault="008E0038" w:rsidP="008E0038">
      <w:r w:rsidRPr="003919D3">
        <w:t xml:space="preserve">The </w:t>
      </w:r>
      <w:r>
        <w:t>Coronavirus Supplement</w:t>
      </w:r>
      <w:r w:rsidRPr="003919D3">
        <w:t xml:space="preserve"> </w:t>
      </w:r>
      <w:r>
        <w:t>is a time-limited supplement for</w:t>
      </w:r>
      <w:r w:rsidRPr="003919D3">
        <w:t xml:space="preserve"> </w:t>
      </w:r>
      <w:r>
        <w:t xml:space="preserve">recipients of specified Australian Government benefits, including </w:t>
      </w:r>
      <w:r w:rsidRPr="003919D3">
        <w:t>ABSTUDY Living Allowance</w:t>
      </w:r>
      <w:r>
        <w:t>, to help address the longer-term economic impacts of the global coronavirus</w:t>
      </w:r>
      <w:r w:rsidRPr="003919D3">
        <w:t>.</w:t>
      </w:r>
    </w:p>
    <w:p w14:paraId="72BA4C5B" w14:textId="77777777" w:rsidR="008E0038" w:rsidRDefault="008E0038" w:rsidP="008E0038">
      <w:r>
        <w:t xml:space="preserve">The Coronavirus Supplement is paid as a fortnightly supplement. </w:t>
      </w:r>
    </w:p>
    <w:p w14:paraId="7010446E" w14:textId="77777777" w:rsidR="008E0038" w:rsidRPr="003919D3" w:rsidRDefault="008E0038" w:rsidP="003B7315">
      <w:pPr>
        <w:pStyle w:val="Heading3"/>
      </w:pPr>
      <w:r>
        <w:t>109</w:t>
      </w:r>
      <w:r w:rsidRPr="003919D3">
        <w:t xml:space="preserve">.2 </w:t>
      </w:r>
      <w:r>
        <w:t>Qualification for the Coronavirus Supplement</w:t>
      </w:r>
    </w:p>
    <w:p w14:paraId="3B1E1617" w14:textId="77777777" w:rsidR="008E0038" w:rsidRDefault="005A516E" w:rsidP="008E0038">
      <w:r>
        <w:t xml:space="preserve">For a temporary period commencing </w:t>
      </w:r>
      <w:r w:rsidR="008E0038">
        <w:t>27 April 2020</w:t>
      </w:r>
      <w:r>
        <w:t xml:space="preserve"> and ending 31 </w:t>
      </w:r>
      <w:r w:rsidR="00B914AB">
        <w:t>March 2021</w:t>
      </w:r>
      <w:r w:rsidR="008E0038">
        <w:t xml:space="preserve">, the </w:t>
      </w:r>
      <w:r w:rsidR="00E569C9">
        <w:t>Coronavirus </w:t>
      </w:r>
      <w:r w:rsidR="008E0038">
        <w:t xml:space="preserve">Supplement is added to a person’s usual fortnightly ABSTUDY Living Allowance payment. </w:t>
      </w:r>
    </w:p>
    <w:p w14:paraId="0C423A03" w14:textId="77777777" w:rsidR="008E0038" w:rsidRDefault="008E0038" w:rsidP="008E0038">
      <w:r>
        <w:t xml:space="preserve">A person is qualified for a fortnightly instalment of the Coronavirus Supplement, if during that fortnight, they are: </w:t>
      </w:r>
    </w:p>
    <w:p w14:paraId="63B84DC5" w14:textId="77777777" w:rsidR="008E0038" w:rsidRPr="00763F00" w:rsidRDefault="008E0038" w:rsidP="0040599C">
      <w:pPr>
        <w:numPr>
          <w:ilvl w:val="0"/>
          <w:numId w:val="456"/>
        </w:numPr>
        <w:spacing w:before="60" w:beforeAutospacing="0" w:after="60" w:afterAutospacing="0"/>
        <w:rPr>
          <w:rFonts w:cs="Times New Roman"/>
          <w:szCs w:val="20"/>
        </w:rPr>
      </w:pPr>
      <w:r w:rsidRPr="00763F00">
        <w:rPr>
          <w:rFonts w:cs="Times New Roman"/>
          <w:szCs w:val="20"/>
        </w:rPr>
        <w:t xml:space="preserve">in receipt of ABSTUDY Living Allowance, or </w:t>
      </w:r>
    </w:p>
    <w:p w14:paraId="308C5FC0" w14:textId="77777777" w:rsidR="008E0038" w:rsidRPr="00763F00" w:rsidRDefault="008E0038" w:rsidP="0040599C">
      <w:pPr>
        <w:numPr>
          <w:ilvl w:val="0"/>
          <w:numId w:val="456"/>
        </w:numPr>
        <w:spacing w:before="60" w:beforeAutospacing="0" w:after="60" w:afterAutospacing="0"/>
        <w:rPr>
          <w:rFonts w:cs="Times New Roman"/>
          <w:szCs w:val="20"/>
        </w:rPr>
      </w:pPr>
      <w:r w:rsidRPr="00763F00">
        <w:rPr>
          <w:rFonts w:cs="Times New Roman"/>
          <w:szCs w:val="20"/>
        </w:rPr>
        <w:t xml:space="preserve">eligible to receive ABSTUDY Living Allowance </w:t>
      </w:r>
    </w:p>
    <w:p w14:paraId="144212C8" w14:textId="77777777" w:rsidR="008E0038" w:rsidRPr="00763F00" w:rsidRDefault="008E0038" w:rsidP="00E569C9">
      <w:pPr>
        <w:spacing w:before="60" w:beforeAutospacing="0" w:after="60" w:afterAutospacing="0"/>
        <w:ind w:left="360"/>
        <w:rPr>
          <w:rFonts w:cs="Times New Roman"/>
          <w:szCs w:val="20"/>
        </w:rPr>
      </w:pPr>
      <w:r w:rsidRPr="00763F00">
        <w:rPr>
          <w:rFonts w:cs="Times New Roman"/>
          <w:szCs w:val="20"/>
        </w:rPr>
        <w:t>AND</w:t>
      </w:r>
    </w:p>
    <w:p w14:paraId="45D747D1" w14:textId="77777777" w:rsidR="008E0038" w:rsidRPr="00763F00" w:rsidRDefault="008E0038" w:rsidP="0040599C">
      <w:pPr>
        <w:numPr>
          <w:ilvl w:val="0"/>
          <w:numId w:val="456"/>
        </w:numPr>
        <w:spacing w:before="60" w:beforeAutospacing="0" w:after="60" w:afterAutospacing="0"/>
        <w:rPr>
          <w:rFonts w:cs="Times New Roman"/>
          <w:szCs w:val="20"/>
        </w:rPr>
      </w:pPr>
      <w:r w:rsidRPr="00763F00">
        <w:rPr>
          <w:rFonts w:cs="Times New Roman"/>
          <w:szCs w:val="20"/>
        </w:rPr>
        <w:t xml:space="preserve">living in Australia. </w:t>
      </w:r>
    </w:p>
    <w:p w14:paraId="6EEAE980" w14:textId="77777777" w:rsidR="008E0038" w:rsidRPr="00B15B58" w:rsidRDefault="008E0038" w:rsidP="008E0038">
      <w:r w:rsidRPr="00B15B58">
        <w:t xml:space="preserve">A person cannot receive more than one Coronavirus Supplement. If a person’s Living Allowance payment is suspended for a period that includes </w:t>
      </w:r>
      <w:r>
        <w:t>a particular fortnight</w:t>
      </w:r>
      <w:r w:rsidRPr="00B15B58">
        <w:t>, they will not be eligible</w:t>
      </w:r>
      <w:r>
        <w:t xml:space="preserve"> for that fortnight’s instalment of the</w:t>
      </w:r>
      <w:r w:rsidRPr="00B15B58">
        <w:t xml:space="preserve"> Coronavirus Supplement unless their Living Allowance payment is subsequently restored for a period that includes th</w:t>
      </w:r>
      <w:r>
        <w:t>at fortnight</w:t>
      </w:r>
      <w:r w:rsidRPr="00B15B58">
        <w:t xml:space="preserve">. </w:t>
      </w:r>
    </w:p>
    <w:p w14:paraId="450CC5C4" w14:textId="77777777" w:rsidR="008E0038" w:rsidRPr="00C41415" w:rsidRDefault="008E0038" w:rsidP="003B7315">
      <w:pPr>
        <w:pStyle w:val="Heading3"/>
      </w:pPr>
      <w:r>
        <w:t>109</w:t>
      </w:r>
      <w:r w:rsidRPr="00C41415">
        <w:t>.3 Payment of the Coronavirus Supplement</w:t>
      </w:r>
    </w:p>
    <w:p w14:paraId="160BCA32" w14:textId="77777777" w:rsidR="008E0038" w:rsidRPr="008108D6" w:rsidRDefault="008E0038" w:rsidP="008108D6">
      <w:pPr>
        <w:pStyle w:val="Heading4"/>
      </w:pPr>
      <w:r>
        <w:t>109</w:t>
      </w:r>
      <w:r w:rsidRPr="00C41415">
        <w:t>.3.1 Payment amount</w:t>
      </w:r>
    </w:p>
    <w:p w14:paraId="5D589968" w14:textId="77777777" w:rsidR="005A516E" w:rsidRDefault="008E0038" w:rsidP="008E0038">
      <w:pPr>
        <w:spacing w:before="120" w:after="60"/>
        <w:rPr>
          <w:rFonts w:cs="Times New Roman"/>
          <w:szCs w:val="20"/>
        </w:rPr>
      </w:pPr>
      <w:r w:rsidRPr="00C41415">
        <w:rPr>
          <w:rFonts w:cs="Times New Roman"/>
          <w:szCs w:val="20"/>
        </w:rPr>
        <w:t xml:space="preserve">Anyone who is eligible for </w:t>
      </w:r>
      <w:r w:rsidR="00CC2244">
        <w:rPr>
          <w:rFonts w:cs="Times New Roman"/>
          <w:szCs w:val="20"/>
        </w:rPr>
        <w:t xml:space="preserve">the </w:t>
      </w:r>
      <w:r w:rsidRPr="00C41415">
        <w:rPr>
          <w:rFonts w:cs="Times New Roman"/>
          <w:szCs w:val="20"/>
        </w:rPr>
        <w:t xml:space="preserve">Coronavirus Supplement </w:t>
      </w:r>
      <w:r w:rsidR="006871BA">
        <w:rPr>
          <w:rFonts w:cs="Times New Roman"/>
          <w:szCs w:val="20"/>
        </w:rPr>
        <w:t>(</w:t>
      </w:r>
      <w:r w:rsidRPr="00C41415">
        <w:rPr>
          <w:rFonts w:cs="Times New Roman"/>
          <w:szCs w:val="20"/>
        </w:rPr>
        <w:t>i.e. a person who is in receipt of ABSTUDY Living Allowance</w:t>
      </w:r>
      <w:r w:rsidR="006871BA">
        <w:rPr>
          <w:rFonts w:cs="Times New Roman"/>
          <w:szCs w:val="20"/>
        </w:rPr>
        <w:t>)</w:t>
      </w:r>
      <w:r w:rsidRPr="00C41415">
        <w:rPr>
          <w:rFonts w:cs="Times New Roman"/>
          <w:szCs w:val="20"/>
        </w:rPr>
        <w:t xml:space="preserve"> will receive the full rate of the supplement of</w:t>
      </w:r>
      <w:r w:rsidR="005A516E">
        <w:rPr>
          <w:rFonts w:cs="Times New Roman"/>
          <w:szCs w:val="20"/>
        </w:rPr>
        <w:t>:</w:t>
      </w:r>
    </w:p>
    <w:p w14:paraId="2B02224B" w14:textId="2367F652" w:rsidR="008E0038" w:rsidRDefault="008E0038" w:rsidP="0040599C">
      <w:pPr>
        <w:pStyle w:val="ListParagraph"/>
        <w:numPr>
          <w:ilvl w:val="0"/>
          <w:numId w:val="456"/>
        </w:numPr>
        <w:ind w:left="426" w:hanging="284"/>
      </w:pPr>
      <w:r w:rsidRPr="00F01039">
        <w:t>$550 per fortnight</w:t>
      </w:r>
      <w:r w:rsidR="005A516E">
        <w:t>, for instalment periods between 27 April 2020 and 24 September 2020; and</w:t>
      </w:r>
      <w:r w:rsidR="001F45A6">
        <w:t xml:space="preserve"> </w:t>
      </w:r>
    </w:p>
    <w:p w14:paraId="0BEA6639" w14:textId="77777777" w:rsidR="00C14858" w:rsidRDefault="005A516E" w:rsidP="0040599C">
      <w:pPr>
        <w:pStyle w:val="ListParagraph"/>
        <w:numPr>
          <w:ilvl w:val="0"/>
          <w:numId w:val="456"/>
        </w:numPr>
        <w:ind w:left="426" w:hanging="284"/>
      </w:pPr>
      <w:r>
        <w:t>$250 per fortnight, for instalment periods between 25 September 2020 and 31 December 2020</w:t>
      </w:r>
      <w:r w:rsidR="00C14858">
        <w:t>; and</w:t>
      </w:r>
    </w:p>
    <w:p w14:paraId="3A605D6B" w14:textId="77777777" w:rsidR="005A516E" w:rsidRPr="00E569C9" w:rsidRDefault="00C14858" w:rsidP="0040599C">
      <w:pPr>
        <w:pStyle w:val="ListParagraph"/>
        <w:numPr>
          <w:ilvl w:val="0"/>
          <w:numId w:val="456"/>
        </w:numPr>
        <w:ind w:left="426" w:hanging="284"/>
        <w:rPr>
          <w:color w:val="auto"/>
          <w:lang w:eastAsia="en-US"/>
        </w:rPr>
      </w:pPr>
      <w:r w:rsidRPr="007538FA">
        <w:rPr>
          <w:color w:val="auto"/>
          <w:lang w:eastAsia="en-US"/>
        </w:rPr>
        <w:t>$150 per fortnight, for instalment periods between 1 January 2021 and 31 March 2021.</w:t>
      </w:r>
    </w:p>
    <w:p w14:paraId="1DEC9B01" w14:textId="77777777" w:rsidR="008E0038" w:rsidRPr="00C41415" w:rsidRDefault="008E0038" w:rsidP="008108D6">
      <w:pPr>
        <w:pStyle w:val="Heading4"/>
        <w:rPr>
          <w:color w:val="333333"/>
        </w:rPr>
      </w:pPr>
      <w:r>
        <w:lastRenderedPageBreak/>
        <w:t>109</w:t>
      </w:r>
      <w:r w:rsidRPr="00C41415">
        <w:t>.3.2 Payment frequency</w:t>
      </w:r>
    </w:p>
    <w:p w14:paraId="190333A2" w14:textId="77777777" w:rsidR="008E0038" w:rsidRPr="00C41415" w:rsidRDefault="008E0038" w:rsidP="008E0038">
      <w:pPr>
        <w:spacing w:before="120" w:after="60"/>
        <w:rPr>
          <w:rFonts w:cs="Times New Roman"/>
          <w:szCs w:val="20"/>
        </w:rPr>
      </w:pPr>
      <w:r w:rsidRPr="00C41415">
        <w:rPr>
          <w:rFonts w:cs="Times New Roman"/>
          <w:szCs w:val="20"/>
        </w:rPr>
        <w:t>The Coronavirus Supplement is a fortnightly</w:t>
      </w:r>
      <w:r>
        <w:rPr>
          <w:rFonts w:cs="Times New Roman"/>
          <w:szCs w:val="20"/>
        </w:rPr>
        <w:t xml:space="preserve"> supplement</w:t>
      </w:r>
      <w:r w:rsidRPr="00C41415">
        <w:rPr>
          <w:rFonts w:cs="Times New Roman"/>
          <w:szCs w:val="20"/>
        </w:rPr>
        <w:t xml:space="preserve"> paid to an individual who is in receipt of a qualifying </w:t>
      </w:r>
      <w:r>
        <w:rPr>
          <w:rFonts w:cs="Times New Roman"/>
          <w:szCs w:val="20"/>
        </w:rPr>
        <w:t xml:space="preserve">Australian Government </w:t>
      </w:r>
      <w:r w:rsidRPr="00C41415">
        <w:rPr>
          <w:rFonts w:cs="Times New Roman"/>
          <w:szCs w:val="20"/>
        </w:rPr>
        <w:t>payment</w:t>
      </w:r>
      <w:r>
        <w:rPr>
          <w:rFonts w:cs="Times New Roman"/>
          <w:szCs w:val="20"/>
        </w:rPr>
        <w:t xml:space="preserve"> during that fortnight</w:t>
      </w:r>
      <w:r w:rsidRPr="00C41415">
        <w:rPr>
          <w:rFonts w:cs="Times New Roman"/>
          <w:szCs w:val="20"/>
        </w:rPr>
        <w:t>.</w:t>
      </w:r>
    </w:p>
    <w:p w14:paraId="2AE07F28" w14:textId="77777777" w:rsidR="008E0038" w:rsidRDefault="008E0038" w:rsidP="008E0038">
      <w:pPr>
        <w:spacing w:before="120" w:after="60"/>
        <w:rPr>
          <w:rFonts w:cs="Times New Roman"/>
          <w:szCs w:val="20"/>
        </w:rPr>
      </w:pPr>
      <w:r>
        <w:rPr>
          <w:rFonts w:cs="Times New Roman"/>
          <w:szCs w:val="20"/>
        </w:rPr>
        <w:t xml:space="preserve">For the period </w:t>
      </w:r>
      <w:r w:rsidR="005A516E">
        <w:rPr>
          <w:rFonts w:cs="Times New Roman"/>
          <w:szCs w:val="20"/>
        </w:rPr>
        <w:t xml:space="preserve">commencing </w:t>
      </w:r>
      <w:r>
        <w:rPr>
          <w:rFonts w:cs="Times New Roman"/>
          <w:szCs w:val="20"/>
        </w:rPr>
        <w:t>27 April 2020</w:t>
      </w:r>
      <w:r w:rsidR="005A516E">
        <w:rPr>
          <w:rFonts w:cs="Times New Roman"/>
          <w:szCs w:val="20"/>
        </w:rPr>
        <w:t xml:space="preserve"> and ending 31 </w:t>
      </w:r>
      <w:r w:rsidR="00326DB2" w:rsidRPr="007538FA">
        <w:rPr>
          <w:rFonts w:cs="Times New Roman"/>
          <w:color w:val="auto"/>
          <w:lang w:eastAsia="en-US"/>
        </w:rPr>
        <w:t>March 2021</w:t>
      </w:r>
      <w:r>
        <w:rPr>
          <w:rFonts w:cs="Times New Roman"/>
          <w:szCs w:val="20"/>
        </w:rPr>
        <w:t>, a</w:t>
      </w:r>
      <w:r w:rsidRPr="00763F00">
        <w:rPr>
          <w:rFonts w:cs="Times New Roman"/>
          <w:szCs w:val="20"/>
        </w:rPr>
        <w:t xml:space="preserve"> household may receive more than one</w:t>
      </w:r>
      <w:r>
        <w:rPr>
          <w:rFonts w:cs="Times New Roman"/>
          <w:szCs w:val="20"/>
        </w:rPr>
        <w:t xml:space="preserve"> fortnightly</w:t>
      </w:r>
      <w:r w:rsidRPr="00763F00">
        <w:rPr>
          <w:rFonts w:cs="Times New Roman"/>
          <w:szCs w:val="20"/>
        </w:rPr>
        <w:t xml:space="preserve"> Coronavirus Supplement if there are multiple qualifying payment recipients in the household. </w:t>
      </w:r>
    </w:p>
    <w:p w14:paraId="017AE8F1" w14:textId="77777777" w:rsidR="008E0038" w:rsidRDefault="008E0038" w:rsidP="008E0038">
      <w:pPr>
        <w:spacing w:before="120" w:after="60"/>
        <w:rPr>
          <w:rFonts w:cs="Times New Roman"/>
          <w:szCs w:val="20"/>
        </w:rPr>
      </w:pPr>
      <w:r w:rsidRPr="00763F00">
        <w:rPr>
          <w:rFonts w:cs="Times New Roman"/>
          <w:szCs w:val="20"/>
        </w:rPr>
        <w:t xml:space="preserve">For example, in a household where a single parent receives Parenting Payment Single and they have child who is in receipt of ABSTUDY Living Allowance, that household would be entitled to two </w:t>
      </w:r>
      <w:r>
        <w:rPr>
          <w:rFonts w:cs="Times New Roman"/>
          <w:szCs w:val="20"/>
        </w:rPr>
        <w:t xml:space="preserve">fortnightly </w:t>
      </w:r>
      <w:r w:rsidR="005A516E">
        <w:rPr>
          <w:rFonts w:cs="Times New Roman"/>
          <w:szCs w:val="20"/>
        </w:rPr>
        <w:t xml:space="preserve">payments of the </w:t>
      </w:r>
      <w:r w:rsidRPr="00763F00">
        <w:rPr>
          <w:rFonts w:cs="Times New Roman"/>
          <w:szCs w:val="20"/>
        </w:rPr>
        <w:t>Coronavirus Supplements</w:t>
      </w:r>
      <w:r w:rsidR="005A516E">
        <w:rPr>
          <w:rFonts w:cs="Times New Roman"/>
          <w:szCs w:val="20"/>
        </w:rPr>
        <w:t xml:space="preserve"> </w:t>
      </w:r>
      <w:r w:rsidRPr="00763F00">
        <w:rPr>
          <w:rFonts w:cs="Times New Roman"/>
          <w:szCs w:val="20"/>
        </w:rPr>
        <w:t xml:space="preserve">– one for the parent and one for the child. </w:t>
      </w:r>
    </w:p>
    <w:p w14:paraId="63471CFF" w14:textId="475D25CA" w:rsidR="008E0038" w:rsidRPr="00763F00" w:rsidRDefault="008E0038" w:rsidP="008E0038">
      <w:pPr>
        <w:spacing w:before="120" w:after="60"/>
        <w:rPr>
          <w:rFonts w:cs="Times New Roman"/>
          <w:szCs w:val="20"/>
        </w:rPr>
      </w:pPr>
      <w:r w:rsidRPr="00763F00">
        <w:rPr>
          <w:rFonts w:cs="Times New Roman"/>
          <w:szCs w:val="20"/>
        </w:rPr>
        <w:t>If a household has two parents</w:t>
      </w:r>
      <w:r w:rsidR="003827D5">
        <w:rPr>
          <w:rFonts w:cs="Times New Roman"/>
          <w:szCs w:val="20"/>
        </w:rPr>
        <w:t xml:space="preserve"> who are both in receipt of </w:t>
      </w:r>
      <w:proofErr w:type="spellStart"/>
      <w:r w:rsidR="003827D5">
        <w:rPr>
          <w:rFonts w:cs="Times New Roman"/>
          <w:szCs w:val="20"/>
        </w:rPr>
        <w:t>JobS</w:t>
      </w:r>
      <w:r w:rsidRPr="00763F00">
        <w:rPr>
          <w:rFonts w:cs="Times New Roman"/>
          <w:szCs w:val="20"/>
        </w:rPr>
        <w:t>eeker</w:t>
      </w:r>
      <w:proofErr w:type="spellEnd"/>
      <w:r w:rsidRPr="00763F00">
        <w:rPr>
          <w:rFonts w:cs="Times New Roman"/>
          <w:szCs w:val="20"/>
        </w:rPr>
        <w:t xml:space="preserve"> Payment and one child who is receipt of ABSTUDY Living Allowance, that household would </w:t>
      </w:r>
      <w:r w:rsidR="005A516E">
        <w:rPr>
          <w:rFonts w:cs="Times New Roman"/>
          <w:szCs w:val="20"/>
        </w:rPr>
        <w:t xml:space="preserve">be entitled to </w:t>
      </w:r>
      <w:r w:rsidRPr="00763F00">
        <w:rPr>
          <w:rFonts w:cs="Times New Roman"/>
          <w:szCs w:val="20"/>
        </w:rPr>
        <w:t xml:space="preserve">receive three </w:t>
      </w:r>
      <w:r>
        <w:rPr>
          <w:rFonts w:cs="Times New Roman"/>
          <w:szCs w:val="20"/>
        </w:rPr>
        <w:t xml:space="preserve">fortnightly </w:t>
      </w:r>
      <w:r w:rsidR="005A516E">
        <w:rPr>
          <w:rFonts w:cs="Times New Roman"/>
          <w:szCs w:val="20"/>
        </w:rPr>
        <w:t xml:space="preserve">payments of the </w:t>
      </w:r>
      <w:r w:rsidRPr="00763F00">
        <w:rPr>
          <w:rFonts w:cs="Times New Roman"/>
          <w:szCs w:val="20"/>
        </w:rPr>
        <w:t>Coronavirus Supplement –</w:t>
      </w:r>
      <w:r w:rsidR="005A516E">
        <w:rPr>
          <w:rFonts w:cs="Times New Roman"/>
          <w:szCs w:val="20"/>
        </w:rPr>
        <w:t xml:space="preserve"> </w:t>
      </w:r>
      <w:r w:rsidRPr="00763F00">
        <w:rPr>
          <w:rFonts w:cs="Times New Roman"/>
          <w:szCs w:val="20"/>
        </w:rPr>
        <w:t xml:space="preserve">each </w:t>
      </w:r>
      <w:r w:rsidR="005A516E">
        <w:rPr>
          <w:rFonts w:cs="Times New Roman"/>
          <w:szCs w:val="20"/>
        </w:rPr>
        <w:t xml:space="preserve">parent would </w:t>
      </w:r>
      <w:r w:rsidRPr="00763F00">
        <w:rPr>
          <w:rFonts w:cs="Times New Roman"/>
          <w:szCs w:val="20"/>
        </w:rPr>
        <w:t xml:space="preserve">receive the Coronavirus </w:t>
      </w:r>
      <w:r w:rsidR="001B7933" w:rsidRPr="00763F00">
        <w:rPr>
          <w:rFonts w:cs="Times New Roman"/>
          <w:szCs w:val="20"/>
        </w:rPr>
        <w:t>Supplement,</w:t>
      </w:r>
      <w:r>
        <w:rPr>
          <w:rFonts w:cs="Times New Roman"/>
          <w:szCs w:val="20"/>
        </w:rPr>
        <w:t xml:space="preserve"> </w:t>
      </w:r>
      <w:r w:rsidRPr="00763F00">
        <w:rPr>
          <w:rFonts w:cs="Times New Roman"/>
          <w:szCs w:val="20"/>
        </w:rPr>
        <w:t>and the child would receive the Coronavirus Supplement.</w:t>
      </w:r>
    </w:p>
    <w:p w14:paraId="3A304C5D" w14:textId="77777777" w:rsidR="008E0038" w:rsidRPr="00B15B58" w:rsidRDefault="008E0038" w:rsidP="008108D6">
      <w:pPr>
        <w:pStyle w:val="Heading4"/>
      </w:pPr>
      <w:r>
        <w:t>109</w:t>
      </w:r>
      <w:r w:rsidRPr="00B15B58">
        <w:t>.3.3 Payee</w:t>
      </w:r>
    </w:p>
    <w:p w14:paraId="69EE5609" w14:textId="44FBF791" w:rsidR="008E0038" w:rsidRPr="009E50F6" w:rsidRDefault="008E0038" w:rsidP="008E0038">
      <w:r w:rsidRPr="00B15B58">
        <w:t>The Coronavirus Supplement payee is the student or parent as set out in 71.7.1.</w:t>
      </w:r>
      <w:r w:rsidR="001F45A6">
        <w:t xml:space="preserve"> </w:t>
      </w:r>
      <w:r w:rsidRPr="00B15B58">
        <w:t>It is not to be paid to boarding schools, hostels or private boarding providers.</w:t>
      </w:r>
      <w:r w:rsidR="001F45A6">
        <w:t xml:space="preserve"> </w:t>
      </w:r>
    </w:p>
    <w:p w14:paraId="776797B2" w14:textId="77777777" w:rsidR="008E0038" w:rsidRPr="00E4033C" w:rsidRDefault="008E0038" w:rsidP="003B7315">
      <w:pPr>
        <w:pStyle w:val="Heading3"/>
      </w:pPr>
      <w:r>
        <w:t>109</w:t>
      </w:r>
      <w:r w:rsidRPr="00E4033C">
        <w:t xml:space="preserve">.4 Other conditions for the </w:t>
      </w:r>
      <w:r>
        <w:t>Coronavirus Supplement</w:t>
      </w:r>
    </w:p>
    <w:p w14:paraId="5C336E3D" w14:textId="77777777" w:rsidR="008E0038" w:rsidRPr="00283AD7" w:rsidRDefault="008E0038" w:rsidP="0040599C">
      <w:pPr>
        <w:numPr>
          <w:ilvl w:val="0"/>
          <w:numId w:val="457"/>
        </w:numPr>
        <w:spacing w:before="120" w:beforeAutospacing="0" w:after="60" w:afterAutospacing="0"/>
        <w:ind w:left="426" w:hanging="284"/>
      </w:pPr>
      <w:r w:rsidRPr="00283AD7">
        <w:t xml:space="preserve">A claim is not required for the </w:t>
      </w:r>
      <w:r>
        <w:t>Coronavirus Supplement</w:t>
      </w:r>
      <w:r w:rsidRPr="00283AD7">
        <w:t>.</w:t>
      </w:r>
    </w:p>
    <w:p w14:paraId="3C190DA0" w14:textId="77777777" w:rsidR="009F38AC" w:rsidRDefault="009F38AC" w:rsidP="0040599C">
      <w:pPr>
        <w:numPr>
          <w:ilvl w:val="0"/>
          <w:numId w:val="457"/>
        </w:numPr>
        <w:spacing w:before="120" w:beforeAutospacing="0" w:after="60" w:afterAutospacing="0"/>
        <w:ind w:left="426" w:hanging="284"/>
      </w:pPr>
      <w:r w:rsidRPr="00EA3D59">
        <w:t xml:space="preserve">The </w:t>
      </w:r>
      <w:r>
        <w:t>Coronavirus Supplement</w:t>
      </w:r>
      <w:r w:rsidRPr="00283AD7">
        <w:t xml:space="preserve"> is taxable and count</w:t>
      </w:r>
      <w:r>
        <w:t>s</w:t>
      </w:r>
      <w:r w:rsidRPr="00283AD7">
        <w:t xml:space="preserve"> as income</w:t>
      </w:r>
      <w:r>
        <w:t xml:space="preserve"> for social security purposes</w:t>
      </w:r>
      <w:r w:rsidRPr="00283AD7">
        <w:t>.</w:t>
      </w:r>
    </w:p>
    <w:p w14:paraId="282C8972" w14:textId="11554E65" w:rsidR="008E0038" w:rsidRPr="00283AD7" w:rsidRDefault="008E0038" w:rsidP="0040599C">
      <w:pPr>
        <w:numPr>
          <w:ilvl w:val="0"/>
          <w:numId w:val="457"/>
        </w:numPr>
        <w:spacing w:before="120" w:beforeAutospacing="0" w:after="60" w:afterAutospacing="0"/>
        <w:ind w:left="426" w:hanging="284"/>
      </w:pPr>
      <w:r w:rsidRPr="00283AD7">
        <w:t xml:space="preserve">There is no means testing or apportionment of the </w:t>
      </w:r>
      <w:r>
        <w:t>Coronavirus Supplement</w:t>
      </w:r>
      <w:r w:rsidRPr="00283AD7">
        <w:t>.</w:t>
      </w:r>
      <w:r w:rsidR="001F45A6">
        <w:t xml:space="preserve"> </w:t>
      </w:r>
    </w:p>
    <w:p w14:paraId="4FA1977B" w14:textId="77777777" w:rsidR="008E0038" w:rsidRPr="002A2DE3" w:rsidRDefault="008E0038" w:rsidP="0040599C">
      <w:pPr>
        <w:numPr>
          <w:ilvl w:val="0"/>
          <w:numId w:val="457"/>
        </w:numPr>
        <w:spacing w:before="120" w:beforeAutospacing="0" w:after="60" w:afterAutospacing="0"/>
        <w:ind w:left="426" w:hanging="284"/>
      </w:pPr>
      <w:r>
        <w:t>Eligible ABSTUDY Living Allowance recipients will receive t</w:t>
      </w:r>
      <w:r w:rsidRPr="00283AD7">
        <w:t xml:space="preserve">he </w:t>
      </w:r>
      <w:r>
        <w:t>Coronavirus Supplement from 27 April 2020</w:t>
      </w:r>
      <w:r w:rsidR="005A516E">
        <w:t xml:space="preserve"> until 31 </w:t>
      </w:r>
      <w:r w:rsidR="00326DB2" w:rsidRPr="007538FA">
        <w:rPr>
          <w:rFonts w:cs="Times New Roman"/>
          <w:color w:val="auto"/>
          <w:lang w:eastAsia="en-US"/>
        </w:rPr>
        <w:t>March 2021</w:t>
      </w:r>
      <w:r>
        <w:t>, along with their usual payment</w:t>
      </w:r>
      <w:r w:rsidRPr="00283AD7">
        <w:t>.</w:t>
      </w:r>
    </w:p>
    <w:p w14:paraId="053D24F3" w14:textId="10AD2E91" w:rsidR="008E0038" w:rsidRPr="009F38AC" w:rsidRDefault="008E0038" w:rsidP="0040599C">
      <w:pPr>
        <w:numPr>
          <w:ilvl w:val="0"/>
          <w:numId w:val="457"/>
        </w:numPr>
        <w:spacing w:before="120" w:beforeAutospacing="0" w:after="60" w:afterAutospacing="0"/>
        <w:ind w:left="426" w:hanging="284"/>
        <w:rPr>
          <w:szCs w:val="22"/>
        </w:rPr>
      </w:pPr>
      <w:r w:rsidRPr="00283AD7">
        <w:t>A person may on</w:t>
      </w:r>
      <w:r w:rsidRPr="00EA3D59">
        <w:t>ly receiv</w:t>
      </w:r>
      <w:r>
        <w:t>e one fortnightly payment of the Coronavirus Supplement per fortnight</w:t>
      </w:r>
      <w:r w:rsidRPr="00283AD7">
        <w:t>.</w:t>
      </w:r>
      <w:r w:rsidR="001F45A6">
        <w:t xml:space="preserve"> </w:t>
      </w:r>
      <w:r w:rsidRPr="00283AD7">
        <w:t>A person who is pa</w:t>
      </w:r>
      <w:r>
        <w:t>id a fortnightly</w:t>
      </w:r>
      <w:r w:rsidRPr="00EA3D59">
        <w:t xml:space="preserve"> </w:t>
      </w:r>
      <w:r>
        <w:t xml:space="preserve">Coronavirus </w:t>
      </w:r>
      <w:proofErr w:type="gramStart"/>
      <w:r>
        <w:t xml:space="preserve">Supplement, </w:t>
      </w:r>
      <w:r w:rsidRPr="00283AD7">
        <w:t>and</w:t>
      </w:r>
      <w:proofErr w:type="gramEnd"/>
      <w:r w:rsidRPr="00283AD7">
        <w:t xml:space="preserve"> is subsequently granted another qualifying payment </w:t>
      </w:r>
      <w:r>
        <w:t xml:space="preserve">for that fortnight, is </w:t>
      </w:r>
      <w:r w:rsidRPr="00283AD7">
        <w:t>not entitled to receive a</w:t>
      </w:r>
      <w:r>
        <w:t>nother Coronavirus Supplement</w:t>
      </w:r>
      <w:r w:rsidRPr="00283AD7">
        <w:t>.</w:t>
      </w:r>
    </w:p>
    <w:p w14:paraId="15BF3AE6" w14:textId="77777777" w:rsidR="0086639A" w:rsidRPr="0086639A" w:rsidRDefault="009F38AC" w:rsidP="0040599C">
      <w:pPr>
        <w:numPr>
          <w:ilvl w:val="0"/>
          <w:numId w:val="457"/>
        </w:numPr>
        <w:spacing w:before="120" w:beforeAutospacing="0" w:after="60" w:afterAutospacing="0"/>
        <w:ind w:left="426" w:hanging="284"/>
        <w:rPr>
          <w:szCs w:val="22"/>
        </w:rPr>
      </w:pPr>
      <w:r w:rsidRPr="002E6CF3">
        <w:t>For a t</w:t>
      </w:r>
      <w:r>
        <w:t xml:space="preserve">emporary period commencing </w:t>
      </w:r>
      <w:r w:rsidRPr="002E6CF3">
        <w:t>25 March 2020</w:t>
      </w:r>
      <w:r w:rsidR="005A516E">
        <w:t xml:space="preserve"> and ending 24 September 2020</w:t>
      </w:r>
      <w:r w:rsidRPr="002E6CF3">
        <w:t xml:space="preserve">, the Personal Assets Test </w:t>
      </w:r>
      <w:r w:rsidR="005A516E">
        <w:t xml:space="preserve">does </w:t>
      </w:r>
      <w:r w:rsidRPr="002E6CF3">
        <w:t xml:space="preserve">NOT apply </w:t>
      </w:r>
      <w:r>
        <w:t>to</w:t>
      </w:r>
      <w:r w:rsidRPr="00DB2B43">
        <w:t xml:space="preserve"> </w:t>
      </w:r>
      <w:r>
        <w:t>ABSTUDY students or Australian Apprentices (</w:t>
      </w:r>
      <w:hyperlink w:anchor="_63.7_Coronavirus_pandemic" w:history="1">
        <w:r w:rsidRPr="00075DD3">
          <w:rPr>
            <w:rStyle w:val="Hyperlink"/>
          </w:rPr>
          <w:t>see Coronavirus pandemic temporary suspension of assets testing</w:t>
        </w:r>
      </w:hyperlink>
      <w:r>
        <w:t>)</w:t>
      </w:r>
      <w:r w:rsidRPr="002E6CF3">
        <w:t xml:space="preserve">. </w:t>
      </w:r>
      <w:r w:rsidR="005A516E">
        <w:t>The Personal Assets Test will be reinstated from 25 September 2020.</w:t>
      </w:r>
    </w:p>
    <w:p w14:paraId="64433B01" w14:textId="77777777" w:rsidR="0086639A" w:rsidRPr="00ED665F" w:rsidRDefault="0086639A" w:rsidP="0040599C">
      <w:pPr>
        <w:numPr>
          <w:ilvl w:val="0"/>
          <w:numId w:val="457"/>
        </w:numPr>
        <w:spacing w:before="120" w:beforeAutospacing="0" w:after="60" w:afterAutospacing="0"/>
        <w:ind w:left="426" w:hanging="284"/>
        <w:rPr>
          <w:szCs w:val="22"/>
        </w:rPr>
      </w:pPr>
      <w:r w:rsidRPr="00820AAD">
        <w:t xml:space="preserve">Where payments </w:t>
      </w:r>
      <w:proofErr w:type="gramStart"/>
      <w:r w:rsidRPr="00820AAD">
        <w:t>in excess of</w:t>
      </w:r>
      <w:proofErr w:type="gramEnd"/>
      <w:r w:rsidRPr="00820AAD">
        <w:t xml:space="preserve"> entitlement have occurred, refer to </w:t>
      </w:r>
      <w:hyperlink w:anchor="_Chapter_3:_Overpayment" w:tooltip="Link to Chapter 3: Overpayment and Recovery of Allowances" w:history="1">
        <w:r w:rsidRPr="0086639A">
          <w:rPr>
            <w:rStyle w:val="Hyperlink"/>
          </w:rPr>
          <w:t>Chapter 3: Overpayment and Recovery of Allowances</w:t>
        </w:r>
      </w:hyperlink>
      <w:r w:rsidRPr="00820AAD">
        <w:t xml:space="preserve"> to determine what is a recoverable debt and from whom this amount should be recovered. </w:t>
      </w:r>
    </w:p>
    <w:p w14:paraId="023B9113" w14:textId="77777777" w:rsidR="008E0038" w:rsidRPr="005B55A7" w:rsidRDefault="008E0038" w:rsidP="00A95E98">
      <w:pPr>
        <w:spacing w:before="120" w:beforeAutospacing="0" w:after="60" w:afterAutospacing="0"/>
        <w:rPr>
          <w:rFonts w:cstheme="minorBidi"/>
          <w:color w:val="auto"/>
          <w:szCs w:val="22"/>
        </w:rPr>
      </w:pPr>
      <w:r>
        <w:t>For more information on the Commonwealth Governments response to Coronavirus, please visit:</w:t>
      </w:r>
    </w:p>
    <w:p w14:paraId="4239351B" w14:textId="77777777" w:rsidR="008E0038" w:rsidRDefault="008E0038" w:rsidP="0040599C">
      <w:pPr>
        <w:numPr>
          <w:ilvl w:val="0"/>
          <w:numId w:val="457"/>
        </w:numPr>
        <w:spacing w:before="120" w:beforeAutospacing="0" w:after="60" w:afterAutospacing="0"/>
        <w:ind w:left="426" w:hanging="284"/>
      </w:pPr>
      <w:r w:rsidRPr="005B55A7">
        <w:t xml:space="preserve">The Treasury's </w:t>
      </w:r>
      <w:hyperlink r:id="rId232" w:history="1">
        <w:r w:rsidRPr="005C5CED">
          <w:rPr>
            <w:rStyle w:val="Hyperlink"/>
          </w:rPr>
          <w:t>Economic Response to the Coronavirus webpage</w:t>
        </w:r>
      </w:hyperlink>
      <w:r w:rsidRPr="005B55A7">
        <w:t xml:space="preserve"> </w:t>
      </w:r>
      <w:r w:rsidR="005C5CED">
        <w:t>(</w:t>
      </w:r>
      <w:r w:rsidRPr="005C5CED">
        <w:t>https://treasury.gov.au/coronavirus</w:t>
      </w:r>
      <w:r w:rsidR="005C5CED">
        <w:t>)</w:t>
      </w:r>
      <w:r>
        <w:t xml:space="preserve">. </w:t>
      </w:r>
    </w:p>
    <w:p w14:paraId="7F5D1A9F" w14:textId="3A2ACC93" w:rsidR="00853F7E" w:rsidRPr="00A86400" w:rsidRDefault="00406694" w:rsidP="0040599C">
      <w:pPr>
        <w:numPr>
          <w:ilvl w:val="0"/>
          <w:numId w:val="457"/>
        </w:numPr>
        <w:spacing w:before="0" w:beforeAutospacing="0" w:after="120" w:afterAutospacing="0" w:line="276" w:lineRule="auto"/>
        <w:rPr>
          <w:rFonts w:eastAsiaTheme="minorHAnsi" w:cstheme="minorBidi"/>
          <w:color w:val="auto"/>
          <w:szCs w:val="22"/>
          <w:lang w:eastAsia="en-US"/>
        </w:rPr>
      </w:pPr>
      <w:r w:rsidRPr="00A86400">
        <w:rPr>
          <w:rFonts w:eastAsiaTheme="minorHAnsi" w:cstheme="minorBidi"/>
          <w:color w:val="auto"/>
          <w:szCs w:val="22"/>
          <w:lang w:eastAsia="en-US"/>
        </w:rPr>
        <w:t xml:space="preserve">The Department of Health's </w:t>
      </w:r>
      <w:hyperlink r:id="rId233" w:history="1">
        <w:r w:rsidRPr="00A86400">
          <w:rPr>
            <w:rStyle w:val="Hyperlink"/>
            <w:rFonts w:eastAsiaTheme="minorHAnsi" w:cstheme="minorBidi"/>
            <w:szCs w:val="22"/>
            <w:lang w:eastAsia="en-US"/>
          </w:rPr>
          <w:t>Coronavirus (COVID-19) health alert webpage</w:t>
        </w:r>
      </w:hyperlink>
      <w:r w:rsidRPr="00A86400">
        <w:rPr>
          <w:rFonts w:eastAsiaTheme="minorHAnsi" w:cstheme="minorBidi"/>
          <w:color w:val="auto"/>
          <w:szCs w:val="22"/>
          <w:lang w:eastAsia="en-US"/>
        </w:rPr>
        <w:t xml:space="preserve"> for general health information on Coronavirus (https://www.health.gov.au/news/health-alerts/novel-coronavirus-2019-ncov-health-alert). </w:t>
      </w:r>
      <w:r w:rsidR="00853F7E" w:rsidRPr="00A86400">
        <w:rPr>
          <w:rFonts w:eastAsiaTheme="minorHAnsi" w:cstheme="minorBidi"/>
          <w:color w:val="auto"/>
          <w:szCs w:val="22"/>
          <w:lang w:eastAsia="en-US"/>
        </w:rPr>
        <w:br w:type="page"/>
      </w:r>
    </w:p>
    <w:p w14:paraId="6DA58F43" w14:textId="77777777" w:rsidR="00853F7E" w:rsidRPr="00A80352" w:rsidRDefault="00853F7E" w:rsidP="008B6DFE">
      <w:pPr>
        <w:pStyle w:val="Heading2"/>
      </w:pPr>
      <w:bookmarkStart w:id="1600" w:name="_Chapter_110:_Cost"/>
      <w:bookmarkStart w:id="1601" w:name="_Toc238473212"/>
      <w:bookmarkEnd w:id="1600"/>
      <w:r w:rsidRPr="00FA2056">
        <w:lastRenderedPageBreak/>
        <w:t>Chapter 110: Cost of Living Payment</w:t>
      </w:r>
      <w:bookmarkEnd w:id="1601"/>
      <w:r w:rsidRPr="00A80352">
        <w:t xml:space="preserve"> </w:t>
      </w:r>
    </w:p>
    <w:p w14:paraId="0375F8E7" w14:textId="77777777" w:rsidR="00853F7E" w:rsidRPr="008E0038" w:rsidRDefault="00853F7E" w:rsidP="00853F7E">
      <w:pPr>
        <w:spacing w:before="0" w:after="200" w:line="276" w:lineRule="auto"/>
      </w:pPr>
      <w:r w:rsidRPr="008E0038">
        <w:t xml:space="preserve">This chapter provides details of the </w:t>
      </w:r>
      <w:proofErr w:type="gramStart"/>
      <w:r>
        <w:t>Cost of Living</w:t>
      </w:r>
      <w:proofErr w:type="gramEnd"/>
      <w:r w:rsidRPr="008E0038">
        <w:t xml:space="preserve"> Payment qualification and payment. </w:t>
      </w:r>
    </w:p>
    <w:p w14:paraId="5FDA5742" w14:textId="77777777" w:rsidR="00853F7E" w:rsidRPr="00853F7E" w:rsidRDefault="00853F7E" w:rsidP="00853F7E">
      <w:pPr>
        <w:spacing w:before="0" w:after="200" w:line="276" w:lineRule="auto"/>
        <w:rPr>
          <w:b/>
        </w:rPr>
      </w:pPr>
      <w:r w:rsidRPr="00853F7E">
        <w:rPr>
          <w:b/>
        </w:rPr>
        <w:t>In this chapter:</w:t>
      </w:r>
    </w:p>
    <w:p w14:paraId="565278A9" w14:textId="77777777" w:rsidR="00853F7E" w:rsidRPr="0049177E" w:rsidRDefault="00853F7E" w:rsidP="0040599C">
      <w:pPr>
        <w:numPr>
          <w:ilvl w:val="0"/>
          <w:numId w:val="459"/>
        </w:numPr>
        <w:spacing w:before="0" w:beforeAutospacing="0" w:after="200" w:afterAutospacing="0" w:line="240" w:lineRule="atLeast"/>
        <w:contextualSpacing/>
        <w:rPr>
          <w:rFonts w:eastAsiaTheme="minorEastAsia"/>
          <w:color w:val="3344DD"/>
          <w:u w:val="single"/>
          <w:lang w:val="en"/>
        </w:rPr>
      </w:pPr>
      <w:hyperlink w:anchor="_110.1_Purpose_of" w:history="1">
        <w:r w:rsidRPr="0049177E">
          <w:rPr>
            <w:rStyle w:val="Hyperlink"/>
            <w:rFonts w:eastAsiaTheme="minorEastAsia"/>
            <w:lang w:val="en"/>
          </w:rPr>
          <w:t xml:space="preserve">110.1 Purpose of the </w:t>
        </w:r>
        <w:proofErr w:type="gramStart"/>
        <w:r w:rsidRPr="0049177E">
          <w:rPr>
            <w:rStyle w:val="Hyperlink"/>
            <w:rFonts w:eastAsiaTheme="minorEastAsia"/>
            <w:lang w:val="en"/>
          </w:rPr>
          <w:t>Cost of Living</w:t>
        </w:r>
        <w:proofErr w:type="gramEnd"/>
        <w:r w:rsidRPr="0049177E">
          <w:rPr>
            <w:rStyle w:val="Hyperlink"/>
            <w:rFonts w:eastAsiaTheme="minorEastAsia"/>
            <w:lang w:val="en"/>
          </w:rPr>
          <w:t xml:space="preserve"> Payment</w:t>
        </w:r>
      </w:hyperlink>
    </w:p>
    <w:p w14:paraId="34EBC4A3" w14:textId="77777777" w:rsidR="00853F7E" w:rsidRPr="0049177E" w:rsidRDefault="00853F7E" w:rsidP="0040599C">
      <w:pPr>
        <w:numPr>
          <w:ilvl w:val="0"/>
          <w:numId w:val="459"/>
        </w:numPr>
        <w:spacing w:before="0" w:beforeAutospacing="0" w:after="200" w:afterAutospacing="0" w:line="240" w:lineRule="atLeast"/>
        <w:contextualSpacing/>
        <w:rPr>
          <w:rFonts w:eastAsiaTheme="minorEastAsia"/>
          <w:color w:val="3344DD"/>
          <w:u w:val="single"/>
          <w:lang w:val="en"/>
        </w:rPr>
      </w:pPr>
      <w:hyperlink w:anchor="_110.2_Qualification_for" w:history="1">
        <w:r w:rsidRPr="0049177E">
          <w:rPr>
            <w:rStyle w:val="Hyperlink"/>
            <w:rFonts w:eastAsiaTheme="minorEastAsia"/>
            <w:lang w:val="en"/>
          </w:rPr>
          <w:t xml:space="preserve">110.2 Qualification for the </w:t>
        </w:r>
        <w:proofErr w:type="gramStart"/>
        <w:r w:rsidRPr="0049177E">
          <w:rPr>
            <w:rStyle w:val="Hyperlink"/>
            <w:rFonts w:eastAsiaTheme="minorEastAsia"/>
            <w:lang w:val="en"/>
          </w:rPr>
          <w:t>Cost of Living</w:t>
        </w:r>
        <w:proofErr w:type="gramEnd"/>
        <w:r w:rsidRPr="0049177E">
          <w:rPr>
            <w:rStyle w:val="Hyperlink"/>
            <w:rFonts w:eastAsiaTheme="minorEastAsia"/>
            <w:lang w:val="en"/>
          </w:rPr>
          <w:t xml:space="preserve"> Payment</w:t>
        </w:r>
      </w:hyperlink>
    </w:p>
    <w:p w14:paraId="53E36181" w14:textId="77777777" w:rsidR="00853F7E" w:rsidRPr="0049177E" w:rsidRDefault="00853F7E" w:rsidP="0040599C">
      <w:pPr>
        <w:numPr>
          <w:ilvl w:val="0"/>
          <w:numId w:val="459"/>
        </w:numPr>
        <w:spacing w:before="0" w:beforeAutospacing="0" w:after="200" w:afterAutospacing="0" w:line="240" w:lineRule="atLeast"/>
        <w:contextualSpacing/>
        <w:rPr>
          <w:rFonts w:eastAsiaTheme="minorEastAsia"/>
          <w:color w:val="3344DD"/>
          <w:u w:val="single"/>
          <w:lang w:val="en"/>
        </w:rPr>
      </w:pPr>
      <w:hyperlink w:anchor="_110.3_Payment_of" w:history="1">
        <w:r w:rsidRPr="0049177E">
          <w:rPr>
            <w:rStyle w:val="Hyperlink"/>
            <w:rFonts w:eastAsiaTheme="minorEastAsia"/>
            <w:lang w:val="en"/>
          </w:rPr>
          <w:t xml:space="preserve">110.3 Payment of the </w:t>
        </w:r>
        <w:proofErr w:type="gramStart"/>
        <w:r w:rsidRPr="0049177E">
          <w:rPr>
            <w:rStyle w:val="Hyperlink"/>
            <w:rFonts w:eastAsiaTheme="minorEastAsia"/>
            <w:lang w:val="en"/>
          </w:rPr>
          <w:t>Cost of Living</w:t>
        </w:r>
        <w:proofErr w:type="gramEnd"/>
        <w:r w:rsidRPr="0049177E">
          <w:rPr>
            <w:rStyle w:val="Hyperlink"/>
            <w:rFonts w:eastAsiaTheme="minorEastAsia"/>
            <w:lang w:val="en"/>
          </w:rPr>
          <w:t xml:space="preserve"> Payment</w:t>
        </w:r>
      </w:hyperlink>
    </w:p>
    <w:p w14:paraId="552065DB" w14:textId="77777777" w:rsidR="00853F7E" w:rsidRPr="0049177E" w:rsidRDefault="00853F7E" w:rsidP="0040599C">
      <w:pPr>
        <w:numPr>
          <w:ilvl w:val="0"/>
          <w:numId w:val="459"/>
        </w:numPr>
        <w:spacing w:before="0" w:beforeAutospacing="0" w:after="200" w:afterAutospacing="0" w:line="240" w:lineRule="atLeast"/>
        <w:contextualSpacing/>
        <w:rPr>
          <w:rFonts w:eastAsiaTheme="minorEastAsia"/>
          <w:color w:val="3344DD"/>
          <w:u w:val="single"/>
          <w:lang w:val="en"/>
        </w:rPr>
      </w:pPr>
      <w:hyperlink w:anchor="_110.4_Other_conditions" w:history="1">
        <w:r w:rsidRPr="0049177E">
          <w:rPr>
            <w:rStyle w:val="Hyperlink"/>
            <w:rFonts w:eastAsiaTheme="minorEastAsia"/>
            <w:lang w:val="en"/>
          </w:rPr>
          <w:t xml:space="preserve">110.4 Other conditions for the </w:t>
        </w:r>
        <w:proofErr w:type="gramStart"/>
        <w:r w:rsidRPr="0049177E">
          <w:rPr>
            <w:rStyle w:val="Hyperlink"/>
            <w:rFonts w:eastAsiaTheme="minorEastAsia"/>
            <w:lang w:val="en"/>
          </w:rPr>
          <w:t>Cost of Living</w:t>
        </w:r>
        <w:proofErr w:type="gramEnd"/>
        <w:r w:rsidRPr="0049177E">
          <w:rPr>
            <w:rStyle w:val="Hyperlink"/>
            <w:rFonts w:eastAsiaTheme="minorEastAsia"/>
            <w:lang w:val="en"/>
          </w:rPr>
          <w:t xml:space="preserve"> Payment</w:t>
        </w:r>
      </w:hyperlink>
    </w:p>
    <w:p w14:paraId="56F07426" w14:textId="77777777" w:rsidR="00853F7E" w:rsidRPr="008E0038" w:rsidRDefault="00853F7E" w:rsidP="00853F7E">
      <w:pPr>
        <w:spacing w:before="0" w:after="200" w:line="240" w:lineRule="atLeast"/>
        <w:contextualSpacing/>
      </w:pPr>
    </w:p>
    <w:p w14:paraId="61A4BDBA" w14:textId="77777777" w:rsidR="00853F7E" w:rsidRPr="00FA2056" w:rsidRDefault="00853F7E" w:rsidP="003B7315">
      <w:pPr>
        <w:pStyle w:val="Heading3"/>
        <w:rPr>
          <w:bCs/>
        </w:rPr>
      </w:pPr>
      <w:bookmarkStart w:id="1602" w:name="_110.1_Purpose_of"/>
      <w:bookmarkEnd w:id="1602"/>
      <w:r w:rsidRPr="00FA2056">
        <w:t xml:space="preserve">110.1 Purpose of the </w:t>
      </w:r>
      <w:proofErr w:type="gramStart"/>
      <w:r w:rsidRPr="00FA2056">
        <w:t>Cost of Living</w:t>
      </w:r>
      <w:proofErr w:type="gramEnd"/>
      <w:r w:rsidRPr="00FA2056">
        <w:t xml:space="preserve"> Payment</w:t>
      </w:r>
    </w:p>
    <w:p w14:paraId="080F864E" w14:textId="77777777" w:rsidR="00853F7E" w:rsidRDefault="00853F7E" w:rsidP="00853F7E">
      <w:r w:rsidRPr="008E0038">
        <w:t xml:space="preserve">The Government is providing </w:t>
      </w:r>
      <w:r>
        <w:t xml:space="preserve">a one-off Cost of Living Payment </w:t>
      </w:r>
      <w:r w:rsidRPr="008E0038">
        <w:t xml:space="preserve">for recipients of specified </w:t>
      </w:r>
      <w:r w:rsidRPr="00100514">
        <w:t>Australian Government benefits, including ABSTUDY Living Allowance</w:t>
      </w:r>
      <w:r>
        <w:t>, to assist with the costs of living</w:t>
      </w:r>
      <w:r w:rsidRPr="00100514">
        <w:t>.</w:t>
      </w:r>
    </w:p>
    <w:p w14:paraId="56A009DE" w14:textId="77777777" w:rsidR="00853F7E" w:rsidRDefault="00853F7E" w:rsidP="00853F7E">
      <w:r w:rsidRPr="00100514">
        <w:t xml:space="preserve">The </w:t>
      </w:r>
      <w:proofErr w:type="gramStart"/>
      <w:r w:rsidRPr="00100514">
        <w:t>Cost of Living</w:t>
      </w:r>
      <w:proofErr w:type="gramEnd"/>
      <w:r w:rsidRPr="00100514">
        <w:t xml:space="preserve"> Payment will be made to </w:t>
      </w:r>
      <w:r>
        <w:t xml:space="preserve">ABSTUDY Living Allowance </w:t>
      </w:r>
      <w:r w:rsidRPr="00100514">
        <w:t xml:space="preserve">recipients who are </w:t>
      </w:r>
      <w:r>
        <w:t xml:space="preserve">living in Australia and </w:t>
      </w:r>
      <w:r w:rsidRPr="00100514">
        <w:t xml:space="preserve">eligible </w:t>
      </w:r>
      <w:r>
        <w:t xml:space="preserve">for Living Allowance on 29 March 2022 (the test date). Where a person is in receipt of more than one eligible payment or concession card from Services Australia, only one Cost of Living Payment will be paid.   </w:t>
      </w:r>
    </w:p>
    <w:p w14:paraId="54A777F1" w14:textId="77777777" w:rsidR="00853F7E" w:rsidRPr="00FA2056" w:rsidRDefault="00853F7E" w:rsidP="003B7315">
      <w:pPr>
        <w:pStyle w:val="Heading3"/>
        <w:rPr>
          <w:bCs/>
        </w:rPr>
      </w:pPr>
      <w:bookmarkStart w:id="1603" w:name="_110.2_Qualification_for"/>
      <w:bookmarkEnd w:id="1603"/>
      <w:r w:rsidRPr="00FA2056">
        <w:t xml:space="preserve">110.2 Qualification for the </w:t>
      </w:r>
      <w:proofErr w:type="gramStart"/>
      <w:r w:rsidRPr="00FA2056">
        <w:t>Cost of Living</w:t>
      </w:r>
      <w:proofErr w:type="gramEnd"/>
      <w:r w:rsidRPr="00FA2056">
        <w:t xml:space="preserve"> Payment</w:t>
      </w:r>
    </w:p>
    <w:p w14:paraId="37B140C7" w14:textId="77777777" w:rsidR="00853F7E" w:rsidRPr="008E0038" w:rsidRDefault="00853F7E" w:rsidP="00853F7E">
      <w:pPr>
        <w:spacing w:before="0" w:after="200" w:line="276" w:lineRule="auto"/>
      </w:pPr>
      <w:r w:rsidRPr="008E0038">
        <w:t xml:space="preserve">A person is qualified for </w:t>
      </w:r>
      <w:r>
        <w:t xml:space="preserve">the </w:t>
      </w:r>
      <w:proofErr w:type="gramStart"/>
      <w:r>
        <w:t>Cost of Living</w:t>
      </w:r>
      <w:proofErr w:type="gramEnd"/>
      <w:r>
        <w:t xml:space="preserve"> Payment</w:t>
      </w:r>
      <w:r w:rsidRPr="008E0038">
        <w:t xml:space="preserve"> if on the test date they are:</w:t>
      </w:r>
    </w:p>
    <w:p w14:paraId="260EDF2C" w14:textId="77777777" w:rsidR="00853F7E" w:rsidRPr="008E0038" w:rsidRDefault="00853F7E" w:rsidP="0040599C">
      <w:pPr>
        <w:numPr>
          <w:ilvl w:val="0"/>
          <w:numId w:val="456"/>
        </w:numPr>
        <w:spacing w:before="120" w:beforeAutospacing="0" w:after="60" w:afterAutospacing="0" w:line="276" w:lineRule="auto"/>
      </w:pPr>
      <w:r w:rsidRPr="008E0038">
        <w:t xml:space="preserve">in receipt of ABSTUDY Living Allowance, or </w:t>
      </w:r>
    </w:p>
    <w:p w14:paraId="23945C66" w14:textId="77777777" w:rsidR="00853F7E" w:rsidRPr="008E0038" w:rsidRDefault="00853F7E" w:rsidP="0040599C">
      <w:pPr>
        <w:numPr>
          <w:ilvl w:val="0"/>
          <w:numId w:val="456"/>
        </w:numPr>
        <w:spacing w:before="120" w:beforeAutospacing="0" w:after="60" w:afterAutospacing="0" w:line="276" w:lineRule="auto"/>
      </w:pPr>
      <w:r w:rsidRPr="008E0038">
        <w:t xml:space="preserve">eligible to receive ABSTUDY Living Allowance </w:t>
      </w:r>
    </w:p>
    <w:p w14:paraId="0DA97E7D" w14:textId="77777777" w:rsidR="00853F7E" w:rsidRPr="008E0038" w:rsidRDefault="00853F7E" w:rsidP="00853F7E">
      <w:pPr>
        <w:spacing w:before="120" w:after="60"/>
        <w:ind w:left="360"/>
      </w:pPr>
      <w:r w:rsidRPr="008E0038">
        <w:t>AND</w:t>
      </w:r>
    </w:p>
    <w:p w14:paraId="3A663530" w14:textId="77777777" w:rsidR="00853F7E" w:rsidRPr="008E0038" w:rsidRDefault="00853F7E" w:rsidP="0040599C">
      <w:pPr>
        <w:numPr>
          <w:ilvl w:val="0"/>
          <w:numId w:val="456"/>
        </w:numPr>
        <w:spacing w:before="120" w:beforeAutospacing="0" w:after="60" w:afterAutospacing="0" w:line="276" w:lineRule="auto"/>
      </w:pPr>
      <w:r w:rsidRPr="008E0038">
        <w:t xml:space="preserve">living in Australia. </w:t>
      </w:r>
    </w:p>
    <w:p w14:paraId="7E13399E" w14:textId="77777777" w:rsidR="00853F7E" w:rsidRPr="008E0038" w:rsidRDefault="00853F7E" w:rsidP="00853F7E">
      <w:r w:rsidRPr="008E0038">
        <w:t xml:space="preserve">A person cannot receive more than one </w:t>
      </w:r>
      <w:r>
        <w:t xml:space="preserve">Cost of Living </w:t>
      </w:r>
      <w:r w:rsidRPr="008E0038">
        <w:t xml:space="preserve">Payment. If a person’s Living Allowance payment is suspended for a period that includes the test date, they will not be eligible for the </w:t>
      </w:r>
      <w:proofErr w:type="gramStart"/>
      <w:r>
        <w:t>Cost of Living</w:t>
      </w:r>
      <w:proofErr w:type="gramEnd"/>
      <w:r w:rsidRPr="008E0038">
        <w:t xml:space="preserve"> Payment unless their Living Allowance payment is subsequently restored for a period that includes the test date. </w:t>
      </w:r>
    </w:p>
    <w:p w14:paraId="429651AB" w14:textId="77777777" w:rsidR="00853F7E" w:rsidRPr="00FA2056" w:rsidRDefault="00853F7E" w:rsidP="003B7315">
      <w:pPr>
        <w:pStyle w:val="Heading3"/>
        <w:rPr>
          <w:bCs/>
        </w:rPr>
      </w:pPr>
      <w:bookmarkStart w:id="1604" w:name="_110.3_Payment_of"/>
      <w:bookmarkEnd w:id="1604"/>
      <w:r w:rsidRPr="00FA2056">
        <w:t xml:space="preserve">110.3 Payment of the </w:t>
      </w:r>
      <w:proofErr w:type="gramStart"/>
      <w:r w:rsidRPr="00FA2056">
        <w:t>Cost of Living</w:t>
      </w:r>
      <w:proofErr w:type="gramEnd"/>
      <w:r w:rsidRPr="00FA2056">
        <w:t xml:space="preserve"> Payment</w:t>
      </w:r>
    </w:p>
    <w:p w14:paraId="1BC7DCEC" w14:textId="77777777" w:rsidR="00853F7E" w:rsidRPr="00FA2056" w:rsidRDefault="00853F7E" w:rsidP="00853F7E">
      <w:pPr>
        <w:pStyle w:val="Heading4"/>
      </w:pPr>
      <w:r w:rsidRPr="00FA2056">
        <w:t>110.3.1 Payment amount</w:t>
      </w:r>
    </w:p>
    <w:p w14:paraId="5D730E5E" w14:textId="77777777" w:rsidR="00853F7E" w:rsidRPr="008E0038" w:rsidRDefault="00853F7E" w:rsidP="00853F7E">
      <w:pPr>
        <w:spacing w:before="120" w:after="60"/>
      </w:pPr>
      <w:r w:rsidRPr="008E0038">
        <w:t xml:space="preserve">The amount of a person’s </w:t>
      </w:r>
      <w:r>
        <w:t>Cost of Living</w:t>
      </w:r>
      <w:r w:rsidRPr="008E0038">
        <w:t xml:space="preserve"> Payment is $</w:t>
      </w:r>
      <w:r>
        <w:t>250</w:t>
      </w:r>
      <w:r w:rsidRPr="008E0038">
        <w:t xml:space="preserve">. The amount is the same for single people and each eligible member of a couple. </w:t>
      </w:r>
    </w:p>
    <w:p w14:paraId="21FB14AD" w14:textId="77777777" w:rsidR="00853F7E" w:rsidRPr="00FA2056" w:rsidRDefault="00853F7E" w:rsidP="00853F7E">
      <w:pPr>
        <w:pStyle w:val="Heading4"/>
      </w:pPr>
      <w:r w:rsidRPr="00FA2056">
        <w:t>110.3.2 Payment frequency</w:t>
      </w:r>
    </w:p>
    <w:p w14:paraId="3854F33C" w14:textId="77777777" w:rsidR="00853F7E" w:rsidRDefault="00853F7E" w:rsidP="00853F7E">
      <w:pPr>
        <w:spacing w:before="120" w:after="60"/>
      </w:pPr>
      <w:r>
        <w:t xml:space="preserve">The </w:t>
      </w:r>
      <w:proofErr w:type="gramStart"/>
      <w:r>
        <w:t>Cost of Living</w:t>
      </w:r>
      <w:proofErr w:type="gramEnd"/>
      <w:r>
        <w:t xml:space="preserve"> Payment</w:t>
      </w:r>
      <w:r w:rsidRPr="008E0038">
        <w:t xml:space="preserve"> is </w:t>
      </w:r>
      <w:r>
        <w:t xml:space="preserve">a one-off payment </w:t>
      </w:r>
      <w:r w:rsidRPr="008E0038">
        <w:t xml:space="preserve">paid </w:t>
      </w:r>
      <w:r>
        <w:t xml:space="preserve">automatically </w:t>
      </w:r>
      <w:r w:rsidRPr="008E0038">
        <w:t xml:space="preserve">to an individual who is in receipt </w:t>
      </w:r>
      <w:r>
        <w:t>or eligible to receive</w:t>
      </w:r>
      <w:r w:rsidRPr="008E0038">
        <w:t xml:space="preserve"> a qualifying payment on the test date.</w:t>
      </w:r>
      <w:r>
        <w:t xml:space="preserve"> </w:t>
      </w:r>
    </w:p>
    <w:p w14:paraId="2E041C17" w14:textId="77777777" w:rsidR="00853F7E" w:rsidRPr="008E0038" w:rsidRDefault="00853F7E" w:rsidP="00853F7E">
      <w:pPr>
        <w:spacing w:before="120" w:after="60"/>
      </w:pPr>
      <w:r w:rsidRPr="008E0038">
        <w:lastRenderedPageBreak/>
        <w:t xml:space="preserve">A household may receive more than one </w:t>
      </w:r>
      <w:r>
        <w:t>Cost of Living</w:t>
      </w:r>
      <w:r w:rsidRPr="008E0038">
        <w:t xml:space="preserve"> Payment if there are multiple qualifying payment recipients in the household. For example, in a household where </w:t>
      </w:r>
      <w:r>
        <w:t xml:space="preserve">there are two students </w:t>
      </w:r>
      <w:r w:rsidRPr="008E0038">
        <w:t xml:space="preserve">who </w:t>
      </w:r>
      <w:r>
        <w:t>are</w:t>
      </w:r>
      <w:r w:rsidRPr="008E0038">
        <w:t xml:space="preserve"> in receipt of ABSTUDY Living Allowance, that household would be entitled to two </w:t>
      </w:r>
      <w:r>
        <w:t>Cost of Living Payments of $250</w:t>
      </w:r>
      <w:r w:rsidRPr="008E0038">
        <w:t xml:space="preserve"> each – one for </w:t>
      </w:r>
      <w:r>
        <w:t>each child.</w:t>
      </w:r>
    </w:p>
    <w:p w14:paraId="6EB66948" w14:textId="77777777" w:rsidR="00853F7E" w:rsidRPr="00FA2056" w:rsidRDefault="00853F7E" w:rsidP="00853F7E">
      <w:pPr>
        <w:pStyle w:val="Heading4"/>
      </w:pPr>
      <w:r w:rsidRPr="00FA2056">
        <w:t>110.3.3 Payee</w:t>
      </w:r>
    </w:p>
    <w:p w14:paraId="66F1E192" w14:textId="77777777" w:rsidR="00853F7E" w:rsidRPr="008E0038" w:rsidRDefault="00853F7E" w:rsidP="00853F7E">
      <w:r w:rsidRPr="008E0038">
        <w:t xml:space="preserve">The </w:t>
      </w:r>
      <w:proofErr w:type="gramStart"/>
      <w:r>
        <w:t>Cost of Living</w:t>
      </w:r>
      <w:proofErr w:type="gramEnd"/>
      <w:r w:rsidRPr="008E0038">
        <w:t xml:space="preserve"> Payment payee is the student</w:t>
      </w:r>
      <w:r>
        <w:t>, Australian Apprentice</w:t>
      </w:r>
      <w:r w:rsidRPr="008E0038">
        <w:t xml:space="preserve"> or parent as set out in 71.7.1.  It is not to be paid to boarding schools, hostels or private boarding providers.  </w:t>
      </w:r>
    </w:p>
    <w:p w14:paraId="686785F6" w14:textId="77777777" w:rsidR="00853F7E" w:rsidRPr="00FA2056" w:rsidRDefault="00853F7E" w:rsidP="003B7315">
      <w:pPr>
        <w:pStyle w:val="Heading3"/>
        <w:rPr>
          <w:bCs/>
        </w:rPr>
      </w:pPr>
      <w:bookmarkStart w:id="1605" w:name="_110.4_Other_conditions"/>
      <w:bookmarkEnd w:id="1605"/>
      <w:r w:rsidRPr="00FA2056">
        <w:t xml:space="preserve">110.4 Other conditions for the </w:t>
      </w:r>
      <w:proofErr w:type="gramStart"/>
      <w:r w:rsidRPr="00FA2056">
        <w:t>Cost of Living</w:t>
      </w:r>
      <w:proofErr w:type="gramEnd"/>
      <w:r w:rsidRPr="00FA2056">
        <w:t xml:space="preserve"> Payment</w:t>
      </w:r>
    </w:p>
    <w:p w14:paraId="668B2C18" w14:textId="77777777" w:rsidR="00853F7E" w:rsidRPr="008E0038" w:rsidRDefault="00853F7E" w:rsidP="0040599C">
      <w:pPr>
        <w:numPr>
          <w:ilvl w:val="0"/>
          <w:numId w:val="457"/>
        </w:numPr>
        <w:spacing w:before="120" w:beforeAutospacing="0" w:after="60" w:afterAutospacing="0" w:line="276" w:lineRule="auto"/>
        <w:rPr>
          <w:rFonts w:eastAsiaTheme="minorHAnsi" w:cstheme="minorBidi"/>
          <w:szCs w:val="22"/>
        </w:rPr>
      </w:pPr>
      <w:r w:rsidRPr="008E0038">
        <w:rPr>
          <w:rFonts w:eastAsiaTheme="minorHAnsi" w:cstheme="minorBidi"/>
          <w:szCs w:val="22"/>
        </w:rPr>
        <w:t xml:space="preserve">A claim is not required for the one-off </w:t>
      </w:r>
      <w:r>
        <w:rPr>
          <w:rFonts w:eastAsiaTheme="minorHAnsi" w:cstheme="minorBidi"/>
          <w:szCs w:val="22"/>
        </w:rPr>
        <w:t>Cost of Living</w:t>
      </w:r>
      <w:r w:rsidRPr="008E0038">
        <w:rPr>
          <w:rFonts w:eastAsiaTheme="minorHAnsi" w:cstheme="minorBidi"/>
          <w:szCs w:val="22"/>
        </w:rPr>
        <w:t xml:space="preserve"> Payment.</w:t>
      </w:r>
    </w:p>
    <w:p w14:paraId="04278CFC" w14:textId="77777777" w:rsidR="00853F7E" w:rsidRPr="008E0038" w:rsidRDefault="00853F7E" w:rsidP="0040599C">
      <w:pPr>
        <w:numPr>
          <w:ilvl w:val="0"/>
          <w:numId w:val="457"/>
        </w:numPr>
        <w:spacing w:before="120" w:beforeAutospacing="0" w:after="60" w:afterAutospacing="0" w:line="276" w:lineRule="auto"/>
        <w:rPr>
          <w:rFonts w:eastAsiaTheme="minorHAnsi" w:cstheme="minorBidi"/>
          <w:szCs w:val="22"/>
        </w:rPr>
      </w:pPr>
      <w:r w:rsidRPr="008E0038">
        <w:rPr>
          <w:rFonts w:eastAsiaTheme="minorHAnsi" w:cstheme="minorBidi"/>
          <w:szCs w:val="22"/>
        </w:rPr>
        <w:t xml:space="preserve">The </w:t>
      </w:r>
      <w:proofErr w:type="gramStart"/>
      <w:r>
        <w:rPr>
          <w:rFonts w:eastAsiaTheme="minorHAnsi" w:cstheme="minorBidi"/>
          <w:szCs w:val="22"/>
        </w:rPr>
        <w:t>Cost of Living</w:t>
      </w:r>
      <w:proofErr w:type="gramEnd"/>
      <w:r w:rsidRPr="008E0038">
        <w:rPr>
          <w:rFonts w:eastAsiaTheme="minorHAnsi" w:cstheme="minorBidi"/>
          <w:szCs w:val="22"/>
        </w:rPr>
        <w:t xml:space="preserve"> Payment is non-taxable and does not count as income.</w:t>
      </w:r>
    </w:p>
    <w:p w14:paraId="7C58411D" w14:textId="77777777" w:rsidR="00853F7E" w:rsidRPr="008E0038" w:rsidRDefault="00853F7E" w:rsidP="0040599C">
      <w:pPr>
        <w:numPr>
          <w:ilvl w:val="0"/>
          <w:numId w:val="457"/>
        </w:numPr>
        <w:spacing w:before="120" w:beforeAutospacing="0" w:after="60" w:afterAutospacing="0" w:line="276" w:lineRule="auto"/>
        <w:rPr>
          <w:rFonts w:eastAsiaTheme="minorHAnsi" w:cstheme="minorBidi"/>
          <w:szCs w:val="22"/>
        </w:rPr>
      </w:pPr>
      <w:r w:rsidRPr="008E0038">
        <w:rPr>
          <w:rFonts w:eastAsiaTheme="minorHAnsi" w:cstheme="minorBidi"/>
          <w:szCs w:val="22"/>
        </w:rPr>
        <w:t xml:space="preserve">There will be no debts raised in respect of the </w:t>
      </w:r>
      <w:proofErr w:type="gramStart"/>
      <w:r>
        <w:rPr>
          <w:rFonts w:eastAsiaTheme="minorHAnsi" w:cstheme="minorBidi"/>
          <w:szCs w:val="22"/>
        </w:rPr>
        <w:t>Cost of Living</w:t>
      </w:r>
      <w:proofErr w:type="gramEnd"/>
      <w:r>
        <w:rPr>
          <w:rFonts w:eastAsiaTheme="minorHAnsi" w:cstheme="minorBidi"/>
          <w:szCs w:val="22"/>
        </w:rPr>
        <w:t xml:space="preserve"> Payment</w:t>
      </w:r>
      <w:r w:rsidRPr="008E0038">
        <w:rPr>
          <w:rFonts w:eastAsiaTheme="minorHAnsi" w:cstheme="minorBidi"/>
          <w:szCs w:val="22"/>
        </w:rPr>
        <w:t xml:space="preserve"> unless the person knowingly provided false or misleading information.</w:t>
      </w:r>
    </w:p>
    <w:p w14:paraId="60C6DDC2" w14:textId="77777777" w:rsidR="00853F7E" w:rsidRDefault="00853F7E" w:rsidP="0040599C">
      <w:pPr>
        <w:numPr>
          <w:ilvl w:val="0"/>
          <w:numId w:val="457"/>
        </w:numPr>
        <w:spacing w:before="120" w:beforeAutospacing="0" w:after="60" w:afterAutospacing="0" w:line="276" w:lineRule="auto"/>
        <w:rPr>
          <w:rFonts w:eastAsiaTheme="minorHAnsi" w:cstheme="minorBidi"/>
          <w:szCs w:val="22"/>
        </w:rPr>
      </w:pPr>
      <w:r w:rsidRPr="008E0038">
        <w:rPr>
          <w:rFonts w:eastAsiaTheme="minorHAnsi" w:cstheme="minorBidi"/>
          <w:szCs w:val="22"/>
        </w:rPr>
        <w:t xml:space="preserve">There is no means testing or apportionment of the </w:t>
      </w:r>
      <w:proofErr w:type="gramStart"/>
      <w:r>
        <w:rPr>
          <w:rFonts w:eastAsiaTheme="minorHAnsi" w:cstheme="minorBidi"/>
          <w:szCs w:val="22"/>
        </w:rPr>
        <w:t>Cost of Living</w:t>
      </w:r>
      <w:proofErr w:type="gramEnd"/>
      <w:r w:rsidRPr="008E0038">
        <w:rPr>
          <w:rFonts w:eastAsiaTheme="minorHAnsi" w:cstheme="minorBidi"/>
          <w:szCs w:val="22"/>
        </w:rPr>
        <w:t xml:space="preserve"> Payment.</w:t>
      </w:r>
    </w:p>
    <w:p w14:paraId="48364ECB" w14:textId="77777777" w:rsidR="00853F7E" w:rsidRPr="007375B3" w:rsidRDefault="00853F7E" w:rsidP="0040599C">
      <w:pPr>
        <w:numPr>
          <w:ilvl w:val="0"/>
          <w:numId w:val="457"/>
        </w:numPr>
        <w:spacing w:before="120" w:beforeAutospacing="0" w:after="60" w:afterAutospacing="0" w:line="276" w:lineRule="auto"/>
        <w:rPr>
          <w:rFonts w:eastAsiaTheme="minorHAnsi" w:cstheme="minorBidi"/>
          <w:szCs w:val="22"/>
        </w:rPr>
      </w:pPr>
      <w:r>
        <w:t xml:space="preserve">Back payments or arrears issuing of the </w:t>
      </w:r>
      <w:proofErr w:type="gramStart"/>
      <w:r>
        <w:t>Cost of Living</w:t>
      </w:r>
      <w:proofErr w:type="gramEnd"/>
      <w:r>
        <w:t xml:space="preserve"> Payment will only be payable until the 30 June 2023.</w:t>
      </w:r>
    </w:p>
    <w:p w14:paraId="05B7C902" w14:textId="77777777" w:rsidR="00406694" w:rsidRPr="00E569C9" w:rsidRDefault="00406694" w:rsidP="00853F7E">
      <w:pPr>
        <w:spacing w:before="120" w:beforeAutospacing="0" w:after="60" w:afterAutospacing="0" w:line="276" w:lineRule="auto"/>
        <w:rPr>
          <w:rFonts w:eastAsiaTheme="minorHAnsi" w:cstheme="minorBidi"/>
          <w:color w:val="auto"/>
          <w:szCs w:val="22"/>
          <w:lang w:eastAsia="en-US"/>
        </w:rPr>
      </w:pPr>
    </w:p>
    <w:p w14:paraId="7486BF3B" w14:textId="77777777" w:rsidR="008108D6" w:rsidRDefault="008108D6">
      <w:pPr>
        <w:spacing w:before="0" w:beforeAutospacing="0" w:after="120" w:afterAutospacing="0" w:line="276" w:lineRule="auto"/>
        <w:rPr>
          <w:rFonts w:ascii="Georgia" w:eastAsiaTheme="majorEastAsia" w:hAnsi="Georgia" w:cstheme="majorBidi"/>
          <w:b/>
          <w:bCs/>
          <w:color w:val="365F91" w:themeColor="accent1" w:themeShade="BF"/>
          <w:sz w:val="36"/>
          <w:szCs w:val="28"/>
        </w:rPr>
      </w:pPr>
      <w:r>
        <w:br w:type="page"/>
      </w:r>
    </w:p>
    <w:p w14:paraId="7063364A" w14:textId="77777777" w:rsidR="0037630F" w:rsidRPr="00F82F50" w:rsidRDefault="0037630F" w:rsidP="00AF638B">
      <w:pPr>
        <w:pStyle w:val="Heading1"/>
      </w:pPr>
      <w:bookmarkStart w:id="1606" w:name="_Toc238473213"/>
      <w:r w:rsidRPr="00F82F50">
        <w:lastRenderedPageBreak/>
        <w:t>Part IX Appendices</w:t>
      </w:r>
      <w:bookmarkEnd w:id="1586"/>
      <w:bookmarkEnd w:id="1606"/>
    </w:p>
    <w:p w14:paraId="29269877" w14:textId="77777777" w:rsidR="003E4326" w:rsidRPr="00F82F50" w:rsidRDefault="0037630F" w:rsidP="008B6DFE">
      <w:pPr>
        <w:pStyle w:val="Heading2"/>
      </w:pPr>
      <w:bookmarkStart w:id="1607" w:name="_Appendix_A_-"/>
      <w:bookmarkStart w:id="1608" w:name="_Appendix_A:_Standard"/>
      <w:bookmarkStart w:id="1609" w:name="_Toc408319370"/>
      <w:bookmarkStart w:id="1610" w:name="_Toc238473214"/>
      <w:bookmarkEnd w:id="1607"/>
      <w:bookmarkEnd w:id="1608"/>
      <w:r w:rsidRPr="00F82F50">
        <w:t>Appendix A</w:t>
      </w:r>
      <w:r w:rsidR="00B77B77" w:rsidRPr="00F82F50">
        <w:t xml:space="preserve">: </w:t>
      </w:r>
      <w:r w:rsidRPr="00F82F50">
        <w:t>Standard Hostels Agreement</w:t>
      </w:r>
      <w:bookmarkEnd w:id="1609"/>
      <w:bookmarkEnd w:id="1610"/>
    </w:p>
    <w:p w14:paraId="48B3D024" w14:textId="77777777" w:rsidR="00F21A59" w:rsidRPr="00F82F50" w:rsidRDefault="003E31DC" w:rsidP="00345CEF">
      <w:pPr>
        <w:rPr>
          <w:lang w:val="en"/>
        </w:rPr>
      </w:pPr>
      <w:bookmarkStart w:id="1611" w:name="_Toc408319371"/>
      <w:r w:rsidRPr="00F82F50">
        <w:rPr>
          <w:rStyle w:val="Strong"/>
          <w:rFonts w:eastAsiaTheme="majorEastAsia"/>
          <w:lang w:val="en"/>
        </w:rPr>
        <w:t>In this chapter:</w:t>
      </w:r>
    </w:p>
    <w:p w14:paraId="3544D6C9" w14:textId="77777777" w:rsidR="00F21A59" w:rsidRPr="00F82F50" w:rsidRDefault="00F21A59" w:rsidP="000F64C6">
      <w:pPr>
        <w:pStyle w:val="NoSpacing"/>
        <w:rPr>
          <w:color w:val="000000"/>
          <w:szCs w:val="19"/>
          <w:lang w:val="en"/>
        </w:rPr>
      </w:pPr>
      <w:hyperlink w:anchor="_A1.1_Introduction" w:tooltip="Link to section A1.1" w:history="1">
        <w:r w:rsidRPr="00F82F50">
          <w:rPr>
            <w:rStyle w:val="Hyperlink"/>
            <w:rFonts w:eastAsiaTheme="minorEastAsia"/>
            <w:szCs w:val="19"/>
            <w:lang w:val="en"/>
          </w:rPr>
          <w:t>A1.1 Introduction</w:t>
        </w:r>
      </w:hyperlink>
      <w:r w:rsidRPr="00F82F50">
        <w:rPr>
          <w:color w:val="000000"/>
          <w:szCs w:val="19"/>
          <w:lang w:val="en"/>
        </w:rPr>
        <w:t xml:space="preserve"> </w:t>
      </w:r>
    </w:p>
    <w:p w14:paraId="2CF0B177" w14:textId="77777777" w:rsidR="00F21A59" w:rsidRPr="00F82F50" w:rsidRDefault="00F21A59" w:rsidP="000F64C6">
      <w:pPr>
        <w:pStyle w:val="NoSpacing"/>
        <w:rPr>
          <w:color w:val="000000"/>
          <w:lang w:val="en"/>
        </w:rPr>
      </w:pPr>
      <w:hyperlink w:anchor="_A1.2_When_to" w:tooltip="Link to section A1.2" w:history="1">
        <w:r w:rsidRPr="00F82F50">
          <w:rPr>
            <w:rStyle w:val="Hyperlink"/>
            <w:rFonts w:eastAsiaTheme="minorEastAsia"/>
            <w:szCs w:val="19"/>
            <w:lang w:val="en"/>
          </w:rPr>
          <w:t>A1.2 When to use the Agreement</w:t>
        </w:r>
      </w:hyperlink>
      <w:r w:rsidRPr="00F82F50">
        <w:rPr>
          <w:color w:val="000000"/>
          <w:lang w:val="en"/>
        </w:rPr>
        <w:t xml:space="preserve"> </w:t>
      </w:r>
    </w:p>
    <w:p w14:paraId="28D4F0E8" w14:textId="77777777" w:rsidR="00F21A59" w:rsidRPr="00F82F50" w:rsidRDefault="00F21A59" w:rsidP="000F64C6">
      <w:pPr>
        <w:pStyle w:val="NoSpacing"/>
        <w:rPr>
          <w:color w:val="000000"/>
          <w:szCs w:val="19"/>
          <w:lang w:val="en"/>
        </w:rPr>
      </w:pPr>
      <w:hyperlink w:anchor="_A1.3_Completing_the_1" w:tooltip="Link to section A1.3" w:history="1">
        <w:r w:rsidRPr="00F82F50">
          <w:rPr>
            <w:rStyle w:val="Hyperlink"/>
            <w:rFonts w:eastAsiaTheme="minorEastAsia"/>
            <w:szCs w:val="19"/>
            <w:lang w:val="en"/>
          </w:rPr>
          <w:t>A1.3 Completing the Agreement</w:t>
        </w:r>
      </w:hyperlink>
      <w:r w:rsidRPr="00F82F50">
        <w:rPr>
          <w:color w:val="000000"/>
          <w:szCs w:val="19"/>
          <w:lang w:val="en"/>
        </w:rPr>
        <w:t xml:space="preserve"> </w:t>
      </w:r>
    </w:p>
    <w:p w14:paraId="0C2AC37C" w14:textId="77777777" w:rsidR="00F21A59" w:rsidRPr="00F82F50" w:rsidRDefault="00F21A59" w:rsidP="000F64C6">
      <w:pPr>
        <w:pStyle w:val="NoSpacing"/>
        <w:rPr>
          <w:color w:val="000000"/>
          <w:szCs w:val="19"/>
          <w:lang w:val="en"/>
        </w:rPr>
      </w:pPr>
      <w:hyperlink w:anchor="_A1.4_Working_with" w:tooltip="Link to section A1.4" w:history="1">
        <w:r w:rsidRPr="00F82F50">
          <w:rPr>
            <w:rStyle w:val="Hyperlink"/>
            <w:rFonts w:eastAsiaTheme="minorEastAsia"/>
            <w:szCs w:val="19"/>
            <w:lang w:val="en"/>
          </w:rPr>
          <w:t>A1.4 Working with Children checks</w:t>
        </w:r>
      </w:hyperlink>
      <w:r w:rsidRPr="00F82F50">
        <w:rPr>
          <w:color w:val="000000"/>
          <w:szCs w:val="19"/>
          <w:lang w:val="en"/>
        </w:rPr>
        <w:t xml:space="preserve"> </w:t>
      </w:r>
    </w:p>
    <w:p w14:paraId="5F9A1F4C" w14:textId="77777777" w:rsidR="00F21A59" w:rsidRPr="00F82F50" w:rsidRDefault="00F21A59" w:rsidP="000F64C6">
      <w:pPr>
        <w:pStyle w:val="NoSpacing"/>
        <w:rPr>
          <w:color w:val="000000"/>
          <w:szCs w:val="19"/>
          <w:lang w:val="en"/>
        </w:rPr>
      </w:pPr>
      <w:hyperlink w:anchor="_Standard_Agreement" w:tooltip="Link to Standard Agreement" w:history="1">
        <w:r w:rsidRPr="00F82F50">
          <w:rPr>
            <w:rStyle w:val="Hyperlink"/>
            <w:rFonts w:eastAsiaTheme="minorEastAsia"/>
            <w:szCs w:val="19"/>
            <w:lang w:val="en"/>
          </w:rPr>
          <w:t>Standard Agreement</w:t>
        </w:r>
      </w:hyperlink>
    </w:p>
    <w:p w14:paraId="36AF89BE" w14:textId="77777777" w:rsidR="0037630F" w:rsidRPr="00F82F50" w:rsidRDefault="0037630F" w:rsidP="003B7315">
      <w:pPr>
        <w:pStyle w:val="Heading3"/>
      </w:pPr>
      <w:bookmarkStart w:id="1612" w:name="_A1.1_Introduction"/>
      <w:bookmarkEnd w:id="1612"/>
      <w:r w:rsidRPr="00F82F50">
        <w:rPr>
          <w:rStyle w:val="Heading3Char"/>
          <w:b/>
        </w:rPr>
        <w:t>A1.1 Introduction</w:t>
      </w:r>
      <w:bookmarkEnd w:id="1611"/>
    </w:p>
    <w:p w14:paraId="0743FD6B" w14:textId="5D53BD9B" w:rsidR="00694DC6" w:rsidRPr="00F82F50" w:rsidRDefault="00694DC6" w:rsidP="00694DC6">
      <w:bookmarkStart w:id="1613" w:name="_A1.2_When_to"/>
      <w:bookmarkStart w:id="1614" w:name="_Toc408319372"/>
      <w:bookmarkEnd w:id="1613"/>
      <w:r>
        <w:t xml:space="preserve">Hostels </w:t>
      </w:r>
      <w:r w:rsidR="00250C0E">
        <w:t>that</w:t>
      </w:r>
      <w:r>
        <w:t xml:space="preserve"> are signatories to this Agreement and have</w:t>
      </w:r>
      <w:r w:rsidRPr="00F164EB">
        <w:t xml:space="preserve"> ABSTUDY secondary boarders </w:t>
      </w:r>
      <w:proofErr w:type="gramStart"/>
      <w:r>
        <w:t xml:space="preserve">are able </w:t>
      </w:r>
      <w:r w:rsidRPr="00F164EB">
        <w:t>to</w:t>
      </w:r>
      <w:proofErr w:type="gramEnd"/>
      <w:r w:rsidRPr="00F164EB">
        <w:t xml:space="preserve"> </w:t>
      </w:r>
      <w:r>
        <w:t>receive</w:t>
      </w:r>
      <w:r w:rsidRPr="00F164EB">
        <w:t xml:space="preserve"> </w:t>
      </w:r>
      <w:r>
        <w:t>ABSTUDY L</w:t>
      </w:r>
      <w:r w:rsidRPr="00F164EB">
        <w:t xml:space="preserve">iving </w:t>
      </w:r>
      <w:r>
        <w:t>A</w:t>
      </w:r>
      <w:r w:rsidRPr="00F164EB">
        <w:t>llowance</w:t>
      </w:r>
      <w:r>
        <w:t xml:space="preserve"> and any unused component of Group 2 School Fees Allowance (if needed), paid in two instalments in each school term</w:t>
      </w:r>
      <w:r w:rsidRPr="00F164EB">
        <w:t>.</w:t>
      </w:r>
      <w:r>
        <w:t xml:space="preserve"> </w:t>
      </w:r>
    </w:p>
    <w:p w14:paraId="565D989C" w14:textId="23CA6CDF" w:rsidR="00694DC6" w:rsidRPr="00F82F50" w:rsidRDefault="00694DC6" w:rsidP="00694DC6">
      <w:r w:rsidRPr="00F82F50">
        <w:t>Agreements are valid for up to three years and new Agreements must be renegotiated at the end of each period</w:t>
      </w:r>
      <w:r>
        <w:t>.</w:t>
      </w:r>
      <w:r w:rsidR="001F45A6">
        <w:t xml:space="preserve"> </w:t>
      </w:r>
      <w:r w:rsidRPr="00F82F50">
        <w:t>The Agreement is a legally binding document and as such, no alternations can be made to any of the terms and conditions</w:t>
      </w:r>
      <w:r>
        <w:t>.</w:t>
      </w:r>
      <w:r w:rsidR="001F45A6">
        <w:t xml:space="preserve"> </w:t>
      </w:r>
      <w:r w:rsidRPr="00F82F50">
        <w:t xml:space="preserve">If there is a need for a clause to be amended at the request of either </w:t>
      </w:r>
      <w:r>
        <w:t>Services Australia</w:t>
      </w:r>
      <w:r w:rsidRPr="00F164EB">
        <w:t xml:space="preserve"> or a Hostel, </w:t>
      </w:r>
      <w:r>
        <w:t xml:space="preserve">Services Australia </w:t>
      </w:r>
      <w:r w:rsidRPr="00F164EB">
        <w:t>officers should direct the request to the ABSTUDY Help Desk</w:t>
      </w:r>
      <w:r>
        <w:t>.</w:t>
      </w:r>
      <w:r w:rsidR="001F45A6">
        <w:t xml:space="preserve"> </w:t>
      </w:r>
      <w:r w:rsidRPr="00F82F50">
        <w:t xml:space="preserve">All changes </w:t>
      </w:r>
      <w:r w:rsidRPr="00F82F50">
        <w:rPr>
          <w:b/>
          <w:bCs/>
        </w:rPr>
        <w:t>must</w:t>
      </w:r>
      <w:r w:rsidRPr="00F82F50">
        <w:t xml:space="preserve"> be cleared by </w:t>
      </w:r>
      <w:r>
        <w:t>the Department of Social Services (</w:t>
      </w:r>
      <w:r w:rsidRPr="00F164EB">
        <w:t>DSS</w:t>
      </w:r>
      <w:r>
        <w:t>)</w:t>
      </w:r>
      <w:r w:rsidRPr="00F164EB">
        <w:t xml:space="preserve"> </w:t>
      </w:r>
      <w:r>
        <w:t>Governance, Legal and Assurance Group via the DSS</w:t>
      </w:r>
      <w:r w:rsidRPr="00F164EB">
        <w:t>/</w:t>
      </w:r>
      <w:r>
        <w:t>Services Australia Front </w:t>
      </w:r>
      <w:r w:rsidRPr="00F164EB">
        <w:t>Door.</w:t>
      </w:r>
    </w:p>
    <w:p w14:paraId="5FB46EFD" w14:textId="77777777" w:rsidR="0037630F" w:rsidRPr="00F82F50" w:rsidRDefault="0037630F" w:rsidP="003B7315">
      <w:pPr>
        <w:pStyle w:val="Heading3"/>
      </w:pPr>
      <w:r w:rsidRPr="00F82F50">
        <w:t>A1.2 When to use the Agreement</w:t>
      </w:r>
      <w:bookmarkEnd w:id="1614"/>
    </w:p>
    <w:p w14:paraId="2812C357" w14:textId="142F4687" w:rsidR="0037630F" w:rsidRDefault="00946B31" w:rsidP="00345CEF">
      <w:r w:rsidRPr="00F82F50">
        <w:t>The S</w:t>
      </w:r>
      <w:r w:rsidR="0037630F" w:rsidRPr="00F82F50">
        <w:t xml:space="preserve">tandard Agreement is to be used when a hostel wishes to receive </w:t>
      </w:r>
      <w:r w:rsidR="003B3D79" w:rsidRPr="00E7587F">
        <w:t>payments</w:t>
      </w:r>
      <w:r w:rsidR="003B3D79" w:rsidRPr="00F164EB">
        <w:t xml:space="preserve"> </w:t>
      </w:r>
      <w:r w:rsidR="003B3D79">
        <w:t>for approved ABSTUDY boarders</w:t>
      </w:r>
      <w:r w:rsidR="00A36349">
        <w:t>.</w:t>
      </w:r>
      <w:r w:rsidR="001F45A6">
        <w:t xml:space="preserve"> </w:t>
      </w:r>
    </w:p>
    <w:p w14:paraId="32DC0274" w14:textId="3EFA14D9" w:rsidR="005A74C5" w:rsidRPr="005A74C5" w:rsidRDefault="005A74C5" w:rsidP="00345CEF">
      <w:pPr>
        <w:rPr>
          <w:color w:val="auto"/>
        </w:rPr>
      </w:pPr>
      <w:r w:rsidRPr="00C90ED8">
        <w:rPr>
          <w:b/>
          <w:bCs/>
          <w:color w:val="auto"/>
        </w:rPr>
        <w:t xml:space="preserve">Note: </w:t>
      </w:r>
      <w:r w:rsidRPr="00C90ED8">
        <w:rPr>
          <w:color w:val="auto"/>
        </w:rPr>
        <w:t>This Agreement is not used for boarding facilities that are the responsibility of states</w:t>
      </w:r>
      <w:r>
        <w:rPr>
          <w:color w:val="auto"/>
        </w:rPr>
        <w:t>,</w:t>
      </w:r>
      <w:r w:rsidRPr="00C90ED8">
        <w:rPr>
          <w:color w:val="auto"/>
        </w:rPr>
        <w:t xml:space="preserve"> territories</w:t>
      </w:r>
      <w:r>
        <w:rPr>
          <w:color w:val="auto"/>
        </w:rPr>
        <w:t xml:space="preserve"> or a Commonwealth entity</w:t>
      </w:r>
      <w:r w:rsidRPr="00C90ED8">
        <w:rPr>
          <w:color w:val="auto"/>
        </w:rPr>
        <w:t xml:space="preserve">. These boarding facilities are </w:t>
      </w:r>
      <w:r>
        <w:rPr>
          <w:color w:val="auto"/>
        </w:rPr>
        <w:t>treated the same way as</w:t>
      </w:r>
      <w:r w:rsidRPr="00C90ED8">
        <w:rPr>
          <w:color w:val="auto"/>
        </w:rPr>
        <w:t xml:space="preserve"> boarding schools.</w:t>
      </w:r>
    </w:p>
    <w:p w14:paraId="2A759E8A" w14:textId="77777777" w:rsidR="0037630F" w:rsidRPr="00F82F50" w:rsidRDefault="0037630F" w:rsidP="003B7315">
      <w:pPr>
        <w:pStyle w:val="Heading3"/>
      </w:pPr>
      <w:bookmarkStart w:id="1615" w:name="_A1.3_Completing_the_1"/>
      <w:bookmarkEnd w:id="1615"/>
      <w:r w:rsidRPr="00F82F50">
        <w:t>A1.3 Completing the Agreement</w:t>
      </w:r>
    </w:p>
    <w:p w14:paraId="7D4FCA9A" w14:textId="77777777" w:rsidR="0037630F" w:rsidRPr="00CC7791" w:rsidRDefault="0037630F" w:rsidP="007606EF">
      <w:pPr>
        <w:pStyle w:val="ListParagraph"/>
        <w:numPr>
          <w:ilvl w:val="0"/>
          <w:numId w:val="174"/>
        </w:numPr>
      </w:pPr>
      <w:r w:rsidRPr="00F82F50">
        <w:t xml:space="preserve">Print </w:t>
      </w:r>
      <w:r w:rsidRPr="00CC7791">
        <w:t xml:space="preserve">out 2 copies of the Agreement; </w:t>
      </w:r>
    </w:p>
    <w:p w14:paraId="791C782B" w14:textId="77777777" w:rsidR="0037630F" w:rsidRPr="00CC7791" w:rsidRDefault="0037630F" w:rsidP="007606EF">
      <w:pPr>
        <w:pStyle w:val="ListParagraph"/>
        <w:numPr>
          <w:ilvl w:val="0"/>
          <w:numId w:val="174"/>
        </w:numPr>
      </w:pPr>
      <w:r w:rsidRPr="00CC7791">
        <w:t xml:space="preserve">Initial each page of both contracts prior to sending both copies to Hostel for signature; </w:t>
      </w:r>
    </w:p>
    <w:p w14:paraId="543AFE22" w14:textId="402D2DF4" w:rsidR="0037630F" w:rsidRPr="00F82F50" w:rsidRDefault="0037630F" w:rsidP="007606EF">
      <w:pPr>
        <w:pStyle w:val="ListParagraph"/>
        <w:numPr>
          <w:ilvl w:val="0"/>
          <w:numId w:val="174"/>
        </w:numPr>
      </w:pPr>
      <w:r w:rsidRPr="00CC7791">
        <w:t>Upon return</w:t>
      </w:r>
      <w:r w:rsidRPr="00F82F50">
        <w:t xml:space="preserve"> ensure:</w:t>
      </w:r>
      <w:r w:rsidR="001F45A6">
        <w:t xml:space="preserve"> </w:t>
      </w:r>
    </w:p>
    <w:p w14:paraId="76344992" w14:textId="77777777" w:rsidR="0037630F" w:rsidRPr="00F82F50" w:rsidRDefault="0037630F" w:rsidP="000F64C6">
      <w:pPr>
        <w:pStyle w:val="ListBullet"/>
      </w:pPr>
      <w:r w:rsidRPr="00F82F50">
        <w:rPr>
          <w:b/>
          <w:bCs/>
        </w:rPr>
        <w:t>no</w:t>
      </w:r>
      <w:r w:rsidRPr="00F82F50">
        <w:t xml:space="preserve"> alterations have been made</w:t>
      </w:r>
      <w:r w:rsidR="00AE5553">
        <w:t>;</w:t>
      </w:r>
      <w:r w:rsidRPr="00F82F50">
        <w:t xml:space="preserve"> </w:t>
      </w:r>
    </w:p>
    <w:p w14:paraId="4EF76378" w14:textId="77777777" w:rsidR="0037630F" w:rsidRPr="00F82F50" w:rsidRDefault="0037630F" w:rsidP="000F64C6">
      <w:pPr>
        <w:pStyle w:val="ListBullet"/>
      </w:pPr>
      <w:r w:rsidRPr="00F82F50">
        <w:rPr>
          <w:b/>
          <w:bCs/>
        </w:rPr>
        <w:t>no</w:t>
      </w:r>
      <w:r w:rsidRPr="00F82F50">
        <w:t xml:space="preserve"> pages have been replaced</w:t>
      </w:r>
      <w:r w:rsidR="00AE5553">
        <w:t>;</w:t>
      </w:r>
      <w:r w:rsidRPr="00F82F50">
        <w:t xml:space="preserve"> </w:t>
      </w:r>
    </w:p>
    <w:p w14:paraId="03AFCF22" w14:textId="77777777" w:rsidR="0037630F" w:rsidRPr="00F82F50" w:rsidRDefault="0037630F" w:rsidP="003B3D79">
      <w:pPr>
        <w:pStyle w:val="ListBullet"/>
      </w:pPr>
      <w:r w:rsidRPr="00F82F50">
        <w:t>an officer of the Hostel with the proper authorisation has signed and dated both agreements</w:t>
      </w:r>
      <w:r w:rsidR="00AE5553">
        <w:t>;</w:t>
      </w:r>
      <w:r w:rsidRPr="00F82F50">
        <w:t xml:space="preserve"> and </w:t>
      </w:r>
    </w:p>
    <w:p w14:paraId="0AAA0B58" w14:textId="77777777" w:rsidR="0037630F" w:rsidRPr="00F82F50" w:rsidRDefault="0037630F" w:rsidP="000F64C6">
      <w:pPr>
        <w:pStyle w:val="ListBullet"/>
      </w:pPr>
      <w:r w:rsidRPr="00F82F50">
        <w:t>that this signature has been witnessed.</w:t>
      </w:r>
    </w:p>
    <w:p w14:paraId="3881E717" w14:textId="77777777" w:rsidR="0037630F" w:rsidRPr="00F82F50" w:rsidRDefault="0037630F" w:rsidP="00345CEF">
      <w:r w:rsidRPr="00F82F50">
        <w:t xml:space="preserve">The </w:t>
      </w:r>
      <w:r w:rsidR="00694DC6">
        <w:t>Services Australia</w:t>
      </w:r>
      <w:r w:rsidR="003B3D79" w:rsidRPr="00F82F50">
        <w:t xml:space="preserve"> </w:t>
      </w:r>
      <w:r w:rsidRPr="00F82F50">
        <w:t>Delegate and witness then sign and date both agreements, one is then returned to the Hostel (via registered post if posting) for their records.</w:t>
      </w:r>
    </w:p>
    <w:p w14:paraId="6A8B3911" w14:textId="77777777" w:rsidR="0037630F" w:rsidRPr="00F82F50" w:rsidRDefault="0037630F" w:rsidP="003B7315">
      <w:pPr>
        <w:pStyle w:val="Heading3"/>
      </w:pPr>
      <w:bookmarkStart w:id="1616" w:name="_A1.4_Working_with"/>
      <w:bookmarkEnd w:id="1616"/>
      <w:r w:rsidRPr="00F82F50">
        <w:lastRenderedPageBreak/>
        <w:t>A1.4 Working with Children checks</w:t>
      </w:r>
    </w:p>
    <w:p w14:paraId="7A192799" w14:textId="77777777" w:rsidR="0037630F" w:rsidRPr="00F82F50" w:rsidRDefault="0037630F" w:rsidP="00345CEF">
      <w:r w:rsidRPr="00F82F50">
        <w:t>Where states/territories have legislation in place requiring people working with children to undergo police or other checks, this legislation must be complied with.</w:t>
      </w:r>
    </w:p>
    <w:p w14:paraId="32112466" w14:textId="77777777" w:rsidR="004B3B44" w:rsidRPr="00F82F50" w:rsidRDefault="004B3B44" w:rsidP="00345CEF">
      <w:pPr>
        <w:rPr>
          <w:color w:val="333333"/>
        </w:rPr>
      </w:pPr>
      <w:r w:rsidRPr="00F82F50">
        <w:br w:type="page"/>
      </w:r>
    </w:p>
    <w:p w14:paraId="56AE34CB" w14:textId="77777777" w:rsidR="0037630F" w:rsidRPr="00F82F50" w:rsidRDefault="0037630F" w:rsidP="003B7315">
      <w:pPr>
        <w:pStyle w:val="Heading3"/>
        <w:rPr>
          <w:rFonts w:eastAsia="MS Mincho"/>
        </w:rPr>
      </w:pPr>
      <w:bookmarkStart w:id="1617" w:name="_Standard_Agreement"/>
      <w:bookmarkStart w:id="1618" w:name="_Toc408319374"/>
      <w:bookmarkEnd w:id="1617"/>
      <w:r w:rsidRPr="00F82F50">
        <w:lastRenderedPageBreak/>
        <w:t>Standard Agreeme</w:t>
      </w:r>
      <w:r w:rsidR="00290612" w:rsidRPr="00F82F50">
        <w:t>nt</w:t>
      </w:r>
      <w:bookmarkEnd w:id="1618"/>
    </w:p>
    <w:p w14:paraId="742C447B" w14:textId="77777777" w:rsidR="0037630F" w:rsidRPr="00F82F50" w:rsidRDefault="0037630F" w:rsidP="00345CEF">
      <w:pPr>
        <w:pStyle w:val="Title2"/>
        <w:rPr>
          <w:rFonts w:eastAsia="MS Mincho"/>
        </w:rPr>
      </w:pPr>
      <w:r w:rsidRPr="00F82F50">
        <w:rPr>
          <w:rFonts w:eastAsia="MS Mincho"/>
        </w:rPr>
        <w:t>Contract</w:t>
      </w:r>
    </w:p>
    <w:p w14:paraId="614C22BC" w14:textId="77777777" w:rsidR="0037630F" w:rsidRPr="00F82F50" w:rsidRDefault="0037630F" w:rsidP="00345CEF">
      <w:pPr>
        <w:pStyle w:val="DefaultText"/>
        <w:rPr>
          <w:rFonts w:eastAsia="MS Mincho"/>
        </w:rPr>
      </w:pPr>
    </w:p>
    <w:p w14:paraId="40DD7078" w14:textId="77777777" w:rsidR="0037630F" w:rsidRPr="00F82F50" w:rsidRDefault="0037630F" w:rsidP="00345CEF">
      <w:pPr>
        <w:pStyle w:val="DefaultText"/>
        <w:rPr>
          <w:rFonts w:eastAsia="MS Mincho"/>
        </w:rPr>
      </w:pPr>
    </w:p>
    <w:p w14:paraId="0A309432" w14:textId="77777777" w:rsidR="0037630F" w:rsidRPr="00F82F50" w:rsidRDefault="0037630F" w:rsidP="00345CEF">
      <w:pPr>
        <w:pStyle w:val="Title2"/>
        <w:rPr>
          <w:rFonts w:eastAsia="MS Mincho"/>
        </w:rPr>
      </w:pPr>
      <w:r w:rsidRPr="00F82F50">
        <w:rPr>
          <w:rFonts w:eastAsia="MS Mincho"/>
        </w:rPr>
        <w:t xml:space="preserve">Number: </w:t>
      </w:r>
      <w:r w:rsidRPr="00F82F50">
        <w:rPr>
          <w:rFonts w:eastAsia="MS Mincho"/>
          <w:highlight w:val="yellow"/>
        </w:rPr>
        <w:t>XXXXXXXX</w:t>
      </w:r>
    </w:p>
    <w:p w14:paraId="04B20B86" w14:textId="77777777" w:rsidR="0037630F" w:rsidRPr="00F82F50" w:rsidRDefault="0037630F" w:rsidP="00345CEF">
      <w:pPr>
        <w:pStyle w:val="DefaultText"/>
        <w:rPr>
          <w:rFonts w:eastAsia="MS Mincho"/>
        </w:rPr>
      </w:pPr>
    </w:p>
    <w:p w14:paraId="3D70C07D" w14:textId="77777777" w:rsidR="0037630F" w:rsidRPr="00F82F50" w:rsidRDefault="0037630F" w:rsidP="00345CEF">
      <w:pPr>
        <w:pStyle w:val="DefaultText"/>
        <w:rPr>
          <w:rFonts w:eastAsia="MS Mincho"/>
        </w:rPr>
      </w:pPr>
    </w:p>
    <w:p w14:paraId="299546B7" w14:textId="77777777" w:rsidR="0037630F" w:rsidRPr="00F82F50" w:rsidRDefault="0037630F" w:rsidP="00345CEF">
      <w:pPr>
        <w:pStyle w:val="Title2"/>
        <w:rPr>
          <w:rFonts w:eastAsia="MS Mincho"/>
        </w:rPr>
      </w:pPr>
      <w:r w:rsidRPr="00F82F50">
        <w:rPr>
          <w:rFonts w:eastAsia="MS Mincho"/>
        </w:rPr>
        <w:t>BETWEEN</w:t>
      </w:r>
    </w:p>
    <w:p w14:paraId="5EC6A302" w14:textId="77777777" w:rsidR="0037630F" w:rsidRPr="00F82F50" w:rsidRDefault="0037630F" w:rsidP="00345CEF">
      <w:pPr>
        <w:pStyle w:val="DefaultText"/>
        <w:rPr>
          <w:rFonts w:eastAsia="MS Mincho"/>
        </w:rPr>
      </w:pPr>
    </w:p>
    <w:p w14:paraId="05687D57" w14:textId="77777777" w:rsidR="0037630F" w:rsidRPr="00F82F50" w:rsidRDefault="0037630F" w:rsidP="00345CEF">
      <w:pPr>
        <w:pStyle w:val="DefaultText"/>
        <w:rPr>
          <w:rFonts w:eastAsia="MS Mincho"/>
        </w:rPr>
      </w:pPr>
    </w:p>
    <w:p w14:paraId="149D1E84" w14:textId="77777777" w:rsidR="0037630F" w:rsidRPr="00F82F50" w:rsidRDefault="0037630F" w:rsidP="00345CEF">
      <w:pPr>
        <w:pStyle w:val="Title2"/>
        <w:rPr>
          <w:rFonts w:eastAsia="MS Mincho"/>
        </w:rPr>
      </w:pPr>
      <w:r w:rsidRPr="00F82F50">
        <w:rPr>
          <w:rFonts w:eastAsia="MS Mincho"/>
        </w:rPr>
        <w:t>COMMONWEALTH OF AUSTRALIA</w:t>
      </w:r>
    </w:p>
    <w:p w14:paraId="6AA8725C" w14:textId="77777777" w:rsidR="0037630F" w:rsidRPr="00F82F50" w:rsidRDefault="0037630F" w:rsidP="00345CEF">
      <w:pPr>
        <w:pStyle w:val="DefaultText"/>
        <w:rPr>
          <w:rFonts w:eastAsia="MS Mincho"/>
        </w:rPr>
      </w:pPr>
    </w:p>
    <w:p w14:paraId="5B382D67" w14:textId="77777777" w:rsidR="0037630F" w:rsidRPr="00F82F50" w:rsidRDefault="0037630F" w:rsidP="00345CEF">
      <w:pPr>
        <w:pStyle w:val="DefaultText"/>
        <w:rPr>
          <w:rFonts w:eastAsia="MS Mincho"/>
        </w:rPr>
      </w:pPr>
    </w:p>
    <w:p w14:paraId="1532BD89" w14:textId="77777777" w:rsidR="0037630F" w:rsidRPr="00F82F50" w:rsidRDefault="0037630F" w:rsidP="00345CEF">
      <w:pPr>
        <w:pStyle w:val="Title2"/>
        <w:rPr>
          <w:rFonts w:eastAsia="MS Mincho"/>
        </w:rPr>
      </w:pPr>
      <w:r w:rsidRPr="00F82F50">
        <w:rPr>
          <w:rFonts w:eastAsia="MS Mincho"/>
        </w:rPr>
        <w:t xml:space="preserve">REPRESENTED BY </w:t>
      </w:r>
    </w:p>
    <w:p w14:paraId="569DE093" w14:textId="77777777" w:rsidR="00694DC6" w:rsidRDefault="00694DC6" w:rsidP="00345CEF">
      <w:pPr>
        <w:pStyle w:val="Title2"/>
        <w:rPr>
          <w:rFonts w:eastAsia="MS Mincho"/>
        </w:rPr>
      </w:pPr>
      <w:r>
        <w:rPr>
          <w:rFonts w:eastAsia="MS Mincho"/>
        </w:rPr>
        <w:t>Services Australia</w:t>
      </w:r>
    </w:p>
    <w:p w14:paraId="01BD3CE6" w14:textId="23A6495B" w:rsidR="00C9044E" w:rsidRPr="00F82F50" w:rsidRDefault="0037630F" w:rsidP="00345CEF">
      <w:pPr>
        <w:pStyle w:val="Title2"/>
        <w:rPr>
          <w:rFonts w:eastAsia="MS Mincho"/>
          <w:highlight w:val="yellow"/>
        </w:rPr>
        <w:sectPr w:rsidR="00C9044E" w:rsidRPr="00F82F50" w:rsidSect="004B4B6A">
          <w:footerReference w:type="default" r:id="rId234"/>
          <w:headerReference w:type="first" r:id="rId235"/>
          <w:footerReference w:type="first" r:id="rId236"/>
          <w:pgSz w:w="11907" w:h="16840" w:code="9"/>
          <w:pgMar w:top="1134" w:right="1134" w:bottom="1134" w:left="1134" w:header="284" w:footer="0" w:gutter="0"/>
          <w:pgNumType w:start="0"/>
          <w:cols w:space="720"/>
          <w:noEndnote/>
          <w:titlePg/>
          <w:docGrid w:linePitch="299"/>
        </w:sectPr>
      </w:pPr>
      <w:r w:rsidRPr="00F82F50">
        <w:rPr>
          <w:rFonts w:eastAsia="MS Mincho"/>
        </w:rPr>
        <w:t xml:space="preserve">abn: </w:t>
      </w:r>
      <w:r w:rsidR="00BE245F" w:rsidRPr="00553B50">
        <w:rPr>
          <w:rFonts w:eastAsia="MS Mincho"/>
        </w:rPr>
        <w:t>90 794 605 008</w:t>
      </w:r>
    </w:p>
    <w:p w14:paraId="53D600B2" w14:textId="77777777" w:rsidR="0037630F" w:rsidRPr="00F82F50" w:rsidRDefault="0037630F" w:rsidP="00345CEF">
      <w:pPr>
        <w:pStyle w:val="Title2"/>
        <w:rPr>
          <w:rFonts w:eastAsia="MS Mincho"/>
        </w:rPr>
      </w:pPr>
      <w:r w:rsidRPr="00F82F50">
        <w:rPr>
          <w:rFonts w:eastAsia="MS Mincho"/>
        </w:rPr>
        <w:t>AND</w:t>
      </w:r>
    </w:p>
    <w:p w14:paraId="53E58EE6" w14:textId="77777777" w:rsidR="0037630F" w:rsidRPr="00F82F50" w:rsidRDefault="0037630F" w:rsidP="00345CEF">
      <w:pPr>
        <w:pStyle w:val="DefaultText"/>
        <w:rPr>
          <w:rFonts w:eastAsia="MS Mincho"/>
        </w:rPr>
      </w:pPr>
    </w:p>
    <w:p w14:paraId="28A7DD0E" w14:textId="77777777" w:rsidR="0037630F" w:rsidRPr="00F82F50" w:rsidRDefault="0037630F" w:rsidP="00345CEF">
      <w:pPr>
        <w:pStyle w:val="DefaultText"/>
        <w:rPr>
          <w:rFonts w:eastAsia="MS Mincho"/>
        </w:rPr>
      </w:pPr>
    </w:p>
    <w:p w14:paraId="4AD83136" w14:textId="77777777" w:rsidR="0037630F" w:rsidRPr="00F82F50" w:rsidRDefault="0037630F" w:rsidP="00345CEF">
      <w:pPr>
        <w:pStyle w:val="DefaultText"/>
        <w:rPr>
          <w:rFonts w:eastAsia="MS Mincho"/>
        </w:rPr>
      </w:pPr>
      <w:r w:rsidRPr="00F82F50">
        <w:rPr>
          <w:rFonts w:eastAsia="MS Mincho"/>
          <w:highlight w:val="yellow"/>
        </w:rPr>
        <w:t>XXXXXXXX</w:t>
      </w:r>
    </w:p>
    <w:p w14:paraId="62E4B743" w14:textId="77777777" w:rsidR="0037630F" w:rsidRPr="00F82F50" w:rsidRDefault="0037630F" w:rsidP="00345CEF">
      <w:pPr>
        <w:pStyle w:val="DefaultText"/>
        <w:rPr>
          <w:rFonts w:eastAsia="MS Mincho"/>
        </w:rPr>
      </w:pPr>
    </w:p>
    <w:p w14:paraId="7B576C96" w14:textId="77777777" w:rsidR="0037630F" w:rsidRPr="00F82F50" w:rsidRDefault="0037630F" w:rsidP="00345CEF">
      <w:pPr>
        <w:pStyle w:val="DefaultText"/>
        <w:rPr>
          <w:rFonts w:eastAsia="MS Mincho"/>
        </w:rPr>
      </w:pPr>
    </w:p>
    <w:p w14:paraId="63EDC23B" w14:textId="77777777" w:rsidR="0037630F" w:rsidRPr="00F82F50" w:rsidRDefault="0037630F" w:rsidP="00345CEF">
      <w:pPr>
        <w:pStyle w:val="Title2"/>
        <w:rPr>
          <w:rFonts w:eastAsia="MS Mincho"/>
        </w:rPr>
      </w:pPr>
      <w:r w:rsidRPr="00F82F50">
        <w:rPr>
          <w:rFonts w:eastAsia="MS Mincho"/>
        </w:rPr>
        <w:t xml:space="preserve">ABN: </w:t>
      </w:r>
      <w:r w:rsidRPr="00F82F50">
        <w:rPr>
          <w:rFonts w:eastAsia="MS Mincho"/>
          <w:highlight w:val="yellow"/>
        </w:rPr>
        <w:t>XXXXXXXX</w:t>
      </w:r>
    </w:p>
    <w:p w14:paraId="3341487F" w14:textId="77777777" w:rsidR="0037630F" w:rsidRPr="00F82F50" w:rsidRDefault="0037630F" w:rsidP="00345CEF">
      <w:pPr>
        <w:pStyle w:val="DefaultText"/>
        <w:rPr>
          <w:rFonts w:eastAsia="MS Mincho"/>
        </w:rPr>
      </w:pPr>
    </w:p>
    <w:p w14:paraId="6A86FBAA" w14:textId="77777777" w:rsidR="0037630F" w:rsidRPr="00F82F50" w:rsidRDefault="0037630F" w:rsidP="00345CEF">
      <w:pPr>
        <w:pStyle w:val="DefaultText"/>
        <w:rPr>
          <w:rFonts w:eastAsia="MS Mincho"/>
        </w:rPr>
      </w:pPr>
    </w:p>
    <w:p w14:paraId="57718631" w14:textId="202192A5" w:rsidR="0037630F" w:rsidRPr="00F82F50" w:rsidRDefault="0037630F" w:rsidP="00345CEF">
      <w:pPr>
        <w:pStyle w:val="Title2"/>
        <w:rPr>
          <w:rFonts w:eastAsia="MS Mincho"/>
        </w:rPr>
        <w:sectPr w:rsidR="0037630F" w:rsidRPr="00F82F50" w:rsidSect="00C9044E">
          <w:type w:val="continuous"/>
          <w:pgSz w:w="11907" w:h="16840" w:code="9"/>
          <w:pgMar w:top="1440" w:right="1797" w:bottom="1440" w:left="1797" w:header="720" w:footer="720" w:gutter="0"/>
          <w:cols w:space="720"/>
          <w:noEndnote/>
        </w:sectPr>
      </w:pPr>
      <w:r w:rsidRPr="00F82F50">
        <w:rPr>
          <w:rFonts w:eastAsia="MS Mincho"/>
        </w:rPr>
        <w:t>FOR THE PROVISION OF</w:t>
      </w:r>
      <w:r w:rsidR="001F45A6">
        <w:rPr>
          <w:rFonts w:eastAsia="MS Mincho"/>
        </w:rPr>
        <w:t xml:space="preserve"> </w:t>
      </w:r>
      <w:r w:rsidRPr="00F82F50">
        <w:rPr>
          <w:rFonts w:eastAsia="MS Mincho"/>
          <w:highlight w:val="yellow"/>
        </w:rPr>
        <w:t>XXXXXXXX</w:t>
      </w:r>
      <w:r w:rsidRPr="00F82F50">
        <w:rPr>
          <w:rFonts w:eastAsia="MS Mincho"/>
        </w:rPr>
        <w:t xml:space="preserve"> </w:t>
      </w:r>
    </w:p>
    <w:p w14:paraId="3935F30C" w14:textId="77777777" w:rsidR="0037630F" w:rsidRPr="00F82F50" w:rsidRDefault="0037630F" w:rsidP="00C969E0">
      <w:pPr>
        <w:pStyle w:val="Heading"/>
        <w:numPr>
          <w:ilvl w:val="0"/>
          <w:numId w:val="13"/>
        </w:numPr>
        <w:rPr>
          <w:rFonts w:eastAsia="MS Mincho"/>
        </w:rPr>
      </w:pPr>
      <w:bookmarkStart w:id="1619" w:name="_Toc115247351"/>
      <w:r w:rsidRPr="00F82F50">
        <w:rPr>
          <w:rFonts w:eastAsia="MS Mincho"/>
        </w:rPr>
        <w:lastRenderedPageBreak/>
        <w:t>CONTRACT</w:t>
      </w:r>
      <w:bookmarkEnd w:id="1619"/>
    </w:p>
    <w:p w14:paraId="65B9E6C1" w14:textId="77777777" w:rsidR="0037630F" w:rsidRPr="00F82F50" w:rsidRDefault="0037630F" w:rsidP="00345CEF">
      <w:pPr>
        <w:pStyle w:val="DefaultText"/>
        <w:rPr>
          <w:rFonts w:eastAsia="MS Mincho"/>
        </w:rPr>
      </w:pPr>
    </w:p>
    <w:p w14:paraId="27D65A53" w14:textId="77777777" w:rsidR="0037630F" w:rsidRPr="00F82F50" w:rsidRDefault="0037630F" w:rsidP="00345CEF">
      <w:pPr>
        <w:pStyle w:val="BodyText"/>
        <w:rPr>
          <w:rFonts w:eastAsia="MS Mincho"/>
        </w:rPr>
      </w:pPr>
      <w:r w:rsidRPr="00F82F50">
        <w:rPr>
          <w:rFonts w:eastAsia="MS Mincho"/>
        </w:rPr>
        <w:t>PARTIES</w:t>
      </w:r>
    </w:p>
    <w:p w14:paraId="6553DE51" w14:textId="15B9DF22" w:rsidR="0037630F" w:rsidRPr="00F82F50" w:rsidRDefault="0037630F" w:rsidP="00345CEF">
      <w:pPr>
        <w:pStyle w:val="BodyText"/>
        <w:rPr>
          <w:rFonts w:eastAsia="MS Mincho"/>
        </w:rPr>
      </w:pPr>
      <w:r w:rsidRPr="00F82F50">
        <w:rPr>
          <w:rFonts w:eastAsia="MS Mincho"/>
          <w:b/>
          <w:bCs/>
        </w:rPr>
        <w:t>THE COMMONWEALTH OF AUSTRALIA</w:t>
      </w:r>
      <w:r w:rsidRPr="00F82F50">
        <w:rPr>
          <w:rFonts w:eastAsia="MS Mincho"/>
        </w:rPr>
        <w:t xml:space="preserve"> represented by </w:t>
      </w:r>
      <w:r w:rsidR="00A50DFA">
        <w:rPr>
          <w:rFonts w:eastAsia="MS Mincho"/>
        </w:rPr>
        <w:t>Services Australia</w:t>
      </w:r>
      <w:r w:rsidRPr="00F82F50">
        <w:rPr>
          <w:rFonts w:eastAsia="MS Mincho"/>
        </w:rPr>
        <w:t xml:space="preserve"> (</w:t>
      </w:r>
      <w:r w:rsidRPr="00F82F50">
        <w:rPr>
          <w:rFonts w:eastAsia="MS Mincho"/>
          <w:b/>
          <w:bCs/>
        </w:rPr>
        <w:t>‘Us’</w:t>
      </w:r>
      <w:r w:rsidRPr="00F82F50">
        <w:rPr>
          <w:rFonts w:eastAsia="MS Mincho"/>
        </w:rPr>
        <w:t xml:space="preserve">) (ABN: </w:t>
      </w:r>
      <w:r w:rsidR="00BE245F">
        <w:rPr>
          <w:rFonts w:eastAsia="MS Mincho"/>
        </w:rPr>
        <w:t>90 794 608 008</w:t>
      </w:r>
      <w:r w:rsidRPr="00F82F50">
        <w:rPr>
          <w:rFonts w:eastAsia="MS Mincho"/>
        </w:rPr>
        <w:t xml:space="preserve">) having a postal address of: </w:t>
      </w:r>
      <w:r w:rsidRPr="00F82F50">
        <w:rPr>
          <w:rFonts w:eastAsia="MS Mincho"/>
          <w:b/>
          <w:bCs/>
          <w:highlight w:val="yellow"/>
        </w:rPr>
        <w:t>XXXXXXXX</w:t>
      </w:r>
    </w:p>
    <w:p w14:paraId="5D84C428" w14:textId="77777777" w:rsidR="0037630F" w:rsidRPr="00F82F50" w:rsidRDefault="0037630F" w:rsidP="00345CEF">
      <w:pPr>
        <w:pStyle w:val="BodyText"/>
        <w:rPr>
          <w:rFonts w:eastAsia="MS Mincho"/>
        </w:rPr>
      </w:pPr>
      <w:r w:rsidRPr="00F82F50">
        <w:rPr>
          <w:rFonts w:eastAsia="MS Mincho"/>
        </w:rPr>
        <w:t>AND</w:t>
      </w:r>
    </w:p>
    <w:p w14:paraId="4966209A" w14:textId="43039085" w:rsidR="00C9044E" w:rsidRPr="00F82F50" w:rsidRDefault="0037630F" w:rsidP="00345CEF">
      <w:pPr>
        <w:pStyle w:val="BodyText"/>
        <w:rPr>
          <w:rFonts w:eastAsia="MS Mincho"/>
          <w:b/>
          <w:bCs/>
          <w:highlight w:val="yellow"/>
        </w:rPr>
        <w:sectPr w:rsidR="00C9044E" w:rsidRPr="00F82F50">
          <w:pgSz w:w="11906" w:h="16838" w:code="9"/>
          <w:pgMar w:top="1418" w:right="1134" w:bottom="1418" w:left="1418" w:header="567" w:footer="567" w:gutter="0"/>
          <w:cols w:space="720"/>
          <w:docGrid w:linePitch="272"/>
        </w:sectPr>
      </w:pPr>
      <w:r w:rsidRPr="00F82F50">
        <w:rPr>
          <w:rFonts w:eastAsia="MS Mincho"/>
          <w:b/>
          <w:bCs/>
          <w:highlight w:val="yellow"/>
        </w:rPr>
        <w:t>XXXXXXXX</w:t>
      </w:r>
      <w:r w:rsidRPr="00F82F50">
        <w:rPr>
          <w:rFonts w:eastAsia="MS Mincho"/>
        </w:rPr>
        <w:t xml:space="preserve"> (ABN: </w:t>
      </w:r>
      <w:r w:rsidRPr="00F82F50">
        <w:rPr>
          <w:rFonts w:eastAsia="MS Mincho"/>
          <w:b/>
          <w:bCs/>
          <w:highlight w:val="yellow"/>
        </w:rPr>
        <w:t>XXXXXXXX</w:t>
      </w:r>
      <w:r w:rsidRPr="00F82F50">
        <w:rPr>
          <w:rFonts w:eastAsia="MS Mincho"/>
        </w:rPr>
        <w:t>) (</w:t>
      </w:r>
      <w:r w:rsidRPr="00F82F50">
        <w:rPr>
          <w:rFonts w:eastAsia="MS Mincho"/>
          <w:b/>
          <w:bCs/>
        </w:rPr>
        <w:t>'You'</w:t>
      </w:r>
      <w:r w:rsidRPr="00F82F50">
        <w:rPr>
          <w:rFonts w:eastAsia="MS Mincho"/>
        </w:rPr>
        <w:t xml:space="preserve">) having a postal address </w:t>
      </w:r>
      <w:proofErr w:type="gramStart"/>
      <w:r w:rsidRPr="00F82F50">
        <w:rPr>
          <w:rFonts w:eastAsia="MS Mincho"/>
        </w:rPr>
        <w:t>of</w:t>
      </w:r>
      <w:r w:rsidR="001F45A6">
        <w:rPr>
          <w:rFonts w:eastAsia="MS Mincho"/>
        </w:rPr>
        <w:t xml:space="preserve"> </w:t>
      </w:r>
      <w:r w:rsidRPr="00F82F50">
        <w:rPr>
          <w:rFonts w:eastAsia="MS Mincho"/>
        </w:rPr>
        <w:t xml:space="preserve"> </w:t>
      </w:r>
      <w:r w:rsidRPr="00F82F50">
        <w:rPr>
          <w:rFonts w:eastAsia="MS Mincho"/>
          <w:b/>
          <w:bCs/>
          <w:highlight w:val="yellow"/>
        </w:rPr>
        <w:t>XXXXXXXX</w:t>
      </w:r>
      <w:bookmarkStart w:id="1620" w:name="_Ref115150745"/>
      <w:bookmarkStart w:id="1621" w:name="_Toc115247355"/>
      <w:proofErr w:type="gramEnd"/>
    </w:p>
    <w:p w14:paraId="6DFD8743" w14:textId="7ACC0A37" w:rsidR="005A3046" w:rsidRPr="00F82F50" w:rsidRDefault="005A3046" w:rsidP="005A3046">
      <w:pPr>
        <w:pStyle w:val="Heading4"/>
      </w:pPr>
      <w:bookmarkStart w:id="1622" w:name="_1._DEFINITIONS:"/>
      <w:bookmarkEnd w:id="1620"/>
      <w:bookmarkEnd w:id="1621"/>
      <w:bookmarkEnd w:id="1622"/>
      <w:r>
        <w:lastRenderedPageBreak/>
        <w:t>1.</w:t>
      </w:r>
      <w:r w:rsidR="001F45A6">
        <w:t xml:space="preserve"> </w:t>
      </w:r>
      <w:r>
        <w:t>DEFINITIONS</w:t>
      </w:r>
      <w:r w:rsidRPr="00F82F50">
        <w:t xml:space="preserve">: </w:t>
      </w:r>
    </w:p>
    <w:p w14:paraId="323B14F2" w14:textId="77777777" w:rsidR="003B3D79" w:rsidRPr="00F164EB" w:rsidRDefault="003B3D79" w:rsidP="003B3D79">
      <w:r w:rsidRPr="00F164EB">
        <w:rPr>
          <w:b/>
          <w:bCs/>
        </w:rPr>
        <w:t xml:space="preserve">"ABSTUDY Customer Service Support Centre” </w:t>
      </w:r>
      <w:r w:rsidRPr="00F164EB">
        <w:t>means the body responsible for processing an Entitled Student's application fo</w:t>
      </w:r>
      <w:r>
        <w:t>r assistance under the ABSTUDY S</w:t>
      </w:r>
      <w:r w:rsidRPr="00F164EB">
        <w:t>cheme, and in this context means the ABSTUDY Customer Service Support Centre which has had the respons</w:t>
      </w:r>
      <w:r>
        <w:t>ibility for administering this A</w:t>
      </w:r>
      <w:r w:rsidRPr="00F164EB">
        <w:t xml:space="preserve">greement; </w:t>
      </w:r>
    </w:p>
    <w:p w14:paraId="1F9F4848" w14:textId="16B1D892" w:rsidR="003B3D79" w:rsidRDefault="003B3D79" w:rsidP="003B3D79">
      <w:r w:rsidRPr="00F164EB">
        <w:rPr>
          <w:b/>
          <w:bCs/>
        </w:rPr>
        <w:t xml:space="preserve">"ABSTUDY Policy Manual" </w:t>
      </w:r>
      <w:r w:rsidRPr="00F164EB">
        <w:t>means the</w:t>
      </w:r>
      <w:r>
        <w:t xml:space="preserve"> Policy Manual for the ABSTUDY S</w:t>
      </w:r>
      <w:r w:rsidRPr="00F164EB">
        <w:t xml:space="preserve">cheme approved by the Minister for Social Services from time to time </w:t>
      </w:r>
      <w:r>
        <w:t xml:space="preserve">and </w:t>
      </w:r>
      <w:r w:rsidRPr="00F164EB">
        <w:t>available online at the Departme</w:t>
      </w:r>
      <w:r>
        <w:t xml:space="preserve">nt of Social Services website; </w:t>
      </w:r>
    </w:p>
    <w:p w14:paraId="3CA4A6C2" w14:textId="77777777" w:rsidR="003B3D79" w:rsidRPr="00F164EB" w:rsidRDefault="003B3D79" w:rsidP="003B3D79">
      <w:r w:rsidRPr="00F164EB">
        <w:rPr>
          <w:b/>
          <w:bCs/>
        </w:rPr>
        <w:t xml:space="preserve">"ABSTUDY Scheme" </w:t>
      </w:r>
      <w:r w:rsidRPr="00F164EB">
        <w:t xml:space="preserve">means a scheme delivered by </w:t>
      </w:r>
      <w:r w:rsidR="00A50DFA">
        <w:rPr>
          <w:rFonts w:eastAsia="MS Mincho"/>
        </w:rPr>
        <w:t xml:space="preserve">Services Australia </w:t>
      </w:r>
      <w:r w:rsidRPr="00F164EB">
        <w:t xml:space="preserve">which provides financial assistance for Australian Aboriginal and Torres Strait Islander students; </w:t>
      </w:r>
    </w:p>
    <w:p w14:paraId="139E2796" w14:textId="77777777" w:rsidR="003B3D79" w:rsidRPr="00F164EB" w:rsidRDefault="003B3D79" w:rsidP="003B3D79">
      <w:r w:rsidRPr="00F164EB">
        <w:rPr>
          <w:b/>
          <w:bCs/>
        </w:rPr>
        <w:t xml:space="preserve">"Agreement" </w:t>
      </w:r>
      <w:r>
        <w:t>means this A</w:t>
      </w:r>
      <w:r w:rsidRPr="00F164EB">
        <w:t xml:space="preserve">greement; </w:t>
      </w:r>
    </w:p>
    <w:p w14:paraId="3561676E" w14:textId="77777777" w:rsidR="003B3D79" w:rsidRPr="00F164EB" w:rsidRDefault="003B3D79" w:rsidP="003B3D79">
      <w:r w:rsidRPr="002745B7">
        <w:rPr>
          <w:b/>
        </w:rPr>
        <w:t>"</w:t>
      </w:r>
      <w:r w:rsidR="00A50DFA">
        <w:rPr>
          <w:b/>
        </w:rPr>
        <w:t>Services Australia</w:t>
      </w:r>
      <w:r w:rsidRPr="002745B7">
        <w:rPr>
          <w:b/>
        </w:rPr>
        <w:t>"</w:t>
      </w:r>
      <w:r>
        <w:t xml:space="preserve"> is referred to in this A</w:t>
      </w:r>
      <w:r w:rsidRPr="00F164EB">
        <w:t>greement as ‘Us’, ‘We’ and ‘Our’;</w:t>
      </w:r>
    </w:p>
    <w:p w14:paraId="74C9BACE" w14:textId="77777777" w:rsidR="003B3D79" w:rsidRPr="00F164EB" w:rsidRDefault="003B3D79" w:rsidP="003B3D79">
      <w:r w:rsidRPr="00F164EB">
        <w:rPr>
          <w:b/>
          <w:bCs/>
        </w:rPr>
        <w:t>"Educational Services"</w:t>
      </w:r>
      <w:r w:rsidRPr="00F164EB">
        <w:t xml:space="preserve"> means educational training provided to Entitled Students at a School; </w:t>
      </w:r>
    </w:p>
    <w:p w14:paraId="7A10547D" w14:textId="77777777" w:rsidR="003B3D79" w:rsidRPr="00F164EB" w:rsidRDefault="003B3D79" w:rsidP="003B3D79">
      <w:r w:rsidRPr="00F164EB">
        <w:rPr>
          <w:b/>
          <w:bCs/>
        </w:rPr>
        <w:t xml:space="preserve">"Entitled Student" </w:t>
      </w:r>
      <w:r w:rsidRPr="00F164EB">
        <w:t xml:space="preserve">means a person who is eligible for benefits payable under the ABSTUDY </w:t>
      </w:r>
      <w:r>
        <w:t>S</w:t>
      </w:r>
      <w:r w:rsidRPr="00F164EB">
        <w:t>cheme;</w:t>
      </w:r>
    </w:p>
    <w:p w14:paraId="5F862FBA" w14:textId="77777777" w:rsidR="003B3D79" w:rsidRPr="00F164EB" w:rsidRDefault="003B3D79" w:rsidP="003B3D79">
      <w:r w:rsidRPr="00F164EB">
        <w:rPr>
          <w:b/>
          <w:bCs/>
        </w:rPr>
        <w:t xml:space="preserve">"Hostel" </w:t>
      </w:r>
      <w:r w:rsidRPr="00F164EB">
        <w:t xml:space="preserve">means the facility providing board and residential accommodation operated by </w:t>
      </w:r>
      <w:r w:rsidRPr="00F164EB">
        <w:rPr>
          <w:b/>
          <w:bCs/>
        </w:rPr>
        <w:t xml:space="preserve">You </w:t>
      </w:r>
      <w:r w:rsidRPr="00F164EB">
        <w:br/>
        <w:t>and known as ………………………………………………… and referred to as ‘</w:t>
      </w:r>
      <w:r w:rsidRPr="00F164EB">
        <w:rPr>
          <w:b/>
          <w:bCs/>
        </w:rPr>
        <w:t>You</w:t>
      </w:r>
      <w:r w:rsidRPr="00F164EB">
        <w:t xml:space="preserve">’ and </w:t>
      </w:r>
      <w:r w:rsidRPr="00F164EB">
        <w:rPr>
          <w:b/>
          <w:bCs/>
        </w:rPr>
        <w:t>‘Your’</w:t>
      </w:r>
      <w:r>
        <w:t xml:space="preserve"> in this A</w:t>
      </w:r>
      <w:r w:rsidRPr="00F164EB">
        <w:t xml:space="preserve">greement; </w:t>
      </w:r>
    </w:p>
    <w:p w14:paraId="39E1D733" w14:textId="77777777" w:rsidR="003B3D79" w:rsidRPr="00F164EB" w:rsidRDefault="003B3D79" w:rsidP="003B3D79">
      <w:r w:rsidRPr="00F164EB">
        <w:rPr>
          <w:b/>
          <w:bCs/>
        </w:rPr>
        <w:t xml:space="preserve">"Living Allowance" </w:t>
      </w:r>
      <w:r w:rsidRPr="00F164EB">
        <w:t>means an allowance payable under the ABSTUDY scheme</w:t>
      </w:r>
      <w:r>
        <w:t xml:space="preserve"> for an Entitled Student</w:t>
      </w:r>
      <w:r w:rsidRPr="00F164EB">
        <w:t xml:space="preserve">; </w:t>
      </w:r>
    </w:p>
    <w:p w14:paraId="28099732" w14:textId="77777777" w:rsidR="003B3D79" w:rsidRDefault="003B3D79" w:rsidP="003B3D79">
      <w:r w:rsidRPr="00F164EB">
        <w:rPr>
          <w:b/>
          <w:bCs/>
        </w:rPr>
        <w:t>“Officers of the Australian Government”</w:t>
      </w:r>
      <w:r w:rsidRPr="00F164EB">
        <w:t xml:space="preserve"> means all persons engaged on behalf of the Commonwealth as employees under the </w:t>
      </w:r>
      <w:r w:rsidRPr="00F164EB">
        <w:rPr>
          <w:i/>
          <w:iCs/>
        </w:rPr>
        <w:t>Public Service Act 1999</w:t>
      </w:r>
      <w:r w:rsidRPr="00F164EB">
        <w:t xml:space="preserve"> (</w:t>
      </w:r>
      <w:proofErr w:type="spellStart"/>
      <w:r w:rsidRPr="00F164EB">
        <w:t>Cth</w:t>
      </w:r>
      <w:proofErr w:type="spellEnd"/>
      <w:r w:rsidRPr="00F164EB">
        <w:t xml:space="preserve">) (PSA) or under authority of another </w:t>
      </w:r>
      <w:r w:rsidRPr="00F164EB">
        <w:rPr>
          <w:i/>
          <w:iCs/>
        </w:rPr>
        <w:t>Act</w:t>
      </w:r>
      <w:r w:rsidRPr="00F164EB">
        <w:t>, and independent contractors engaged by an Agency Head as defined in the PSA.</w:t>
      </w:r>
    </w:p>
    <w:p w14:paraId="12FA2093" w14:textId="77777777" w:rsidR="003B3D79" w:rsidRPr="00F164EB" w:rsidRDefault="003B3D79" w:rsidP="003B3D79">
      <w:r w:rsidRPr="009E1033">
        <w:rPr>
          <w:b/>
        </w:rPr>
        <w:t>“Related entitlements”</w:t>
      </w:r>
      <w:r>
        <w:t xml:space="preserve"> means boarding related payments made under the ABSTUDY Scheme such as Rent Assistance, Remote Area Allowance, and Pharmaceutical Allowance made to an Entitled Student in addition to Living Allowance. Remote Area Allowance is only paid for students from a defined remote area and Pharmaceutical Allowance is only paid for temporarily incapacitated students.</w:t>
      </w:r>
    </w:p>
    <w:p w14:paraId="20C05EDA" w14:textId="77777777" w:rsidR="003B3D79" w:rsidRPr="00F164EB" w:rsidRDefault="003B3D79" w:rsidP="003B3D79">
      <w:r w:rsidRPr="00F164EB">
        <w:rPr>
          <w:b/>
          <w:bCs/>
        </w:rPr>
        <w:t xml:space="preserve">"Resident" </w:t>
      </w:r>
      <w:r w:rsidRPr="00F164EB">
        <w:t xml:space="preserve">means an Entitled Student residing at a Hostel managed by </w:t>
      </w:r>
      <w:r w:rsidRPr="00F164EB">
        <w:rPr>
          <w:b/>
          <w:bCs/>
        </w:rPr>
        <w:t>You</w:t>
      </w:r>
      <w:r w:rsidRPr="00F164EB">
        <w:t>;</w:t>
      </w:r>
    </w:p>
    <w:p w14:paraId="0F03948F" w14:textId="77777777" w:rsidR="003B3D79" w:rsidRPr="00F164EB" w:rsidRDefault="003B3D79" w:rsidP="003B3D79">
      <w:r w:rsidRPr="00F164EB">
        <w:rPr>
          <w:b/>
          <w:bCs/>
        </w:rPr>
        <w:t xml:space="preserve">"Residential Fee" </w:t>
      </w:r>
      <w:r w:rsidRPr="00F164EB">
        <w:t xml:space="preserve">means the amount payable by </w:t>
      </w:r>
      <w:r w:rsidRPr="00F164EB">
        <w:rPr>
          <w:b/>
          <w:bCs/>
        </w:rPr>
        <w:t>Us</w:t>
      </w:r>
      <w:r w:rsidRPr="00F164EB">
        <w:t xml:space="preserve"> to</w:t>
      </w:r>
      <w:r w:rsidRPr="00F164EB">
        <w:rPr>
          <w:b/>
          <w:bCs/>
        </w:rPr>
        <w:t xml:space="preserve"> You </w:t>
      </w:r>
      <w:r w:rsidRPr="00F164EB">
        <w:t>in respect of an Entitled Student calculated in accordance with either sub-clause 4.2</w:t>
      </w:r>
      <w:r>
        <w:t>, 4.3</w:t>
      </w:r>
      <w:r w:rsidRPr="00F164EB">
        <w:t xml:space="preserve"> or 4.</w:t>
      </w:r>
      <w:r>
        <w:t>4</w:t>
      </w:r>
      <w:r w:rsidRPr="00F164EB">
        <w:t xml:space="preserve">; </w:t>
      </w:r>
    </w:p>
    <w:p w14:paraId="1766F0BE" w14:textId="77777777" w:rsidR="003B3D79" w:rsidRPr="00F164EB" w:rsidRDefault="003B3D79" w:rsidP="003B3D79">
      <w:r w:rsidRPr="00F164EB">
        <w:rPr>
          <w:b/>
          <w:bCs/>
        </w:rPr>
        <w:t xml:space="preserve">"Residential Charge" </w:t>
      </w:r>
      <w:r w:rsidRPr="00F164EB">
        <w:t xml:space="preserve">means the amount notified by </w:t>
      </w:r>
      <w:r w:rsidRPr="00F164EB">
        <w:rPr>
          <w:b/>
          <w:bCs/>
        </w:rPr>
        <w:t>You</w:t>
      </w:r>
      <w:r w:rsidRPr="00F164EB">
        <w:t xml:space="preserve"> to </w:t>
      </w:r>
      <w:r w:rsidRPr="00F164EB">
        <w:rPr>
          <w:b/>
          <w:bCs/>
        </w:rPr>
        <w:t xml:space="preserve">Us </w:t>
      </w:r>
      <w:r w:rsidRPr="00F164EB">
        <w:t xml:space="preserve">in accordance with subclause 3.3; </w:t>
      </w:r>
    </w:p>
    <w:p w14:paraId="632E64BD" w14:textId="77777777" w:rsidR="003B3D79" w:rsidRPr="00F164EB" w:rsidRDefault="003B3D79" w:rsidP="003B3D79">
      <w:r w:rsidRPr="00F164EB">
        <w:rPr>
          <w:b/>
          <w:bCs/>
        </w:rPr>
        <w:lastRenderedPageBreak/>
        <w:t xml:space="preserve">"School Fees Allowance" </w:t>
      </w:r>
      <w:r w:rsidRPr="00F164EB">
        <w:t xml:space="preserve">means an amount payable to an Entitled Student under the provisions set out in </w:t>
      </w:r>
      <w:r>
        <w:t xml:space="preserve">Chapter </w:t>
      </w:r>
      <w:r w:rsidRPr="00F164EB">
        <w:t xml:space="preserve">85 of the ABSTUDY Policy Manual, for education costs such as the provision of </w:t>
      </w:r>
      <w:proofErr w:type="gramStart"/>
      <w:r w:rsidRPr="00F164EB">
        <w:t>text books</w:t>
      </w:r>
      <w:proofErr w:type="gramEnd"/>
      <w:r w:rsidRPr="00F164EB">
        <w:t xml:space="preserve"> and other materials, the unused portion of which may be approved to pay excess boarding costs if deemed reasonable under this provision; </w:t>
      </w:r>
    </w:p>
    <w:p w14:paraId="05DB9DF3" w14:textId="77777777" w:rsidR="001E330A" w:rsidRPr="00F82F50" w:rsidRDefault="003B3D79" w:rsidP="00345CEF">
      <w:pPr>
        <w:rPr>
          <w:b/>
          <w:bCs/>
        </w:rPr>
      </w:pPr>
      <w:r w:rsidRPr="00F164EB">
        <w:rPr>
          <w:b/>
          <w:bCs/>
        </w:rPr>
        <w:t>"School"</w:t>
      </w:r>
      <w:r w:rsidRPr="00F164EB">
        <w:t xml:space="preserve"> means the educational facility that Entitled Students are required to attend</w:t>
      </w:r>
      <w:r>
        <w:t>.</w:t>
      </w:r>
    </w:p>
    <w:p w14:paraId="55472D59" w14:textId="00B0E043" w:rsidR="0037630F" w:rsidRPr="00F82F50" w:rsidRDefault="0037630F" w:rsidP="003E6E05">
      <w:pPr>
        <w:pStyle w:val="Heading4"/>
      </w:pPr>
      <w:r w:rsidRPr="00F82F50">
        <w:t>2</w:t>
      </w:r>
      <w:r w:rsidR="00A36349">
        <w:t>.</w:t>
      </w:r>
      <w:r w:rsidR="001F45A6">
        <w:t xml:space="preserve"> </w:t>
      </w:r>
      <w:r w:rsidRPr="00F82F50">
        <w:t xml:space="preserve">GENERAL: </w:t>
      </w:r>
    </w:p>
    <w:tbl>
      <w:tblPr>
        <w:tblW w:w="0" w:type="auto"/>
        <w:jc w:val="center"/>
        <w:tblCellSpacing w:w="0" w:type="dxa"/>
        <w:tblCellMar>
          <w:left w:w="0" w:type="dxa"/>
          <w:right w:w="0" w:type="dxa"/>
        </w:tblCellMar>
        <w:tblLook w:val="0000" w:firstRow="0" w:lastRow="0" w:firstColumn="0" w:lastColumn="0" w:noHBand="0" w:noVBand="0"/>
      </w:tblPr>
      <w:tblGrid>
        <w:gridCol w:w="1812"/>
        <w:gridCol w:w="465"/>
        <w:gridCol w:w="6749"/>
      </w:tblGrid>
      <w:tr w:rsidR="003B3D79" w:rsidRPr="00F82F50" w14:paraId="77ECA1BC" w14:textId="77777777" w:rsidTr="003B3D79">
        <w:trPr>
          <w:tblCellSpacing w:w="0" w:type="dxa"/>
          <w:jc w:val="center"/>
        </w:trPr>
        <w:tc>
          <w:tcPr>
            <w:tcW w:w="1812" w:type="dxa"/>
          </w:tcPr>
          <w:p w14:paraId="26A38068" w14:textId="77777777" w:rsidR="003B3D79" w:rsidRPr="00F82F50" w:rsidRDefault="003B3D79" w:rsidP="003B3D79">
            <w:r w:rsidRPr="00F164EB">
              <w:t>Policy Manual</w:t>
            </w:r>
          </w:p>
        </w:tc>
        <w:tc>
          <w:tcPr>
            <w:tcW w:w="465" w:type="dxa"/>
          </w:tcPr>
          <w:p w14:paraId="6981DDC9" w14:textId="77777777" w:rsidR="003B3D79" w:rsidRPr="00F82F50" w:rsidRDefault="003B3D79" w:rsidP="003B3D79">
            <w:bookmarkStart w:id="1623" w:name="BM2_1"/>
            <w:r w:rsidRPr="00F164EB">
              <w:t>2.1</w:t>
            </w:r>
            <w:bookmarkEnd w:id="1623"/>
          </w:p>
        </w:tc>
        <w:tc>
          <w:tcPr>
            <w:tcW w:w="6749" w:type="dxa"/>
          </w:tcPr>
          <w:p w14:paraId="36265737" w14:textId="77777777" w:rsidR="003B3D79" w:rsidRPr="00F82F50" w:rsidRDefault="003B3D79" w:rsidP="003B3D79">
            <w:r w:rsidRPr="00F164EB">
              <w:t>The ABSTUDY Policy Manual, as revised from time to time, form</w:t>
            </w:r>
            <w:r>
              <w:t>s part of this A</w:t>
            </w:r>
            <w:r w:rsidRPr="00F164EB">
              <w:t>greement between You and Us.</w:t>
            </w:r>
          </w:p>
        </w:tc>
      </w:tr>
      <w:tr w:rsidR="003B3D79" w:rsidRPr="00F82F50" w14:paraId="2D11CDCC" w14:textId="77777777" w:rsidTr="003B3D79">
        <w:trPr>
          <w:tblCellSpacing w:w="0" w:type="dxa"/>
          <w:jc w:val="center"/>
        </w:trPr>
        <w:tc>
          <w:tcPr>
            <w:tcW w:w="1812" w:type="dxa"/>
          </w:tcPr>
          <w:p w14:paraId="4C059172" w14:textId="77777777" w:rsidR="003B3D79" w:rsidRPr="00F82F50" w:rsidRDefault="003B3D79" w:rsidP="003B3D79">
            <w:r w:rsidRPr="00F164EB">
              <w:t> </w:t>
            </w:r>
          </w:p>
        </w:tc>
        <w:tc>
          <w:tcPr>
            <w:tcW w:w="465" w:type="dxa"/>
          </w:tcPr>
          <w:p w14:paraId="0CA9AED7" w14:textId="77777777" w:rsidR="003B3D79" w:rsidRPr="00F82F50" w:rsidRDefault="003B3D79" w:rsidP="003B3D79">
            <w:r w:rsidRPr="00F164EB">
              <w:t> </w:t>
            </w:r>
          </w:p>
        </w:tc>
        <w:tc>
          <w:tcPr>
            <w:tcW w:w="6749" w:type="dxa"/>
          </w:tcPr>
          <w:p w14:paraId="64A51B36" w14:textId="77777777" w:rsidR="003B3D79" w:rsidRPr="00F82F50" w:rsidRDefault="003B3D79" w:rsidP="003B3D79">
            <w:r w:rsidRPr="00F164EB">
              <w:t> </w:t>
            </w:r>
          </w:p>
        </w:tc>
      </w:tr>
      <w:tr w:rsidR="003B3D79" w:rsidRPr="00F82F50" w14:paraId="4C275F1C" w14:textId="77777777" w:rsidTr="003B3D79">
        <w:trPr>
          <w:tblCellSpacing w:w="0" w:type="dxa"/>
          <w:jc w:val="center"/>
        </w:trPr>
        <w:tc>
          <w:tcPr>
            <w:tcW w:w="1812" w:type="dxa"/>
          </w:tcPr>
          <w:p w14:paraId="1F10C328" w14:textId="77777777" w:rsidR="003B3D79" w:rsidRPr="00F82F50" w:rsidRDefault="003B3D79" w:rsidP="003B3D79">
            <w:r w:rsidRPr="00F164EB">
              <w:t>Child Protection Legislation</w:t>
            </w:r>
          </w:p>
        </w:tc>
        <w:tc>
          <w:tcPr>
            <w:tcW w:w="465" w:type="dxa"/>
          </w:tcPr>
          <w:p w14:paraId="611BAA46" w14:textId="77777777" w:rsidR="003B3D79" w:rsidRPr="00F82F50" w:rsidRDefault="003B3D79" w:rsidP="003B3D79">
            <w:r w:rsidRPr="00F164EB">
              <w:t>2.2</w:t>
            </w:r>
          </w:p>
        </w:tc>
        <w:tc>
          <w:tcPr>
            <w:tcW w:w="6749" w:type="dxa"/>
          </w:tcPr>
          <w:p w14:paraId="7D6029F9" w14:textId="77777777" w:rsidR="003B3D79" w:rsidRPr="00F164EB" w:rsidRDefault="003B3D79" w:rsidP="003B3D79">
            <w:r w:rsidRPr="00F164EB">
              <w:t>Hostels must comply with all relevant state or territory</w:t>
            </w:r>
            <w:r>
              <w:t xml:space="preserve"> legislation relating to child safety and protection</w:t>
            </w:r>
            <w:r w:rsidRPr="00F164EB">
              <w:t xml:space="preserve">. </w:t>
            </w:r>
            <w:r>
              <w:t xml:space="preserve">Any associated costs of doing so </w:t>
            </w:r>
            <w:r w:rsidRPr="00F164EB">
              <w:t xml:space="preserve">must be borne by </w:t>
            </w:r>
            <w:r>
              <w:t>Y</w:t>
            </w:r>
            <w:r w:rsidRPr="00F164EB">
              <w:t>ou.</w:t>
            </w:r>
          </w:p>
          <w:p w14:paraId="6D3740E5" w14:textId="77777777" w:rsidR="003B3D79" w:rsidRDefault="003B3D79" w:rsidP="003B3D79">
            <w:r w:rsidRPr="00F164EB">
              <w:t>Hostels must</w:t>
            </w:r>
            <w:r>
              <w:t xml:space="preserve"> comply with relevant legislation relating to the requirements for working with children including the obtainment of working with children’s checks and mandatory reporting of suspected child abuse and neglect. </w:t>
            </w:r>
          </w:p>
          <w:p w14:paraId="7BC192BD" w14:textId="77777777" w:rsidR="003B3D79" w:rsidRPr="00F82F50" w:rsidRDefault="003B3D79" w:rsidP="003B3D79">
            <w:r>
              <w:t>Hostels are to ensure the safety and wellbeing of children in accordance with the National Principles for Child Safe Organisations, which are published on the Australian Human Rights Commission website, including that appropriate staff screening, including criminal checks or other background checks, are undertaken in relation to all Hostel personnel and persons otherwise engaged at the Hostel.</w:t>
            </w:r>
          </w:p>
        </w:tc>
      </w:tr>
      <w:tr w:rsidR="003B3D79" w:rsidRPr="00F82F50" w14:paraId="2F199766" w14:textId="77777777" w:rsidTr="003B3D79">
        <w:trPr>
          <w:tblCellSpacing w:w="0" w:type="dxa"/>
          <w:jc w:val="center"/>
        </w:trPr>
        <w:tc>
          <w:tcPr>
            <w:tcW w:w="1812" w:type="dxa"/>
          </w:tcPr>
          <w:p w14:paraId="1D789828" w14:textId="77777777" w:rsidR="003B3D79" w:rsidRPr="00F82F50" w:rsidRDefault="003B3D79" w:rsidP="003B3D79"/>
        </w:tc>
        <w:tc>
          <w:tcPr>
            <w:tcW w:w="465" w:type="dxa"/>
          </w:tcPr>
          <w:p w14:paraId="3671E7FC" w14:textId="77777777" w:rsidR="003B3D79" w:rsidRPr="00F82F50" w:rsidRDefault="003B3D79" w:rsidP="003B3D79"/>
        </w:tc>
        <w:tc>
          <w:tcPr>
            <w:tcW w:w="6749" w:type="dxa"/>
          </w:tcPr>
          <w:p w14:paraId="4ADD83E4" w14:textId="77777777" w:rsidR="003B3D79" w:rsidRPr="00F82F50" w:rsidRDefault="003B3D79" w:rsidP="003B3D79"/>
        </w:tc>
      </w:tr>
      <w:tr w:rsidR="003B3D79" w:rsidRPr="00F82F50" w14:paraId="3AEE3E45" w14:textId="77777777" w:rsidTr="003B3D79">
        <w:trPr>
          <w:tblCellSpacing w:w="0" w:type="dxa"/>
          <w:jc w:val="center"/>
        </w:trPr>
        <w:tc>
          <w:tcPr>
            <w:tcW w:w="1812" w:type="dxa"/>
          </w:tcPr>
          <w:p w14:paraId="03D1E82B" w14:textId="77777777" w:rsidR="003B3D79" w:rsidRPr="00F82F50" w:rsidRDefault="003B3D79" w:rsidP="003B3D79">
            <w:r w:rsidRPr="00F164EB">
              <w:t xml:space="preserve">Entitled Students </w:t>
            </w:r>
          </w:p>
        </w:tc>
        <w:tc>
          <w:tcPr>
            <w:tcW w:w="465" w:type="dxa"/>
          </w:tcPr>
          <w:p w14:paraId="26C4715F" w14:textId="77777777" w:rsidR="003B3D79" w:rsidRPr="00F82F50" w:rsidRDefault="003B3D79" w:rsidP="003B3D79">
            <w:bookmarkStart w:id="1624" w:name="BM2_4"/>
            <w:r w:rsidRPr="00F164EB">
              <w:t>2.3</w:t>
            </w:r>
            <w:bookmarkEnd w:id="1624"/>
          </w:p>
        </w:tc>
        <w:tc>
          <w:tcPr>
            <w:tcW w:w="6749" w:type="dxa"/>
          </w:tcPr>
          <w:p w14:paraId="593E0262" w14:textId="1C981C9F" w:rsidR="003B3D79" w:rsidRPr="00F82F50" w:rsidRDefault="003B3D79" w:rsidP="003B3D79">
            <w:r w:rsidRPr="00F164EB">
              <w:t>We will m</w:t>
            </w:r>
            <w:r>
              <w:t>ake payments to You under this A</w:t>
            </w:r>
            <w:r w:rsidRPr="00F164EB">
              <w:t>greement only in relation to Entitled Students who have authorised and transferred their Living Allowance entitlement to You in acco</w:t>
            </w:r>
            <w:r>
              <w:t>rdance with clause 2.4 of this A</w:t>
            </w:r>
            <w:r w:rsidRPr="00F164EB">
              <w:t>greement.</w:t>
            </w:r>
            <w:r w:rsidR="001F45A6">
              <w:t xml:space="preserve"> </w:t>
            </w:r>
          </w:p>
        </w:tc>
      </w:tr>
      <w:tr w:rsidR="003B3D79" w:rsidRPr="00F82F50" w14:paraId="0F41C87F" w14:textId="77777777" w:rsidTr="003B3D79">
        <w:trPr>
          <w:tblCellSpacing w:w="0" w:type="dxa"/>
          <w:jc w:val="center"/>
        </w:trPr>
        <w:tc>
          <w:tcPr>
            <w:tcW w:w="1812" w:type="dxa"/>
          </w:tcPr>
          <w:p w14:paraId="60D7C0A5" w14:textId="77777777" w:rsidR="003B3D79" w:rsidRPr="00F82F50" w:rsidRDefault="003B3D79" w:rsidP="003B3D79">
            <w:r w:rsidRPr="00F164EB">
              <w:t> </w:t>
            </w:r>
          </w:p>
        </w:tc>
        <w:tc>
          <w:tcPr>
            <w:tcW w:w="465" w:type="dxa"/>
          </w:tcPr>
          <w:p w14:paraId="50066324" w14:textId="77777777" w:rsidR="003B3D79" w:rsidRPr="00F82F50" w:rsidRDefault="003B3D79" w:rsidP="003B3D79">
            <w:r w:rsidRPr="00F164EB">
              <w:t> </w:t>
            </w:r>
          </w:p>
        </w:tc>
        <w:tc>
          <w:tcPr>
            <w:tcW w:w="6749" w:type="dxa"/>
          </w:tcPr>
          <w:p w14:paraId="201636D2" w14:textId="77777777" w:rsidR="003B3D79" w:rsidRPr="00F82F50" w:rsidRDefault="003B3D79" w:rsidP="003B3D79">
            <w:r w:rsidRPr="00F164EB">
              <w:t> </w:t>
            </w:r>
          </w:p>
        </w:tc>
      </w:tr>
      <w:tr w:rsidR="003B3D79" w:rsidRPr="00F82F50" w14:paraId="61E8A3A6" w14:textId="77777777" w:rsidTr="003B3D79">
        <w:trPr>
          <w:tblCellSpacing w:w="0" w:type="dxa"/>
          <w:jc w:val="center"/>
        </w:trPr>
        <w:tc>
          <w:tcPr>
            <w:tcW w:w="1812" w:type="dxa"/>
          </w:tcPr>
          <w:p w14:paraId="69B55812" w14:textId="77777777" w:rsidR="003B3D79" w:rsidRPr="00F82F50" w:rsidRDefault="003B3D79" w:rsidP="003B3D79">
            <w:r w:rsidRPr="00F164EB">
              <w:t xml:space="preserve">Transfer of Living Allowances </w:t>
            </w:r>
          </w:p>
        </w:tc>
        <w:tc>
          <w:tcPr>
            <w:tcW w:w="465" w:type="dxa"/>
          </w:tcPr>
          <w:p w14:paraId="6D00A39F" w14:textId="77777777" w:rsidR="003B3D79" w:rsidRPr="00F82F50" w:rsidRDefault="003B3D79" w:rsidP="003B3D79">
            <w:bookmarkStart w:id="1625" w:name="BM2_5"/>
            <w:r w:rsidRPr="00F164EB">
              <w:t>2.4</w:t>
            </w:r>
            <w:bookmarkEnd w:id="1625"/>
          </w:p>
        </w:tc>
        <w:tc>
          <w:tcPr>
            <w:tcW w:w="6749" w:type="dxa"/>
          </w:tcPr>
          <w:p w14:paraId="4C91F8FB" w14:textId="77777777" w:rsidR="003B3D79" w:rsidRPr="00F164EB" w:rsidRDefault="003B3D79" w:rsidP="003B3D79">
            <w:r w:rsidRPr="00F164EB">
              <w:t xml:space="preserve">Living Allowances may be transferred where an Entitled Student is either: </w:t>
            </w:r>
          </w:p>
          <w:p w14:paraId="17099685" w14:textId="77777777" w:rsidR="003B3D79" w:rsidRPr="00F164EB" w:rsidRDefault="003B3D79" w:rsidP="003B3D79">
            <w:pPr>
              <w:numPr>
                <w:ilvl w:val="1"/>
                <w:numId w:val="6"/>
              </w:numPr>
              <w:tabs>
                <w:tab w:val="num" w:pos="423"/>
              </w:tabs>
              <w:spacing w:before="120" w:after="60"/>
              <w:ind w:left="423"/>
              <w:rPr>
                <w:rFonts w:cs="Times New Roman"/>
                <w:szCs w:val="20"/>
              </w:rPr>
            </w:pPr>
            <w:r w:rsidRPr="00F164EB">
              <w:rPr>
                <w:rFonts w:cs="Times New Roman"/>
                <w:szCs w:val="20"/>
              </w:rPr>
              <w:t xml:space="preserve">under the age of 18 years and their parent or guardian has authorised Us in writing to pay You all or part of the Living Allowance otherwise payable to the Entitled Student's parent or guardian; or </w:t>
            </w:r>
          </w:p>
          <w:p w14:paraId="65E01DEB" w14:textId="77777777" w:rsidR="003B3D79" w:rsidRPr="00F82F50" w:rsidRDefault="003B3D79" w:rsidP="003B3D79">
            <w:pPr>
              <w:pStyle w:val="ListParagraph"/>
              <w:numPr>
                <w:ilvl w:val="1"/>
                <w:numId w:val="6"/>
              </w:numPr>
              <w:tabs>
                <w:tab w:val="clear" w:pos="1440"/>
                <w:tab w:val="num" w:pos="423"/>
              </w:tabs>
              <w:ind w:left="423"/>
            </w:pPr>
            <w:r w:rsidRPr="00F164EB">
              <w:t>over the age of 18 years and the Entitled Student has authorised Us in writing to pay to You all or part of the Living Allowance otherwise payable to them.</w:t>
            </w:r>
          </w:p>
        </w:tc>
      </w:tr>
    </w:tbl>
    <w:p w14:paraId="34DB0AFF" w14:textId="128EAEAC" w:rsidR="0037630F" w:rsidRPr="00F82F50" w:rsidRDefault="0037630F" w:rsidP="003E6E05">
      <w:pPr>
        <w:pStyle w:val="Heading4"/>
      </w:pPr>
      <w:r w:rsidRPr="00F82F50">
        <w:t>3</w:t>
      </w:r>
      <w:r w:rsidR="00A36349">
        <w:t>.</w:t>
      </w:r>
      <w:r w:rsidR="001F45A6">
        <w:t xml:space="preserve"> </w:t>
      </w:r>
      <w:r w:rsidRPr="00F82F50">
        <w:t>YOUR OBLIGATIONS:</w:t>
      </w:r>
    </w:p>
    <w:tbl>
      <w:tblPr>
        <w:tblW w:w="9069" w:type="dxa"/>
        <w:jc w:val="center"/>
        <w:tblCellSpacing w:w="0" w:type="dxa"/>
        <w:tblCellMar>
          <w:left w:w="0" w:type="dxa"/>
          <w:right w:w="0" w:type="dxa"/>
        </w:tblCellMar>
        <w:tblLook w:val="0000" w:firstRow="0" w:lastRow="0" w:firstColumn="0" w:lastColumn="0" w:noHBand="0" w:noVBand="0"/>
      </w:tblPr>
      <w:tblGrid>
        <w:gridCol w:w="1817"/>
        <w:gridCol w:w="468"/>
        <w:gridCol w:w="6784"/>
      </w:tblGrid>
      <w:tr w:rsidR="003B3D79" w:rsidRPr="00F82F50" w14:paraId="5C529A38" w14:textId="77777777" w:rsidTr="006B33DA">
        <w:trPr>
          <w:tblCellSpacing w:w="0" w:type="dxa"/>
          <w:jc w:val="center"/>
        </w:trPr>
        <w:tc>
          <w:tcPr>
            <w:tcW w:w="1817" w:type="dxa"/>
          </w:tcPr>
          <w:p w14:paraId="52419D7F" w14:textId="77777777" w:rsidR="003B3D79" w:rsidRPr="00F82F50" w:rsidRDefault="003B3D79" w:rsidP="003B3D79">
            <w:r w:rsidRPr="00F164EB">
              <w:t xml:space="preserve">Provision of services </w:t>
            </w:r>
          </w:p>
        </w:tc>
        <w:tc>
          <w:tcPr>
            <w:tcW w:w="468" w:type="dxa"/>
          </w:tcPr>
          <w:p w14:paraId="3A43E834" w14:textId="77777777" w:rsidR="003B3D79" w:rsidRPr="00F82F50" w:rsidRDefault="003B3D79" w:rsidP="003B3D79">
            <w:bookmarkStart w:id="1626" w:name="BM3_1"/>
            <w:r w:rsidRPr="00F164EB">
              <w:t>3.1</w:t>
            </w:r>
            <w:bookmarkEnd w:id="1626"/>
          </w:p>
        </w:tc>
        <w:tc>
          <w:tcPr>
            <w:tcW w:w="6784" w:type="dxa"/>
          </w:tcPr>
          <w:p w14:paraId="5A2FEF47" w14:textId="77777777" w:rsidR="003B3D79" w:rsidRPr="00F164EB" w:rsidRDefault="003B3D79" w:rsidP="003B3D79">
            <w:r w:rsidRPr="00F164EB">
              <w:t>You must ensure that the Hostel buildings meet the relevant building codes and health regulations for Your State or Territory.</w:t>
            </w:r>
          </w:p>
          <w:p w14:paraId="7BFB4F34" w14:textId="77777777" w:rsidR="003B3D79" w:rsidRPr="00F164EB" w:rsidRDefault="003B3D79" w:rsidP="003B3D79">
            <w:r w:rsidRPr="00F164EB">
              <w:lastRenderedPageBreak/>
              <w:t>You must arrange and provide for those Entitled Students living at the Hostel, adequate nutritional and physical needs and a safe environment and keep relevant records as required in clause 6.1.</w:t>
            </w:r>
          </w:p>
          <w:p w14:paraId="731A8AFA" w14:textId="77777777" w:rsidR="003B3D79" w:rsidRPr="00F82F50" w:rsidRDefault="003B3D79" w:rsidP="003B3D79">
            <w:r w:rsidRPr="00F164EB">
              <w:t>You must allow Officers of the Australian Government or their agents to inspect the hostel premises at periodic intervals following a written</w:t>
            </w:r>
            <w:r>
              <w:t xml:space="preserve"> request giving 7 </w:t>
            </w:r>
            <w:proofErr w:type="spellStart"/>
            <w:r>
              <w:t>days notice</w:t>
            </w:r>
            <w:proofErr w:type="spellEnd"/>
            <w:r>
              <w:t>.</w:t>
            </w:r>
          </w:p>
        </w:tc>
      </w:tr>
      <w:tr w:rsidR="003B3D79" w:rsidRPr="00F82F50" w14:paraId="5C6E6CC7" w14:textId="77777777" w:rsidTr="006B33DA">
        <w:trPr>
          <w:tblCellSpacing w:w="0" w:type="dxa"/>
          <w:jc w:val="center"/>
        </w:trPr>
        <w:tc>
          <w:tcPr>
            <w:tcW w:w="1817" w:type="dxa"/>
          </w:tcPr>
          <w:p w14:paraId="67F34ADB" w14:textId="77777777" w:rsidR="003B3D79" w:rsidRPr="00F82F50" w:rsidRDefault="003B3D79" w:rsidP="003B3D79">
            <w:r w:rsidRPr="00F164EB">
              <w:lastRenderedPageBreak/>
              <w:t> </w:t>
            </w:r>
          </w:p>
        </w:tc>
        <w:tc>
          <w:tcPr>
            <w:tcW w:w="468" w:type="dxa"/>
          </w:tcPr>
          <w:p w14:paraId="7B8B9EB4" w14:textId="77777777" w:rsidR="003B3D79" w:rsidRPr="00F82F50" w:rsidRDefault="003B3D79" w:rsidP="003B3D79">
            <w:r w:rsidRPr="00F164EB">
              <w:t> </w:t>
            </w:r>
          </w:p>
        </w:tc>
        <w:tc>
          <w:tcPr>
            <w:tcW w:w="6784" w:type="dxa"/>
          </w:tcPr>
          <w:p w14:paraId="365455DA" w14:textId="77777777" w:rsidR="003B3D79" w:rsidRPr="00F82F50" w:rsidRDefault="003B3D79" w:rsidP="003B3D79">
            <w:r w:rsidRPr="00F164EB">
              <w:t> </w:t>
            </w:r>
          </w:p>
        </w:tc>
      </w:tr>
      <w:tr w:rsidR="003B3D79" w:rsidRPr="00F82F50" w14:paraId="19964CA9" w14:textId="77777777" w:rsidTr="006B33DA">
        <w:trPr>
          <w:tblCellSpacing w:w="0" w:type="dxa"/>
          <w:jc w:val="center"/>
        </w:trPr>
        <w:tc>
          <w:tcPr>
            <w:tcW w:w="1817" w:type="dxa"/>
          </w:tcPr>
          <w:p w14:paraId="134FED4E" w14:textId="77777777" w:rsidR="003B3D79" w:rsidRPr="00F82F50" w:rsidRDefault="003B3D79" w:rsidP="003B3D79">
            <w:r w:rsidRPr="00F164EB">
              <w:t>Notification of changes to building and health approvals</w:t>
            </w:r>
          </w:p>
        </w:tc>
        <w:tc>
          <w:tcPr>
            <w:tcW w:w="468" w:type="dxa"/>
          </w:tcPr>
          <w:p w14:paraId="7C4F8919" w14:textId="77777777" w:rsidR="003B3D79" w:rsidRPr="00F82F50" w:rsidRDefault="003B3D79" w:rsidP="003B3D79">
            <w:r w:rsidRPr="00F164EB">
              <w:t>3.2</w:t>
            </w:r>
          </w:p>
        </w:tc>
        <w:tc>
          <w:tcPr>
            <w:tcW w:w="6784" w:type="dxa"/>
          </w:tcPr>
          <w:p w14:paraId="124B7407" w14:textId="77777777" w:rsidR="003B3D79" w:rsidRPr="00F164EB" w:rsidRDefault="003B3D79" w:rsidP="003B3D79">
            <w:r w:rsidRPr="00F164EB">
              <w:t xml:space="preserve">You must notify Us immediately </w:t>
            </w:r>
            <w:proofErr w:type="gramStart"/>
            <w:r w:rsidRPr="00F164EB">
              <w:t>in the event that</w:t>
            </w:r>
            <w:proofErr w:type="gramEnd"/>
            <w:r w:rsidRPr="00F164EB">
              <w:t xml:space="preserve"> the appropriate approvals mentioned in 3.1 are denied, suspended or cancelled.</w:t>
            </w:r>
          </w:p>
          <w:p w14:paraId="73AEF267" w14:textId="77777777" w:rsidR="003B3D79" w:rsidRPr="00F82F50" w:rsidRDefault="003B3D79" w:rsidP="003B3D79"/>
        </w:tc>
      </w:tr>
      <w:tr w:rsidR="003B3D79" w:rsidRPr="00F82F50" w14:paraId="79698813" w14:textId="77777777" w:rsidTr="006B33DA">
        <w:trPr>
          <w:tblCellSpacing w:w="0" w:type="dxa"/>
          <w:jc w:val="center"/>
        </w:trPr>
        <w:tc>
          <w:tcPr>
            <w:tcW w:w="1817" w:type="dxa"/>
          </w:tcPr>
          <w:p w14:paraId="3607B0F5" w14:textId="77777777" w:rsidR="003B3D79" w:rsidRPr="00F82F50" w:rsidRDefault="003B3D79" w:rsidP="003B3D79"/>
        </w:tc>
        <w:tc>
          <w:tcPr>
            <w:tcW w:w="468" w:type="dxa"/>
          </w:tcPr>
          <w:p w14:paraId="601C7E5E" w14:textId="77777777" w:rsidR="003B3D79" w:rsidRPr="00F82F50" w:rsidRDefault="003B3D79" w:rsidP="003B3D79"/>
        </w:tc>
        <w:tc>
          <w:tcPr>
            <w:tcW w:w="6784" w:type="dxa"/>
          </w:tcPr>
          <w:p w14:paraId="4028D469" w14:textId="77777777" w:rsidR="003B3D79" w:rsidRPr="00F82F50" w:rsidRDefault="003B3D79" w:rsidP="003B3D79"/>
        </w:tc>
      </w:tr>
      <w:tr w:rsidR="003B3D79" w:rsidRPr="00F82F50" w14:paraId="62562C9B" w14:textId="77777777" w:rsidTr="006B33DA">
        <w:trPr>
          <w:tblCellSpacing w:w="0" w:type="dxa"/>
          <w:jc w:val="center"/>
        </w:trPr>
        <w:tc>
          <w:tcPr>
            <w:tcW w:w="1817" w:type="dxa"/>
          </w:tcPr>
          <w:p w14:paraId="60962920" w14:textId="77777777" w:rsidR="003B3D79" w:rsidRPr="00F82F50" w:rsidRDefault="003B3D79" w:rsidP="003B3D79">
            <w:r w:rsidRPr="00F164EB">
              <w:t>Notification of Residential Charge</w:t>
            </w:r>
          </w:p>
        </w:tc>
        <w:tc>
          <w:tcPr>
            <w:tcW w:w="468" w:type="dxa"/>
          </w:tcPr>
          <w:p w14:paraId="7BB4A3F0" w14:textId="77777777" w:rsidR="003B3D79" w:rsidRPr="00F82F50" w:rsidRDefault="003B3D79" w:rsidP="003B3D79">
            <w:bookmarkStart w:id="1627" w:name="BM3_2"/>
            <w:r w:rsidRPr="00F164EB">
              <w:t>3.3</w:t>
            </w:r>
            <w:bookmarkEnd w:id="1627"/>
          </w:p>
        </w:tc>
        <w:tc>
          <w:tcPr>
            <w:tcW w:w="6784" w:type="dxa"/>
          </w:tcPr>
          <w:p w14:paraId="5C021CEE" w14:textId="77777777" w:rsidR="003B3D79" w:rsidRPr="00F164EB" w:rsidRDefault="003B3D79" w:rsidP="003B3D79">
            <w:r w:rsidRPr="00F164EB">
              <w:t>You must advise Us annually, in writing prior to the school year, of the amount You will charge for each of the school terms.</w:t>
            </w:r>
          </w:p>
          <w:p w14:paraId="581CC248" w14:textId="77777777" w:rsidR="003B3D79" w:rsidRPr="00F82F50" w:rsidRDefault="003B3D79" w:rsidP="003B3D79">
            <w:r w:rsidRPr="00F164EB">
              <w:t>The charges which We will pay You are limited to the maximum allowable rates set under the ABSTUDY Policy Manual.</w:t>
            </w:r>
          </w:p>
        </w:tc>
      </w:tr>
      <w:tr w:rsidR="003B3D79" w:rsidRPr="00F82F50" w14:paraId="429871E9" w14:textId="77777777" w:rsidTr="006B33DA">
        <w:trPr>
          <w:tblCellSpacing w:w="0" w:type="dxa"/>
          <w:jc w:val="center"/>
        </w:trPr>
        <w:tc>
          <w:tcPr>
            <w:tcW w:w="1817" w:type="dxa"/>
          </w:tcPr>
          <w:p w14:paraId="1EFA1818" w14:textId="77777777" w:rsidR="003B3D79" w:rsidRPr="00F82F50" w:rsidRDefault="003B3D79" w:rsidP="003B3D79">
            <w:r w:rsidRPr="00F164EB">
              <w:t> </w:t>
            </w:r>
          </w:p>
        </w:tc>
        <w:tc>
          <w:tcPr>
            <w:tcW w:w="468" w:type="dxa"/>
          </w:tcPr>
          <w:p w14:paraId="7B7B05C4" w14:textId="77777777" w:rsidR="003B3D79" w:rsidRPr="00F82F50" w:rsidRDefault="003B3D79" w:rsidP="003B3D79">
            <w:r w:rsidRPr="00F164EB">
              <w:t> </w:t>
            </w:r>
          </w:p>
        </w:tc>
        <w:tc>
          <w:tcPr>
            <w:tcW w:w="6784" w:type="dxa"/>
          </w:tcPr>
          <w:p w14:paraId="3999211F" w14:textId="77777777" w:rsidR="003B3D79" w:rsidRPr="00F82F50" w:rsidRDefault="003B3D79" w:rsidP="003B3D79">
            <w:r w:rsidRPr="00F164EB">
              <w:t> </w:t>
            </w:r>
          </w:p>
        </w:tc>
      </w:tr>
      <w:tr w:rsidR="003B3D79" w:rsidRPr="00F82F50" w14:paraId="53908B9C" w14:textId="77777777" w:rsidTr="006B33DA">
        <w:trPr>
          <w:tblCellSpacing w:w="0" w:type="dxa"/>
          <w:jc w:val="center"/>
        </w:trPr>
        <w:tc>
          <w:tcPr>
            <w:tcW w:w="1817" w:type="dxa"/>
          </w:tcPr>
          <w:p w14:paraId="6D56D4B4" w14:textId="77777777" w:rsidR="003B3D79" w:rsidRPr="00F82F50" w:rsidRDefault="003B3D79" w:rsidP="003B3D79">
            <w:r w:rsidRPr="00F164EB">
              <w:t>Notification of Entitled Students details</w:t>
            </w:r>
          </w:p>
        </w:tc>
        <w:tc>
          <w:tcPr>
            <w:tcW w:w="468" w:type="dxa"/>
          </w:tcPr>
          <w:p w14:paraId="372AEE29" w14:textId="77777777" w:rsidR="003B3D79" w:rsidRPr="00F82F50" w:rsidRDefault="003B3D79" w:rsidP="003B3D79">
            <w:bookmarkStart w:id="1628" w:name="BM3_3"/>
            <w:r w:rsidRPr="00F164EB">
              <w:t>3.4</w:t>
            </w:r>
            <w:bookmarkEnd w:id="1628"/>
          </w:p>
        </w:tc>
        <w:tc>
          <w:tcPr>
            <w:tcW w:w="6784" w:type="dxa"/>
          </w:tcPr>
          <w:p w14:paraId="04FF5C9C" w14:textId="77777777" w:rsidR="003B3D79" w:rsidRPr="00F82F50" w:rsidRDefault="003B3D79" w:rsidP="003B3D79">
            <w:r w:rsidRPr="00F164EB">
              <w:t>You must provide Us with a written notice, prior to each of the terms of the school year, of the full name and home address of each Entitled Student who is to be a Resident at the Hostel during each of these terms.</w:t>
            </w:r>
          </w:p>
        </w:tc>
      </w:tr>
    </w:tbl>
    <w:p w14:paraId="6B48CFB0" w14:textId="06CFB03A" w:rsidR="0037630F" w:rsidRPr="00F82F50" w:rsidRDefault="0037630F" w:rsidP="003E6E05">
      <w:pPr>
        <w:pStyle w:val="Heading4"/>
      </w:pPr>
      <w:r w:rsidRPr="00F82F50">
        <w:t>4</w:t>
      </w:r>
      <w:r w:rsidR="00A36349">
        <w:t>.</w:t>
      </w:r>
      <w:r w:rsidR="001F45A6">
        <w:t xml:space="preserve"> </w:t>
      </w:r>
      <w:r w:rsidRPr="00F82F50">
        <w:t>PAYMENT ARRANGEMENTS:</w:t>
      </w:r>
    </w:p>
    <w:tbl>
      <w:tblPr>
        <w:tblW w:w="9115" w:type="dxa"/>
        <w:jc w:val="center"/>
        <w:tblCellSpacing w:w="0" w:type="dxa"/>
        <w:tblCellMar>
          <w:left w:w="0" w:type="dxa"/>
          <w:right w:w="0" w:type="dxa"/>
        </w:tblCellMar>
        <w:tblLook w:val="0000" w:firstRow="0" w:lastRow="0" w:firstColumn="0" w:lastColumn="0" w:noHBand="0" w:noVBand="0"/>
      </w:tblPr>
      <w:tblGrid>
        <w:gridCol w:w="1808"/>
        <w:gridCol w:w="506"/>
        <w:gridCol w:w="6801"/>
      </w:tblGrid>
      <w:tr w:rsidR="003B3D79" w:rsidRPr="00F82F50" w14:paraId="39BD50A7" w14:textId="77777777" w:rsidTr="006B33DA">
        <w:trPr>
          <w:tblCellSpacing w:w="0" w:type="dxa"/>
          <w:jc w:val="center"/>
        </w:trPr>
        <w:tc>
          <w:tcPr>
            <w:tcW w:w="1808" w:type="dxa"/>
          </w:tcPr>
          <w:p w14:paraId="635481FB" w14:textId="77777777" w:rsidR="003B3D79" w:rsidRPr="00F82F50" w:rsidRDefault="003B3D79" w:rsidP="003B3D79">
            <w:r w:rsidRPr="00F164EB">
              <w:t>Payments to You</w:t>
            </w:r>
          </w:p>
        </w:tc>
        <w:tc>
          <w:tcPr>
            <w:tcW w:w="506" w:type="dxa"/>
          </w:tcPr>
          <w:p w14:paraId="3C0B5B84" w14:textId="77777777" w:rsidR="003B3D79" w:rsidRPr="00F82F50" w:rsidRDefault="003B3D79" w:rsidP="003B3D79">
            <w:bookmarkStart w:id="1629" w:name="BM4_1"/>
            <w:r w:rsidRPr="00F164EB">
              <w:t>4.1</w:t>
            </w:r>
            <w:bookmarkEnd w:id="1629"/>
          </w:p>
        </w:tc>
        <w:tc>
          <w:tcPr>
            <w:tcW w:w="6801" w:type="dxa"/>
          </w:tcPr>
          <w:p w14:paraId="1AC2AEEC" w14:textId="77777777" w:rsidR="003B3D79" w:rsidRPr="00F82F50" w:rsidRDefault="003B3D79" w:rsidP="003B3D79">
            <w:r w:rsidRPr="00F164EB">
              <w:t>Provided You are perform</w:t>
            </w:r>
            <w:r>
              <w:t>ing Your obligations under the A</w:t>
            </w:r>
            <w:r w:rsidRPr="00F164EB">
              <w:t xml:space="preserve">greement to Our satisfaction, </w:t>
            </w:r>
            <w:proofErr w:type="gramStart"/>
            <w:r w:rsidRPr="00F164EB">
              <w:t>We</w:t>
            </w:r>
            <w:proofErr w:type="gramEnd"/>
            <w:r w:rsidRPr="00F164EB">
              <w:t xml:space="preserve"> will pay You a Residential Fee </w:t>
            </w:r>
            <w:r>
              <w:t>in two instalments for each school term period</w:t>
            </w:r>
            <w:r w:rsidRPr="00F164EB">
              <w:t xml:space="preserve"> in respect of each Entitled Student residing at the Hostel.</w:t>
            </w:r>
            <w:r>
              <w:t xml:space="preserve"> </w:t>
            </w:r>
            <w:r w:rsidRPr="005B7BDC">
              <w:t>The Residential Fee will be paid in instalments, in accordance with section 71.5.1 and 85.5.1 of the ABSTUDY Policy Manual.</w:t>
            </w:r>
          </w:p>
        </w:tc>
      </w:tr>
      <w:tr w:rsidR="003B3D79" w:rsidRPr="00F82F50" w14:paraId="406C2C47" w14:textId="77777777" w:rsidTr="006B33DA">
        <w:trPr>
          <w:tblCellSpacing w:w="0" w:type="dxa"/>
          <w:jc w:val="center"/>
        </w:trPr>
        <w:tc>
          <w:tcPr>
            <w:tcW w:w="1808" w:type="dxa"/>
          </w:tcPr>
          <w:p w14:paraId="2ECBE3FF" w14:textId="77777777" w:rsidR="003B3D79" w:rsidRPr="00F82F50" w:rsidRDefault="003B3D79" w:rsidP="003B3D79">
            <w:r w:rsidRPr="00F164EB">
              <w:t> </w:t>
            </w:r>
          </w:p>
        </w:tc>
        <w:tc>
          <w:tcPr>
            <w:tcW w:w="506" w:type="dxa"/>
          </w:tcPr>
          <w:p w14:paraId="5EF6727F" w14:textId="77777777" w:rsidR="003B3D79" w:rsidRPr="00F82F50" w:rsidRDefault="003B3D79" w:rsidP="003B3D79">
            <w:r w:rsidRPr="00F164EB">
              <w:t> </w:t>
            </w:r>
          </w:p>
        </w:tc>
        <w:tc>
          <w:tcPr>
            <w:tcW w:w="6801" w:type="dxa"/>
          </w:tcPr>
          <w:p w14:paraId="2F934934" w14:textId="77777777" w:rsidR="003B3D79" w:rsidRPr="00F82F50" w:rsidRDefault="003B3D79" w:rsidP="003B3D79">
            <w:r w:rsidRPr="00F164EB">
              <w:t> </w:t>
            </w:r>
          </w:p>
        </w:tc>
      </w:tr>
      <w:tr w:rsidR="003B3D79" w:rsidRPr="00F82F50" w14:paraId="3BA937EA" w14:textId="77777777" w:rsidTr="006B33DA">
        <w:trPr>
          <w:tblCellSpacing w:w="0" w:type="dxa"/>
          <w:jc w:val="center"/>
        </w:trPr>
        <w:tc>
          <w:tcPr>
            <w:tcW w:w="1808" w:type="dxa"/>
          </w:tcPr>
          <w:p w14:paraId="10EB7836" w14:textId="77777777" w:rsidR="003B3D79" w:rsidRPr="00F82F50" w:rsidRDefault="003B3D79" w:rsidP="003B3D79">
            <w:r w:rsidRPr="00F164EB">
              <w:t> </w:t>
            </w:r>
          </w:p>
        </w:tc>
        <w:tc>
          <w:tcPr>
            <w:tcW w:w="506" w:type="dxa"/>
          </w:tcPr>
          <w:p w14:paraId="346F6FFB" w14:textId="77777777" w:rsidR="003B3D79" w:rsidRPr="00F82F50" w:rsidRDefault="003B3D79" w:rsidP="003B3D79">
            <w:bookmarkStart w:id="1630" w:name="BM4_2"/>
            <w:r w:rsidRPr="00F164EB">
              <w:t>4.2</w:t>
            </w:r>
            <w:bookmarkEnd w:id="1630"/>
          </w:p>
        </w:tc>
        <w:tc>
          <w:tcPr>
            <w:tcW w:w="6801" w:type="dxa"/>
          </w:tcPr>
          <w:p w14:paraId="3227CB26" w14:textId="77777777" w:rsidR="003B3D79" w:rsidRPr="00F82F50" w:rsidRDefault="003B3D79" w:rsidP="003B3D79">
            <w:r w:rsidRPr="00F164EB">
              <w:t>The Residential Fee will be the sum of the Living Allowance</w:t>
            </w:r>
            <w:r>
              <w:t>, other related entitlements</w:t>
            </w:r>
            <w:r w:rsidRPr="00F164EB">
              <w:t xml:space="preserve"> and any School Fees Allowance which would have been payable in respect of that Entitled Student under the ABSTUDY Policy Manual or the Residential Charge, whichever is the lesser.</w:t>
            </w:r>
          </w:p>
        </w:tc>
      </w:tr>
      <w:tr w:rsidR="003B3D79" w:rsidRPr="00F82F50" w14:paraId="18A05029" w14:textId="77777777" w:rsidTr="006B33DA">
        <w:trPr>
          <w:tblCellSpacing w:w="0" w:type="dxa"/>
          <w:jc w:val="center"/>
        </w:trPr>
        <w:tc>
          <w:tcPr>
            <w:tcW w:w="1808" w:type="dxa"/>
          </w:tcPr>
          <w:p w14:paraId="65D2CDF1" w14:textId="77777777" w:rsidR="003B3D79" w:rsidRPr="00F82F50" w:rsidRDefault="003B3D79" w:rsidP="003B3D79">
            <w:r w:rsidRPr="00F164EB">
              <w:t> </w:t>
            </w:r>
          </w:p>
        </w:tc>
        <w:tc>
          <w:tcPr>
            <w:tcW w:w="506" w:type="dxa"/>
          </w:tcPr>
          <w:p w14:paraId="633390C2" w14:textId="77777777" w:rsidR="003B3D79" w:rsidRPr="00F82F50" w:rsidRDefault="003B3D79" w:rsidP="003B3D79">
            <w:r w:rsidRPr="00F164EB">
              <w:t> </w:t>
            </w:r>
          </w:p>
        </w:tc>
        <w:tc>
          <w:tcPr>
            <w:tcW w:w="6801" w:type="dxa"/>
          </w:tcPr>
          <w:p w14:paraId="4C454621" w14:textId="77777777" w:rsidR="003B3D79" w:rsidRPr="00F82F50" w:rsidRDefault="003B3D79" w:rsidP="003B3D79">
            <w:r w:rsidRPr="00F164EB">
              <w:t> </w:t>
            </w:r>
          </w:p>
        </w:tc>
      </w:tr>
      <w:tr w:rsidR="003B3D79" w:rsidRPr="00F82F50" w14:paraId="6E2284BC" w14:textId="77777777" w:rsidTr="006B33DA">
        <w:trPr>
          <w:tblCellSpacing w:w="0" w:type="dxa"/>
          <w:jc w:val="center"/>
        </w:trPr>
        <w:tc>
          <w:tcPr>
            <w:tcW w:w="1808" w:type="dxa"/>
          </w:tcPr>
          <w:p w14:paraId="592FE526" w14:textId="77777777" w:rsidR="003B3D79" w:rsidRPr="00F82F50" w:rsidRDefault="003B3D79" w:rsidP="003B3D79">
            <w:r w:rsidRPr="00F164EB">
              <w:t xml:space="preserve">Payment for Entitled Students not on notice under subclause 3.3 </w:t>
            </w:r>
          </w:p>
        </w:tc>
        <w:tc>
          <w:tcPr>
            <w:tcW w:w="506" w:type="dxa"/>
          </w:tcPr>
          <w:p w14:paraId="1D76BBBF" w14:textId="77777777" w:rsidR="003B3D79" w:rsidRPr="00F82F50" w:rsidRDefault="003B3D79" w:rsidP="003B3D79">
            <w:bookmarkStart w:id="1631" w:name="BM4_3"/>
            <w:r w:rsidRPr="00F164EB">
              <w:t xml:space="preserve">4.3 </w:t>
            </w:r>
            <w:bookmarkEnd w:id="1631"/>
          </w:p>
        </w:tc>
        <w:tc>
          <w:tcPr>
            <w:tcW w:w="6801" w:type="dxa"/>
          </w:tcPr>
          <w:p w14:paraId="6F0D592A" w14:textId="68A85196" w:rsidR="003B3D79" w:rsidRPr="00F82F50" w:rsidRDefault="003B3D79" w:rsidP="003B3D79">
            <w:r w:rsidRPr="00F164EB">
              <w:t>If an Entitled Student whose name and address does not appear on a notice given under subclause 3.4 comes to live at the Hostel after the commencement of the term of a school year We will pay You that proportion of the Residential Fee representing the student’s entitlement as per Chapter 73 of the ABSTUDY Policy Manual.</w:t>
            </w:r>
            <w:r w:rsidR="001F45A6">
              <w:t xml:space="preserve"> </w:t>
            </w:r>
          </w:p>
        </w:tc>
      </w:tr>
      <w:tr w:rsidR="003B3D79" w:rsidRPr="00F82F50" w14:paraId="30043C9A" w14:textId="77777777" w:rsidTr="006B33DA">
        <w:trPr>
          <w:tblCellSpacing w:w="0" w:type="dxa"/>
          <w:jc w:val="center"/>
        </w:trPr>
        <w:tc>
          <w:tcPr>
            <w:tcW w:w="1808" w:type="dxa"/>
          </w:tcPr>
          <w:p w14:paraId="3D4B1077" w14:textId="77777777" w:rsidR="003B3D79" w:rsidRPr="00F82F50" w:rsidRDefault="003B3D79" w:rsidP="003B3D79">
            <w:r w:rsidRPr="00F164EB">
              <w:t> </w:t>
            </w:r>
          </w:p>
        </w:tc>
        <w:tc>
          <w:tcPr>
            <w:tcW w:w="506" w:type="dxa"/>
          </w:tcPr>
          <w:p w14:paraId="03C37BED" w14:textId="77777777" w:rsidR="003B3D79" w:rsidRPr="00F82F50" w:rsidRDefault="003B3D79" w:rsidP="003B3D79">
            <w:r w:rsidRPr="00F164EB">
              <w:t> </w:t>
            </w:r>
          </w:p>
        </w:tc>
        <w:tc>
          <w:tcPr>
            <w:tcW w:w="6801" w:type="dxa"/>
          </w:tcPr>
          <w:p w14:paraId="7D75ECA4" w14:textId="77777777" w:rsidR="003B3D79" w:rsidRPr="00F82F50" w:rsidRDefault="003B3D79" w:rsidP="003B3D79">
            <w:r w:rsidRPr="00F164EB">
              <w:t> </w:t>
            </w:r>
          </w:p>
        </w:tc>
      </w:tr>
      <w:tr w:rsidR="003B3D79" w:rsidRPr="00F82F50" w14:paraId="0F67DAB9" w14:textId="77777777" w:rsidTr="006B33DA">
        <w:trPr>
          <w:trHeight w:val="407"/>
          <w:tblCellSpacing w:w="0" w:type="dxa"/>
          <w:jc w:val="center"/>
        </w:trPr>
        <w:tc>
          <w:tcPr>
            <w:tcW w:w="1808" w:type="dxa"/>
          </w:tcPr>
          <w:p w14:paraId="2D959E83" w14:textId="77777777" w:rsidR="003B3D79" w:rsidRPr="00F82F50" w:rsidRDefault="003B3D79" w:rsidP="003B3D79">
            <w:r w:rsidRPr="00F164EB">
              <w:t xml:space="preserve">Notification Arrangements </w:t>
            </w:r>
          </w:p>
        </w:tc>
        <w:tc>
          <w:tcPr>
            <w:tcW w:w="506" w:type="dxa"/>
          </w:tcPr>
          <w:p w14:paraId="5FEED4C4" w14:textId="77777777" w:rsidR="003B3D79" w:rsidRPr="00F82F50" w:rsidRDefault="003B3D79" w:rsidP="003B3D79">
            <w:bookmarkStart w:id="1632" w:name="BM4_4"/>
            <w:r w:rsidRPr="00F164EB">
              <w:t xml:space="preserve">4.4 </w:t>
            </w:r>
            <w:bookmarkEnd w:id="1632"/>
          </w:p>
        </w:tc>
        <w:tc>
          <w:tcPr>
            <w:tcW w:w="6801" w:type="dxa"/>
          </w:tcPr>
          <w:p w14:paraId="6865407D" w14:textId="77777777" w:rsidR="003B3D79" w:rsidRPr="00F82F50" w:rsidRDefault="003B3D79" w:rsidP="003B3D79">
            <w:r w:rsidRPr="00F164EB">
              <w:t>You must notify Us of the full name and address of each Entitled Student who has left the Hostel and the date on which they left within 14 days after an Entit</w:t>
            </w:r>
            <w:r>
              <w:t>led Student leaves the Hostel.</w:t>
            </w:r>
          </w:p>
        </w:tc>
      </w:tr>
      <w:tr w:rsidR="003B3D79" w:rsidRPr="00F82F50" w14:paraId="26C391E3" w14:textId="77777777" w:rsidTr="006B33DA">
        <w:trPr>
          <w:tblCellSpacing w:w="0" w:type="dxa"/>
          <w:jc w:val="center"/>
        </w:trPr>
        <w:tc>
          <w:tcPr>
            <w:tcW w:w="1808" w:type="dxa"/>
          </w:tcPr>
          <w:p w14:paraId="1E3EA07C" w14:textId="77777777" w:rsidR="003B3D79" w:rsidRPr="00F82F50" w:rsidRDefault="003B3D79" w:rsidP="003B3D79">
            <w:r w:rsidRPr="00F164EB">
              <w:t> </w:t>
            </w:r>
          </w:p>
        </w:tc>
        <w:tc>
          <w:tcPr>
            <w:tcW w:w="506" w:type="dxa"/>
          </w:tcPr>
          <w:p w14:paraId="639F6E24" w14:textId="77777777" w:rsidR="003B3D79" w:rsidRPr="00F82F50" w:rsidRDefault="003B3D79" w:rsidP="003B3D79">
            <w:r w:rsidRPr="00F164EB">
              <w:t> </w:t>
            </w:r>
          </w:p>
        </w:tc>
        <w:tc>
          <w:tcPr>
            <w:tcW w:w="6801" w:type="dxa"/>
          </w:tcPr>
          <w:p w14:paraId="765144A6" w14:textId="77777777" w:rsidR="003B3D79" w:rsidRPr="00F82F50" w:rsidRDefault="003B3D79" w:rsidP="003B3D79">
            <w:r w:rsidRPr="00F164EB">
              <w:t> </w:t>
            </w:r>
          </w:p>
        </w:tc>
      </w:tr>
      <w:tr w:rsidR="003B3D79" w:rsidRPr="00F82F50" w14:paraId="100368FE" w14:textId="77777777" w:rsidTr="006B33DA">
        <w:trPr>
          <w:tblCellSpacing w:w="0" w:type="dxa"/>
          <w:jc w:val="center"/>
        </w:trPr>
        <w:tc>
          <w:tcPr>
            <w:tcW w:w="1808" w:type="dxa"/>
          </w:tcPr>
          <w:p w14:paraId="37C0756D" w14:textId="77777777" w:rsidR="003B3D79" w:rsidRPr="00F82F50" w:rsidRDefault="003B3D79" w:rsidP="003B3D79">
            <w:r w:rsidRPr="00F164EB">
              <w:lastRenderedPageBreak/>
              <w:t xml:space="preserve">Repayment of Funds where an Entitled Student </w:t>
            </w:r>
            <w:r>
              <w:t>becomes ineligible</w:t>
            </w:r>
            <w:r w:rsidRPr="00F164EB">
              <w:t xml:space="preserve"> </w:t>
            </w:r>
          </w:p>
        </w:tc>
        <w:tc>
          <w:tcPr>
            <w:tcW w:w="506" w:type="dxa"/>
          </w:tcPr>
          <w:p w14:paraId="6D65A6C5" w14:textId="77777777" w:rsidR="003B3D79" w:rsidRPr="00F82F50" w:rsidRDefault="003B3D79" w:rsidP="003B3D79">
            <w:bookmarkStart w:id="1633" w:name="BM4_5"/>
            <w:r w:rsidRPr="00F164EB">
              <w:t xml:space="preserve">4.5 </w:t>
            </w:r>
            <w:bookmarkEnd w:id="1633"/>
          </w:p>
        </w:tc>
        <w:tc>
          <w:tcPr>
            <w:tcW w:w="6801" w:type="dxa"/>
          </w:tcPr>
          <w:p w14:paraId="6FBBBB0A" w14:textId="77777777" w:rsidR="003B3D79" w:rsidRPr="00F82F50" w:rsidRDefault="003B3D79" w:rsidP="003B3D79">
            <w:r w:rsidRPr="00F164EB">
              <w:t>You agree that</w:t>
            </w:r>
            <w:r>
              <w:rPr>
                <w:rFonts w:cs="Times New Roman"/>
                <w:szCs w:val="20"/>
              </w:rPr>
              <w:t xml:space="preserve"> </w:t>
            </w:r>
            <w:r w:rsidRPr="00F164EB">
              <w:rPr>
                <w:rFonts w:cs="Times New Roman"/>
                <w:szCs w:val="20"/>
              </w:rPr>
              <w:t xml:space="preserve">if an Entitled Student </w:t>
            </w:r>
            <w:r>
              <w:rPr>
                <w:rFonts w:cs="Times New Roman"/>
                <w:szCs w:val="20"/>
              </w:rPr>
              <w:t>becomes in</w:t>
            </w:r>
            <w:r w:rsidRPr="00F164EB">
              <w:rPr>
                <w:rFonts w:cs="Times New Roman"/>
                <w:szCs w:val="20"/>
              </w:rPr>
              <w:t xml:space="preserve">eligible for payments </w:t>
            </w:r>
            <w:r>
              <w:rPr>
                <w:rFonts w:cs="Times New Roman"/>
                <w:szCs w:val="20"/>
              </w:rPr>
              <w:t>at any point during</w:t>
            </w:r>
            <w:r w:rsidRPr="00F164EB">
              <w:rPr>
                <w:rFonts w:cs="Times New Roman"/>
                <w:szCs w:val="20"/>
              </w:rPr>
              <w:t xml:space="preserve"> the term entitlement period </w:t>
            </w:r>
            <w:r>
              <w:rPr>
                <w:rFonts w:cs="Times New Roman"/>
                <w:szCs w:val="20"/>
              </w:rPr>
              <w:t>(</w:t>
            </w:r>
            <w:r w:rsidRPr="00F164EB">
              <w:rPr>
                <w:rFonts w:cs="Times New Roman"/>
                <w:szCs w:val="20"/>
              </w:rPr>
              <w:t>Chapter 73 of the ABSTUDY Policy Manual</w:t>
            </w:r>
            <w:r>
              <w:rPr>
                <w:rFonts w:cs="Times New Roman"/>
                <w:szCs w:val="20"/>
              </w:rPr>
              <w:t>)</w:t>
            </w:r>
            <w:r w:rsidRPr="00F164EB">
              <w:rPr>
                <w:rFonts w:cs="Times New Roman"/>
                <w:szCs w:val="20"/>
              </w:rPr>
              <w:t xml:space="preserve">, </w:t>
            </w:r>
            <w:r w:rsidRPr="00F164EB">
              <w:t>then You will repay all the moneys paid by Us to You for that Entitled Student, less the amount that is</w:t>
            </w:r>
            <w:r>
              <w:t xml:space="preserve"> </w:t>
            </w:r>
            <w:r w:rsidRPr="00F164EB">
              <w:t>equal to the</w:t>
            </w:r>
            <w:r>
              <w:t xml:space="preserve"> days that You were entitled to receive the Residential Fee for that student (under Chapter 73 of the ABSTUDY Policy Manual).</w:t>
            </w:r>
          </w:p>
        </w:tc>
      </w:tr>
      <w:tr w:rsidR="003B3D79" w:rsidRPr="00F82F50" w14:paraId="68C496D4" w14:textId="77777777" w:rsidTr="006B33DA">
        <w:trPr>
          <w:tblCellSpacing w:w="0" w:type="dxa"/>
          <w:jc w:val="center"/>
        </w:trPr>
        <w:tc>
          <w:tcPr>
            <w:tcW w:w="1808" w:type="dxa"/>
          </w:tcPr>
          <w:p w14:paraId="6DDFA393" w14:textId="77777777" w:rsidR="003B3D79" w:rsidRPr="00F82F50" w:rsidRDefault="003B3D79" w:rsidP="003B3D79">
            <w:r w:rsidRPr="00F164EB">
              <w:t> </w:t>
            </w:r>
          </w:p>
        </w:tc>
        <w:tc>
          <w:tcPr>
            <w:tcW w:w="506" w:type="dxa"/>
          </w:tcPr>
          <w:p w14:paraId="37932D4C" w14:textId="77777777" w:rsidR="003B3D79" w:rsidRPr="00F82F50" w:rsidRDefault="003B3D79" w:rsidP="003B3D79">
            <w:r w:rsidRPr="00F164EB">
              <w:t> </w:t>
            </w:r>
          </w:p>
        </w:tc>
        <w:tc>
          <w:tcPr>
            <w:tcW w:w="6801" w:type="dxa"/>
          </w:tcPr>
          <w:p w14:paraId="243D8FDB" w14:textId="77777777" w:rsidR="003B3D79" w:rsidRPr="00F82F50" w:rsidRDefault="003B3D79" w:rsidP="003B3D79">
            <w:r w:rsidRPr="00F164EB">
              <w:t> </w:t>
            </w:r>
          </w:p>
        </w:tc>
      </w:tr>
      <w:tr w:rsidR="003B3D79" w:rsidRPr="00F82F50" w14:paraId="36DFB1C7" w14:textId="77777777" w:rsidTr="006B33DA">
        <w:trPr>
          <w:tblCellSpacing w:w="0" w:type="dxa"/>
          <w:jc w:val="center"/>
        </w:trPr>
        <w:tc>
          <w:tcPr>
            <w:tcW w:w="1808" w:type="dxa"/>
          </w:tcPr>
          <w:p w14:paraId="58DB2DCA" w14:textId="77777777" w:rsidR="003B3D79" w:rsidRPr="00F82F50" w:rsidRDefault="003B3D79" w:rsidP="003B3D79">
            <w:r w:rsidRPr="00F164EB">
              <w:t xml:space="preserve">Compensation for Late Payment </w:t>
            </w:r>
          </w:p>
        </w:tc>
        <w:tc>
          <w:tcPr>
            <w:tcW w:w="506" w:type="dxa"/>
          </w:tcPr>
          <w:p w14:paraId="6B787200" w14:textId="77777777" w:rsidR="003B3D79" w:rsidRPr="00F82F50" w:rsidRDefault="003B3D79" w:rsidP="003B3D79">
            <w:bookmarkStart w:id="1634" w:name="BM4_6"/>
            <w:r w:rsidRPr="00F164EB">
              <w:t xml:space="preserve">4.6 </w:t>
            </w:r>
            <w:bookmarkEnd w:id="1634"/>
          </w:p>
        </w:tc>
        <w:tc>
          <w:tcPr>
            <w:tcW w:w="6801" w:type="dxa"/>
          </w:tcPr>
          <w:p w14:paraId="06BA5F1E" w14:textId="1C4EC5A4" w:rsidR="003B3D79" w:rsidRPr="00F82F50" w:rsidRDefault="003B3D79" w:rsidP="003B3D79">
            <w:r w:rsidRPr="00F164EB">
              <w:t xml:space="preserve">If money owing to Us is not paid or refunded by the due date for payment, </w:t>
            </w:r>
            <w:proofErr w:type="gramStart"/>
            <w:r w:rsidRPr="00F164EB">
              <w:t>You</w:t>
            </w:r>
            <w:proofErr w:type="gramEnd"/>
            <w:r w:rsidRPr="00F164EB">
              <w:t xml:space="preserve"> may, at Our discretion, be liable to pay interest on the outstanding amount as set by the Commonwealth Department of Finance from time to time based on the weighted average yield of 13 Week Treasury Notes plus a margin of 4 per cent per annum.</w:t>
            </w:r>
            <w:r w:rsidR="001F45A6">
              <w:t xml:space="preserve"> </w:t>
            </w:r>
          </w:p>
        </w:tc>
      </w:tr>
      <w:tr w:rsidR="003B3D79" w:rsidRPr="00F82F50" w14:paraId="0CC8A05D" w14:textId="77777777" w:rsidTr="006B33DA">
        <w:trPr>
          <w:tblCellSpacing w:w="0" w:type="dxa"/>
          <w:jc w:val="center"/>
        </w:trPr>
        <w:tc>
          <w:tcPr>
            <w:tcW w:w="1808" w:type="dxa"/>
          </w:tcPr>
          <w:p w14:paraId="3EB3FBC1" w14:textId="77777777" w:rsidR="003B3D79" w:rsidRPr="00F82F50" w:rsidRDefault="003B3D79" w:rsidP="003B3D79">
            <w:r w:rsidRPr="00F164EB">
              <w:t> </w:t>
            </w:r>
          </w:p>
        </w:tc>
        <w:tc>
          <w:tcPr>
            <w:tcW w:w="506" w:type="dxa"/>
          </w:tcPr>
          <w:p w14:paraId="19CDFA80" w14:textId="77777777" w:rsidR="003B3D79" w:rsidRPr="00F82F50" w:rsidRDefault="003B3D79" w:rsidP="003B3D79">
            <w:r w:rsidRPr="00F164EB">
              <w:t> </w:t>
            </w:r>
          </w:p>
        </w:tc>
        <w:tc>
          <w:tcPr>
            <w:tcW w:w="6801" w:type="dxa"/>
          </w:tcPr>
          <w:p w14:paraId="0E0FBCBF" w14:textId="77777777" w:rsidR="003B3D79" w:rsidRPr="00F82F50" w:rsidRDefault="003B3D79" w:rsidP="003B3D79">
            <w:r w:rsidRPr="00F164EB">
              <w:t> </w:t>
            </w:r>
          </w:p>
        </w:tc>
      </w:tr>
      <w:tr w:rsidR="003B3D79" w:rsidRPr="00F82F50" w14:paraId="4EB9BF81" w14:textId="77777777" w:rsidTr="006B33DA">
        <w:trPr>
          <w:tblCellSpacing w:w="0" w:type="dxa"/>
          <w:jc w:val="center"/>
        </w:trPr>
        <w:tc>
          <w:tcPr>
            <w:tcW w:w="1808" w:type="dxa"/>
          </w:tcPr>
          <w:p w14:paraId="07BCD360" w14:textId="77777777" w:rsidR="003B3D79" w:rsidRPr="00F82F50" w:rsidRDefault="003B3D79" w:rsidP="003B3D79">
            <w:r w:rsidRPr="00F164EB">
              <w:t> </w:t>
            </w:r>
          </w:p>
        </w:tc>
        <w:tc>
          <w:tcPr>
            <w:tcW w:w="506" w:type="dxa"/>
          </w:tcPr>
          <w:p w14:paraId="7205B734" w14:textId="77777777" w:rsidR="003B3D79" w:rsidRPr="00F82F50" w:rsidRDefault="003B3D79" w:rsidP="003B3D79">
            <w:bookmarkStart w:id="1635" w:name="BM4_7"/>
            <w:r w:rsidRPr="00F164EB">
              <w:t>4.7</w:t>
            </w:r>
            <w:bookmarkEnd w:id="1635"/>
          </w:p>
        </w:tc>
        <w:tc>
          <w:tcPr>
            <w:tcW w:w="6801" w:type="dxa"/>
          </w:tcPr>
          <w:p w14:paraId="605241F8" w14:textId="77777777" w:rsidR="003B3D79" w:rsidRPr="00F82F50" w:rsidRDefault="003B3D79" w:rsidP="003B3D79">
            <w:r w:rsidRPr="00F164EB">
              <w:t>Where We require You to pay interest to Us under subclause 4.6, the interest will begin to be charged 21 days after the Entitled Student leaves the Hostel.</w:t>
            </w:r>
          </w:p>
        </w:tc>
      </w:tr>
    </w:tbl>
    <w:p w14:paraId="46F48DBB" w14:textId="1500F428" w:rsidR="0037630F" w:rsidRPr="00F82F50" w:rsidRDefault="0037630F" w:rsidP="003E6E05">
      <w:pPr>
        <w:pStyle w:val="Heading4"/>
      </w:pPr>
      <w:r w:rsidRPr="00F82F50">
        <w:t>5</w:t>
      </w:r>
      <w:r w:rsidR="00A36349">
        <w:t>.</w:t>
      </w:r>
      <w:r w:rsidR="001F45A6">
        <w:t xml:space="preserve"> </w:t>
      </w:r>
      <w:r w:rsidRPr="00F82F50">
        <w:t>MISCELLANEOUS:</w:t>
      </w:r>
    </w:p>
    <w:tbl>
      <w:tblPr>
        <w:tblW w:w="9037" w:type="dxa"/>
        <w:jc w:val="center"/>
        <w:tblCellSpacing w:w="0" w:type="dxa"/>
        <w:tblCellMar>
          <w:left w:w="0" w:type="dxa"/>
          <w:right w:w="0" w:type="dxa"/>
        </w:tblCellMar>
        <w:tblLook w:val="0000" w:firstRow="0" w:lastRow="0" w:firstColumn="0" w:lastColumn="0" w:noHBand="0" w:noVBand="0"/>
      </w:tblPr>
      <w:tblGrid>
        <w:gridCol w:w="1737"/>
        <w:gridCol w:w="503"/>
        <w:gridCol w:w="6797"/>
      </w:tblGrid>
      <w:tr w:rsidR="003B3D79" w:rsidRPr="00F82F50" w14:paraId="05D21819" w14:textId="77777777" w:rsidTr="006B33DA">
        <w:trPr>
          <w:tblCellSpacing w:w="0" w:type="dxa"/>
          <w:jc w:val="center"/>
        </w:trPr>
        <w:tc>
          <w:tcPr>
            <w:tcW w:w="1737" w:type="dxa"/>
          </w:tcPr>
          <w:p w14:paraId="2EEE1EEB" w14:textId="77777777" w:rsidR="003B3D79" w:rsidRPr="00F82F50" w:rsidRDefault="003B3D79" w:rsidP="003B3D79">
            <w:r w:rsidRPr="00F164EB">
              <w:t>Period of agreement</w:t>
            </w:r>
          </w:p>
        </w:tc>
        <w:tc>
          <w:tcPr>
            <w:tcW w:w="503" w:type="dxa"/>
          </w:tcPr>
          <w:p w14:paraId="0024EB00" w14:textId="77777777" w:rsidR="003B3D79" w:rsidRPr="00F82F50" w:rsidRDefault="003B3D79" w:rsidP="003B3D79">
            <w:bookmarkStart w:id="1636" w:name="BM5_1"/>
            <w:r w:rsidRPr="00F164EB">
              <w:t>5.1</w:t>
            </w:r>
            <w:bookmarkEnd w:id="1636"/>
          </w:p>
        </w:tc>
        <w:tc>
          <w:tcPr>
            <w:tcW w:w="6797" w:type="dxa"/>
          </w:tcPr>
          <w:p w14:paraId="2358195F" w14:textId="77777777" w:rsidR="003B3D79" w:rsidRPr="00F82F50" w:rsidRDefault="003B3D79" w:rsidP="003B3D79">
            <w:r>
              <w:t>This A</w:t>
            </w:r>
            <w:r w:rsidRPr="00F164EB">
              <w:t xml:space="preserve">greement commences on the date on which this </w:t>
            </w:r>
            <w:r>
              <w:t>A</w:t>
            </w:r>
            <w:r w:rsidRPr="00F164EB">
              <w:t xml:space="preserve">greement is signed by Us, and unless terminated earlier or the ABSTUDY Scheme ceases, it expires on, up to </w:t>
            </w:r>
            <w:r>
              <w:t>31 December</w:t>
            </w:r>
            <w:r w:rsidRPr="005E172F">
              <w:t xml:space="preserve"> ..........</w:t>
            </w:r>
          </w:p>
        </w:tc>
      </w:tr>
      <w:tr w:rsidR="003B3D79" w:rsidRPr="00F82F50" w14:paraId="4A5EDA59" w14:textId="77777777" w:rsidTr="006B33DA">
        <w:trPr>
          <w:tblCellSpacing w:w="0" w:type="dxa"/>
          <w:jc w:val="center"/>
        </w:trPr>
        <w:tc>
          <w:tcPr>
            <w:tcW w:w="1737" w:type="dxa"/>
          </w:tcPr>
          <w:p w14:paraId="67F33CFD" w14:textId="77777777" w:rsidR="003B3D79" w:rsidRPr="00F82F50" w:rsidRDefault="003B3D79" w:rsidP="003B3D79">
            <w:r w:rsidRPr="00F164EB">
              <w:t> </w:t>
            </w:r>
          </w:p>
        </w:tc>
        <w:tc>
          <w:tcPr>
            <w:tcW w:w="503" w:type="dxa"/>
          </w:tcPr>
          <w:p w14:paraId="7977A1CE" w14:textId="77777777" w:rsidR="003B3D79" w:rsidRPr="00F82F50" w:rsidRDefault="003B3D79" w:rsidP="003B3D79">
            <w:r w:rsidRPr="00F164EB">
              <w:t> </w:t>
            </w:r>
          </w:p>
        </w:tc>
        <w:tc>
          <w:tcPr>
            <w:tcW w:w="6797" w:type="dxa"/>
          </w:tcPr>
          <w:p w14:paraId="7D874B40" w14:textId="77777777" w:rsidR="003B3D79" w:rsidRPr="00F82F50" w:rsidRDefault="003B3D79" w:rsidP="003B3D79">
            <w:r w:rsidRPr="00F164EB">
              <w:t> </w:t>
            </w:r>
          </w:p>
        </w:tc>
      </w:tr>
      <w:tr w:rsidR="003B3D79" w:rsidRPr="00F82F50" w14:paraId="20358484" w14:textId="77777777" w:rsidTr="006B33DA">
        <w:trPr>
          <w:tblCellSpacing w:w="0" w:type="dxa"/>
          <w:jc w:val="center"/>
        </w:trPr>
        <w:tc>
          <w:tcPr>
            <w:tcW w:w="1737" w:type="dxa"/>
          </w:tcPr>
          <w:p w14:paraId="33EB6B2A" w14:textId="77777777" w:rsidR="003B3D79" w:rsidRPr="00F82F50" w:rsidRDefault="003B3D79" w:rsidP="003B3D79">
            <w:r w:rsidRPr="00F164EB">
              <w:t xml:space="preserve">Termination of agreement </w:t>
            </w:r>
          </w:p>
        </w:tc>
        <w:tc>
          <w:tcPr>
            <w:tcW w:w="503" w:type="dxa"/>
          </w:tcPr>
          <w:p w14:paraId="697AF423" w14:textId="77777777" w:rsidR="003B3D79" w:rsidRPr="00F82F50" w:rsidRDefault="003B3D79" w:rsidP="003B3D79">
            <w:bookmarkStart w:id="1637" w:name="BM5_2"/>
            <w:r w:rsidRPr="00F164EB">
              <w:t xml:space="preserve">5.2 </w:t>
            </w:r>
            <w:bookmarkEnd w:id="1637"/>
          </w:p>
        </w:tc>
        <w:tc>
          <w:tcPr>
            <w:tcW w:w="6797" w:type="dxa"/>
          </w:tcPr>
          <w:p w14:paraId="2CF4C04D" w14:textId="77777777" w:rsidR="003B3D79" w:rsidRPr="00F164EB" w:rsidRDefault="003B3D79" w:rsidP="007606EF">
            <w:pPr>
              <w:numPr>
                <w:ilvl w:val="0"/>
                <w:numId w:val="46"/>
              </w:numPr>
              <w:ind w:left="357" w:hanging="357"/>
              <w:rPr>
                <w:rFonts w:cs="Times New Roman"/>
                <w:szCs w:val="20"/>
              </w:rPr>
            </w:pPr>
            <w:r>
              <w:rPr>
                <w:rFonts w:cs="Times New Roman"/>
                <w:szCs w:val="20"/>
              </w:rPr>
              <w:t>This A</w:t>
            </w:r>
            <w:r w:rsidRPr="00F164EB">
              <w:rPr>
                <w:rFonts w:cs="Times New Roman"/>
                <w:szCs w:val="20"/>
              </w:rPr>
              <w:t>greement will terminate on the date the ABSTUDY Scheme ceases or at any other time as notified by Us by notice by Us to You in writing.</w:t>
            </w:r>
          </w:p>
          <w:p w14:paraId="44821ECB" w14:textId="60A35242" w:rsidR="003B3D79" w:rsidRPr="00F164EB" w:rsidRDefault="003B3D79" w:rsidP="007606EF">
            <w:pPr>
              <w:numPr>
                <w:ilvl w:val="0"/>
                <w:numId w:val="46"/>
              </w:numPr>
              <w:spacing w:before="120" w:after="60"/>
              <w:rPr>
                <w:rFonts w:cs="Times New Roman"/>
                <w:szCs w:val="20"/>
              </w:rPr>
            </w:pPr>
            <w:r>
              <w:rPr>
                <w:rFonts w:cs="Times New Roman"/>
                <w:szCs w:val="20"/>
              </w:rPr>
              <w:t>We may terminate this A</w:t>
            </w:r>
            <w:r w:rsidRPr="00F164EB">
              <w:rPr>
                <w:rFonts w:cs="Times New Roman"/>
                <w:szCs w:val="20"/>
              </w:rPr>
              <w:t>greement where You fail to</w:t>
            </w:r>
            <w:r>
              <w:rPr>
                <w:rFonts w:cs="Times New Roman"/>
                <w:szCs w:val="20"/>
              </w:rPr>
              <w:t xml:space="preserve"> meet your obligations under 3.1 or 3.2</w:t>
            </w:r>
            <w:r w:rsidRPr="00F164EB">
              <w:rPr>
                <w:rFonts w:cs="Times New Roman"/>
                <w:szCs w:val="20"/>
              </w:rPr>
              <w:t>.</w:t>
            </w:r>
            <w:r w:rsidR="001F45A6">
              <w:rPr>
                <w:rFonts w:cs="Times New Roman"/>
                <w:szCs w:val="20"/>
              </w:rPr>
              <w:t xml:space="preserve"> </w:t>
            </w:r>
          </w:p>
          <w:p w14:paraId="4EE41CE6" w14:textId="77777777" w:rsidR="003B3D79" w:rsidRPr="00F82F50" w:rsidRDefault="003B3D79" w:rsidP="007606EF">
            <w:pPr>
              <w:pStyle w:val="ListParagraph"/>
              <w:numPr>
                <w:ilvl w:val="0"/>
                <w:numId w:val="46"/>
              </w:numPr>
            </w:pPr>
            <w:r>
              <w:t>Where this A</w:t>
            </w:r>
            <w:r w:rsidRPr="00F164EB">
              <w:t xml:space="preserve">greement is terminated under (a) </w:t>
            </w:r>
            <w:r w:rsidRPr="005E172F">
              <w:t>or</w:t>
            </w:r>
            <w:r w:rsidRPr="00F164EB">
              <w:t xml:space="preserve"> </w:t>
            </w:r>
            <w:r w:rsidRPr="005E172F">
              <w:t>(b)</w:t>
            </w:r>
            <w:r w:rsidRPr="00F164EB">
              <w:t xml:space="preserve"> above, all payments by Us to You will cease and You must repay all moneys owing as outlined by Us in writing.</w:t>
            </w:r>
          </w:p>
        </w:tc>
      </w:tr>
      <w:tr w:rsidR="003B3D79" w:rsidRPr="00F82F50" w14:paraId="3E433D36" w14:textId="77777777" w:rsidTr="006B33DA">
        <w:trPr>
          <w:tblCellSpacing w:w="0" w:type="dxa"/>
          <w:jc w:val="center"/>
        </w:trPr>
        <w:tc>
          <w:tcPr>
            <w:tcW w:w="1737" w:type="dxa"/>
          </w:tcPr>
          <w:p w14:paraId="40297114" w14:textId="77777777" w:rsidR="003B3D79" w:rsidRPr="00F82F50" w:rsidRDefault="003B3D79" w:rsidP="003B3D79">
            <w:r w:rsidRPr="00F164EB">
              <w:t> </w:t>
            </w:r>
          </w:p>
        </w:tc>
        <w:tc>
          <w:tcPr>
            <w:tcW w:w="503" w:type="dxa"/>
          </w:tcPr>
          <w:p w14:paraId="10E3DDCA" w14:textId="77777777" w:rsidR="003B3D79" w:rsidRPr="00F82F50" w:rsidRDefault="003B3D79" w:rsidP="003B3D79">
            <w:r w:rsidRPr="00F164EB">
              <w:t> </w:t>
            </w:r>
          </w:p>
        </w:tc>
        <w:tc>
          <w:tcPr>
            <w:tcW w:w="6797" w:type="dxa"/>
          </w:tcPr>
          <w:p w14:paraId="10C059D7" w14:textId="77777777" w:rsidR="003B3D79" w:rsidRPr="00F82F50" w:rsidRDefault="003B3D79" w:rsidP="003B3D79"/>
        </w:tc>
      </w:tr>
      <w:tr w:rsidR="003B3D79" w:rsidRPr="00F82F50" w14:paraId="2F121FBD" w14:textId="77777777" w:rsidTr="006B33DA">
        <w:trPr>
          <w:tblCellSpacing w:w="0" w:type="dxa"/>
          <w:jc w:val="center"/>
        </w:trPr>
        <w:tc>
          <w:tcPr>
            <w:tcW w:w="1737" w:type="dxa"/>
          </w:tcPr>
          <w:p w14:paraId="34900B9F" w14:textId="77777777" w:rsidR="003B3D79" w:rsidRPr="00F82F50" w:rsidRDefault="003B3D79" w:rsidP="003B3D79">
            <w:r w:rsidRPr="00F164EB">
              <w:t xml:space="preserve">Notice </w:t>
            </w:r>
          </w:p>
        </w:tc>
        <w:tc>
          <w:tcPr>
            <w:tcW w:w="503" w:type="dxa"/>
          </w:tcPr>
          <w:p w14:paraId="151AA5C9" w14:textId="77777777" w:rsidR="003B3D79" w:rsidRPr="00F82F50" w:rsidRDefault="003B3D79" w:rsidP="003B3D79">
            <w:bookmarkStart w:id="1638" w:name="BM5_3"/>
            <w:r w:rsidRPr="00F164EB">
              <w:t>5.3</w:t>
            </w:r>
            <w:bookmarkEnd w:id="1638"/>
          </w:p>
        </w:tc>
        <w:tc>
          <w:tcPr>
            <w:tcW w:w="6797" w:type="dxa"/>
          </w:tcPr>
          <w:p w14:paraId="3A56CD63" w14:textId="77777777" w:rsidR="003B3D79" w:rsidRPr="00F82F50" w:rsidRDefault="003B3D79" w:rsidP="003B3D79">
            <w:r>
              <w:t>You shall return this original signed Agreement by post to Us at the address below for the attention of:</w:t>
            </w:r>
            <w:r w:rsidRPr="00F164EB">
              <w:t xml:space="preserve"> </w:t>
            </w:r>
          </w:p>
        </w:tc>
      </w:tr>
      <w:tr w:rsidR="003B3D79" w:rsidRPr="00F82F50" w14:paraId="38ACEBBD" w14:textId="77777777" w:rsidTr="006B33DA">
        <w:trPr>
          <w:tblCellSpacing w:w="0" w:type="dxa"/>
          <w:jc w:val="center"/>
        </w:trPr>
        <w:tc>
          <w:tcPr>
            <w:tcW w:w="1737" w:type="dxa"/>
          </w:tcPr>
          <w:p w14:paraId="65586827" w14:textId="77777777" w:rsidR="003B3D79" w:rsidRPr="00F82F50" w:rsidRDefault="003B3D79" w:rsidP="003B3D79">
            <w:r w:rsidRPr="00F164EB">
              <w:t> </w:t>
            </w:r>
          </w:p>
        </w:tc>
        <w:tc>
          <w:tcPr>
            <w:tcW w:w="503" w:type="dxa"/>
          </w:tcPr>
          <w:p w14:paraId="0BA09FD9" w14:textId="77777777" w:rsidR="003B3D79" w:rsidRPr="00F82F50" w:rsidRDefault="003B3D79" w:rsidP="003B3D79">
            <w:r w:rsidRPr="00F164EB">
              <w:t> </w:t>
            </w:r>
          </w:p>
        </w:tc>
        <w:tc>
          <w:tcPr>
            <w:tcW w:w="6797" w:type="dxa"/>
          </w:tcPr>
          <w:p w14:paraId="2C210F17" w14:textId="3FCE1BE0" w:rsidR="003B3D79" w:rsidRPr="00AD64DA" w:rsidRDefault="00BE245F" w:rsidP="00DC7909">
            <w:pPr>
              <w:spacing w:before="0" w:beforeAutospacing="0" w:after="0" w:afterAutospacing="0"/>
            </w:pPr>
            <w:r>
              <w:rPr>
                <w:b/>
              </w:rPr>
              <w:t>National</w:t>
            </w:r>
            <w:r w:rsidRPr="00DC7909">
              <w:rPr>
                <w:b/>
              </w:rPr>
              <w:t xml:space="preserve"> </w:t>
            </w:r>
            <w:r w:rsidR="003B3D79" w:rsidRPr="00DC7909">
              <w:rPr>
                <w:b/>
              </w:rPr>
              <w:t>Manager</w:t>
            </w:r>
          </w:p>
          <w:p w14:paraId="0B4CB53C" w14:textId="541800C4" w:rsidR="003B3D79" w:rsidRPr="00AD64DA" w:rsidRDefault="008760B6" w:rsidP="00DC7909">
            <w:pPr>
              <w:spacing w:before="0" w:beforeAutospacing="0" w:after="0" w:afterAutospacing="0"/>
            </w:pPr>
            <w:r>
              <w:rPr>
                <w:b/>
              </w:rPr>
              <w:t>ABSTUDY and AIC Programs</w:t>
            </w:r>
          </w:p>
          <w:p w14:paraId="18D1640A" w14:textId="46B8A01A" w:rsidR="003B3D79" w:rsidRPr="00AD64DA" w:rsidRDefault="003B3D79" w:rsidP="00DC7909">
            <w:pPr>
              <w:spacing w:before="0" w:beforeAutospacing="0" w:after="0" w:afterAutospacing="0"/>
            </w:pPr>
            <w:r w:rsidRPr="00DC7909">
              <w:rPr>
                <w:b/>
              </w:rPr>
              <w:t xml:space="preserve">PO Box </w:t>
            </w:r>
            <w:r w:rsidR="00BE245F">
              <w:rPr>
                <w:b/>
              </w:rPr>
              <w:t>7788</w:t>
            </w:r>
          </w:p>
          <w:p w14:paraId="33F791AD" w14:textId="4A09C7FD" w:rsidR="003B3D79" w:rsidRPr="00AD64DA" w:rsidRDefault="003B3D79" w:rsidP="00DC7909">
            <w:pPr>
              <w:spacing w:before="0" w:beforeAutospacing="0" w:after="0" w:afterAutospacing="0"/>
            </w:pPr>
            <w:r w:rsidRPr="00DC7909">
              <w:rPr>
                <w:b/>
              </w:rPr>
              <w:t xml:space="preserve">CANBERRA </w:t>
            </w:r>
            <w:r w:rsidR="00BE245F">
              <w:rPr>
                <w:b/>
              </w:rPr>
              <w:t xml:space="preserve">MAIL CENTRE </w:t>
            </w:r>
            <w:r w:rsidRPr="00DC7909">
              <w:rPr>
                <w:b/>
              </w:rPr>
              <w:t>ACT 2610</w:t>
            </w:r>
          </w:p>
          <w:p w14:paraId="0555E7CC" w14:textId="33E2D3BF" w:rsidR="00BE245F" w:rsidRDefault="003B3D79" w:rsidP="00BE245F">
            <w:r>
              <w:t xml:space="preserve">You shall direct any communication or enquiry in relation to this Agreement only to: </w:t>
            </w:r>
            <w:hyperlink r:id="rId237" w:history="1">
              <w:r w:rsidR="00BE245F" w:rsidRPr="009C27BD">
                <w:rPr>
                  <w:rStyle w:val="Hyperlink"/>
                </w:rPr>
                <w:t>ABSTUDY.AIC.PROGRAMS</w:t>
              </w:r>
              <w:r w:rsidR="00BE245F" w:rsidRPr="00903FC8">
                <w:rPr>
                  <w:rStyle w:val="Hyperlink"/>
                </w:rPr>
                <w:t>@servicesaustralia.gov.au</w:t>
              </w:r>
            </w:hyperlink>
          </w:p>
          <w:p w14:paraId="7899A070" w14:textId="114F60CE" w:rsidR="003B3D79" w:rsidRPr="00F82F50" w:rsidRDefault="003B3D79" w:rsidP="00553B50">
            <w:pPr>
              <w:spacing w:after="0"/>
            </w:pPr>
            <w:hyperlink r:id="rId238" w:history="1"/>
          </w:p>
        </w:tc>
      </w:tr>
      <w:tr w:rsidR="003B3D79" w:rsidRPr="00F82F50" w14:paraId="609F8BD0" w14:textId="77777777" w:rsidTr="006B33DA">
        <w:trPr>
          <w:tblCellSpacing w:w="0" w:type="dxa"/>
          <w:jc w:val="center"/>
        </w:trPr>
        <w:tc>
          <w:tcPr>
            <w:tcW w:w="1737" w:type="dxa"/>
          </w:tcPr>
          <w:p w14:paraId="5CDC7FA9" w14:textId="77777777" w:rsidR="003B3D79" w:rsidRPr="00F82F50" w:rsidRDefault="003B3D79" w:rsidP="003B3D79">
            <w:r w:rsidRPr="00F164EB">
              <w:t> </w:t>
            </w:r>
          </w:p>
        </w:tc>
        <w:tc>
          <w:tcPr>
            <w:tcW w:w="503" w:type="dxa"/>
          </w:tcPr>
          <w:p w14:paraId="121A539C" w14:textId="77777777" w:rsidR="003B3D79" w:rsidRPr="00F82F50" w:rsidRDefault="003B3D79" w:rsidP="003B3D79">
            <w:r w:rsidRPr="00F164EB">
              <w:t> </w:t>
            </w:r>
          </w:p>
        </w:tc>
        <w:tc>
          <w:tcPr>
            <w:tcW w:w="6797" w:type="dxa"/>
          </w:tcPr>
          <w:p w14:paraId="170639A7" w14:textId="77777777" w:rsidR="003B3D79" w:rsidRDefault="003B3D79" w:rsidP="003B3D79">
            <w:pPr>
              <w:spacing w:after="0" w:line="240" w:lineRule="auto"/>
            </w:pPr>
            <w:r>
              <w:t>You shall give any other notice, request or communication via the approved ABSTUDY contact channels for Third Party Organisations:</w:t>
            </w:r>
          </w:p>
          <w:p w14:paraId="64DE7510" w14:textId="77777777" w:rsidR="003B3D79" w:rsidRDefault="003B3D79" w:rsidP="00DC7909">
            <w:pPr>
              <w:spacing w:before="120" w:beforeAutospacing="0" w:after="120" w:afterAutospacing="0" w:line="240" w:lineRule="auto"/>
            </w:pPr>
            <w:r>
              <w:t>Phone: 131 158</w:t>
            </w:r>
          </w:p>
          <w:p w14:paraId="453DC5E6" w14:textId="77777777" w:rsidR="003B3D79" w:rsidRDefault="003B3D79" w:rsidP="00DC7909">
            <w:pPr>
              <w:spacing w:before="120" w:beforeAutospacing="0" w:after="120" w:afterAutospacing="0" w:line="240" w:lineRule="auto"/>
            </w:pPr>
            <w:r>
              <w:lastRenderedPageBreak/>
              <w:t>Fax: 132 115</w:t>
            </w:r>
          </w:p>
          <w:p w14:paraId="6DDDCF49" w14:textId="77B72D59" w:rsidR="003B3D79" w:rsidRDefault="003B3D79" w:rsidP="003B3D79">
            <w:pPr>
              <w:spacing w:after="0" w:line="240" w:lineRule="auto"/>
            </w:pPr>
            <w:r>
              <w:t xml:space="preserve">Email: </w:t>
            </w:r>
            <w:hyperlink r:id="rId239" w:history="1">
              <w:r w:rsidR="009E7CF1" w:rsidRPr="009E7CF1">
                <w:rPr>
                  <w:rStyle w:val="Hyperlink"/>
                </w:rPr>
                <w:t>NBG.NOTIFICATIONS@servicesaustralia.gov.au</w:t>
              </w:r>
            </w:hyperlink>
          </w:p>
          <w:p w14:paraId="73676521" w14:textId="77777777" w:rsidR="003B3D79" w:rsidRPr="00F82F50" w:rsidRDefault="003B3D79" w:rsidP="003B3D79">
            <w:r w:rsidRPr="00F164EB">
              <w:t>We shall give You any notice, request or other communication in writing</w:t>
            </w:r>
            <w:r>
              <w:t>, including email,</w:t>
            </w:r>
            <w:r w:rsidRPr="00F164EB">
              <w:t xml:space="preserve"> at the address indicated by You at the beginning </w:t>
            </w:r>
            <w:r>
              <w:t>of this A</w:t>
            </w:r>
            <w:r w:rsidRPr="00F164EB">
              <w:t>greement unless You notify Us in writing of an alternative address.</w:t>
            </w:r>
          </w:p>
        </w:tc>
      </w:tr>
      <w:tr w:rsidR="003B3D79" w:rsidRPr="00F82F50" w14:paraId="433715C7" w14:textId="77777777" w:rsidTr="006B33DA">
        <w:trPr>
          <w:tblCellSpacing w:w="0" w:type="dxa"/>
          <w:jc w:val="center"/>
        </w:trPr>
        <w:tc>
          <w:tcPr>
            <w:tcW w:w="1737" w:type="dxa"/>
          </w:tcPr>
          <w:p w14:paraId="63C388E5" w14:textId="77777777" w:rsidR="003B3D79" w:rsidRPr="00F82F50" w:rsidRDefault="003B3D79" w:rsidP="003B3D79">
            <w:r w:rsidRPr="00F164EB">
              <w:lastRenderedPageBreak/>
              <w:t> </w:t>
            </w:r>
          </w:p>
        </w:tc>
        <w:tc>
          <w:tcPr>
            <w:tcW w:w="503" w:type="dxa"/>
          </w:tcPr>
          <w:p w14:paraId="5F67AD54" w14:textId="77777777" w:rsidR="003B3D79" w:rsidRPr="00F82F50" w:rsidRDefault="003B3D79" w:rsidP="003B3D79">
            <w:r w:rsidRPr="00F164EB">
              <w:t> </w:t>
            </w:r>
          </w:p>
        </w:tc>
        <w:tc>
          <w:tcPr>
            <w:tcW w:w="6797" w:type="dxa"/>
          </w:tcPr>
          <w:p w14:paraId="27715E30" w14:textId="77777777" w:rsidR="003B3D79" w:rsidRPr="00F82F50" w:rsidRDefault="003B3D79" w:rsidP="003B3D79">
            <w:r w:rsidRPr="00F164EB">
              <w:t> </w:t>
            </w:r>
          </w:p>
        </w:tc>
      </w:tr>
      <w:tr w:rsidR="003B3D79" w:rsidRPr="00F82F50" w14:paraId="29025A51" w14:textId="77777777" w:rsidTr="006B33DA">
        <w:trPr>
          <w:tblCellSpacing w:w="0" w:type="dxa"/>
          <w:jc w:val="center"/>
        </w:trPr>
        <w:tc>
          <w:tcPr>
            <w:tcW w:w="1737" w:type="dxa"/>
          </w:tcPr>
          <w:p w14:paraId="334B51EE" w14:textId="77777777" w:rsidR="003B3D79" w:rsidRPr="00F82F50" w:rsidRDefault="003B3D79" w:rsidP="003B3D79">
            <w:r>
              <w:t>Entire A</w:t>
            </w:r>
            <w:r w:rsidRPr="00F164EB">
              <w:t xml:space="preserve">greement </w:t>
            </w:r>
          </w:p>
        </w:tc>
        <w:tc>
          <w:tcPr>
            <w:tcW w:w="503" w:type="dxa"/>
          </w:tcPr>
          <w:p w14:paraId="6B92DABF" w14:textId="77777777" w:rsidR="003B3D79" w:rsidRPr="00F82F50" w:rsidRDefault="003B3D79" w:rsidP="003B3D79">
            <w:bookmarkStart w:id="1639" w:name="BM5_4"/>
            <w:r w:rsidRPr="00F164EB">
              <w:t xml:space="preserve">5.4 </w:t>
            </w:r>
            <w:bookmarkEnd w:id="1639"/>
          </w:p>
        </w:tc>
        <w:tc>
          <w:tcPr>
            <w:tcW w:w="6797" w:type="dxa"/>
          </w:tcPr>
          <w:p w14:paraId="7BDEAF91" w14:textId="7497A2DD" w:rsidR="003B3D79" w:rsidRPr="00F82F50" w:rsidRDefault="003B3D79" w:rsidP="003B3D79">
            <w:r w:rsidRPr="00F164EB">
              <w:t>This is the entire</w:t>
            </w:r>
            <w:r>
              <w:t xml:space="preserve"> Agreement between You and Us. </w:t>
            </w:r>
            <w:r w:rsidRPr="00F164EB">
              <w:t>No agree</w:t>
            </w:r>
            <w:r>
              <w:t>ment varying or extending this A</w:t>
            </w:r>
            <w:r w:rsidRPr="00F164EB">
              <w:t xml:space="preserve">greement shall be legally binding upon either party unless in writing </w:t>
            </w:r>
            <w:proofErr w:type="gramStart"/>
            <w:r w:rsidRPr="00F164EB">
              <w:t>and</w:t>
            </w:r>
            <w:proofErr w:type="gramEnd"/>
            <w:r w:rsidRPr="00F164EB">
              <w:t xml:space="preserve"> signed by both parties.</w:t>
            </w:r>
            <w:r w:rsidR="001F45A6">
              <w:t xml:space="preserve"> </w:t>
            </w:r>
          </w:p>
        </w:tc>
      </w:tr>
      <w:tr w:rsidR="003B3D79" w:rsidRPr="00F82F50" w14:paraId="1CC361D9" w14:textId="77777777" w:rsidTr="006B33DA">
        <w:trPr>
          <w:tblCellSpacing w:w="0" w:type="dxa"/>
          <w:jc w:val="center"/>
        </w:trPr>
        <w:tc>
          <w:tcPr>
            <w:tcW w:w="1737" w:type="dxa"/>
          </w:tcPr>
          <w:p w14:paraId="5A4FAD04" w14:textId="77777777" w:rsidR="003B3D79" w:rsidRPr="00F82F50" w:rsidRDefault="003B3D79" w:rsidP="003B3D79">
            <w:r w:rsidRPr="00F164EB">
              <w:t> </w:t>
            </w:r>
          </w:p>
        </w:tc>
        <w:tc>
          <w:tcPr>
            <w:tcW w:w="503" w:type="dxa"/>
          </w:tcPr>
          <w:p w14:paraId="3DAD5941" w14:textId="77777777" w:rsidR="003B3D79" w:rsidRPr="00F82F50" w:rsidRDefault="003B3D79" w:rsidP="003B3D79">
            <w:r w:rsidRPr="00F164EB">
              <w:t> </w:t>
            </w:r>
          </w:p>
        </w:tc>
        <w:tc>
          <w:tcPr>
            <w:tcW w:w="6797" w:type="dxa"/>
          </w:tcPr>
          <w:p w14:paraId="3E45F48C" w14:textId="77777777" w:rsidR="003B3D79" w:rsidRPr="00F82F50" w:rsidRDefault="003B3D79" w:rsidP="003B3D79">
            <w:r w:rsidRPr="00F164EB">
              <w:t> </w:t>
            </w:r>
          </w:p>
        </w:tc>
      </w:tr>
      <w:tr w:rsidR="003B3D79" w:rsidRPr="00F82F50" w14:paraId="13B9464B" w14:textId="77777777" w:rsidTr="006B33DA">
        <w:trPr>
          <w:tblCellSpacing w:w="0" w:type="dxa"/>
          <w:jc w:val="center"/>
        </w:trPr>
        <w:tc>
          <w:tcPr>
            <w:tcW w:w="1737" w:type="dxa"/>
          </w:tcPr>
          <w:p w14:paraId="0E8D8426" w14:textId="77777777" w:rsidR="003B3D79" w:rsidRPr="00F82F50" w:rsidRDefault="003B3D79" w:rsidP="003B3D79">
            <w:r w:rsidRPr="00F164EB">
              <w:t xml:space="preserve">Applicable Law </w:t>
            </w:r>
          </w:p>
        </w:tc>
        <w:tc>
          <w:tcPr>
            <w:tcW w:w="503" w:type="dxa"/>
          </w:tcPr>
          <w:p w14:paraId="66134FC3" w14:textId="77777777" w:rsidR="003B3D79" w:rsidRPr="00F82F50" w:rsidRDefault="003B3D79" w:rsidP="003B3D79">
            <w:bookmarkStart w:id="1640" w:name="BM5_5"/>
            <w:r w:rsidRPr="00F164EB">
              <w:t xml:space="preserve">5.5 </w:t>
            </w:r>
            <w:bookmarkEnd w:id="1640"/>
          </w:p>
        </w:tc>
        <w:tc>
          <w:tcPr>
            <w:tcW w:w="6797" w:type="dxa"/>
          </w:tcPr>
          <w:p w14:paraId="0DE7E141" w14:textId="784FDFE8" w:rsidR="003B3D79" w:rsidRPr="00F82F50" w:rsidRDefault="003B3D79" w:rsidP="003B3D79">
            <w:r>
              <w:t>The A</w:t>
            </w:r>
            <w:r w:rsidRPr="00F164EB">
              <w:t>greement shall be governed by and construed in accordance with the law of the State or Territory in which the Hostel is located.</w:t>
            </w:r>
            <w:r w:rsidR="001F45A6">
              <w:t xml:space="preserve"> </w:t>
            </w:r>
          </w:p>
        </w:tc>
      </w:tr>
    </w:tbl>
    <w:p w14:paraId="45CA7041" w14:textId="2B4DCF94" w:rsidR="0037630F" w:rsidRPr="00F82F50" w:rsidRDefault="0037630F" w:rsidP="003E6E05">
      <w:pPr>
        <w:pStyle w:val="Heading4"/>
      </w:pPr>
      <w:r w:rsidRPr="00F82F50">
        <w:t>6</w:t>
      </w:r>
      <w:r w:rsidR="00A36349">
        <w:t>.</w:t>
      </w:r>
      <w:r w:rsidR="001F45A6">
        <w:t xml:space="preserve"> </w:t>
      </w:r>
      <w:r w:rsidRPr="00F82F50">
        <w:t>MONITORING AND REPORTING REQUIREMENTS:</w:t>
      </w:r>
    </w:p>
    <w:tbl>
      <w:tblPr>
        <w:tblW w:w="9140" w:type="dxa"/>
        <w:jc w:val="center"/>
        <w:tblCellSpacing w:w="0" w:type="dxa"/>
        <w:tblCellMar>
          <w:left w:w="0" w:type="dxa"/>
          <w:right w:w="0" w:type="dxa"/>
        </w:tblCellMar>
        <w:tblLook w:val="0000" w:firstRow="0" w:lastRow="0" w:firstColumn="0" w:lastColumn="0" w:noHBand="0" w:noVBand="0"/>
      </w:tblPr>
      <w:tblGrid>
        <w:gridCol w:w="1776"/>
        <w:gridCol w:w="542"/>
        <w:gridCol w:w="6822"/>
      </w:tblGrid>
      <w:tr w:rsidR="003B3D79" w:rsidRPr="00F82F50" w14:paraId="151D47D7" w14:textId="77777777" w:rsidTr="00A30CBC">
        <w:trPr>
          <w:cantSplit/>
          <w:trHeight w:val="3127"/>
          <w:tblCellSpacing w:w="0" w:type="dxa"/>
          <w:jc w:val="center"/>
        </w:trPr>
        <w:tc>
          <w:tcPr>
            <w:tcW w:w="1776" w:type="dxa"/>
          </w:tcPr>
          <w:p w14:paraId="0241529F" w14:textId="77777777" w:rsidR="003B3D79" w:rsidRPr="00F82F50" w:rsidRDefault="003B3D79" w:rsidP="003B3D79">
            <w:r w:rsidRPr="00F164EB">
              <w:t xml:space="preserve">Service Records to be maintained </w:t>
            </w:r>
          </w:p>
        </w:tc>
        <w:tc>
          <w:tcPr>
            <w:tcW w:w="542" w:type="dxa"/>
          </w:tcPr>
          <w:p w14:paraId="1F0B4B8C" w14:textId="77777777" w:rsidR="003B3D79" w:rsidRPr="00F82F50" w:rsidRDefault="003B3D79" w:rsidP="003B3D79">
            <w:bookmarkStart w:id="1641" w:name="BM6_1"/>
            <w:r w:rsidRPr="00F164EB">
              <w:t>6.1</w:t>
            </w:r>
            <w:bookmarkEnd w:id="1641"/>
          </w:p>
        </w:tc>
        <w:tc>
          <w:tcPr>
            <w:tcW w:w="6822" w:type="dxa"/>
          </w:tcPr>
          <w:p w14:paraId="0F5DECAB" w14:textId="77777777" w:rsidR="003B3D79" w:rsidRPr="00F164EB" w:rsidRDefault="003B3D79" w:rsidP="003B3D79">
            <w:r w:rsidRPr="00F164EB">
              <w:t xml:space="preserve">You must maintain details of the following: </w:t>
            </w:r>
          </w:p>
          <w:p w14:paraId="214D0615" w14:textId="77777777" w:rsidR="003B3D79" w:rsidRPr="00F164EB" w:rsidRDefault="003B3D79" w:rsidP="007606EF">
            <w:pPr>
              <w:numPr>
                <w:ilvl w:val="0"/>
                <w:numId w:val="47"/>
              </w:numPr>
              <w:spacing w:before="120" w:after="60"/>
              <w:rPr>
                <w:rFonts w:cs="Times New Roman"/>
                <w:szCs w:val="20"/>
              </w:rPr>
            </w:pPr>
            <w:r w:rsidRPr="00F164EB">
              <w:rPr>
                <w:rFonts w:cs="Times New Roman"/>
                <w:szCs w:val="20"/>
              </w:rPr>
              <w:t xml:space="preserve">a record of the services provided to Entitled Students, including food, and accommodation; </w:t>
            </w:r>
          </w:p>
          <w:p w14:paraId="22EF22AE" w14:textId="77777777" w:rsidR="003B3D79" w:rsidRPr="00F164EB" w:rsidRDefault="003B3D79" w:rsidP="007606EF">
            <w:pPr>
              <w:numPr>
                <w:ilvl w:val="0"/>
                <w:numId w:val="47"/>
              </w:numPr>
              <w:spacing w:before="120" w:after="60"/>
              <w:rPr>
                <w:rFonts w:cs="Times New Roman"/>
                <w:szCs w:val="20"/>
              </w:rPr>
            </w:pPr>
            <w:r w:rsidRPr="00F164EB">
              <w:rPr>
                <w:rFonts w:cs="Times New Roman"/>
                <w:szCs w:val="20"/>
              </w:rPr>
              <w:t>a list outlining the items of clothing and equipment provided to Entitled Students including books, materials and other supplies.</w:t>
            </w:r>
          </w:p>
          <w:p w14:paraId="4B1238E3" w14:textId="77777777" w:rsidR="003B3D79" w:rsidRPr="00F82F50" w:rsidRDefault="003B3D79" w:rsidP="003B3D79">
            <w:r w:rsidRPr="00F164EB">
              <w:t>You must retain these records for two years</w:t>
            </w:r>
            <w:r>
              <w:t xml:space="preserve"> after the Agreement has ended.</w:t>
            </w:r>
            <w:r w:rsidRPr="00F164EB">
              <w:t xml:space="preserve"> If We make a written request and give You reasonable notice, </w:t>
            </w:r>
            <w:proofErr w:type="gramStart"/>
            <w:r w:rsidRPr="00F164EB">
              <w:t>You</w:t>
            </w:r>
            <w:proofErr w:type="gramEnd"/>
            <w:r w:rsidRPr="00F164EB">
              <w:t xml:space="preserve"> must provide Us with any information required by Us for monitoring and evaluation purposes.</w:t>
            </w:r>
          </w:p>
        </w:tc>
      </w:tr>
      <w:tr w:rsidR="003B3D79" w:rsidRPr="00F82F50" w14:paraId="6DCBE2B8" w14:textId="77777777" w:rsidTr="006B33DA">
        <w:trPr>
          <w:tblCellSpacing w:w="0" w:type="dxa"/>
          <w:jc w:val="center"/>
        </w:trPr>
        <w:tc>
          <w:tcPr>
            <w:tcW w:w="1776" w:type="dxa"/>
          </w:tcPr>
          <w:p w14:paraId="1F59C1BF" w14:textId="77777777" w:rsidR="003B3D79" w:rsidRPr="00F82F50" w:rsidRDefault="003B3D79" w:rsidP="003B3D79">
            <w:r w:rsidRPr="00F164EB">
              <w:t> </w:t>
            </w:r>
          </w:p>
        </w:tc>
        <w:tc>
          <w:tcPr>
            <w:tcW w:w="542" w:type="dxa"/>
          </w:tcPr>
          <w:p w14:paraId="516A9088" w14:textId="77777777" w:rsidR="003B3D79" w:rsidRPr="00F82F50" w:rsidRDefault="003B3D79" w:rsidP="003B3D79">
            <w:r w:rsidRPr="00F164EB">
              <w:t> </w:t>
            </w:r>
          </w:p>
        </w:tc>
        <w:tc>
          <w:tcPr>
            <w:tcW w:w="6822" w:type="dxa"/>
            <w:vAlign w:val="center"/>
          </w:tcPr>
          <w:p w14:paraId="00378A93" w14:textId="77777777" w:rsidR="003B3D79" w:rsidRPr="00F82F50" w:rsidRDefault="003B3D79" w:rsidP="003B3D79">
            <w:r w:rsidRPr="00F164EB">
              <w:t> </w:t>
            </w:r>
          </w:p>
        </w:tc>
      </w:tr>
      <w:tr w:rsidR="003B3D79" w:rsidRPr="00F82F50" w14:paraId="2813332E" w14:textId="77777777" w:rsidTr="006B33DA">
        <w:trPr>
          <w:tblCellSpacing w:w="0" w:type="dxa"/>
          <w:jc w:val="center"/>
        </w:trPr>
        <w:tc>
          <w:tcPr>
            <w:tcW w:w="1776" w:type="dxa"/>
          </w:tcPr>
          <w:p w14:paraId="41C5AB53" w14:textId="77777777" w:rsidR="003B3D79" w:rsidRPr="00F82F50" w:rsidRDefault="003B3D79" w:rsidP="003B3D79">
            <w:r w:rsidRPr="00F164EB">
              <w:t>Financial records</w:t>
            </w:r>
          </w:p>
        </w:tc>
        <w:tc>
          <w:tcPr>
            <w:tcW w:w="542" w:type="dxa"/>
          </w:tcPr>
          <w:p w14:paraId="574A6864" w14:textId="77777777" w:rsidR="003B3D79" w:rsidRPr="00F82F50" w:rsidRDefault="003B3D79" w:rsidP="003B3D79">
            <w:bookmarkStart w:id="1642" w:name="BM6_2"/>
            <w:r w:rsidRPr="00F164EB">
              <w:t>6.2</w:t>
            </w:r>
            <w:bookmarkEnd w:id="1642"/>
          </w:p>
        </w:tc>
        <w:tc>
          <w:tcPr>
            <w:tcW w:w="6822" w:type="dxa"/>
            <w:vAlign w:val="center"/>
          </w:tcPr>
          <w:p w14:paraId="5C93AAFA" w14:textId="632123D3" w:rsidR="003B3D79" w:rsidRPr="00F82F50" w:rsidRDefault="003B3D79" w:rsidP="003B3D79">
            <w:r w:rsidRPr="00F164EB">
              <w:t>You must keep proper accounts and records of Your transactions and affairs in relation to any money</w:t>
            </w:r>
            <w:r>
              <w:t xml:space="preserve"> You receive from Us under the A</w:t>
            </w:r>
            <w:r w:rsidRPr="00F164EB">
              <w:t>greement in accordance with the Australian Accounting Standards.</w:t>
            </w:r>
            <w:r w:rsidR="001F45A6">
              <w:t xml:space="preserve"> </w:t>
            </w:r>
            <w:proofErr w:type="gramStart"/>
            <w:r w:rsidRPr="00F164EB">
              <w:t>In particular, all</w:t>
            </w:r>
            <w:proofErr w:type="gramEnd"/>
            <w:r w:rsidRPr="00F164EB">
              <w:t xml:space="preserve"> moneys provided by Us must be clearly and separate</w:t>
            </w:r>
            <w:r>
              <w:t>ly identified in Your accounts.</w:t>
            </w:r>
            <w:r w:rsidRPr="00F164EB">
              <w:t xml:space="preserve"> You must keep Your financial accounts and records in such a way as to enable an auditor or other person to examine them at any time and to ascertain Your financial position.</w:t>
            </w:r>
          </w:p>
        </w:tc>
      </w:tr>
      <w:tr w:rsidR="003B3D79" w:rsidRPr="00F82F50" w14:paraId="42B5A7D1" w14:textId="77777777" w:rsidTr="006B33DA">
        <w:trPr>
          <w:tblCellSpacing w:w="0" w:type="dxa"/>
          <w:jc w:val="center"/>
        </w:trPr>
        <w:tc>
          <w:tcPr>
            <w:tcW w:w="1776" w:type="dxa"/>
          </w:tcPr>
          <w:p w14:paraId="039F36F1" w14:textId="77777777" w:rsidR="003B3D79" w:rsidRPr="00F82F50" w:rsidRDefault="003B3D79" w:rsidP="003B3D79">
            <w:r w:rsidRPr="00F164EB">
              <w:t> </w:t>
            </w:r>
          </w:p>
        </w:tc>
        <w:tc>
          <w:tcPr>
            <w:tcW w:w="542" w:type="dxa"/>
          </w:tcPr>
          <w:p w14:paraId="0E0B7D1E" w14:textId="77777777" w:rsidR="003B3D79" w:rsidRPr="00F82F50" w:rsidRDefault="003B3D79" w:rsidP="003B3D79">
            <w:r w:rsidRPr="00F164EB">
              <w:t> </w:t>
            </w:r>
          </w:p>
        </w:tc>
        <w:tc>
          <w:tcPr>
            <w:tcW w:w="6822" w:type="dxa"/>
            <w:vAlign w:val="center"/>
          </w:tcPr>
          <w:p w14:paraId="69CB98E6" w14:textId="77777777" w:rsidR="003B3D79" w:rsidRPr="00F82F50" w:rsidRDefault="003B3D79" w:rsidP="003B3D79">
            <w:r w:rsidRPr="00F164EB">
              <w:t> </w:t>
            </w:r>
          </w:p>
        </w:tc>
      </w:tr>
      <w:tr w:rsidR="003B3D79" w:rsidRPr="00F82F50" w14:paraId="5903AC02" w14:textId="77777777" w:rsidTr="006B33DA">
        <w:trPr>
          <w:tblCellSpacing w:w="0" w:type="dxa"/>
          <w:jc w:val="center"/>
        </w:trPr>
        <w:tc>
          <w:tcPr>
            <w:tcW w:w="1776" w:type="dxa"/>
          </w:tcPr>
          <w:p w14:paraId="4DF3C4DB" w14:textId="77777777" w:rsidR="003B3D79" w:rsidRPr="00F82F50" w:rsidRDefault="003B3D79" w:rsidP="003B3D79">
            <w:r w:rsidRPr="00F164EB">
              <w:t>Our Audit and monitoring requirements</w:t>
            </w:r>
          </w:p>
        </w:tc>
        <w:tc>
          <w:tcPr>
            <w:tcW w:w="542" w:type="dxa"/>
          </w:tcPr>
          <w:p w14:paraId="1BD3EDC9" w14:textId="77777777" w:rsidR="003B3D79" w:rsidRPr="00F82F50" w:rsidRDefault="003B3D79" w:rsidP="003B3D79">
            <w:bookmarkStart w:id="1643" w:name="BM6_3"/>
            <w:r w:rsidRPr="00F164EB">
              <w:t>6.3</w:t>
            </w:r>
            <w:bookmarkEnd w:id="1643"/>
          </w:p>
        </w:tc>
        <w:tc>
          <w:tcPr>
            <w:tcW w:w="6822" w:type="dxa"/>
          </w:tcPr>
          <w:p w14:paraId="2C5604E6" w14:textId="77777777" w:rsidR="003B3D79" w:rsidRPr="00F164EB" w:rsidRDefault="003B3D79" w:rsidP="003B3D79">
            <w:r w:rsidRPr="00F164EB">
              <w:t xml:space="preserve">You must help Us to monitor and evaluate the services provided by You by: </w:t>
            </w:r>
          </w:p>
          <w:p w14:paraId="7B06ACF7" w14:textId="77777777" w:rsidR="003B3D79" w:rsidRPr="00F164EB" w:rsidRDefault="003B3D79" w:rsidP="007606EF">
            <w:pPr>
              <w:numPr>
                <w:ilvl w:val="0"/>
                <w:numId w:val="48"/>
              </w:numPr>
              <w:spacing w:before="120" w:after="60"/>
              <w:rPr>
                <w:rFonts w:cs="Times New Roman"/>
                <w:szCs w:val="20"/>
              </w:rPr>
            </w:pPr>
            <w:r w:rsidRPr="00F164EB">
              <w:rPr>
                <w:rFonts w:cs="Times New Roman"/>
                <w:szCs w:val="20"/>
              </w:rPr>
              <w:t>allowing Officers of the Australian Government, at all reasonable times, unhindered access to all accounts, records, documents and papers which relate directly or indirectly to the receipt, expenditure or payment of the Living Allowance or any School Fees Allowance to You and allowing Officers of the Australian Government to copy this information;</w:t>
            </w:r>
          </w:p>
          <w:p w14:paraId="4A266F86" w14:textId="77777777" w:rsidR="003B3D79" w:rsidRPr="00F164EB" w:rsidRDefault="003B3D79" w:rsidP="007606EF">
            <w:pPr>
              <w:numPr>
                <w:ilvl w:val="0"/>
                <w:numId w:val="48"/>
              </w:numPr>
              <w:spacing w:before="120" w:after="60"/>
              <w:rPr>
                <w:rFonts w:cs="Times New Roman"/>
                <w:szCs w:val="20"/>
              </w:rPr>
            </w:pPr>
            <w:r w:rsidRPr="00F164EB">
              <w:rPr>
                <w:rFonts w:cs="Times New Roman"/>
                <w:szCs w:val="20"/>
              </w:rPr>
              <w:lastRenderedPageBreak/>
              <w:t>allowing Officers of the Australian Government, at all reasonable times, unhindered access to Your financial accounts and records as described in subclause 6.2 and allowing Officers of the Australian Government to copy this information;</w:t>
            </w:r>
          </w:p>
          <w:p w14:paraId="3F9141D2" w14:textId="77777777" w:rsidR="003B3D79" w:rsidRPr="00F164EB" w:rsidRDefault="003B3D79" w:rsidP="007606EF">
            <w:pPr>
              <w:numPr>
                <w:ilvl w:val="0"/>
                <w:numId w:val="48"/>
              </w:numPr>
              <w:spacing w:before="120" w:after="60"/>
              <w:rPr>
                <w:rFonts w:cs="Times New Roman"/>
                <w:szCs w:val="20"/>
              </w:rPr>
            </w:pPr>
            <w:r w:rsidRPr="00F164EB">
              <w:rPr>
                <w:rFonts w:cs="Times New Roman"/>
                <w:szCs w:val="20"/>
              </w:rPr>
              <w:t xml:space="preserve">providing reasonable assistance to Officers of the Australian Government to locate and copy any material relating to the provision of the services under this </w:t>
            </w:r>
            <w:r>
              <w:rPr>
                <w:rFonts w:cs="Times New Roman"/>
                <w:szCs w:val="20"/>
              </w:rPr>
              <w:t>A</w:t>
            </w:r>
            <w:r w:rsidRPr="00F164EB">
              <w:rPr>
                <w:rFonts w:cs="Times New Roman"/>
                <w:szCs w:val="20"/>
              </w:rPr>
              <w:t>greement and Your financial accounts and records;</w:t>
            </w:r>
          </w:p>
          <w:p w14:paraId="4296DC79" w14:textId="77777777" w:rsidR="003B3D79" w:rsidRPr="00F164EB" w:rsidRDefault="003B3D79" w:rsidP="007606EF">
            <w:pPr>
              <w:numPr>
                <w:ilvl w:val="0"/>
                <w:numId w:val="48"/>
              </w:numPr>
              <w:spacing w:before="120" w:after="60"/>
              <w:rPr>
                <w:rFonts w:cs="Times New Roman"/>
                <w:szCs w:val="20"/>
              </w:rPr>
            </w:pPr>
            <w:r w:rsidRPr="00F164EB">
              <w:rPr>
                <w:rFonts w:cs="Times New Roman"/>
                <w:szCs w:val="20"/>
              </w:rPr>
              <w:t>allowing Officers of the Australian Government, at all reasonable times, unhindered access to inspect the Hostel; and</w:t>
            </w:r>
          </w:p>
          <w:p w14:paraId="3094D6DD" w14:textId="77777777" w:rsidR="003B3D79" w:rsidRPr="00F82F50" w:rsidRDefault="003B3D79" w:rsidP="007606EF">
            <w:pPr>
              <w:pStyle w:val="ListParagraph"/>
              <w:numPr>
                <w:ilvl w:val="0"/>
                <w:numId w:val="48"/>
              </w:numPr>
            </w:pPr>
            <w:r w:rsidRPr="00F164EB">
              <w:t>advising Us of any changes in arrangements for the provision of the services.</w:t>
            </w:r>
          </w:p>
        </w:tc>
      </w:tr>
    </w:tbl>
    <w:p w14:paraId="7CEAACC1" w14:textId="77777777" w:rsidR="00836006" w:rsidRPr="00F82F50" w:rsidRDefault="00836006" w:rsidP="00345CEF">
      <w:r w:rsidRPr="00F82F50">
        <w:lastRenderedPageBreak/>
        <w:br w:type="page"/>
      </w:r>
    </w:p>
    <w:p w14:paraId="51F254C2" w14:textId="77777777" w:rsidR="00086964" w:rsidRDefault="00086964" w:rsidP="00086964">
      <w:pPr>
        <w:pStyle w:val="Heading"/>
        <w:ind w:left="0" w:firstLine="0"/>
        <w:rPr>
          <w:rFonts w:eastAsia="MS Mincho"/>
        </w:rPr>
      </w:pPr>
      <w:bookmarkStart w:id="1644" w:name="_Toc115247410"/>
      <w:r>
        <w:rPr>
          <w:rFonts w:eastAsia="MS Mincho"/>
        </w:rPr>
        <w:lastRenderedPageBreak/>
        <w:t>EXECUTION</w:t>
      </w:r>
      <w:bookmarkEnd w:id="1644"/>
    </w:p>
    <w:p w14:paraId="58AA7F00" w14:textId="77777777" w:rsidR="00086964" w:rsidRDefault="00086964" w:rsidP="00086964">
      <w:pPr>
        <w:pStyle w:val="ScheduleL3"/>
        <w:rPr>
          <w:rFonts w:eastAsia="MS Mincho"/>
        </w:rPr>
      </w:pPr>
      <w:r>
        <w:rPr>
          <w:rFonts w:eastAsia="MS Mincho"/>
        </w:rPr>
        <w:t xml:space="preserve">This CONTRACT is executed as an Agreement on the </w:t>
      </w:r>
      <w:r>
        <w:rPr>
          <w:rFonts w:eastAsia="MS Mincho"/>
        </w:rPr>
        <w:tab/>
        <w:t xml:space="preserve">day of </w:t>
      </w:r>
    </w:p>
    <w:p w14:paraId="1FD70BC1" w14:textId="0968454D" w:rsidR="00086964" w:rsidRPr="00057231" w:rsidRDefault="00086964" w:rsidP="00086964">
      <w:r w:rsidRPr="00057231">
        <w:t xml:space="preserve">THIS AGREEMENT is made on the </w:t>
      </w:r>
      <w:proofErr w:type="gramStart"/>
      <w:r w:rsidRPr="00057231">
        <w:t>[</w:t>
      </w:r>
      <w:r w:rsidR="001F45A6">
        <w:t xml:space="preserve"> </w:t>
      </w:r>
      <w:r>
        <w:t xml:space="preserve"> </w:t>
      </w:r>
      <w:r w:rsidRPr="00057231">
        <w:rPr>
          <w:rStyle w:val="Bluebold"/>
        </w:rPr>
        <w:t>*</w:t>
      </w:r>
      <w:proofErr w:type="gramEnd"/>
      <w:r w:rsidRPr="00057231">
        <w:rPr>
          <w:rStyle w:val="Bluebold"/>
        </w:rPr>
        <w:t>leave blank – completed when the Commonwealth signs</w:t>
      </w:r>
      <w:r w:rsidRPr="00057231">
        <w:t>] day of [</w:t>
      </w:r>
      <w:r w:rsidRPr="00057231">
        <w:rPr>
          <w:rStyle w:val="Bluebold"/>
        </w:rPr>
        <w:t>*leave blank</w:t>
      </w:r>
      <w:r w:rsidRPr="00057231">
        <w:t xml:space="preserve">] </w:t>
      </w:r>
    </w:p>
    <w:p w14:paraId="17EA9C0B" w14:textId="77777777" w:rsidR="00086964" w:rsidRPr="00057231" w:rsidRDefault="00086964" w:rsidP="00086964">
      <w:r w:rsidRPr="00057231">
        <w:t>SIGNED for and on behalf of</w:t>
      </w:r>
    </w:p>
    <w:p w14:paraId="1E711CED" w14:textId="77777777" w:rsidR="00086964" w:rsidRPr="00057231" w:rsidRDefault="00086964" w:rsidP="00086964">
      <w:r w:rsidRPr="00057231">
        <w:t>THE COMMONWEALTH OF AUSTRALIA</w:t>
      </w:r>
      <w:r w:rsidRPr="00057231">
        <w:tab/>
      </w:r>
      <w:r w:rsidRPr="00057231">
        <w:tab/>
        <w:t>)</w:t>
      </w:r>
    </w:p>
    <w:p w14:paraId="746F7C26" w14:textId="77777777" w:rsidR="00086964" w:rsidRDefault="00086964" w:rsidP="00086964">
      <w:r w:rsidRPr="00A305CD">
        <w:t xml:space="preserve">as represented by </w:t>
      </w:r>
    </w:p>
    <w:p w14:paraId="73FAA5A7" w14:textId="77777777" w:rsidR="00A50DFA" w:rsidRDefault="00A50DFA" w:rsidP="00086964">
      <w:pPr>
        <w:spacing w:after="0" w:afterAutospacing="0"/>
        <w:rPr>
          <w:rFonts w:eastAsia="MS Mincho"/>
        </w:rPr>
      </w:pPr>
      <w:r>
        <w:rPr>
          <w:rFonts w:eastAsia="MS Mincho"/>
        </w:rPr>
        <w:t xml:space="preserve">Services Australia </w:t>
      </w:r>
    </w:p>
    <w:p w14:paraId="71B1EE94" w14:textId="77777777" w:rsidR="00086964" w:rsidRPr="00057231" w:rsidRDefault="00086964" w:rsidP="00086964">
      <w:pPr>
        <w:spacing w:after="0" w:afterAutospacing="0"/>
      </w:pPr>
      <w:r w:rsidRPr="00A305CD">
        <w:t>by:</w:t>
      </w:r>
      <w:r w:rsidR="00911120">
        <w:tab/>
      </w:r>
      <w:r w:rsidRPr="00057231">
        <w:t>....................................</w:t>
      </w:r>
      <w:r>
        <w:t>..............................</w:t>
      </w:r>
    </w:p>
    <w:p w14:paraId="521A87CB" w14:textId="77777777" w:rsidR="00086964" w:rsidRPr="00057231" w:rsidRDefault="00911120" w:rsidP="00911120">
      <w:pPr>
        <w:tabs>
          <w:tab w:val="left" w:pos="0"/>
          <w:tab w:val="left" w:pos="709"/>
          <w:tab w:val="left" w:pos="5103"/>
        </w:tabs>
        <w:spacing w:before="0" w:beforeAutospacing="0"/>
      </w:pPr>
      <w:r>
        <w:tab/>
      </w:r>
      <w:r w:rsidR="00086964" w:rsidRPr="00057231">
        <w:t xml:space="preserve">Signature </w:t>
      </w:r>
    </w:p>
    <w:p w14:paraId="5ED86377" w14:textId="77777777" w:rsidR="00086964" w:rsidRPr="00057231" w:rsidRDefault="00086964" w:rsidP="00911120">
      <w:pPr>
        <w:spacing w:after="0" w:afterAutospacing="0"/>
      </w:pPr>
      <w:r w:rsidRPr="00057231">
        <w:t>In the Presence of:</w:t>
      </w:r>
      <w:r w:rsidR="00911120">
        <w:tab/>
      </w:r>
      <w:r w:rsidRPr="00057231">
        <w:t>.....................................................................................</w:t>
      </w:r>
    </w:p>
    <w:p w14:paraId="2E6CBB93" w14:textId="77777777" w:rsidR="00086964" w:rsidRPr="00057231" w:rsidRDefault="00911120" w:rsidP="00911120">
      <w:pPr>
        <w:tabs>
          <w:tab w:val="left" w:pos="2268"/>
        </w:tabs>
        <w:spacing w:before="0" w:beforeAutospacing="0"/>
      </w:pPr>
      <w:r>
        <w:tab/>
      </w:r>
      <w:r w:rsidR="00086964" w:rsidRPr="00057231">
        <w:t>WITNESS</w:t>
      </w:r>
    </w:p>
    <w:p w14:paraId="1C64CD19" w14:textId="77777777" w:rsidR="00086964" w:rsidRPr="00057231" w:rsidRDefault="00086964" w:rsidP="00086964">
      <w:pPr>
        <w:spacing w:after="0" w:afterAutospacing="0"/>
      </w:pPr>
      <w:r w:rsidRPr="00057231">
        <w:t>.....................................................................................</w:t>
      </w:r>
    </w:p>
    <w:p w14:paraId="621CF1A0" w14:textId="77777777" w:rsidR="00086964" w:rsidRPr="00057231" w:rsidRDefault="00086964" w:rsidP="00086964">
      <w:pPr>
        <w:spacing w:before="0" w:beforeAutospacing="0"/>
      </w:pPr>
      <w:r w:rsidRPr="00057231">
        <w:t>Full name and occupation or profession of witness (Please print)</w:t>
      </w:r>
    </w:p>
    <w:p w14:paraId="0B6E7426" w14:textId="77777777" w:rsidR="00086964" w:rsidRPr="00836006" w:rsidRDefault="00086964" w:rsidP="00086964">
      <w:pPr>
        <w:ind w:right="-330"/>
        <w:rPr>
          <w:b/>
          <w:bCs/>
          <w:color w:val="0000FF"/>
          <w:sz w:val="20"/>
          <w:szCs w:val="20"/>
        </w:rPr>
      </w:pPr>
      <w:r w:rsidRPr="00836006">
        <w:rPr>
          <w:sz w:val="20"/>
          <w:szCs w:val="20"/>
        </w:rPr>
        <w:t>[</w:t>
      </w:r>
      <w:r w:rsidRPr="00836006">
        <w:rPr>
          <w:rStyle w:val="Bluebold"/>
          <w:sz w:val="20"/>
          <w:szCs w:val="20"/>
        </w:rPr>
        <w:t>*Chose the appropriate signature block for the Recipient from the alternatives below and delete the others.</w:t>
      </w:r>
      <w:r w:rsidRPr="00836006">
        <w:rPr>
          <w:sz w:val="20"/>
          <w:szCs w:val="20"/>
        </w:rPr>
        <w:t>]</w:t>
      </w:r>
    </w:p>
    <w:p w14:paraId="276A944C" w14:textId="77777777" w:rsidR="00086964" w:rsidRPr="00836006" w:rsidRDefault="00086964" w:rsidP="00086964">
      <w:pPr>
        <w:rPr>
          <w:i/>
          <w:iCs/>
          <w:sz w:val="20"/>
          <w:szCs w:val="20"/>
        </w:rPr>
      </w:pPr>
      <w:r w:rsidRPr="00836006">
        <w:rPr>
          <w:sz w:val="20"/>
          <w:szCs w:val="20"/>
        </w:rPr>
        <w:t>[</w:t>
      </w:r>
      <w:r w:rsidRPr="00836006">
        <w:rPr>
          <w:rStyle w:val="Bluebold"/>
          <w:sz w:val="20"/>
          <w:szCs w:val="20"/>
        </w:rPr>
        <w:t>*Where recipient is a Company use the following</w:t>
      </w:r>
      <w:r w:rsidRPr="00836006">
        <w:rPr>
          <w:sz w:val="20"/>
          <w:szCs w:val="20"/>
        </w:rPr>
        <w:t>]</w:t>
      </w:r>
    </w:p>
    <w:p w14:paraId="3EC7EDD1" w14:textId="77777777" w:rsidR="00086964" w:rsidRPr="00057231" w:rsidRDefault="00086964" w:rsidP="00086964">
      <w:pPr>
        <w:ind w:left="5112" w:hanging="5112"/>
      </w:pPr>
      <w:r w:rsidRPr="00057231">
        <w:t>EXECUTED BY</w:t>
      </w:r>
      <w:r w:rsidRPr="00057231">
        <w:tab/>
        <w:t xml:space="preserve">) </w:t>
      </w:r>
      <w:r w:rsidRPr="00057231">
        <w:tab/>
      </w:r>
    </w:p>
    <w:p w14:paraId="16FB4C56" w14:textId="77777777" w:rsidR="00086964" w:rsidRPr="00057231" w:rsidRDefault="00086964" w:rsidP="00086964">
      <w:pPr>
        <w:ind w:left="5112" w:hanging="5112"/>
      </w:pPr>
      <w:r w:rsidRPr="00057231">
        <w:t>[</w:t>
      </w:r>
      <w:r w:rsidRPr="00057231">
        <w:rPr>
          <w:rStyle w:val="Bluebold"/>
        </w:rPr>
        <w:t>*company</w:t>
      </w:r>
      <w:r w:rsidRPr="00057231">
        <w:rPr>
          <w:b/>
          <w:bCs/>
          <w:color w:val="0000FF"/>
        </w:rPr>
        <w:t xml:space="preserve"> </w:t>
      </w:r>
      <w:r w:rsidRPr="00057231">
        <w:rPr>
          <w:rStyle w:val="Bluebold"/>
        </w:rPr>
        <w:t>name</w:t>
      </w:r>
      <w:r w:rsidRPr="00057231">
        <w:t>]</w:t>
      </w:r>
      <w:r w:rsidRPr="00057231">
        <w:tab/>
        <w:t xml:space="preserve">) </w:t>
      </w:r>
    </w:p>
    <w:p w14:paraId="41AC37D0" w14:textId="77777777" w:rsidR="00086964" w:rsidRPr="00057231" w:rsidRDefault="00086964" w:rsidP="00086964">
      <w:pPr>
        <w:spacing w:after="0" w:afterAutospacing="0"/>
        <w:ind w:left="4859" w:hanging="4859"/>
      </w:pPr>
      <w:r w:rsidRPr="00057231">
        <w:t>.......................................................................</w:t>
      </w:r>
      <w:r w:rsidRPr="00057231">
        <w:tab/>
        <w:t>...........................................................</w:t>
      </w:r>
    </w:p>
    <w:p w14:paraId="06E605BA" w14:textId="77777777" w:rsidR="00086964" w:rsidRDefault="00086964" w:rsidP="00911120">
      <w:pPr>
        <w:spacing w:before="0" w:beforeAutospacing="0" w:after="0" w:afterAutospacing="0"/>
        <w:ind w:left="4820" w:hanging="4820"/>
      </w:pPr>
      <w:r>
        <w:t xml:space="preserve">Signature </w:t>
      </w:r>
      <w:r>
        <w:tab/>
      </w:r>
      <w:proofErr w:type="spellStart"/>
      <w:r w:rsidRPr="00057231">
        <w:t>Signature</w:t>
      </w:r>
      <w:proofErr w:type="spellEnd"/>
    </w:p>
    <w:p w14:paraId="417657E8" w14:textId="77777777" w:rsidR="00086964" w:rsidRPr="00057231" w:rsidRDefault="00086964" w:rsidP="00911120">
      <w:pPr>
        <w:spacing w:before="0" w:beforeAutospacing="0" w:after="0" w:afterAutospacing="0"/>
        <w:ind w:left="5114" w:hanging="5114"/>
      </w:pPr>
    </w:p>
    <w:p w14:paraId="741746FB" w14:textId="77777777" w:rsidR="00086964" w:rsidRPr="00057231" w:rsidRDefault="00086964" w:rsidP="00086964">
      <w:pPr>
        <w:tabs>
          <w:tab w:val="left" w:pos="4820"/>
        </w:tabs>
        <w:spacing w:after="0" w:afterAutospacing="0"/>
      </w:pPr>
      <w:r w:rsidRPr="00057231">
        <w:t>.......................................................................</w:t>
      </w:r>
      <w:r w:rsidRPr="00057231">
        <w:tab/>
        <w:t>..........................................................</w:t>
      </w:r>
    </w:p>
    <w:p w14:paraId="3C0AF402" w14:textId="77777777" w:rsidR="00086964" w:rsidRPr="00057231" w:rsidRDefault="00086964" w:rsidP="00911120">
      <w:pPr>
        <w:spacing w:before="0" w:beforeAutospacing="0"/>
        <w:ind w:left="4820" w:hanging="4820"/>
      </w:pPr>
      <w:r w:rsidRPr="00057231">
        <w:t>Full Name (Please print)</w:t>
      </w:r>
      <w:r w:rsidRPr="00057231">
        <w:tab/>
        <w:t>Full Name (Please print)</w:t>
      </w:r>
    </w:p>
    <w:p w14:paraId="0B3FCF11" w14:textId="77777777" w:rsidR="00086964" w:rsidRPr="00057231" w:rsidRDefault="00086964" w:rsidP="00911120">
      <w:pPr>
        <w:tabs>
          <w:tab w:val="left" w:pos="4820"/>
        </w:tabs>
        <w:spacing w:after="0" w:afterAutospacing="0"/>
      </w:pPr>
      <w:r w:rsidRPr="00057231">
        <w:t>..........................................................................</w:t>
      </w:r>
      <w:r w:rsidRPr="00057231">
        <w:tab/>
      </w:r>
      <w:r w:rsidR="00911120" w:rsidRPr="00057231">
        <w:t>...............................</w:t>
      </w:r>
    </w:p>
    <w:p w14:paraId="29F76697" w14:textId="003740D1" w:rsidR="00086964" w:rsidRPr="00057231" w:rsidRDefault="00086964" w:rsidP="00911120">
      <w:pPr>
        <w:spacing w:before="0" w:beforeAutospacing="0"/>
        <w:ind w:left="4820" w:hanging="4820"/>
      </w:pPr>
      <w:r w:rsidRPr="00057231">
        <w:t>Position</w:t>
      </w:r>
      <w:r w:rsidR="001F45A6">
        <w:t xml:space="preserve"> </w:t>
      </w:r>
      <w:r w:rsidRPr="00057231">
        <w:t>(insert Director or Secretary)</w:t>
      </w:r>
      <w:r w:rsidRPr="00057231">
        <w:tab/>
        <w:t>Position</w:t>
      </w:r>
    </w:p>
    <w:p w14:paraId="1327772A" w14:textId="77777777" w:rsidR="00086964" w:rsidRPr="00057231" w:rsidRDefault="00086964" w:rsidP="00911120">
      <w:pPr>
        <w:spacing w:before="0" w:beforeAutospacing="0" w:after="0" w:afterAutospacing="0"/>
        <w:ind w:left="4820" w:hanging="4820"/>
      </w:pPr>
      <w:r w:rsidRPr="00057231">
        <w:t>In the Presence of:</w:t>
      </w:r>
      <w:r w:rsidRPr="00057231">
        <w:tab/>
        <w:t>In the Presence of:</w:t>
      </w:r>
    </w:p>
    <w:p w14:paraId="6C134499" w14:textId="77777777" w:rsidR="00086964" w:rsidRPr="00057231" w:rsidRDefault="00086964" w:rsidP="00911120">
      <w:pPr>
        <w:tabs>
          <w:tab w:val="left" w:pos="4820"/>
        </w:tabs>
        <w:spacing w:after="0" w:afterAutospacing="0"/>
      </w:pPr>
      <w:r w:rsidRPr="00057231">
        <w:t>..........................................................................</w:t>
      </w:r>
      <w:r w:rsidRPr="00057231">
        <w:tab/>
        <w:t>........................................................</w:t>
      </w:r>
    </w:p>
    <w:p w14:paraId="3A3B8038" w14:textId="77777777" w:rsidR="00086964" w:rsidRPr="00057231" w:rsidRDefault="00086964" w:rsidP="00911120">
      <w:pPr>
        <w:spacing w:before="0" w:beforeAutospacing="0"/>
        <w:ind w:left="4820" w:hanging="4820"/>
      </w:pPr>
      <w:r>
        <w:t>WITNESS</w:t>
      </w:r>
      <w:r>
        <w:tab/>
      </w:r>
      <w:proofErr w:type="spellStart"/>
      <w:r w:rsidRPr="00057231">
        <w:t>WITNESS</w:t>
      </w:r>
      <w:proofErr w:type="spellEnd"/>
    </w:p>
    <w:p w14:paraId="17B2A7B5" w14:textId="77777777" w:rsidR="00086964" w:rsidRPr="00057231" w:rsidRDefault="00086964" w:rsidP="00911120">
      <w:pPr>
        <w:tabs>
          <w:tab w:val="left" w:pos="4820"/>
        </w:tabs>
        <w:spacing w:after="0" w:afterAutospacing="0"/>
      </w:pPr>
      <w:r w:rsidRPr="00057231">
        <w:t>...........................................................................</w:t>
      </w:r>
      <w:r w:rsidRPr="00057231">
        <w:tab/>
        <w:t>........................................................</w:t>
      </w:r>
    </w:p>
    <w:p w14:paraId="3BD8898B" w14:textId="77777777" w:rsidR="00086964" w:rsidRPr="00057231" w:rsidRDefault="00086964" w:rsidP="00911120">
      <w:pPr>
        <w:spacing w:before="0" w:beforeAutospacing="0"/>
        <w:ind w:left="5120" w:right="-567" w:hanging="5114"/>
      </w:pPr>
      <w:r w:rsidRPr="00057231">
        <w:t>Please print full name and occupation or profession of witnesses above.</w:t>
      </w:r>
    </w:p>
    <w:p w14:paraId="7D217B93" w14:textId="77777777" w:rsidR="00086964" w:rsidRPr="00836006" w:rsidRDefault="00086964" w:rsidP="00086964">
      <w:pPr>
        <w:rPr>
          <w:sz w:val="20"/>
          <w:szCs w:val="20"/>
        </w:rPr>
      </w:pPr>
      <w:r w:rsidRPr="00836006">
        <w:rPr>
          <w:sz w:val="20"/>
          <w:szCs w:val="20"/>
        </w:rPr>
        <w:lastRenderedPageBreak/>
        <w:t>[</w:t>
      </w:r>
      <w:r w:rsidRPr="00836006">
        <w:rPr>
          <w:rStyle w:val="Bluebold"/>
          <w:sz w:val="20"/>
          <w:szCs w:val="20"/>
        </w:rPr>
        <w:t>*Where recipient is a sole trader or partnership use the following</w:t>
      </w:r>
      <w:r w:rsidRPr="00836006">
        <w:rPr>
          <w:sz w:val="20"/>
          <w:szCs w:val="20"/>
        </w:rPr>
        <w:t>]</w:t>
      </w:r>
    </w:p>
    <w:p w14:paraId="088EADB1" w14:textId="77777777" w:rsidR="00086964" w:rsidRPr="00057231" w:rsidRDefault="00086964" w:rsidP="00086964">
      <w:pPr>
        <w:ind w:left="5114" w:hanging="5114"/>
      </w:pPr>
      <w:r w:rsidRPr="00057231">
        <w:t xml:space="preserve">SIGNED by </w:t>
      </w:r>
      <w:r w:rsidRPr="00057231">
        <w:tab/>
        <w:t>)</w:t>
      </w:r>
    </w:p>
    <w:p w14:paraId="64AA195E" w14:textId="77777777" w:rsidR="00086964" w:rsidRPr="00057231" w:rsidRDefault="00086964" w:rsidP="00086964">
      <w:pPr>
        <w:ind w:left="5112" w:hanging="5114"/>
      </w:pPr>
      <w:r w:rsidRPr="00057231">
        <w:t>[</w:t>
      </w:r>
      <w:r w:rsidRPr="00057231">
        <w:rPr>
          <w:rStyle w:val="Bluebold"/>
        </w:rPr>
        <w:t>*recipient’s full name, or if a partnership</w:t>
      </w:r>
      <w:r w:rsidRPr="00057231">
        <w:rPr>
          <w:b/>
          <w:bCs/>
          <w:color w:val="0000FF"/>
        </w:rPr>
        <w:tab/>
      </w:r>
      <w:r w:rsidRPr="00057231">
        <w:t>)</w:t>
      </w:r>
    </w:p>
    <w:p w14:paraId="6C9C2295" w14:textId="77777777" w:rsidR="00086964" w:rsidRPr="00057231" w:rsidRDefault="00086964" w:rsidP="00086964">
      <w:pPr>
        <w:ind w:left="5112" w:hanging="5114"/>
      </w:pPr>
      <w:r w:rsidRPr="00057231">
        <w:rPr>
          <w:rStyle w:val="Bluebold"/>
        </w:rPr>
        <w:t>state the full names of all the partners</w:t>
      </w:r>
      <w:r w:rsidRPr="00057231">
        <w:t>}</w:t>
      </w:r>
      <w:r w:rsidRPr="00057231">
        <w:tab/>
        <w:t>)</w:t>
      </w:r>
      <w:r w:rsidRPr="00057231">
        <w:tab/>
        <w:t>....................................</w:t>
      </w:r>
    </w:p>
    <w:p w14:paraId="3CE79C80" w14:textId="77777777" w:rsidR="00086964" w:rsidRPr="00057231" w:rsidRDefault="00086964" w:rsidP="00086964">
      <w:pPr>
        <w:ind w:left="5112" w:hanging="5114"/>
      </w:pPr>
      <w:r w:rsidRPr="00057231">
        <w:t xml:space="preserve">In the Presence of: </w:t>
      </w:r>
    </w:p>
    <w:p w14:paraId="1C6BA368" w14:textId="77777777" w:rsidR="00086964" w:rsidRPr="00057231" w:rsidRDefault="00086964" w:rsidP="00911120">
      <w:pPr>
        <w:spacing w:after="0" w:afterAutospacing="0"/>
        <w:ind w:left="5114" w:hanging="5114"/>
      </w:pPr>
      <w:r w:rsidRPr="00057231">
        <w:t>.....................................................................................</w:t>
      </w:r>
    </w:p>
    <w:p w14:paraId="68689C81" w14:textId="77777777" w:rsidR="00086964" w:rsidRPr="00057231" w:rsidRDefault="00086964" w:rsidP="00911120">
      <w:pPr>
        <w:spacing w:before="0" w:beforeAutospacing="0" w:after="0" w:afterAutospacing="0"/>
        <w:ind w:left="5114" w:hanging="5114"/>
      </w:pPr>
      <w:r w:rsidRPr="00057231">
        <w:t>WITNESS</w:t>
      </w:r>
    </w:p>
    <w:p w14:paraId="1048E4E5" w14:textId="77777777" w:rsidR="00086964" w:rsidRPr="00057231" w:rsidRDefault="00086964" w:rsidP="00911120">
      <w:pPr>
        <w:spacing w:before="0" w:beforeAutospacing="0" w:after="0" w:afterAutospacing="0"/>
        <w:ind w:left="5120" w:hanging="5114"/>
      </w:pPr>
    </w:p>
    <w:p w14:paraId="5781EB79" w14:textId="77777777" w:rsidR="00086964" w:rsidRPr="00057231" w:rsidRDefault="00086964" w:rsidP="00911120">
      <w:pPr>
        <w:spacing w:after="0" w:afterAutospacing="0"/>
        <w:ind w:left="5120" w:hanging="5114"/>
      </w:pPr>
      <w:r w:rsidRPr="00057231">
        <w:t>.....................................................................................</w:t>
      </w:r>
    </w:p>
    <w:p w14:paraId="2E336955" w14:textId="77777777" w:rsidR="00086964" w:rsidRPr="00057231" w:rsidRDefault="00086964" w:rsidP="00911120">
      <w:pPr>
        <w:spacing w:before="0" w:beforeAutospacing="0"/>
        <w:ind w:left="5114" w:hanging="5114"/>
      </w:pPr>
      <w:r w:rsidRPr="00057231">
        <w:t>Full name and occupation or profession of witness (Please print)</w:t>
      </w:r>
    </w:p>
    <w:p w14:paraId="055CBCB2" w14:textId="77777777" w:rsidR="00086964" w:rsidRPr="00836006" w:rsidRDefault="00086964" w:rsidP="00086964">
      <w:pPr>
        <w:rPr>
          <w:sz w:val="20"/>
          <w:szCs w:val="20"/>
        </w:rPr>
      </w:pPr>
      <w:r w:rsidRPr="00836006">
        <w:rPr>
          <w:sz w:val="20"/>
          <w:szCs w:val="20"/>
        </w:rPr>
        <w:t>[</w:t>
      </w:r>
      <w:r w:rsidRPr="00836006">
        <w:rPr>
          <w:rStyle w:val="Bluebold"/>
          <w:sz w:val="20"/>
          <w:szCs w:val="20"/>
        </w:rPr>
        <w:t>*Where recipient is an incorporated association use the following</w:t>
      </w:r>
      <w:r w:rsidRPr="00836006">
        <w:rPr>
          <w:sz w:val="20"/>
          <w:szCs w:val="20"/>
        </w:rPr>
        <w:t>]</w:t>
      </w:r>
    </w:p>
    <w:p w14:paraId="51BFB1D5" w14:textId="77777777" w:rsidR="00086964" w:rsidRPr="00057231" w:rsidRDefault="00086964" w:rsidP="00086964">
      <w:r w:rsidRPr="00057231">
        <w:t xml:space="preserve">The COMMON SEAL of </w:t>
      </w:r>
    </w:p>
    <w:p w14:paraId="421628EC" w14:textId="77777777" w:rsidR="00086964" w:rsidRPr="00057231" w:rsidRDefault="00086964" w:rsidP="00086964">
      <w:r w:rsidRPr="00057231">
        <w:t>[</w:t>
      </w:r>
      <w:r w:rsidRPr="00057231">
        <w:rPr>
          <w:rStyle w:val="Bluebold"/>
        </w:rPr>
        <w:t>*insert full name of the incorporated association</w:t>
      </w:r>
      <w:r w:rsidRPr="00057231">
        <w:t xml:space="preserve">] </w:t>
      </w:r>
    </w:p>
    <w:p w14:paraId="672CB8D4" w14:textId="77777777" w:rsidR="00086964" w:rsidRPr="00057231" w:rsidRDefault="00086964" w:rsidP="00086964">
      <w:r w:rsidRPr="00057231">
        <w:t xml:space="preserve">was affixed in accordance with its Articles of Association. </w:t>
      </w:r>
    </w:p>
    <w:p w14:paraId="39BB87B7" w14:textId="77777777" w:rsidR="00086964" w:rsidRPr="00057231" w:rsidRDefault="00086964" w:rsidP="00911120">
      <w:pPr>
        <w:spacing w:after="0" w:afterAutospacing="0"/>
        <w:ind w:left="5120" w:hanging="5114"/>
      </w:pPr>
      <w:r w:rsidRPr="00057231">
        <w:t>.....................................................................................</w:t>
      </w:r>
    </w:p>
    <w:p w14:paraId="6A524421" w14:textId="77777777" w:rsidR="00086964" w:rsidRPr="00057231" w:rsidRDefault="00086964" w:rsidP="00911120">
      <w:pPr>
        <w:spacing w:before="0" w:beforeAutospacing="0" w:after="0" w:afterAutospacing="0"/>
        <w:ind w:left="5114" w:hanging="5114"/>
      </w:pPr>
      <w:r w:rsidRPr="00057231">
        <w:t>Signature</w:t>
      </w:r>
    </w:p>
    <w:p w14:paraId="710C9F38" w14:textId="77777777" w:rsidR="00086964" w:rsidRPr="00057231" w:rsidRDefault="00086964" w:rsidP="00911120">
      <w:pPr>
        <w:spacing w:before="0" w:beforeAutospacing="0" w:after="0" w:afterAutospacing="0"/>
        <w:ind w:left="5120" w:hanging="5114"/>
      </w:pPr>
    </w:p>
    <w:p w14:paraId="0C452381" w14:textId="77777777" w:rsidR="00086964" w:rsidRPr="00057231" w:rsidRDefault="00086964" w:rsidP="00911120">
      <w:pPr>
        <w:spacing w:after="0" w:afterAutospacing="0"/>
        <w:ind w:left="5120" w:hanging="5114"/>
      </w:pPr>
      <w:r w:rsidRPr="00057231">
        <w:t>......................................................................................</w:t>
      </w:r>
    </w:p>
    <w:p w14:paraId="536FBE97" w14:textId="77777777" w:rsidR="00086964" w:rsidRPr="00057231" w:rsidRDefault="00086964" w:rsidP="00911120">
      <w:pPr>
        <w:spacing w:before="0" w:beforeAutospacing="0" w:after="0" w:afterAutospacing="0"/>
        <w:ind w:left="5114" w:hanging="5114"/>
      </w:pPr>
      <w:r w:rsidRPr="00057231">
        <w:t>Full Name (Please print)</w:t>
      </w:r>
    </w:p>
    <w:p w14:paraId="00EF7F93" w14:textId="77777777" w:rsidR="00911120" w:rsidRPr="00057231" w:rsidRDefault="00911120" w:rsidP="00911120">
      <w:pPr>
        <w:spacing w:before="0" w:beforeAutospacing="0" w:after="0" w:afterAutospacing="0"/>
        <w:ind w:left="5120" w:hanging="5114"/>
      </w:pPr>
    </w:p>
    <w:p w14:paraId="7EFDE046" w14:textId="77777777" w:rsidR="00911120" w:rsidRPr="00057231" w:rsidRDefault="00911120" w:rsidP="00911120">
      <w:pPr>
        <w:spacing w:after="0" w:afterAutospacing="0"/>
        <w:ind w:left="5120" w:hanging="5114"/>
      </w:pPr>
      <w:r w:rsidRPr="00057231">
        <w:t>......................................................................................</w:t>
      </w:r>
    </w:p>
    <w:p w14:paraId="6C91CE45" w14:textId="77777777" w:rsidR="00086964" w:rsidRPr="00057231" w:rsidRDefault="00086964" w:rsidP="00911120">
      <w:pPr>
        <w:spacing w:before="0" w:beforeAutospacing="0"/>
        <w:ind w:left="5114" w:hanging="5114"/>
      </w:pPr>
      <w:r w:rsidRPr="00057231">
        <w:t>Position</w:t>
      </w:r>
    </w:p>
    <w:p w14:paraId="30A32793" w14:textId="77777777" w:rsidR="00086964" w:rsidRPr="00057231" w:rsidRDefault="00086964" w:rsidP="00086964">
      <w:pPr>
        <w:ind w:left="5115" w:hanging="5112"/>
      </w:pPr>
      <w:r w:rsidRPr="00057231">
        <w:t>who by signing certifies that they have the authority to do so</w:t>
      </w:r>
    </w:p>
    <w:p w14:paraId="7E320BA3" w14:textId="77777777" w:rsidR="00086964" w:rsidRPr="00057231" w:rsidRDefault="00086964" w:rsidP="00086964">
      <w:pPr>
        <w:ind w:left="5112" w:hanging="5112"/>
      </w:pPr>
      <w:r w:rsidRPr="00057231">
        <w:t xml:space="preserve">In the Presence of: </w:t>
      </w:r>
    </w:p>
    <w:p w14:paraId="60F5793A" w14:textId="77777777" w:rsidR="00086964" w:rsidRPr="00057231" w:rsidRDefault="00086964" w:rsidP="00911120">
      <w:pPr>
        <w:spacing w:after="0" w:afterAutospacing="0"/>
        <w:ind w:left="5120" w:hanging="5114"/>
      </w:pPr>
      <w:r w:rsidRPr="00057231">
        <w:t>.....................................................................................</w:t>
      </w:r>
    </w:p>
    <w:p w14:paraId="4438A094" w14:textId="77777777" w:rsidR="00086964" w:rsidRPr="00057231" w:rsidRDefault="00086964" w:rsidP="00911120">
      <w:pPr>
        <w:spacing w:before="0" w:beforeAutospacing="0" w:after="0" w:afterAutospacing="0"/>
        <w:ind w:left="5114" w:hanging="5114"/>
      </w:pPr>
      <w:r w:rsidRPr="00057231">
        <w:t>WITNESS</w:t>
      </w:r>
    </w:p>
    <w:p w14:paraId="4B7526EE" w14:textId="77777777" w:rsidR="00911120" w:rsidRPr="00057231" w:rsidRDefault="00911120" w:rsidP="00911120">
      <w:pPr>
        <w:spacing w:before="0" w:beforeAutospacing="0" w:after="0" w:afterAutospacing="0"/>
        <w:ind w:left="5120" w:hanging="5114"/>
      </w:pPr>
    </w:p>
    <w:p w14:paraId="68635824" w14:textId="77777777" w:rsidR="00911120" w:rsidRPr="00057231" w:rsidRDefault="00911120" w:rsidP="00911120">
      <w:pPr>
        <w:spacing w:after="0" w:afterAutospacing="0"/>
        <w:ind w:left="5120" w:hanging="5114"/>
      </w:pPr>
      <w:r w:rsidRPr="00057231">
        <w:t>......................................................................................</w:t>
      </w:r>
    </w:p>
    <w:p w14:paraId="46395B8F" w14:textId="77777777" w:rsidR="0037630F" w:rsidRPr="00F82F50" w:rsidRDefault="00086964" w:rsidP="00911120">
      <w:pPr>
        <w:spacing w:before="0" w:beforeAutospacing="0"/>
        <w:ind w:left="5114" w:hanging="5114"/>
        <w:rPr>
          <w:sz w:val="18"/>
          <w:szCs w:val="18"/>
        </w:rPr>
      </w:pPr>
      <w:r w:rsidRPr="00057231">
        <w:t>Full name and occupation or profession of witness (Please print)</w:t>
      </w:r>
      <w:r>
        <w:rPr>
          <w:rFonts w:ascii="Verdana" w:hAnsi="Verdana" w:cs="Verdana"/>
          <w:sz w:val="18"/>
          <w:szCs w:val="18"/>
        </w:rPr>
        <w:t xml:space="preserve"> </w:t>
      </w:r>
      <w:r w:rsidR="0037630F" w:rsidRPr="00F82F50">
        <w:rPr>
          <w:b/>
        </w:rPr>
        <w:br w:type="page"/>
      </w:r>
    </w:p>
    <w:p w14:paraId="217A47CE" w14:textId="77777777" w:rsidR="0037630F" w:rsidRPr="00F82F50" w:rsidRDefault="00836006" w:rsidP="008B6DFE">
      <w:pPr>
        <w:pStyle w:val="Heading2"/>
      </w:pPr>
      <w:bookmarkStart w:id="1645" w:name="_Appendix_B_-"/>
      <w:bookmarkStart w:id="1646" w:name="_Appendix_B:_Link"/>
      <w:bookmarkStart w:id="1647" w:name="_Toc408319375"/>
      <w:bookmarkStart w:id="1648" w:name="_Toc238473215"/>
      <w:bookmarkEnd w:id="1645"/>
      <w:bookmarkEnd w:id="1646"/>
      <w:r w:rsidRPr="00F82F50">
        <w:lastRenderedPageBreak/>
        <w:t>Appendix B:</w:t>
      </w:r>
      <w:r w:rsidR="0037630F" w:rsidRPr="00F82F50">
        <w:t xml:space="preserve"> </w:t>
      </w:r>
      <w:r w:rsidR="004131E5" w:rsidRPr="00F82F50">
        <w:t xml:space="preserve">Link to </w:t>
      </w:r>
      <w:hyperlink r:id="rId240" w:history="1">
        <w:r w:rsidR="0037630F" w:rsidRPr="00F82F50">
          <w:t>Student Assistance (Education Institutions and Courses) Determination</w:t>
        </w:r>
        <w:bookmarkEnd w:id="1647"/>
        <w:bookmarkEnd w:id="1648"/>
      </w:hyperlink>
    </w:p>
    <w:p w14:paraId="6B216EEB" w14:textId="77777777" w:rsidR="007B3D9F" w:rsidRPr="00F82F50" w:rsidRDefault="00836006" w:rsidP="00345CEF">
      <w:pPr>
        <w:rPr>
          <w:noProof/>
          <w:color w:val="3344DD"/>
          <w:u w:val="single"/>
        </w:rPr>
      </w:pPr>
      <w:r w:rsidRPr="00F82F50">
        <w:rPr>
          <w:noProof/>
        </w:rPr>
        <w:t xml:space="preserve">The </w:t>
      </w:r>
      <w:hyperlink r:id="rId241" w:tooltip="Link to Student Assistance (Education Institutions and Courses) Determination 2009 (No. 2) on Legislation.gov.au" w:history="1">
        <w:r w:rsidR="008A298F" w:rsidRPr="005A4844">
          <w:rPr>
            <w:rStyle w:val="Hyperlink"/>
            <w:i/>
            <w:noProof/>
          </w:rPr>
          <w:t>Student Assistance (Education Institutions and Courses) Determination</w:t>
        </w:r>
        <w:r w:rsidR="005546A1" w:rsidRPr="005D62FB">
          <w:rPr>
            <w:rStyle w:val="Hyperlink"/>
            <w:i/>
            <w:noProof/>
          </w:rPr>
          <w:t xml:space="preserve"> 20</w:t>
        </w:r>
        <w:r w:rsidR="005D62FB" w:rsidRPr="005D62FB">
          <w:rPr>
            <w:rStyle w:val="Hyperlink"/>
            <w:i/>
            <w:noProof/>
          </w:rPr>
          <w:t>1</w:t>
        </w:r>
        <w:r w:rsidR="005546A1" w:rsidRPr="005D62FB">
          <w:rPr>
            <w:rStyle w:val="Hyperlink"/>
            <w:i/>
            <w:noProof/>
          </w:rPr>
          <w:t>9</w:t>
        </w:r>
      </w:hyperlink>
      <w:r w:rsidRPr="00F82F50">
        <w:rPr>
          <w:rStyle w:val="Hyperlink"/>
          <w:noProof/>
        </w:rPr>
        <w:t xml:space="preserve"> </w:t>
      </w:r>
      <w:r w:rsidRPr="00F82F50">
        <w:t xml:space="preserve">is available online at </w:t>
      </w:r>
      <w:r w:rsidR="002F1DCA">
        <w:t>legislation.gov.au</w:t>
      </w:r>
      <w:r w:rsidRPr="00F82F50">
        <w:t>.</w:t>
      </w:r>
    </w:p>
    <w:p w14:paraId="7CA91957" w14:textId="77777777" w:rsidR="004131E5" w:rsidRPr="00F82F50" w:rsidRDefault="004131E5" w:rsidP="00345CEF">
      <w:r w:rsidRPr="00F82F50">
        <w:br w:type="page"/>
      </w:r>
    </w:p>
    <w:p w14:paraId="7E3E1510" w14:textId="77777777" w:rsidR="00C902DE" w:rsidRPr="001B6EFA" w:rsidRDefault="004F398C" w:rsidP="008B6DFE">
      <w:pPr>
        <w:pStyle w:val="Heading2"/>
        <w:rPr>
          <w:rFonts w:eastAsia="Times New Roman"/>
        </w:rPr>
      </w:pPr>
      <w:bookmarkStart w:id="1649" w:name="_Toc408319376"/>
      <w:bookmarkStart w:id="1650" w:name="_Toc238473216"/>
      <w:r w:rsidRPr="00F82F50">
        <w:rPr>
          <w:rFonts w:eastAsia="Times New Roman"/>
        </w:rPr>
        <w:lastRenderedPageBreak/>
        <w:t>Appendix C</w:t>
      </w:r>
      <w:r w:rsidR="00C902DE">
        <w:rPr>
          <w:rFonts w:eastAsia="Times New Roman"/>
        </w:rPr>
        <w:t>:</w:t>
      </w:r>
      <w:r w:rsidR="00C902DE" w:rsidRPr="00C902DE">
        <w:rPr>
          <w:rFonts w:eastAsia="Times New Roman"/>
        </w:rPr>
        <w:t xml:space="preserve"> </w:t>
      </w:r>
      <w:r w:rsidR="00C902DE">
        <w:rPr>
          <w:rFonts w:eastAsia="Times New Roman"/>
        </w:rPr>
        <w:t>Vocational Education and Training Course Codes and Classifications</w:t>
      </w:r>
      <w:bookmarkEnd w:id="1650"/>
    </w:p>
    <w:p w14:paraId="2EBB0DC2" w14:textId="77777777" w:rsidR="00721173" w:rsidRPr="00F82F50" w:rsidRDefault="00081BE4" w:rsidP="00345CEF">
      <w:hyperlink r:id="rId242" w:history="1">
        <w:r w:rsidRPr="00D96E4A">
          <w:rPr>
            <w:b/>
            <w:color w:val="auto"/>
            <w:u w:val="single"/>
          </w:rPr>
          <w:t>Training.gov.au</w:t>
        </w:r>
      </w:hyperlink>
      <w:r w:rsidRPr="00081BE4">
        <w:t xml:space="preserve"> is the official National Register of Vocational Education and Training (VET) in Australia. It is</w:t>
      </w:r>
      <w:r w:rsidRPr="00D96E4A">
        <w:t xml:space="preserve"> the authoritative source of information on training packages, qualifications, courses, units of competency and registered training organisations.</w:t>
      </w:r>
      <w:bookmarkEnd w:id="1649"/>
      <w:r w:rsidR="00721173" w:rsidRPr="00F82F50">
        <w:br w:type="page"/>
      </w:r>
    </w:p>
    <w:p w14:paraId="2F9B1D0C" w14:textId="7312363D" w:rsidR="00125476" w:rsidRPr="00F82F50" w:rsidRDefault="004A4418" w:rsidP="008B6DFE">
      <w:pPr>
        <w:pStyle w:val="Heading2"/>
        <w:sectPr w:rsidR="00125476" w:rsidRPr="00F82F50" w:rsidSect="00F77817">
          <w:headerReference w:type="even" r:id="rId243"/>
          <w:headerReference w:type="default" r:id="rId244"/>
          <w:footerReference w:type="even" r:id="rId245"/>
          <w:footerReference w:type="default" r:id="rId246"/>
          <w:pgSz w:w="11906" w:h="16838"/>
          <w:pgMar w:top="1440" w:right="1440" w:bottom="1440" w:left="1440" w:header="0" w:footer="283" w:gutter="0"/>
          <w:cols w:space="708"/>
          <w:docGrid w:linePitch="360"/>
        </w:sectPr>
      </w:pPr>
      <w:bookmarkStart w:id="1651" w:name="_Appendix_D_Appeals"/>
      <w:bookmarkStart w:id="1652" w:name="_Appendix_D:_Appeals"/>
      <w:bookmarkStart w:id="1653" w:name="_Toc408319377"/>
      <w:bookmarkStart w:id="1654" w:name="_Toc238473217"/>
      <w:bookmarkEnd w:id="1651"/>
      <w:bookmarkEnd w:id="1652"/>
      <w:r w:rsidRPr="00B331E5">
        <w:lastRenderedPageBreak/>
        <w:t xml:space="preserve">Appendix </w:t>
      </w:r>
      <w:r>
        <w:t>D:</w:t>
      </w:r>
      <w:r w:rsidRPr="00B331E5">
        <w:t xml:space="preserve"> </w:t>
      </w:r>
      <w:r w:rsidR="003D5FF0">
        <w:t>[Removed Section]</w:t>
      </w:r>
      <w:bookmarkEnd w:id="1654"/>
      <w:r w:rsidR="003D5FF0" w:rsidRPr="005B43E0" w:rsidDel="003D5FF0">
        <w:t xml:space="preserve"> </w:t>
      </w:r>
      <w:bookmarkStart w:id="1655" w:name="_Toc394480634"/>
      <w:bookmarkStart w:id="1656" w:name="_Toc394481123"/>
      <w:bookmarkEnd w:id="1653"/>
      <w:bookmarkEnd w:id="1655"/>
      <w:bookmarkEnd w:id="1656"/>
    </w:p>
    <w:p w14:paraId="6CB61AD1" w14:textId="77777777" w:rsidR="00FC22B6" w:rsidRPr="00553B50" w:rsidRDefault="00FC22B6" w:rsidP="008B6DFE">
      <w:pPr>
        <w:pStyle w:val="Heading2"/>
      </w:pPr>
      <w:bookmarkStart w:id="1657" w:name="_Appendix_E_-_1"/>
      <w:bookmarkStart w:id="1658" w:name="_Appendix_E_-"/>
      <w:bookmarkStart w:id="1659" w:name="_Appendix_E:_Comparison"/>
      <w:bookmarkStart w:id="1660" w:name="_Toc238473218"/>
      <w:bookmarkEnd w:id="1657"/>
      <w:bookmarkEnd w:id="1658"/>
      <w:bookmarkEnd w:id="1659"/>
      <w:r w:rsidRPr="00B331E5">
        <w:lastRenderedPageBreak/>
        <w:t xml:space="preserve">Appendix E: Comparison between ABSTUDY Masters and Doctorate Allowances and </w:t>
      </w:r>
      <w:r w:rsidR="00197ACA" w:rsidRPr="00B331E5">
        <w:t>Australian Government Research Training Program</w:t>
      </w:r>
      <w:r w:rsidR="00197ACA">
        <w:t>.</w:t>
      </w:r>
      <w:bookmarkEnd w:id="1660"/>
    </w:p>
    <w:tbl>
      <w:tblPr>
        <w:tblW w:w="14049" w:type="dxa"/>
        <w:tblInd w:w="93" w:type="dxa"/>
        <w:tblLayout w:type="fixed"/>
        <w:tblLook w:val="04A0" w:firstRow="1" w:lastRow="0" w:firstColumn="1" w:lastColumn="0" w:noHBand="0" w:noVBand="1"/>
      </w:tblPr>
      <w:tblGrid>
        <w:gridCol w:w="1575"/>
        <w:gridCol w:w="3577"/>
        <w:gridCol w:w="959"/>
        <w:gridCol w:w="1593"/>
        <w:gridCol w:w="4110"/>
        <w:gridCol w:w="2235"/>
      </w:tblGrid>
      <w:tr w:rsidR="004F4833" w:rsidRPr="004F4833" w14:paraId="07739821" w14:textId="77777777" w:rsidTr="00510A2E">
        <w:trPr>
          <w:trHeight w:val="315"/>
          <w:tblHeader/>
        </w:trPr>
        <w:tc>
          <w:tcPr>
            <w:tcW w:w="1575" w:type="dxa"/>
            <w:tcBorders>
              <w:top w:val="single" w:sz="4" w:space="0" w:color="FFFFFF"/>
              <w:left w:val="nil"/>
              <w:bottom w:val="single" w:sz="4" w:space="0" w:color="FFFFFF"/>
              <w:right w:val="single" w:sz="4" w:space="0" w:color="FFFFFF"/>
            </w:tcBorders>
            <w:noWrap/>
            <w:vAlign w:val="center"/>
            <w:hideMark/>
          </w:tcPr>
          <w:p w14:paraId="1B9AB3EC" w14:textId="77777777" w:rsidR="004F4833" w:rsidRPr="004F4833" w:rsidRDefault="004F4833" w:rsidP="004F4833">
            <w:pPr>
              <w:spacing w:before="0" w:beforeAutospacing="0" w:after="0" w:afterAutospacing="0" w:line="240" w:lineRule="auto"/>
              <w:rPr>
                <w:rFonts w:ascii="Calibri" w:hAnsi="Calibri" w:cs="Times New Roman"/>
                <w:color w:val="auto"/>
                <w:sz w:val="24"/>
                <w:szCs w:val="22"/>
                <w:lang w:eastAsia="en-US"/>
              </w:rPr>
            </w:pPr>
          </w:p>
        </w:tc>
        <w:tc>
          <w:tcPr>
            <w:tcW w:w="6129" w:type="dxa"/>
            <w:gridSpan w:val="3"/>
            <w:tcBorders>
              <w:top w:val="single" w:sz="8" w:space="0" w:color="auto"/>
              <w:left w:val="single" w:sz="8" w:space="0" w:color="auto"/>
              <w:bottom w:val="single" w:sz="8" w:space="0" w:color="auto"/>
              <w:right w:val="single" w:sz="8" w:space="0" w:color="000000"/>
            </w:tcBorders>
            <w:shd w:val="clear" w:color="auto" w:fill="4F81BD" w:themeFill="accent1"/>
            <w:noWrap/>
            <w:vAlign w:val="center"/>
            <w:hideMark/>
          </w:tcPr>
          <w:p w14:paraId="18F53715" w14:textId="77777777" w:rsidR="004F4833" w:rsidRPr="004F4833" w:rsidRDefault="004F4833" w:rsidP="004F4833">
            <w:pPr>
              <w:spacing w:before="0" w:beforeAutospacing="0" w:after="0" w:afterAutospacing="0" w:line="240" w:lineRule="auto"/>
              <w:rPr>
                <w:b/>
                <w:color w:val="auto"/>
                <w:szCs w:val="22"/>
                <w:lang w:eastAsia="en-US"/>
              </w:rPr>
            </w:pPr>
            <w:r w:rsidRPr="004F4833">
              <w:rPr>
                <w:b/>
                <w:color w:val="auto"/>
                <w:szCs w:val="22"/>
                <w:lang w:eastAsia="en-US"/>
              </w:rPr>
              <w:t xml:space="preserve">ABSTUDY Masters &amp; Doctorate Award </w:t>
            </w:r>
          </w:p>
        </w:tc>
        <w:tc>
          <w:tcPr>
            <w:tcW w:w="6345" w:type="dxa"/>
            <w:gridSpan w:val="2"/>
            <w:tcBorders>
              <w:top w:val="single" w:sz="8" w:space="0" w:color="auto"/>
              <w:left w:val="single" w:sz="8" w:space="0" w:color="000000"/>
              <w:bottom w:val="single" w:sz="8" w:space="0" w:color="auto"/>
              <w:right w:val="single" w:sz="8" w:space="0" w:color="auto"/>
            </w:tcBorders>
            <w:shd w:val="clear" w:color="auto" w:fill="4F81BD" w:themeFill="accent1"/>
            <w:noWrap/>
            <w:vAlign w:val="center"/>
            <w:hideMark/>
          </w:tcPr>
          <w:p w14:paraId="124EEC03" w14:textId="77777777" w:rsidR="004F4833" w:rsidRPr="004F4833" w:rsidRDefault="004F4833" w:rsidP="004F4833">
            <w:pPr>
              <w:spacing w:before="0" w:beforeAutospacing="0" w:after="0" w:afterAutospacing="0" w:line="240" w:lineRule="auto"/>
              <w:rPr>
                <w:b/>
                <w:color w:val="auto"/>
                <w:szCs w:val="22"/>
                <w:lang w:eastAsia="en-US"/>
              </w:rPr>
            </w:pPr>
            <w:r w:rsidRPr="004F4833">
              <w:rPr>
                <w:b/>
                <w:color w:val="auto"/>
                <w:szCs w:val="22"/>
                <w:lang w:eastAsia="en-US"/>
              </w:rPr>
              <w:t>Australian Government Research Training Program Scholarship.</w:t>
            </w:r>
          </w:p>
        </w:tc>
      </w:tr>
      <w:tr w:rsidR="004F4833" w:rsidRPr="004F4833" w14:paraId="7555DB07" w14:textId="77777777" w:rsidTr="00510A2E">
        <w:trPr>
          <w:trHeight w:val="555"/>
        </w:trPr>
        <w:tc>
          <w:tcPr>
            <w:tcW w:w="1575" w:type="dxa"/>
            <w:vMerge w:val="restart"/>
            <w:tcBorders>
              <w:top w:val="single" w:sz="8" w:space="0" w:color="auto"/>
              <w:left w:val="single" w:sz="8" w:space="0" w:color="auto"/>
              <w:right w:val="single" w:sz="8" w:space="0" w:color="auto"/>
            </w:tcBorders>
            <w:shd w:val="clear" w:color="auto" w:fill="4F81BD" w:themeFill="accent1"/>
            <w:noWrap/>
            <w:hideMark/>
          </w:tcPr>
          <w:p w14:paraId="1933F833" w14:textId="77777777" w:rsidR="004F4833" w:rsidRPr="004F4833" w:rsidRDefault="004F4833" w:rsidP="004F4833">
            <w:pPr>
              <w:spacing w:before="0" w:beforeAutospacing="0" w:after="0" w:afterAutospacing="0" w:line="240" w:lineRule="auto"/>
              <w:rPr>
                <w:color w:val="auto"/>
                <w:szCs w:val="22"/>
                <w:lang w:eastAsia="en-US"/>
              </w:rPr>
            </w:pPr>
            <w:r w:rsidRPr="004F4833">
              <w:rPr>
                <w:color w:val="auto"/>
                <w:szCs w:val="22"/>
                <w:lang w:eastAsia="en-US"/>
              </w:rPr>
              <w:t>Eligibility</w:t>
            </w:r>
          </w:p>
          <w:p w14:paraId="79C568CF" w14:textId="77777777" w:rsidR="004F4833" w:rsidRPr="004F4833" w:rsidRDefault="004F4833" w:rsidP="004F4833">
            <w:pPr>
              <w:spacing w:before="0" w:beforeAutospacing="0" w:after="0" w:afterAutospacing="0" w:line="240" w:lineRule="auto"/>
              <w:rPr>
                <w:color w:val="auto"/>
                <w:szCs w:val="22"/>
                <w:lang w:eastAsia="en-US"/>
              </w:rPr>
            </w:pPr>
          </w:p>
        </w:tc>
        <w:tc>
          <w:tcPr>
            <w:tcW w:w="6129" w:type="dxa"/>
            <w:gridSpan w:val="3"/>
            <w:tcBorders>
              <w:top w:val="single" w:sz="8" w:space="0" w:color="auto"/>
              <w:left w:val="single" w:sz="8" w:space="0" w:color="auto"/>
              <w:bottom w:val="single" w:sz="8" w:space="0" w:color="auto"/>
              <w:right w:val="single" w:sz="8" w:space="0" w:color="000000"/>
            </w:tcBorders>
            <w:shd w:val="clear" w:color="DCE6F1" w:fill="DCE6F1"/>
            <w:vAlign w:val="center"/>
            <w:hideMark/>
          </w:tcPr>
          <w:p w14:paraId="2552B474" w14:textId="77777777" w:rsidR="004F4833" w:rsidRPr="004F4833" w:rsidRDefault="004F4833" w:rsidP="004F4833">
            <w:pPr>
              <w:spacing w:before="0" w:beforeAutospacing="0" w:after="0" w:afterAutospacing="0" w:line="240" w:lineRule="auto"/>
              <w:rPr>
                <w:color w:val="auto"/>
                <w:szCs w:val="22"/>
                <w:lang w:eastAsia="en-US"/>
              </w:rPr>
            </w:pPr>
            <w:r w:rsidRPr="004F4833">
              <w:rPr>
                <w:color w:val="auto"/>
                <w:szCs w:val="22"/>
                <w:lang w:eastAsia="en-US"/>
              </w:rPr>
              <w:t>Equity based: Australian Aboriginal and Torres Strait Islander students meet the family means tests</w:t>
            </w:r>
          </w:p>
        </w:tc>
        <w:tc>
          <w:tcPr>
            <w:tcW w:w="6345" w:type="dxa"/>
            <w:gridSpan w:val="2"/>
            <w:tcBorders>
              <w:top w:val="single" w:sz="8" w:space="0" w:color="auto"/>
              <w:left w:val="single" w:sz="8" w:space="0" w:color="000000"/>
              <w:bottom w:val="single" w:sz="8" w:space="0" w:color="auto"/>
              <w:right w:val="single" w:sz="8" w:space="0" w:color="auto"/>
            </w:tcBorders>
            <w:shd w:val="clear" w:color="DCE6F1" w:fill="DCE6F1"/>
            <w:vAlign w:val="center"/>
            <w:hideMark/>
          </w:tcPr>
          <w:p w14:paraId="70E1854D" w14:textId="77777777" w:rsidR="004F4833" w:rsidRPr="004F4833" w:rsidRDefault="004F4833" w:rsidP="004F4833">
            <w:pPr>
              <w:spacing w:before="0" w:beforeAutospacing="0" w:after="0" w:afterAutospacing="0" w:line="240" w:lineRule="auto"/>
              <w:rPr>
                <w:color w:val="auto"/>
                <w:szCs w:val="22"/>
                <w:lang w:eastAsia="en-US"/>
              </w:rPr>
            </w:pPr>
            <w:r w:rsidRPr="004F4833">
              <w:rPr>
                <w:szCs w:val="22"/>
                <w:lang w:eastAsia="en-US"/>
              </w:rPr>
              <w:t xml:space="preserve">Domestic and overseas students undertaking research doctorate and research </w:t>
            </w:r>
            <w:proofErr w:type="gramStart"/>
            <w:r w:rsidRPr="004F4833">
              <w:rPr>
                <w:szCs w:val="22"/>
                <w:lang w:eastAsia="en-US"/>
              </w:rPr>
              <w:t>masters</w:t>
            </w:r>
            <w:proofErr w:type="gramEnd"/>
            <w:r w:rsidRPr="004F4833">
              <w:rPr>
                <w:szCs w:val="22"/>
                <w:lang w:eastAsia="en-US"/>
              </w:rPr>
              <w:t xml:space="preserve"> degrees, known as higher degrees by research (HDRs)</w:t>
            </w:r>
          </w:p>
          <w:p w14:paraId="16C3DFE6" w14:textId="77777777" w:rsidR="004F4833" w:rsidRPr="004F4833" w:rsidRDefault="004F4833" w:rsidP="004F4833">
            <w:pPr>
              <w:spacing w:before="0" w:beforeAutospacing="0" w:after="0" w:afterAutospacing="0" w:line="240" w:lineRule="auto"/>
              <w:rPr>
                <w:color w:val="auto"/>
                <w:szCs w:val="22"/>
                <w:lang w:eastAsia="en-US"/>
              </w:rPr>
            </w:pPr>
          </w:p>
          <w:p w14:paraId="73713705" w14:textId="201963EA" w:rsidR="004F4833" w:rsidRPr="004F4833" w:rsidRDefault="004F4833" w:rsidP="004F4833">
            <w:pPr>
              <w:spacing w:before="0" w:beforeAutospacing="0" w:after="0" w:afterAutospacing="0" w:line="240" w:lineRule="auto"/>
              <w:rPr>
                <w:color w:val="auto"/>
                <w:szCs w:val="22"/>
                <w:lang w:eastAsia="en-US"/>
              </w:rPr>
            </w:pPr>
            <w:r w:rsidRPr="004F4833">
              <w:rPr>
                <w:color w:val="auto"/>
                <w:szCs w:val="22"/>
                <w:lang w:eastAsia="en-US"/>
              </w:rPr>
              <w:t>I</w:t>
            </w:r>
            <w:r w:rsidRPr="004F4833">
              <w:rPr>
                <w:szCs w:val="22"/>
              </w:rPr>
              <w:t xml:space="preserve">ndividual </w:t>
            </w:r>
            <w:r w:rsidRPr="004F4833">
              <w:rPr>
                <w:color w:val="auto"/>
                <w:szCs w:val="22"/>
                <w:lang w:eastAsia="en-US"/>
              </w:rPr>
              <w:t>higher education provider</w:t>
            </w:r>
            <w:r w:rsidRPr="004F4833">
              <w:rPr>
                <w:szCs w:val="22"/>
              </w:rPr>
              <w:t xml:space="preserve">s </w:t>
            </w:r>
            <w:r w:rsidR="001C4BC3">
              <w:rPr>
                <w:szCs w:val="22"/>
              </w:rPr>
              <w:t xml:space="preserve">are responsible for the </w:t>
            </w:r>
            <w:r w:rsidR="001C4BC3">
              <w:rPr>
                <w:color w:val="auto"/>
                <w:szCs w:val="22"/>
                <w:lang w:eastAsia="en-US"/>
              </w:rPr>
              <w:t>administration of</w:t>
            </w:r>
            <w:r w:rsidRPr="004F4833">
              <w:rPr>
                <w:color w:val="auto"/>
                <w:szCs w:val="22"/>
                <w:lang w:eastAsia="en-US"/>
              </w:rPr>
              <w:t xml:space="preserve"> Research Training Program (RTP) scholarships and set </w:t>
            </w:r>
            <w:r w:rsidRPr="004F4833">
              <w:rPr>
                <w:szCs w:val="22"/>
              </w:rPr>
              <w:t xml:space="preserve">their own </w:t>
            </w:r>
            <w:r w:rsidRPr="004F4833">
              <w:rPr>
                <w:color w:val="auto"/>
                <w:szCs w:val="22"/>
                <w:lang w:eastAsia="en-US"/>
              </w:rPr>
              <w:t>competitive</w:t>
            </w:r>
            <w:r w:rsidRPr="004F4833">
              <w:rPr>
                <w:szCs w:val="22"/>
              </w:rPr>
              <w:t xml:space="preserve"> selection processes</w:t>
            </w:r>
          </w:p>
        </w:tc>
      </w:tr>
      <w:tr w:rsidR="004F4833" w:rsidRPr="004F4833" w14:paraId="2673A763" w14:textId="77777777" w:rsidTr="00510A2E">
        <w:trPr>
          <w:trHeight w:val="327"/>
        </w:trPr>
        <w:tc>
          <w:tcPr>
            <w:tcW w:w="1575" w:type="dxa"/>
            <w:vMerge/>
            <w:tcBorders>
              <w:left w:val="single" w:sz="8" w:space="0" w:color="auto"/>
              <w:right w:val="single" w:sz="8" w:space="0" w:color="auto"/>
            </w:tcBorders>
            <w:shd w:val="clear" w:color="auto" w:fill="4F81BD" w:themeFill="accent1"/>
            <w:noWrap/>
            <w:vAlign w:val="center"/>
            <w:hideMark/>
          </w:tcPr>
          <w:p w14:paraId="39A73C2F" w14:textId="77777777" w:rsidR="004F4833" w:rsidRPr="004F4833" w:rsidRDefault="004F4833" w:rsidP="004F4833">
            <w:pPr>
              <w:spacing w:before="0" w:beforeAutospacing="0" w:after="0" w:afterAutospacing="0" w:line="240" w:lineRule="auto"/>
              <w:rPr>
                <w:color w:val="auto"/>
                <w:szCs w:val="22"/>
                <w:lang w:eastAsia="en-US"/>
              </w:rPr>
            </w:pPr>
          </w:p>
        </w:tc>
        <w:tc>
          <w:tcPr>
            <w:tcW w:w="6129" w:type="dxa"/>
            <w:gridSpan w:val="3"/>
            <w:tcBorders>
              <w:top w:val="single" w:sz="8" w:space="0" w:color="auto"/>
              <w:left w:val="single" w:sz="8" w:space="0" w:color="auto"/>
              <w:bottom w:val="single" w:sz="8" w:space="0" w:color="auto"/>
              <w:right w:val="single" w:sz="8" w:space="0" w:color="000000"/>
            </w:tcBorders>
            <w:shd w:val="clear" w:color="B8CCE4" w:fill="B8CCE4"/>
            <w:vAlign w:val="center"/>
            <w:hideMark/>
          </w:tcPr>
          <w:p w14:paraId="5FBCB9D4" w14:textId="77777777" w:rsidR="004F4833" w:rsidRPr="004F4833" w:rsidRDefault="004F4833" w:rsidP="004F4833">
            <w:pPr>
              <w:spacing w:before="0" w:beforeAutospacing="0" w:after="0" w:afterAutospacing="0" w:line="240" w:lineRule="auto"/>
              <w:rPr>
                <w:color w:val="auto"/>
                <w:szCs w:val="22"/>
                <w:lang w:eastAsia="en-US"/>
              </w:rPr>
            </w:pPr>
            <w:r w:rsidRPr="004F4833">
              <w:rPr>
                <w:color w:val="auto"/>
                <w:szCs w:val="22"/>
                <w:lang w:eastAsia="en-US"/>
              </w:rPr>
              <w:t>Masters and doctorate research and coursework students</w:t>
            </w:r>
          </w:p>
        </w:tc>
        <w:tc>
          <w:tcPr>
            <w:tcW w:w="6345" w:type="dxa"/>
            <w:gridSpan w:val="2"/>
            <w:tcBorders>
              <w:top w:val="single" w:sz="8" w:space="0" w:color="auto"/>
              <w:left w:val="single" w:sz="8" w:space="0" w:color="000000"/>
              <w:bottom w:val="single" w:sz="8" w:space="0" w:color="auto"/>
              <w:right w:val="single" w:sz="8" w:space="0" w:color="auto"/>
            </w:tcBorders>
            <w:shd w:val="clear" w:color="B8CCE4" w:fill="B8CCE4"/>
            <w:vAlign w:val="center"/>
            <w:hideMark/>
          </w:tcPr>
          <w:p w14:paraId="6631E34A" w14:textId="77777777" w:rsidR="004F4833" w:rsidRPr="004F4833" w:rsidRDefault="004F4833" w:rsidP="004F4833">
            <w:pPr>
              <w:spacing w:before="0" w:beforeAutospacing="0" w:after="0" w:afterAutospacing="0" w:line="240" w:lineRule="auto"/>
              <w:rPr>
                <w:color w:val="auto"/>
                <w:szCs w:val="22"/>
                <w:lang w:eastAsia="en-US"/>
              </w:rPr>
            </w:pPr>
            <w:r w:rsidRPr="004F4833">
              <w:rPr>
                <w:color w:val="auto"/>
                <w:szCs w:val="22"/>
                <w:lang w:eastAsia="en-US"/>
              </w:rPr>
              <w:t>Research masters and research doctorate students only</w:t>
            </w:r>
          </w:p>
        </w:tc>
      </w:tr>
      <w:tr w:rsidR="004F4833" w:rsidRPr="004F4833" w14:paraId="3F2A7183" w14:textId="77777777" w:rsidTr="00510A2E">
        <w:trPr>
          <w:trHeight w:val="328"/>
        </w:trPr>
        <w:tc>
          <w:tcPr>
            <w:tcW w:w="1575" w:type="dxa"/>
            <w:vMerge/>
            <w:tcBorders>
              <w:left w:val="single" w:sz="8" w:space="0" w:color="auto"/>
              <w:right w:val="single" w:sz="8" w:space="0" w:color="auto"/>
            </w:tcBorders>
            <w:shd w:val="clear" w:color="auto" w:fill="4F81BD" w:themeFill="accent1"/>
            <w:noWrap/>
            <w:vAlign w:val="center"/>
            <w:hideMark/>
          </w:tcPr>
          <w:p w14:paraId="706AC84C" w14:textId="77777777" w:rsidR="004F4833" w:rsidRPr="004F4833" w:rsidRDefault="004F4833" w:rsidP="004F4833">
            <w:pPr>
              <w:spacing w:before="0" w:beforeAutospacing="0" w:after="0" w:afterAutospacing="0" w:line="240" w:lineRule="auto"/>
              <w:rPr>
                <w:color w:val="auto"/>
                <w:szCs w:val="22"/>
                <w:lang w:eastAsia="en-US"/>
              </w:rPr>
            </w:pPr>
          </w:p>
        </w:tc>
        <w:tc>
          <w:tcPr>
            <w:tcW w:w="6129" w:type="dxa"/>
            <w:gridSpan w:val="3"/>
            <w:tcBorders>
              <w:top w:val="single" w:sz="8" w:space="0" w:color="auto"/>
              <w:left w:val="single" w:sz="8" w:space="0" w:color="auto"/>
              <w:bottom w:val="single" w:sz="8" w:space="0" w:color="auto"/>
              <w:right w:val="single" w:sz="8" w:space="0" w:color="000000"/>
            </w:tcBorders>
            <w:shd w:val="clear" w:color="DCE6F1" w:fill="DCE6F1"/>
            <w:vAlign w:val="center"/>
            <w:hideMark/>
          </w:tcPr>
          <w:p w14:paraId="4B9300A6" w14:textId="77777777" w:rsidR="004F4833" w:rsidRPr="004F4833" w:rsidRDefault="004F4833" w:rsidP="004F4833">
            <w:pPr>
              <w:spacing w:before="0" w:beforeAutospacing="0" w:after="0" w:afterAutospacing="0" w:line="240" w:lineRule="auto"/>
              <w:rPr>
                <w:color w:val="auto"/>
                <w:szCs w:val="22"/>
                <w:lang w:eastAsia="en-US"/>
              </w:rPr>
            </w:pPr>
            <w:r w:rsidRPr="004F4833">
              <w:rPr>
                <w:color w:val="auto"/>
                <w:szCs w:val="22"/>
                <w:lang w:eastAsia="en-US"/>
              </w:rPr>
              <w:t>Full-time students</w:t>
            </w:r>
          </w:p>
        </w:tc>
        <w:tc>
          <w:tcPr>
            <w:tcW w:w="6345" w:type="dxa"/>
            <w:gridSpan w:val="2"/>
            <w:tcBorders>
              <w:top w:val="single" w:sz="8" w:space="0" w:color="auto"/>
              <w:left w:val="single" w:sz="8" w:space="0" w:color="000000"/>
              <w:bottom w:val="single" w:sz="8" w:space="0" w:color="auto"/>
              <w:right w:val="single" w:sz="8" w:space="0" w:color="auto"/>
            </w:tcBorders>
            <w:shd w:val="clear" w:color="DCE6F1" w:fill="DCE6F1"/>
            <w:vAlign w:val="center"/>
            <w:hideMark/>
          </w:tcPr>
          <w:p w14:paraId="618CAFA7" w14:textId="791A5ED0" w:rsidR="004F4833" w:rsidRPr="004F4833" w:rsidRDefault="004F4833" w:rsidP="004F4833">
            <w:pPr>
              <w:spacing w:before="0" w:beforeAutospacing="0" w:after="0" w:afterAutospacing="0" w:line="240" w:lineRule="auto"/>
              <w:rPr>
                <w:color w:val="auto"/>
                <w:szCs w:val="22"/>
                <w:lang w:eastAsia="en-US"/>
              </w:rPr>
            </w:pPr>
            <w:r w:rsidRPr="004F4833">
              <w:rPr>
                <w:color w:val="auto"/>
                <w:szCs w:val="22"/>
                <w:lang w:eastAsia="en-US"/>
              </w:rPr>
              <w:t>Full-time students and part-time students</w:t>
            </w:r>
            <w:r w:rsidR="001C4BC3">
              <w:rPr>
                <w:color w:val="auto"/>
                <w:szCs w:val="22"/>
                <w:lang w:eastAsia="en-US"/>
              </w:rPr>
              <w:t>, at the discretion of the higher education provider (HEP).</w:t>
            </w:r>
            <w:r w:rsidRPr="004F4833">
              <w:rPr>
                <w:color w:val="auto"/>
                <w:szCs w:val="22"/>
                <w:lang w:eastAsia="en-US"/>
              </w:rPr>
              <w:t xml:space="preserve"> </w:t>
            </w:r>
          </w:p>
        </w:tc>
      </w:tr>
      <w:tr w:rsidR="004F4833" w:rsidRPr="004F4833" w14:paraId="5B1404C1" w14:textId="77777777" w:rsidTr="00510A2E">
        <w:trPr>
          <w:trHeight w:val="315"/>
        </w:trPr>
        <w:tc>
          <w:tcPr>
            <w:tcW w:w="1575" w:type="dxa"/>
            <w:vMerge/>
            <w:tcBorders>
              <w:left w:val="single" w:sz="8" w:space="0" w:color="auto"/>
              <w:bottom w:val="single" w:sz="8" w:space="0" w:color="000000"/>
              <w:right w:val="single" w:sz="8" w:space="0" w:color="auto"/>
            </w:tcBorders>
            <w:shd w:val="clear" w:color="auto" w:fill="4F81BD" w:themeFill="accent1"/>
            <w:noWrap/>
            <w:vAlign w:val="center"/>
            <w:hideMark/>
          </w:tcPr>
          <w:p w14:paraId="1ED91C3C" w14:textId="77777777" w:rsidR="004F4833" w:rsidRPr="004F4833" w:rsidRDefault="004F4833" w:rsidP="004F4833">
            <w:pPr>
              <w:spacing w:before="0" w:beforeAutospacing="0" w:after="0" w:afterAutospacing="0" w:line="240" w:lineRule="auto"/>
              <w:rPr>
                <w:color w:val="auto"/>
                <w:szCs w:val="22"/>
                <w:lang w:eastAsia="en-US"/>
              </w:rPr>
            </w:pPr>
          </w:p>
        </w:tc>
        <w:tc>
          <w:tcPr>
            <w:tcW w:w="6129" w:type="dxa"/>
            <w:gridSpan w:val="3"/>
            <w:tcBorders>
              <w:top w:val="single" w:sz="8" w:space="0" w:color="auto"/>
              <w:left w:val="single" w:sz="8" w:space="0" w:color="auto"/>
              <w:bottom w:val="single" w:sz="8" w:space="0" w:color="auto"/>
              <w:right w:val="single" w:sz="8" w:space="0" w:color="000000"/>
            </w:tcBorders>
            <w:shd w:val="clear" w:color="B8CCE4" w:fill="B8CCE4"/>
            <w:vAlign w:val="center"/>
            <w:hideMark/>
          </w:tcPr>
          <w:p w14:paraId="0A1CEA04" w14:textId="77777777" w:rsidR="004F4833" w:rsidRPr="004F4833" w:rsidRDefault="004F4833" w:rsidP="004F4833">
            <w:pPr>
              <w:spacing w:before="0" w:beforeAutospacing="0" w:after="0" w:afterAutospacing="0" w:line="240" w:lineRule="auto"/>
              <w:rPr>
                <w:color w:val="auto"/>
                <w:szCs w:val="22"/>
                <w:lang w:eastAsia="en-US"/>
              </w:rPr>
            </w:pPr>
            <w:r w:rsidRPr="004F4833">
              <w:rPr>
                <w:color w:val="auto"/>
                <w:szCs w:val="22"/>
                <w:lang w:eastAsia="en-US"/>
              </w:rPr>
              <w:t>Mutually exclusive between ABY Living Allowance and RTP</w:t>
            </w:r>
          </w:p>
        </w:tc>
        <w:tc>
          <w:tcPr>
            <w:tcW w:w="6345" w:type="dxa"/>
            <w:gridSpan w:val="2"/>
            <w:tcBorders>
              <w:top w:val="single" w:sz="8" w:space="0" w:color="auto"/>
              <w:left w:val="single" w:sz="8" w:space="0" w:color="000000"/>
              <w:bottom w:val="single" w:sz="8" w:space="0" w:color="auto"/>
              <w:right w:val="single" w:sz="8" w:space="0" w:color="auto"/>
            </w:tcBorders>
            <w:shd w:val="clear" w:color="B8CCE4" w:fill="B8CCE4"/>
            <w:vAlign w:val="center"/>
            <w:hideMark/>
          </w:tcPr>
          <w:p w14:paraId="124A421F" w14:textId="77777777" w:rsidR="004F4833" w:rsidRPr="004F4833" w:rsidRDefault="004F4833" w:rsidP="004F4833">
            <w:pPr>
              <w:spacing w:before="0" w:beforeAutospacing="0" w:after="0" w:afterAutospacing="0" w:line="240" w:lineRule="auto"/>
              <w:rPr>
                <w:color w:val="auto"/>
                <w:szCs w:val="22"/>
                <w:lang w:eastAsia="en-US"/>
              </w:rPr>
            </w:pPr>
            <w:r w:rsidRPr="004F4833">
              <w:rPr>
                <w:color w:val="auto"/>
                <w:szCs w:val="22"/>
                <w:lang w:eastAsia="en-US"/>
              </w:rPr>
              <w:t>Mutually exclusive between ABY Living Allowance and RTP</w:t>
            </w:r>
          </w:p>
        </w:tc>
      </w:tr>
      <w:tr w:rsidR="004F4833" w:rsidRPr="004F4833" w14:paraId="527970B9" w14:textId="77777777" w:rsidTr="00510A2E">
        <w:trPr>
          <w:trHeight w:val="508"/>
        </w:trPr>
        <w:tc>
          <w:tcPr>
            <w:tcW w:w="1575" w:type="dxa"/>
            <w:vMerge w:val="restart"/>
            <w:tcBorders>
              <w:top w:val="single" w:sz="8" w:space="0" w:color="000000"/>
              <w:left w:val="single" w:sz="8" w:space="0" w:color="auto"/>
              <w:right w:val="single" w:sz="8" w:space="0" w:color="auto"/>
            </w:tcBorders>
            <w:shd w:val="clear" w:color="auto" w:fill="4F81BD" w:themeFill="accent1"/>
            <w:hideMark/>
          </w:tcPr>
          <w:p w14:paraId="6EFB806F" w14:textId="77777777" w:rsidR="004F4833" w:rsidRPr="004F4833" w:rsidRDefault="004F4833" w:rsidP="004F4833">
            <w:pPr>
              <w:spacing w:before="0" w:beforeAutospacing="0" w:after="0" w:afterAutospacing="0" w:line="240" w:lineRule="auto"/>
              <w:rPr>
                <w:color w:val="auto"/>
                <w:szCs w:val="22"/>
                <w:lang w:eastAsia="en-US"/>
              </w:rPr>
            </w:pPr>
            <w:r w:rsidRPr="004F4833">
              <w:rPr>
                <w:color w:val="auto"/>
                <w:szCs w:val="22"/>
                <w:lang w:eastAsia="en-US"/>
              </w:rPr>
              <w:t>Maximum available payment and benefits*</w:t>
            </w:r>
          </w:p>
          <w:p w14:paraId="417B2393" w14:textId="77777777" w:rsidR="004F4833" w:rsidRPr="004F4833" w:rsidRDefault="004F4833" w:rsidP="004F4833">
            <w:pPr>
              <w:spacing w:before="0" w:beforeAutospacing="0" w:after="0" w:afterAutospacing="0" w:line="240" w:lineRule="auto"/>
              <w:rPr>
                <w:color w:val="auto"/>
                <w:szCs w:val="22"/>
                <w:lang w:eastAsia="en-US"/>
              </w:rPr>
            </w:pPr>
          </w:p>
        </w:tc>
        <w:tc>
          <w:tcPr>
            <w:tcW w:w="3577" w:type="dxa"/>
            <w:tcBorders>
              <w:top w:val="single" w:sz="8" w:space="0" w:color="auto"/>
              <w:left w:val="single" w:sz="8" w:space="0" w:color="auto"/>
              <w:bottom w:val="single" w:sz="8" w:space="0" w:color="auto"/>
              <w:right w:val="single" w:sz="4" w:space="0" w:color="auto"/>
            </w:tcBorders>
            <w:shd w:val="clear" w:color="DCE6F1" w:fill="DCE6F1"/>
            <w:vAlign w:val="center"/>
            <w:hideMark/>
          </w:tcPr>
          <w:p w14:paraId="2C10A4FB" w14:textId="77777777" w:rsidR="004F4833" w:rsidRPr="004F4833" w:rsidRDefault="004F4833" w:rsidP="004F4833">
            <w:pPr>
              <w:spacing w:before="0" w:beforeAutospacing="0" w:after="0" w:afterAutospacing="0" w:line="240" w:lineRule="auto"/>
              <w:rPr>
                <w:color w:val="auto"/>
                <w:szCs w:val="22"/>
                <w:lang w:eastAsia="en-US"/>
              </w:rPr>
            </w:pPr>
            <w:r w:rsidRPr="004F4833">
              <w:rPr>
                <w:color w:val="auto"/>
                <w:szCs w:val="22"/>
                <w:lang w:eastAsia="en-US"/>
              </w:rPr>
              <w:t xml:space="preserve">Means-tested Living Allowance and a range of means-tested and </w:t>
            </w:r>
            <w:proofErr w:type="gramStart"/>
            <w:r w:rsidRPr="004F4833">
              <w:rPr>
                <w:color w:val="auto"/>
                <w:szCs w:val="22"/>
                <w:lang w:eastAsia="en-US"/>
              </w:rPr>
              <w:t>non means</w:t>
            </w:r>
            <w:proofErr w:type="gramEnd"/>
            <w:r w:rsidRPr="004F4833">
              <w:rPr>
                <w:color w:val="auto"/>
                <w:szCs w:val="22"/>
                <w:lang w:eastAsia="en-US"/>
              </w:rPr>
              <w:t>-tested benefits</w:t>
            </w:r>
          </w:p>
        </w:tc>
        <w:tc>
          <w:tcPr>
            <w:tcW w:w="2552" w:type="dxa"/>
            <w:gridSpan w:val="2"/>
            <w:tcBorders>
              <w:top w:val="single" w:sz="8" w:space="0" w:color="auto"/>
              <w:left w:val="single" w:sz="4" w:space="0" w:color="auto"/>
              <w:bottom w:val="single" w:sz="4" w:space="0" w:color="auto"/>
              <w:right w:val="single" w:sz="8" w:space="0" w:color="auto"/>
            </w:tcBorders>
            <w:shd w:val="clear" w:color="DCE6F1" w:fill="DCE6F1"/>
            <w:vAlign w:val="center"/>
            <w:hideMark/>
          </w:tcPr>
          <w:p w14:paraId="1595FE36" w14:textId="77777777" w:rsidR="004F4833" w:rsidRPr="004F4833" w:rsidRDefault="004F4833" w:rsidP="004F4833">
            <w:pPr>
              <w:spacing w:before="0" w:beforeAutospacing="0" w:after="0" w:afterAutospacing="0" w:line="240" w:lineRule="auto"/>
              <w:jc w:val="center"/>
              <w:rPr>
                <w:color w:val="auto"/>
                <w:szCs w:val="22"/>
                <w:lang w:eastAsia="en-US"/>
              </w:rPr>
            </w:pPr>
            <w:r w:rsidRPr="004F4833">
              <w:rPr>
                <w:color w:val="auto"/>
                <w:szCs w:val="22"/>
                <w:lang w:eastAsia="en-US"/>
              </w:rPr>
              <w:t>maximum** rate/annum</w:t>
            </w:r>
          </w:p>
        </w:tc>
        <w:tc>
          <w:tcPr>
            <w:tcW w:w="4110" w:type="dxa"/>
            <w:tcBorders>
              <w:top w:val="single" w:sz="8" w:space="0" w:color="auto"/>
              <w:left w:val="single" w:sz="8" w:space="0" w:color="auto"/>
              <w:bottom w:val="single" w:sz="8" w:space="0" w:color="auto"/>
              <w:right w:val="single" w:sz="4" w:space="0" w:color="FFFFFF"/>
            </w:tcBorders>
            <w:shd w:val="clear" w:color="DCE6F1" w:fill="DCE6F1"/>
            <w:vAlign w:val="center"/>
            <w:hideMark/>
          </w:tcPr>
          <w:p w14:paraId="36462CF8" w14:textId="77777777" w:rsidR="004F4833" w:rsidRPr="004F4833" w:rsidRDefault="004F4833" w:rsidP="004F4833">
            <w:pPr>
              <w:spacing w:before="0" w:after="0" w:afterAutospacing="0" w:line="240" w:lineRule="auto"/>
              <w:contextualSpacing/>
              <w:rPr>
                <w:szCs w:val="22"/>
                <w:lang w:eastAsia="en-US"/>
              </w:rPr>
            </w:pPr>
            <w:r w:rsidRPr="004F4833">
              <w:rPr>
                <w:szCs w:val="22"/>
                <w:lang w:eastAsia="en-US"/>
              </w:rPr>
              <w:t>Students can be offered RTP scholarships for one or more of the following:</w:t>
            </w:r>
          </w:p>
          <w:p w14:paraId="3D37E748" w14:textId="77777777" w:rsidR="004F4833" w:rsidRPr="004F4833" w:rsidRDefault="004F4833" w:rsidP="0040599C">
            <w:pPr>
              <w:numPr>
                <w:ilvl w:val="0"/>
                <w:numId w:val="477"/>
              </w:numPr>
              <w:spacing w:before="240" w:beforeAutospacing="0" w:after="0" w:afterAutospacing="0" w:line="240" w:lineRule="auto"/>
              <w:contextualSpacing/>
              <w:rPr>
                <w:szCs w:val="22"/>
                <w:lang w:eastAsia="en-US"/>
              </w:rPr>
            </w:pPr>
            <w:r w:rsidRPr="004F4833">
              <w:rPr>
                <w:szCs w:val="22"/>
                <w:lang w:eastAsia="en-US"/>
              </w:rPr>
              <w:t>tuition fees offset</w:t>
            </w:r>
          </w:p>
          <w:p w14:paraId="24B0900C" w14:textId="77777777" w:rsidR="004F4833" w:rsidRPr="004F4833" w:rsidRDefault="004F4833" w:rsidP="0040599C">
            <w:pPr>
              <w:numPr>
                <w:ilvl w:val="0"/>
                <w:numId w:val="477"/>
              </w:numPr>
              <w:spacing w:before="240" w:beforeAutospacing="0" w:after="0" w:afterAutospacing="0" w:line="240" w:lineRule="auto"/>
              <w:contextualSpacing/>
              <w:rPr>
                <w:szCs w:val="22"/>
                <w:lang w:eastAsia="en-US"/>
              </w:rPr>
            </w:pPr>
            <w:r w:rsidRPr="004F4833">
              <w:rPr>
                <w:szCs w:val="22"/>
                <w:lang w:eastAsia="en-US"/>
              </w:rPr>
              <w:t>stipend for general living costs</w:t>
            </w:r>
          </w:p>
          <w:p w14:paraId="2492DC80" w14:textId="77777777" w:rsidR="004F4833" w:rsidRPr="004F4833" w:rsidRDefault="004F4833" w:rsidP="0040599C">
            <w:pPr>
              <w:numPr>
                <w:ilvl w:val="0"/>
                <w:numId w:val="477"/>
              </w:numPr>
              <w:spacing w:before="240" w:beforeAutospacing="0" w:after="0" w:afterAutospacing="0" w:line="240" w:lineRule="auto"/>
              <w:contextualSpacing/>
              <w:rPr>
                <w:szCs w:val="22"/>
                <w:lang w:eastAsia="en-US"/>
              </w:rPr>
            </w:pPr>
            <w:r w:rsidRPr="004F4833">
              <w:rPr>
                <w:color w:val="auto"/>
                <w:szCs w:val="22"/>
                <w:lang w:eastAsia="en-US"/>
              </w:rPr>
              <w:t xml:space="preserve">additional </w:t>
            </w:r>
            <w:r w:rsidRPr="004F4833">
              <w:rPr>
                <w:szCs w:val="22"/>
                <w:lang w:eastAsia="en-US"/>
              </w:rPr>
              <w:t xml:space="preserve">allowances </w:t>
            </w:r>
            <w:r w:rsidRPr="004F4833">
              <w:rPr>
                <w:color w:val="auto"/>
                <w:szCs w:val="22"/>
                <w:lang w:eastAsia="en-US"/>
              </w:rPr>
              <w:t>for costs such as</w:t>
            </w:r>
            <w:r w:rsidRPr="004F4833">
              <w:rPr>
                <w:szCs w:val="22"/>
                <w:lang w:eastAsia="en-US"/>
              </w:rPr>
              <w:t xml:space="preserve"> relocation, thesis printing</w:t>
            </w:r>
            <w:r w:rsidRPr="004F4833">
              <w:rPr>
                <w:color w:val="auto"/>
                <w:szCs w:val="22"/>
                <w:lang w:eastAsia="en-US"/>
              </w:rPr>
              <w:t xml:space="preserve">, </w:t>
            </w:r>
            <w:r w:rsidRPr="004F4833">
              <w:rPr>
                <w:szCs w:val="22"/>
                <w:lang w:eastAsia="en-US"/>
              </w:rPr>
              <w:t>academic publication</w:t>
            </w:r>
            <w:r w:rsidRPr="004F4833">
              <w:rPr>
                <w:color w:val="auto"/>
                <w:szCs w:val="22"/>
                <w:lang w:eastAsia="en-US"/>
              </w:rPr>
              <w:t>,</w:t>
            </w:r>
            <w:r w:rsidRPr="004F4833">
              <w:rPr>
                <w:szCs w:val="22"/>
                <w:lang w:eastAsia="en-US"/>
              </w:rPr>
              <w:t xml:space="preserve"> and health cover for recipients and their dependents </w:t>
            </w:r>
          </w:p>
        </w:tc>
        <w:tc>
          <w:tcPr>
            <w:tcW w:w="2235" w:type="dxa"/>
            <w:tcBorders>
              <w:top w:val="single" w:sz="4" w:space="0" w:color="FFFFFF"/>
              <w:left w:val="single" w:sz="8" w:space="0" w:color="auto"/>
              <w:bottom w:val="single" w:sz="8" w:space="0" w:color="auto"/>
              <w:right w:val="single" w:sz="8" w:space="0" w:color="auto"/>
            </w:tcBorders>
            <w:shd w:val="clear" w:color="DCE6F1" w:fill="DCE6F1"/>
            <w:vAlign w:val="center"/>
            <w:hideMark/>
          </w:tcPr>
          <w:p w14:paraId="3121E08F" w14:textId="77777777" w:rsidR="004F4833" w:rsidRPr="004F4833" w:rsidRDefault="004F4833" w:rsidP="004F4833">
            <w:pPr>
              <w:spacing w:before="0" w:beforeAutospacing="0" w:after="0" w:afterAutospacing="0" w:line="240" w:lineRule="auto"/>
              <w:jc w:val="center"/>
              <w:rPr>
                <w:color w:val="auto"/>
                <w:szCs w:val="22"/>
                <w:lang w:eastAsia="en-US"/>
              </w:rPr>
            </w:pPr>
            <w:r w:rsidRPr="004F4833">
              <w:rPr>
                <w:color w:val="auto"/>
                <w:szCs w:val="22"/>
                <w:lang w:eastAsia="en-US"/>
              </w:rPr>
              <w:t>maximum** rate/annum</w:t>
            </w:r>
          </w:p>
        </w:tc>
      </w:tr>
      <w:tr w:rsidR="004F4833" w:rsidRPr="004F4833" w14:paraId="72BE64C5" w14:textId="77777777" w:rsidTr="00510A2E">
        <w:trPr>
          <w:trHeight w:val="229"/>
        </w:trPr>
        <w:tc>
          <w:tcPr>
            <w:tcW w:w="1575" w:type="dxa"/>
            <w:vMerge/>
            <w:tcBorders>
              <w:top w:val="single" w:sz="8" w:space="0" w:color="000000"/>
              <w:left w:val="single" w:sz="8" w:space="0" w:color="auto"/>
              <w:right w:val="single" w:sz="8" w:space="0" w:color="auto"/>
            </w:tcBorders>
            <w:shd w:val="clear" w:color="auto" w:fill="4F81BD" w:themeFill="accent1"/>
          </w:tcPr>
          <w:p w14:paraId="422D6D0C" w14:textId="77777777" w:rsidR="004F4833" w:rsidRPr="004F4833" w:rsidRDefault="004F4833" w:rsidP="004F4833">
            <w:pPr>
              <w:spacing w:before="0" w:beforeAutospacing="0" w:after="0" w:afterAutospacing="0" w:line="240" w:lineRule="auto"/>
              <w:rPr>
                <w:color w:val="auto"/>
                <w:szCs w:val="22"/>
                <w:lang w:eastAsia="en-US"/>
              </w:rPr>
            </w:pPr>
          </w:p>
        </w:tc>
        <w:tc>
          <w:tcPr>
            <w:tcW w:w="3577" w:type="dxa"/>
            <w:tcBorders>
              <w:top w:val="single" w:sz="8" w:space="0" w:color="auto"/>
              <w:left w:val="single" w:sz="8" w:space="0" w:color="auto"/>
              <w:bottom w:val="single" w:sz="8" w:space="0" w:color="auto"/>
              <w:right w:val="single" w:sz="4" w:space="0" w:color="auto"/>
            </w:tcBorders>
            <w:shd w:val="clear" w:color="auto" w:fill="4F81BD" w:themeFill="accent1"/>
            <w:vAlign w:val="center"/>
          </w:tcPr>
          <w:p w14:paraId="63BD43D8" w14:textId="77777777" w:rsidR="004F4833" w:rsidRPr="004F4833" w:rsidRDefault="004F4833" w:rsidP="004F4833">
            <w:pPr>
              <w:spacing w:before="0" w:beforeAutospacing="0" w:after="0" w:afterAutospacing="0" w:line="240" w:lineRule="auto"/>
              <w:rPr>
                <w:color w:val="auto"/>
                <w:szCs w:val="22"/>
                <w:lang w:eastAsia="en-US"/>
              </w:rPr>
            </w:pPr>
            <w:r w:rsidRPr="004F4833">
              <w:rPr>
                <w:b/>
                <w:bCs/>
                <w:color w:val="FFFFFF" w:themeColor="background1"/>
                <w:szCs w:val="22"/>
                <w:lang w:eastAsia="en-US"/>
              </w:rPr>
              <w:t>Living allowance</w:t>
            </w:r>
          </w:p>
        </w:tc>
        <w:tc>
          <w:tcPr>
            <w:tcW w:w="2552" w:type="dxa"/>
            <w:gridSpan w:val="2"/>
            <w:tcBorders>
              <w:top w:val="single" w:sz="8" w:space="0" w:color="auto"/>
              <w:left w:val="single" w:sz="4" w:space="0" w:color="auto"/>
              <w:bottom w:val="single" w:sz="4" w:space="0" w:color="auto"/>
              <w:right w:val="single" w:sz="8" w:space="0" w:color="auto"/>
            </w:tcBorders>
            <w:shd w:val="clear" w:color="auto" w:fill="4F81BD" w:themeFill="accent1"/>
            <w:vAlign w:val="center"/>
          </w:tcPr>
          <w:p w14:paraId="6EE0912E" w14:textId="77777777" w:rsidR="004F4833" w:rsidRPr="004F4833" w:rsidRDefault="004F4833" w:rsidP="004F4833">
            <w:pPr>
              <w:spacing w:before="0" w:beforeAutospacing="0" w:after="0" w:afterAutospacing="0" w:line="240" w:lineRule="auto"/>
              <w:jc w:val="center"/>
              <w:rPr>
                <w:color w:val="auto"/>
                <w:szCs w:val="22"/>
                <w:lang w:eastAsia="en-US"/>
              </w:rPr>
            </w:pPr>
          </w:p>
        </w:tc>
        <w:tc>
          <w:tcPr>
            <w:tcW w:w="4110" w:type="dxa"/>
            <w:tcBorders>
              <w:top w:val="single" w:sz="8" w:space="0" w:color="auto"/>
              <w:left w:val="single" w:sz="8" w:space="0" w:color="auto"/>
              <w:bottom w:val="single" w:sz="8" w:space="0" w:color="auto"/>
              <w:right w:val="single" w:sz="4" w:space="0" w:color="FFFFFF"/>
            </w:tcBorders>
            <w:shd w:val="clear" w:color="auto" w:fill="4F81BD" w:themeFill="accent1"/>
            <w:vAlign w:val="center"/>
          </w:tcPr>
          <w:p w14:paraId="382E7824" w14:textId="77777777" w:rsidR="004F4833" w:rsidRPr="004F4833" w:rsidRDefault="004F4833" w:rsidP="004F4833">
            <w:pPr>
              <w:spacing w:before="0" w:after="0" w:afterAutospacing="0" w:line="240" w:lineRule="auto"/>
              <w:contextualSpacing/>
              <w:rPr>
                <w:szCs w:val="22"/>
                <w:lang w:eastAsia="en-US"/>
              </w:rPr>
            </w:pPr>
            <w:r w:rsidRPr="004F4833">
              <w:rPr>
                <w:b/>
                <w:bCs/>
                <w:color w:val="FFFFFF" w:themeColor="background1"/>
                <w:szCs w:val="22"/>
                <w:lang w:eastAsia="en-US"/>
              </w:rPr>
              <w:t>Living allowance</w:t>
            </w:r>
          </w:p>
        </w:tc>
        <w:tc>
          <w:tcPr>
            <w:tcW w:w="2235" w:type="dxa"/>
            <w:tcBorders>
              <w:top w:val="single" w:sz="4" w:space="0" w:color="FFFFFF"/>
              <w:left w:val="single" w:sz="8" w:space="0" w:color="auto"/>
              <w:bottom w:val="single" w:sz="8" w:space="0" w:color="auto"/>
              <w:right w:val="single" w:sz="8" w:space="0" w:color="auto"/>
            </w:tcBorders>
            <w:shd w:val="clear" w:color="auto" w:fill="4F81BD" w:themeFill="accent1"/>
            <w:vAlign w:val="center"/>
          </w:tcPr>
          <w:p w14:paraId="69C3BC3E" w14:textId="77777777" w:rsidR="004F4833" w:rsidRPr="004F4833" w:rsidRDefault="004F4833" w:rsidP="004F4833">
            <w:pPr>
              <w:spacing w:before="0" w:beforeAutospacing="0" w:after="0" w:afterAutospacing="0" w:line="240" w:lineRule="auto"/>
              <w:jc w:val="center"/>
              <w:rPr>
                <w:color w:val="auto"/>
                <w:szCs w:val="22"/>
                <w:lang w:eastAsia="en-US"/>
              </w:rPr>
            </w:pPr>
          </w:p>
        </w:tc>
      </w:tr>
      <w:tr w:rsidR="004F4833" w:rsidRPr="004F4833" w14:paraId="14156597" w14:textId="77777777" w:rsidTr="00510A2E">
        <w:trPr>
          <w:trHeight w:val="300"/>
        </w:trPr>
        <w:tc>
          <w:tcPr>
            <w:tcW w:w="1575" w:type="dxa"/>
            <w:vMerge/>
            <w:tcBorders>
              <w:left w:val="single" w:sz="8" w:space="0" w:color="auto"/>
              <w:right w:val="single" w:sz="8" w:space="0" w:color="auto"/>
            </w:tcBorders>
            <w:shd w:val="clear" w:color="auto" w:fill="4F81BD" w:themeFill="accent1"/>
            <w:vAlign w:val="center"/>
            <w:hideMark/>
          </w:tcPr>
          <w:p w14:paraId="0CAD8950" w14:textId="77777777" w:rsidR="004F4833" w:rsidRPr="004F4833" w:rsidRDefault="004F4833" w:rsidP="004F4833">
            <w:pPr>
              <w:spacing w:before="0" w:beforeAutospacing="0" w:after="0" w:afterAutospacing="0" w:line="240" w:lineRule="auto"/>
              <w:rPr>
                <w:color w:val="auto"/>
                <w:szCs w:val="22"/>
                <w:lang w:eastAsia="en-US"/>
              </w:rPr>
            </w:pPr>
          </w:p>
        </w:tc>
        <w:tc>
          <w:tcPr>
            <w:tcW w:w="3577" w:type="dxa"/>
            <w:tcBorders>
              <w:top w:val="single" w:sz="8" w:space="0" w:color="auto"/>
              <w:left w:val="single" w:sz="8" w:space="0" w:color="auto"/>
              <w:bottom w:val="single" w:sz="4" w:space="0" w:color="FFFFFF"/>
              <w:right w:val="single" w:sz="4" w:space="0" w:color="FFFFFF"/>
            </w:tcBorders>
            <w:shd w:val="clear" w:color="B8CCE4" w:fill="B8CCE4"/>
            <w:noWrap/>
            <w:vAlign w:val="center"/>
            <w:hideMark/>
          </w:tcPr>
          <w:p w14:paraId="78797E01" w14:textId="77777777" w:rsidR="004F4833" w:rsidRPr="004F4833" w:rsidRDefault="004F4833" w:rsidP="004F4833">
            <w:pPr>
              <w:spacing w:before="0" w:beforeAutospacing="0" w:after="0" w:afterAutospacing="0" w:line="240" w:lineRule="auto"/>
              <w:rPr>
                <w:color w:val="auto"/>
                <w:szCs w:val="22"/>
                <w:lang w:eastAsia="en-US"/>
              </w:rPr>
            </w:pPr>
            <w:r w:rsidRPr="004F4833">
              <w:rPr>
                <w:b/>
                <w:color w:val="auto"/>
                <w:szCs w:val="22"/>
                <w:lang w:eastAsia="en-US"/>
              </w:rPr>
              <w:t>Living Allowance</w:t>
            </w:r>
            <w:r w:rsidRPr="004F4833">
              <w:rPr>
                <w:color w:val="auto"/>
                <w:szCs w:val="22"/>
                <w:lang w:eastAsia="en-US"/>
              </w:rPr>
              <w:t xml:space="preserve"> – means-tested, taxable</w:t>
            </w:r>
          </w:p>
        </w:tc>
        <w:tc>
          <w:tcPr>
            <w:tcW w:w="2552" w:type="dxa"/>
            <w:gridSpan w:val="2"/>
            <w:tcBorders>
              <w:top w:val="single" w:sz="4" w:space="0" w:color="auto"/>
              <w:left w:val="single" w:sz="8" w:space="0" w:color="auto"/>
              <w:bottom w:val="single" w:sz="4" w:space="0" w:color="FFFFFF"/>
              <w:right w:val="single" w:sz="8" w:space="0" w:color="auto"/>
            </w:tcBorders>
            <w:shd w:val="clear" w:color="B8CCE4" w:fill="B8CCE4"/>
            <w:vAlign w:val="center"/>
            <w:hideMark/>
          </w:tcPr>
          <w:p w14:paraId="67E3D230" w14:textId="77777777" w:rsidR="004F4833" w:rsidRPr="004F4833" w:rsidRDefault="004F4833" w:rsidP="004F4833">
            <w:pPr>
              <w:spacing w:before="0" w:beforeAutospacing="0" w:after="0" w:afterAutospacing="0" w:line="240" w:lineRule="auto"/>
              <w:rPr>
                <w:color w:val="auto"/>
                <w:szCs w:val="22"/>
                <w:lang w:eastAsia="en-US"/>
              </w:rPr>
            </w:pPr>
            <w:r w:rsidRPr="004F4833">
              <w:rPr>
                <w:color w:val="auto"/>
                <w:szCs w:val="22"/>
                <w:lang w:eastAsia="en-US"/>
              </w:rPr>
              <w:t> </w:t>
            </w:r>
          </w:p>
        </w:tc>
        <w:tc>
          <w:tcPr>
            <w:tcW w:w="4110" w:type="dxa"/>
            <w:tcBorders>
              <w:top w:val="single" w:sz="8" w:space="0" w:color="auto"/>
              <w:left w:val="single" w:sz="8" w:space="0" w:color="auto"/>
              <w:bottom w:val="single" w:sz="4" w:space="0" w:color="FFFFFF"/>
              <w:right w:val="single" w:sz="4" w:space="0" w:color="FFFFFF"/>
            </w:tcBorders>
            <w:shd w:val="clear" w:color="B8CCE4" w:fill="B8CCE4"/>
            <w:noWrap/>
            <w:vAlign w:val="center"/>
            <w:hideMark/>
          </w:tcPr>
          <w:p w14:paraId="1B4D44F4" w14:textId="3FE7C760" w:rsidR="004F4833" w:rsidRPr="005E477D" w:rsidRDefault="004F4833" w:rsidP="004F4833">
            <w:pPr>
              <w:spacing w:before="0" w:beforeAutospacing="0" w:after="0" w:afterAutospacing="0" w:line="240" w:lineRule="auto"/>
              <w:rPr>
                <w:color w:val="auto"/>
                <w:szCs w:val="22"/>
                <w:lang w:val="en-GB" w:eastAsia="en-US"/>
              </w:rPr>
            </w:pPr>
            <w:r w:rsidRPr="004F4833">
              <w:rPr>
                <w:color w:val="auto"/>
                <w:szCs w:val="22"/>
                <w:lang w:eastAsia="en-US"/>
              </w:rPr>
              <w:t>RTP base stipend</w:t>
            </w:r>
            <w:r w:rsidRPr="004F4833">
              <w:rPr>
                <w:color w:val="auto"/>
                <w:szCs w:val="22"/>
                <w:lang w:eastAsia="en-US"/>
              </w:rPr>
              <w:br/>
              <w:t xml:space="preserve"> - </w:t>
            </w:r>
            <w:proofErr w:type="gramStart"/>
            <w:r w:rsidRPr="004F4833">
              <w:rPr>
                <w:color w:val="auto"/>
                <w:szCs w:val="22"/>
                <w:lang w:eastAsia="en-US"/>
              </w:rPr>
              <w:t>non means</w:t>
            </w:r>
            <w:proofErr w:type="gramEnd"/>
            <w:r w:rsidRPr="004F4833">
              <w:rPr>
                <w:color w:val="auto"/>
                <w:szCs w:val="22"/>
                <w:lang w:eastAsia="en-US"/>
              </w:rPr>
              <w:t xml:space="preserve">-tested, </w:t>
            </w:r>
            <w:r w:rsidR="001C4BC3">
              <w:rPr>
                <w:color w:val="auto"/>
                <w:szCs w:val="22"/>
                <w:lang w:eastAsia="en-US"/>
              </w:rPr>
              <w:t xml:space="preserve">and usually tax-exempt for full-time students, but is taxable for </w:t>
            </w:r>
            <w:proofErr w:type="gramStart"/>
            <w:r w:rsidR="001C4BC3">
              <w:rPr>
                <w:color w:val="auto"/>
                <w:szCs w:val="22"/>
                <w:lang w:eastAsia="en-US"/>
              </w:rPr>
              <w:t>part time</w:t>
            </w:r>
            <w:proofErr w:type="gramEnd"/>
            <w:r w:rsidR="001C4BC3">
              <w:rPr>
                <w:color w:val="auto"/>
                <w:szCs w:val="22"/>
                <w:lang w:eastAsia="en-US"/>
              </w:rPr>
              <w:t xml:space="preserve"> students. See </w:t>
            </w:r>
            <w:hyperlink r:id="rId247" w:anchor="ato-Scholarshippaymentsspecificallyexemptfromtax" w:history="1">
              <w:r w:rsidR="001C4BC3" w:rsidRPr="00861131">
                <w:rPr>
                  <w:rStyle w:val="Hyperlink"/>
                  <w:szCs w:val="22"/>
                  <w:lang w:eastAsia="en-US"/>
                </w:rPr>
                <w:t>Scholarship payments | Australian Taxation Office</w:t>
              </w:r>
            </w:hyperlink>
            <w:r w:rsidR="001C4BC3">
              <w:rPr>
                <w:color w:val="auto"/>
                <w:szCs w:val="22"/>
                <w:lang w:eastAsia="en-US"/>
              </w:rPr>
              <w:t xml:space="preserve"> </w:t>
            </w:r>
            <w:r w:rsidR="001C4BC3" w:rsidRPr="00861ECC">
              <w:rPr>
                <w:color w:val="auto"/>
                <w:szCs w:val="22"/>
                <w:lang w:val="en-GB" w:eastAsia="en-US"/>
              </w:rPr>
              <w:t>for more information.</w:t>
            </w:r>
          </w:p>
        </w:tc>
        <w:tc>
          <w:tcPr>
            <w:tcW w:w="2235" w:type="dxa"/>
            <w:tcBorders>
              <w:top w:val="single" w:sz="4" w:space="0" w:color="FFFFFF"/>
              <w:left w:val="single" w:sz="8" w:space="0" w:color="auto"/>
              <w:bottom w:val="single" w:sz="4" w:space="0" w:color="FFFFFF"/>
              <w:right w:val="single" w:sz="8" w:space="0" w:color="auto"/>
            </w:tcBorders>
            <w:shd w:val="clear" w:color="B8CCE4" w:fill="B8CCE4"/>
            <w:noWrap/>
            <w:vAlign w:val="center"/>
            <w:hideMark/>
          </w:tcPr>
          <w:p w14:paraId="7E5AF664" w14:textId="77777777" w:rsidR="004F4833" w:rsidRPr="004F4833" w:rsidRDefault="004F4833" w:rsidP="004F4833">
            <w:pPr>
              <w:spacing w:before="0" w:beforeAutospacing="0" w:after="0" w:afterAutospacing="0" w:line="240" w:lineRule="auto"/>
              <w:rPr>
                <w:color w:val="auto"/>
                <w:szCs w:val="22"/>
                <w:lang w:eastAsia="en-US"/>
              </w:rPr>
            </w:pPr>
            <w:r w:rsidRPr="004F4833">
              <w:rPr>
                <w:color w:val="auto"/>
                <w:szCs w:val="22"/>
                <w:lang w:eastAsia="en-US"/>
              </w:rPr>
              <w:t> </w:t>
            </w:r>
          </w:p>
        </w:tc>
      </w:tr>
      <w:tr w:rsidR="004F4833" w:rsidRPr="004F4833" w14:paraId="5231D10C" w14:textId="77777777" w:rsidTr="00510A2E">
        <w:trPr>
          <w:trHeight w:val="300"/>
        </w:trPr>
        <w:tc>
          <w:tcPr>
            <w:tcW w:w="1575" w:type="dxa"/>
            <w:vMerge/>
            <w:tcBorders>
              <w:left w:val="single" w:sz="8" w:space="0" w:color="auto"/>
              <w:right w:val="single" w:sz="8" w:space="0" w:color="auto"/>
            </w:tcBorders>
            <w:shd w:val="clear" w:color="auto" w:fill="4F81BD" w:themeFill="accent1"/>
            <w:vAlign w:val="center"/>
            <w:hideMark/>
          </w:tcPr>
          <w:p w14:paraId="007DFF06" w14:textId="77777777" w:rsidR="004F4833" w:rsidRPr="004F4833" w:rsidRDefault="004F4833" w:rsidP="004F4833">
            <w:pPr>
              <w:spacing w:before="0" w:beforeAutospacing="0" w:after="0" w:afterAutospacing="0" w:line="240" w:lineRule="auto"/>
              <w:rPr>
                <w:color w:val="auto"/>
                <w:szCs w:val="22"/>
                <w:lang w:eastAsia="en-US"/>
              </w:rPr>
            </w:pPr>
          </w:p>
        </w:tc>
        <w:tc>
          <w:tcPr>
            <w:tcW w:w="3577" w:type="dxa"/>
            <w:tcBorders>
              <w:top w:val="single" w:sz="4" w:space="0" w:color="FFFFFF"/>
              <w:left w:val="single" w:sz="4" w:space="0" w:color="FFFFFF"/>
              <w:bottom w:val="single" w:sz="4" w:space="0" w:color="FFFFFF"/>
              <w:right w:val="single" w:sz="4" w:space="0" w:color="FFFFFF"/>
            </w:tcBorders>
            <w:shd w:val="clear" w:color="DCE6F1" w:fill="DCE6F1"/>
            <w:noWrap/>
            <w:vAlign w:val="center"/>
            <w:hideMark/>
          </w:tcPr>
          <w:p w14:paraId="7CAD2F64" w14:textId="77777777" w:rsidR="004F4833" w:rsidRPr="004F4833" w:rsidRDefault="004F4833" w:rsidP="004F4833">
            <w:pPr>
              <w:numPr>
                <w:ilvl w:val="0"/>
                <w:numId w:val="45"/>
              </w:numPr>
              <w:spacing w:before="0" w:beforeAutospacing="0" w:after="0" w:afterAutospacing="0" w:line="240" w:lineRule="auto"/>
              <w:ind w:left="227" w:hanging="142"/>
              <w:contextualSpacing/>
              <w:rPr>
                <w:color w:val="auto"/>
                <w:szCs w:val="22"/>
                <w:lang w:eastAsia="en-US"/>
              </w:rPr>
            </w:pPr>
            <w:r w:rsidRPr="004F4833">
              <w:rPr>
                <w:color w:val="auto"/>
                <w:szCs w:val="22"/>
                <w:lang w:eastAsia="en-US"/>
              </w:rPr>
              <w:t>same value as base rate of RTP stipend</w:t>
            </w:r>
          </w:p>
        </w:tc>
        <w:tc>
          <w:tcPr>
            <w:tcW w:w="2552" w:type="dxa"/>
            <w:gridSpan w:val="2"/>
            <w:tcBorders>
              <w:top w:val="single" w:sz="4" w:space="0" w:color="FFFFFF"/>
              <w:left w:val="single" w:sz="8" w:space="0" w:color="auto"/>
              <w:bottom w:val="single" w:sz="4" w:space="0" w:color="FFFFFF"/>
              <w:right w:val="single" w:sz="8" w:space="0" w:color="auto"/>
            </w:tcBorders>
            <w:shd w:val="clear" w:color="DCE6F1" w:fill="DCE6F1"/>
            <w:noWrap/>
            <w:vAlign w:val="center"/>
            <w:hideMark/>
          </w:tcPr>
          <w:p w14:paraId="1B001898" w14:textId="256AFDF4" w:rsidR="004F4833" w:rsidRPr="004F4833" w:rsidRDefault="004F4833" w:rsidP="004F4833">
            <w:pPr>
              <w:spacing w:before="0" w:beforeAutospacing="0" w:after="0" w:afterAutospacing="0" w:line="240" w:lineRule="auto"/>
              <w:jc w:val="right"/>
              <w:rPr>
                <w:color w:val="auto"/>
                <w:szCs w:val="22"/>
                <w:lang w:eastAsia="en-US"/>
              </w:rPr>
            </w:pPr>
            <w:r w:rsidRPr="004F4833">
              <w:rPr>
                <w:color w:val="auto"/>
                <w:szCs w:val="22"/>
                <w:lang w:eastAsia="en-US"/>
              </w:rPr>
              <w:t>$</w:t>
            </w:r>
            <w:r w:rsidR="001C4BC3">
              <w:rPr>
                <w:color w:val="auto"/>
                <w:szCs w:val="22"/>
                <w:lang w:eastAsia="en-US"/>
              </w:rPr>
              <w:t>3</w:t>
            </w:r>
            <w:r w:rsidR="00CE77D8">
              <w:rPr>
                <w:color w:val="auto"/>
                <w:szCs w:val="22"/>
                <w:lang w:eastAsia="en-US"/>
              </w:rPr>
              <w:t>4</w:t>
            </w:r>
            <w:r w:rsidR="001C4BC3">
              <w:rPr>
                <w:color w:val="auto"/>
                <w:szCs w:val="22"/>
                <w:lang w:eastAsia="en-US"/>
              </w:rPr>
              <w:t>,</w:t>
            </w:r>
            <w:r w:rsidR="00CE77D8">
              <w:rPr>
                <w:color w:val="auto"/>
                <w:szCs w:val="22"/>
                <w:lang w:eastAsia="en-US"/>
              </w:rPr>
              <w:t>315</w:t>
            </w:r>
          </w:p>
        </w:tc>
        <w:tc>
          <w:tcPr>
            <w:tcW w:w="4110" w:type="dxa"/>
            <w:tcBorders>
              <w:top w:val="single" w:sz="4" w:space="0" w:color="FFFFFF"/>
              <w:left w:val="single" w:sz="4" w:space="0" w:color="FFFFFF"/>
              <w:bottom w:val="single" w:sz="4" w:space="0" w:color="FFFFFF"/>
              <w:right w:val="single" w:sz="4" w:space="0" w:color="FFFFFF"/>
            </w:tcBorders>
            <w:shd w:val="clear" w:color="DCE6F1" w:fill="DCE6F1"/>
            <w:noWrap/>
            <w:vAlign w:val="center"/>
            <w:hideMark/>
          </w:tcPr>
          <w:p w14:paraId="6DBC3D08" w14:textId="2A9DF724" w:rsidR="004F4833" w:rsidRPr="004F4833" w:rsidRDefault="001C4BC3" w:rsidP="004F4833">
            <w:pPr>
              <w:numPr>
                <w:ilvl w:val="0"/>
                <w:numId w:val="45"/>
              </w:numPr>
              <w:spacing w:before="0" w:beforeAutospacing="0" w:after="0" w:afterAutospacing="0" w:line="240" w:lineRule="auto"/>
              <w:ind w:left="227" w:hanging="142"/>
              <w:contextualSpacing/>
              <w:rPr>
                <w:color w:val="auto"/>
                <w:szCs w:val="22"/>
                <w:lang w:eastAsia="en-US"/>
              </w:rPr>
            </w:pPr>
            <w:r>
              <w:rPr>
                <w:color w:val="auto"/>
                <w:szCs w:val="22"/>
                <w:lang w:val="en-GB" w:eastAsia="en-US"/>
              </w:rPr>
              <w:t>HEPs</w:t>
            </w:r>
            <w:r w:rsidRPr="004F4833">
              <w:rPr>
                <w:color w:val="auto"/>
                <w:szCs w:val="22"/>
                <w:lang w:val="en-GB" w:eastAsia="en-US"/>
              </w:rPr>
              <w:t xml:space="preserve"> </w:t>
            </w:r>
            <w:r>
              <w:rPr>
                <w:color w:val="auto"/>
                <w:szCs w:val="22"/>
                <w:lang w:val="en-GB" w:eastAsia="en-US"/>
              </w:rPr>
              <w:t>must award RTP stipend rates between the base and maximum rates, which are indexed annually. The actual rates offered within this range vary between HEPs. Prospective HDR students are encouraged to talk to HEPs about scholarship support that may be available to them.</w:t>
            </w:r>
          </w:p>
        </w:tc>
        <w:tc>
          <w:tcPr>
            <w:tcW w:w="2235" w:type="dxa"/>
            <w:tcBorders>
              <w:top w:val="single" w:sz="4" w:space="0" w:color="FFFFFF"/>
              <w:left w:val="single" w:sz="8" w:space="0" w:color="auto"/>
              <w:bottom w:val="single" w:sz="4" w:space="0" w:color="FFFFFF"/>
              <w:right w:val="single" w:sz="8" w:space="0" w:color="auto"/>
            </w:tcBorders>
            <w:shd w:val="clear" w:color="DCE6F1" w:fill="DCE6F1"/>
            <w:noWrap/>
            <w:vAlign w:val="center"/>
            <w:hideMark/>
          </w:tcPr>
          <w:p w14:paraId="697E567D" w14:textId="16EE1E60" w:rsidR="004F4833" w:rsidRPr="004F4833" w:rsidRDefault="001C4BC3" w:rsidP="004F4833">
            <w:pPr>
              <w:spacing w:before="0" w:beforeAutospacing="0" w:after="0" w:afterAutospacing="0" w:line="240" w:lineRule="auto"/>
              <w:jc w:val="right"/>
              <w:rPr>
                <w:color w:val="auto"/>
                <w:szCs w:val="22"/>
                <w:lang w:eastAsia="en-US"/>
              </w:rPr>
            </w:pPr>
            <w:r>
              <w:rPr>
                <w:color w:val="auto"/>
                <w:szCs w:val="22"/>
                <w:lang w:eastAsia="en-US"/>
              </w:rPr>
              <w:t>202</w:t>
            </w:r>
            <w:r w:rsidR="00CE77D8">
              <w:rPr>
                <w:color w:val="auto"/>
                <w:szCs w:val="22"/>
                <w:lang w:eastAsia="en-US"/>
              </w:rPr>
              <w:t>6</w:t>
            </w:r>
            <w:r>
              <w:rPr>
                <w:color w:val="auto"/>
                <w:szCs w:val="22"/>
                <w:lang w:eastAsia="en-US"/>
              </w:rPr>
              <w:t xml:space="preserve"> b</w:t>
            </w:r>
            <w:r w:rsidRPr="004F4833">
              <w:rPr>
                <w:color w:val="auto"/>
                <w:szCs w:val="22"/>
                <w:lang w:eastAsia="en-US"/>
              </w:rPr>
              <w:t>ase</w:t>
            </w:r>
            <w:r>
              <w:rPr>
                <w:color w:val="auto"/>
                <w:szCs w:val="22"/>
                <w:lang w:eastAsia="en-US"/>
              </w:rPr>
              <w:t xml:space="preserve"> stipend rate</w:t>
            </w:r>
            <w:r w:rsidRPr="004F4833">
              <w:rPr>
                <w:color w:val="auto"/>
                <w:szCs w:val="22"/>
                <w:lang w:eastAsia="en-US"/>
              </w:rPr>
              <w:t>: $</w:t>
            </w:r>
            <w:r>
              <w:rPr>
                <w:szCs w:val="22"/>
                <w:lang w:eastAsia="en-US"/>
              </w:rPr>
              <w:t>3</w:t>
            </w:r>
            <w:r w:rsidR="00CE77D8">
              <w:rPr>
                <w:szCs w:val="22"/>
                <w:lang w:eastAsia="en-US"/>
              </w:rPr>
              <w:t>4</w:t>
            </w:r>
            <w:r>
              <w:rPr>
                <w:szCs w:val="22"/>
                <w:lang w:eastAsia="en-US"/>
              </w:rPr>
              <w:t>,</w:t>
            </w:r>
            <w:r w:rsidR="00CE77D8">
              <w:rPr>
                <w:szCs w:val="22"/>
                <w:lang w:eastAsia="en-US"/>
              </w:rPr>
              <w:t>315</w:t>
            </w:r>
            <w:r w:rsidRPr="004F4833">
              <w:rPr>
                <w:szCs w:val="22"/>
                <w:lang w:eastAsia="en-US"/>
              </w:rPr>
              <w:t xml:space="preserve"> </w:t>
            </w:r>
            <w:r w:rsidRPr="004F4833">
              <w:rPr>
                <w:color w:val="auto"/>
                <w:szCs w:val="22"/>
                <w:lang w:eastAsia="en-US"/>
              </w:rPr>
              <w:br/>
            </w:r>
            <w:r>
              <w:rPr>
                <w:color w:val="auto"/>
                <w:szCs w:val="22"/>
                <w:lang w:eastAsia="en-US"/>
              </w:rPr>
              <w:t>202</w:t>
            </w:r>
            <w:r w:rsidR="00CE77D8">
              <w:rPr>
                <w:color w:val="auto"/>
                <w:szCs w:val="22"/>
                <w:lang w:eastAsia="en-US"/>
              </w:rPr>
              <w:t>6</w:t>
            </w:r>
            <w:r>
              <w:rPr>
                <w:color w:val="auto"/>
                <w:szCs w:val="22"/>
                <w:lang w:eastAsia="en-US"/>
              </w:rPr>
              <w:t xml:space="preserve"> m</w:t>
            </w:r>
            <w:r w:rsidRPr="004F4833">
              <w:rPr>
                <w:color w:val="auto"/>
                <w:szCs w:val="22"/>
                <w:lang w:eastAsia="en-US"/>
              </w:rPr>
              <w:t>aximum</w:t>
            </w:r>
            <w:r>
              <w:rPr>
                <w:color w:val="auto"/>
                <w:szCs w:val="22"/>
                <w:lang w:eastAsia="en-US"/>
              </w:rPr>
              <w:t xml:space="preserve"> stipend rate</w:t>
            </w:r>
            <w:r w:rsidRPr="004F4833">
              <w:rPr>
                <w:color w:val="auto"/>
                <w:szCs w:val="22"/>
                <w:lang w:eastAsia="en-US"/>
              </w:rPr>
              <w:t>: $</w:t>
            </w:r>
            <w:r>
              <w:rPr>
                <w:color w:val="auto"/>
                <w:szCs w:val="22"/>
                <w:lang w:eastAsia="en-US"/>
              </w:rPr>
              <w:t>5</w:t>
            </w:r>
            <w:r w:rsidR="00CE77D8">
              <w:rPr>
                <w:color w:val="auto"/>
                <w:szCs w:val="22"/>
                <w:lang w:eastAsia="en-US"/>
              </w:rPr>
              <w:t>3</w:t>
            </w:r>
            <w:r>
              <w:rPr>
                <w:color w:val="auto"/>
                <w:szCs w:val="22"/>
                <w:lang w:eastAsia="en-US"/>
              </w:rPr>
              <w:t>,</w:t>
            </w:r>
            <w:r w:rsidR="00CE77D8">
              <w:rPr>
                <w:color w:val="auto"/>
                <w:szCs w:val="22"/>
                <w:lang w:eastAsia="en-US"/>
              </w:rPr>
              <w:t>608</w:t>
            </w:r>
          </w:p>
        </w:tc>
      </w:tr>
      <w:tr w:rsidR="004F4833" w:rsidRPr="004F4833" w14:paraId="45CF697F" w14:textId="77777777" w:rsidTr="00510A2E">
        <w:trPr>
          <w:trHeight w:val="300"/>
        </w:trPr>
        <w:tc>
          <w:tcPr>
            <w:tcW w:w="1575" w:type="dxa"/>
            <w:vMerge/>
            <w:tcBorders>
              <w:left w:val="single" w:sz="8" w:space="0" w:color="auto"/>
              <w:right w:val="single" w:sz="8" w:space="0" w:color="auto"/>
            </w:tcBorders>
            <w:shd w:val="clear" w:color="auto" w:fill="4F81BD" w:themeFill="accent1"/>
            <w:vAlign w:val="center"/>
          </w:tcPr>
          <w:p w14:paraId="6A4E850E" w14:textId="77777777" w:rsidR="004F4833" w:rsidRPr="004F4833" w:rsidRDefault="004F4833" w:rsidP="004F4833">
            <w:pPr>
              <w:spacing w:before="0" w:beforeAutospacing="0" w:after="0" w:afterAutospacing="0" w:line="240" w:lineRule="auto"/>
              <w:rPr>
                <w:color w:val="auto"/>
                <w:szCs w:val="22"/>
                <w:lang w:eastAsia="en-US"/>
              </w:rPr>
            </w:pPr>
          </w:p>
        </w:tc>
        <w:tc>
          <w:tcPr>
            <w:tcW w:w="3577" w:type="dxa"/>
            <w:tcBorders>
              <w:top w:val="single" w:sz="4" w:space="0" w:color="FFFFFF"/>
              <w:left w:val="single" w:sz="8" w:space="0" w:color="auto"/>
              <w:bottom w:val="single" w:sz="4" w:space="0" w:color="FFFFFF"/>
              <w:right w:val="single" w:sz="4" w:space="0" w:color="FFFFFF"/>
            </w:tcBorders>
            <w:shd w:val="clear" w:color="auto" w:fill="4F81BD" w:themeFill="accent1"/>
            <w:noWrap/>
            <w:vAlign w:val="center"/>
          </w:tcPr>
          <w:p w14:paraId="615368F0" w14:textId="77777777" w:rsidR="004F4833" w:rsidRPr="004F4833" w:rsidRDefault="004F4833" w:rsidP="004F4833">
            <w:pPr>
              <w:spacing w:before="0" w:beforeAutospacing="0" w:after="0" w:afterAutospacing="0" w:line="240" w:lineRule="auto"/>
              <w:rPr>
                <w:color w:val="auto"/>
                <w:szCs w:val="22"/>
                <w:lang w:eastAsia="en-US"/>
              </w:rPr>
            </w:pPr>
            <w:r w:rsidRPr="004F4833">
              <w:rPr>
                <w:b/>
                <w:bCs/>
                <w:color w:val="FFFFFF" w:themeColor="background1"/>
                <w:szCs w:val="22"/>
                <w:lang w:eastAsia="en-US"/>
              </w:rPr>
              <w:t>Fees assistance</w:t>
            </w:r>
          </w:p>
        </w:tc>
        <w:tc>
          <w:tcPr>
            <w:tcW w:w="2552" w:type="dxa"/>
            <w:gridSpan w:val="2"/>
            <w:tcBorders>
              <w:top w:val="single" w:sz="4" w:space="0" w:color="FFFFFF"/>
              <w:left w:val="single" w:sz="8" w:space="0" w:color="auto"/>
              <w:bottom w:val="single" w:sz="4" w:space="0" w:color="FFFFFF"/>
              <w:right w:val="single" w:sz="8" w:space="0" w:color="auto"/>
            </w:tcBorders>
            <w:shd w:val="clear" w:color="auto" w:fill="4F81BD" w:themeFill="accent1"/>
            <w:noWrap/>
            <w:vAlign w:val="center"/>
          </w:tcPr>
          <w:p w14:paraId="57EDACE2" w14:textId="77777777" w:rsidR="004F4833" w:rsidRPr="004F4833" w:rsidRDefault="004F4833" w:rsidP="004F4833">
            <w:pPr>
              <w:spacing w:before="0" w:beforeAutospacing="0" w:after="0" w:afterAutospacing="0" w:line="240" w:lineRule="auto"/>
              <w:jc w:val="right"/>
              <w:rPr>
                <w:color w:val="auto"/>
                <w:szCs w:val="22"/>
                <w:lang w:eastAsia="en-US"/>
              </w:rPr>
            </w:pPr>
          </w:p>
        </w:tc>
        <w:tc>
          <w:tcPr>
            <w:tcW w:w="4110" w:type="dxa"/>
            <w:tcBorders>
              <w:top w:val="single" w:sz="4" w:space="0" w:color="FFFFFF"/>
              <w:left w:val="single" w:sz="8" w:space="0" w:color="auto"/>
              <w:bottom w:val="single" w:sz="4" w:space="0" w:color="FFFFFF"/>
              <w:right w:val="single" w:sz="4" w:space="0" w:color="FFFFFF"/>
            </w:tcBorders>
            <w:shd w:val="clear" w:color="auto" w:fill="4F81BD" w:themeFill="accent1"/>
            <w:noWrap/>
            <w:vAlign w:val="center"/>
          </w:tcPr>
          <w:p w14:paraId="540E30F1" w14:textId="77777777" w:rsidR="004F4833" w:rsidRPr="004F4833" w:rsidRDefault="004F4833" w:rsidP="004F4833">
            <w:pPr>
              <w:spacing w:before="0" w:beforeAutospacing="0" w:after="0" w:afterAutospacing="0" w:line="240" w:lineRule="auto"/>
              <w:rPr>
                <w:color w:val="auto"/>
                <w:szCs w:val="22"/>
                <w:lang w:eastAsia="en-US"/>
              </w:rPr>
            </w:pPr>
            <w:r w:rsidRPr="004F4833">
              <w:rPr>
                <w:b/>
                <w:bCs/>
                <w:color w:val="FFFFFF" w:themeColor="background1"/>
                <w:szCs w:val="22"/>
                <w:lang w:eastAsia="en-US"/>
              </w:rPr>
              <w:t>Fees assistance</w:t>
            </w:r>
          </w:p>
        </w:tc>
        <w:tc>
          <w:tcPr>
            <w:tcW w:w="2235" w:type="dxa"/>
            <w:tcBorders>
              <w:top w:val="single" w:sz="4" w:space="0" w:color="FFFFFF"/>
              <w:left w:val="single" w:sz="8" w:space="0" w:color="auto"/>
              <w:bottom w:val="single" w:sz="4" w:space="0" w:color="FFFFFF"/>
              <w:right w:val="single" w:sz="8" w:space="0" w:color="auto"/>
            </w:tcBorders>
            <w:shd w:val="clear" w:color="auto" w:fill="4F81BD" w:themeFill="accent1"/>
            <w:noWrap/>
            <w:vAlign w:val="center"/>
          </w:tcPr>
          <w:p w14:paraId="3F787B65" w14:textId="77777777" w:rsidR="004F4833" w:rsidRPr="004F4833" w:rsidRDefault="004F4833" w:rsidP="004F4833">
            <w:pPr>
              <w:spacing w:before="0" w:beforeAutospacing="0" w:after="0" w:afterAutospacing="0" w:line="240" w:lineRule="auto"/>
              <w:rPr>
                <w:color w:val="auto"/>
                <w:szCs w:val="22"/>
                <w:lang w:eastAsia="en-US"/>
              </w:rPr>
            </w:pPr>
          </w:p>
        </w:tc>
      </w:tr>
      <w:tr w:rsidR="004F4833" w:rsidRPr="004F4833" w14:paraId="6EAC7172" w14:textId="77777777" w:rsidTr="00510A2E">
        <w:trPr>
          <w:trHeight w:val="300"/>
        </w:trPr>
        <w:tc>
          <w:tcPr>
            <w:tcW w:w="1575" w:type="dxa"/>
            <w:vMerge/>
            <w:tcBorders>
              <w:left w:val="single" w:sz="8" w:space="0" w:color="auto"/>
              <w:right w:val="single" w:sz="8" w:space="0" w:color="auto"/>
            </w:tcBorders>
            <w:shd w:val="clear" w:color="auto" w:fill="4F81BD" w:themeFill="accent1"/>
            <w:vAlign w:val="center"/>
          </w:tcPr>
          <w:p w14:paraId="2ABEFF33" w14:textId="77777777" w:rsidR="004F4833" w:rsidRPr="004F4833" w:rsidRDefault="004F4833" w:rsidP="004F4833">
            <w:pPr>
              <w:spacing w:before="0" w:beforeAutospacing="0" w:after="0" w:afterAutospacing="0" w:line="240" w:lineRule="auto"/>
              <w:rPr>
                <w:color w:val="auto"/>
                <w:szCs w:val="22"/>
                <w:lang w:eastAsia="en-US"/>
              </w:rPr>
            </w:pPr>
          </w:p>
        </w:tc>
        <w:tc>
          <w:tcPr>
            <w:tcW w:w="3577" w:type="dxa"/>
            <w:tcBorders>
              <w:top w:val="single" w:sz="4" w:space="0" w:color="FFFFFF"/>
              <w:left w:val="single" w:sz="8" w:space="0" w:color="auto"/>
              <w:bottom w:val="single" w:sz="4" w:space="0" w:color="FFFFFF"/>
              <w:right w:val="single" w:sz="4" w:space="0" w:color="FFFFFF"/>
            </w:tcBorders>
            <w:shd w:val="clear" w:color="B8CCE4" w:fill="B8CCE4"/>
            <w:noWrap/>
            <w:vAlign w:val="center"/>
          </w:tcPr>
          <w:p w14:paraId="7C5106B0" w14:textId="77777777" w:rsidR="004F4833" w:rsidRPr="004F4833" w:rsidRDefault="004F4833" w:rsidP="004F4833">
            <w:pPr>
              <w:spacing w:before="0" w:beforeAutospacing="0" w:after="0" w:afterAutospacing="0" w:line="240" w:lineRule="auto"/>
              <w:rPr>
                <w:b/>
                <w:bCs/>
                <w:color w:val="FFFFFF" w:themeColor="background1"/>
                <w:szCs w:val="22"/>
                <w:lang w:eastAsia="en-US"/>
              </w:rPr>
            </w:pPr>
            <w:r w:rsidRPr="004F4833">
              <w:rPr>
                <w:color w:val="auto"/>
                <w:szCs w:val="22"/>
                <w:lang w:eastAsia="en-US"/>
              </w:rPr>
              <w:t>Assistance to pay student contributions (HECS) or tuition fees</w:t>
            </w:r>
          </w:p>
        </w:tc>
        <w:tc>
          <w:tcPr>
            <w:tcW w:w="2552" w:type="dxa"/>
            <w:gridSpan w:val="2"/>
            <w:tcBorders>
              <w:top w:val="single" w:sz="4" w:space="0" w:color="FFFFFF"/>
              <w:left w:val="single" w:sz="8" w:space="0" w:color="auto"/>
              <w:bottom w:val="single" w:sz="4" w:space="0" w:color="FFFFFF"/>
              <w:right w:val="single" w:sz="8" w:space="0" w:color="auto"/>
            </w:tcBorders>
            <w:shd w:val="clear" w:color="B8CCE4" w:fill="B8CCE4"/>
            <w:noWrap/>
            <w:vAlign w:val="center"/>
          </w:tcPr>
          <w:p w14:paraId="4B7A92DC" w14:textId="77777777" w:rsidR="004F4833" w:rsidRPr="004F4833" w:rsidRDefault="004F4833" w:rsidP="004F4833">
            <w:pPr>
              <w:spacing w:before="0" w:beforeAutospacing="0" w:after="0" w:afterAutospacing="0" w:line="240" w:lineRule="auto"/>
              <w:jc w:val="right"/>
              <w:rPr>
                <w:color w:val="auto"/>
                <w:szCs w:val="22"/>
                <w:lang w:eastAsia="en-US"/>
              </w:rPr>
            </w:pPr>
            <w:r w:rsidRPr="004F4833">
              <w:rPr>
                <w:color w:val="auto"/>
                <w:szCs w:val="22"/>
                <w:lang w:eastAsia="en-US"/>
              </w:rPr>
              <w:t xml:space="preserve"> Actual cost </w:t>
            </w:r>
          </w:p>
        </w:tc>
        <w:tc>
          <w:tcPr>
            <w:tcW w:w="4110" w:type="dxa"/>
            <w:tcBorders>
              <w:top w:val="single" w:sz="4" w:space="0" w:color="FFFFFF"/>
              <w:left w:val="single" w:sz="8" w:space="0" w:color="auto"/>
              <w:bottom w:val="single" w:sz="4" w:space="0" w:color="FFFFFF"/>
              <w:right w:val="single" w:sz="4" w:space="0" w:color="FFFFFF"/>
            </w:tcBorders>
            <w:shd w:val="clear" w:color="B8CCE4" w:fill="B8CCE4"/>
            <w:noWrap/>
            <w:vAlign w:val="center"/>
          </w:tcPr>
          <w:p w14:paraId="3860E4C1" w14:textId="77777777" w:rsidR="004F4833" w:rsidRPr="004F4833" w:rsidRDefault="004F4833" w:rsidP="004F4833">
            <w:pPr>
              <w:spacing w:before="0" w:beforeAutospacing="0" w:after="0" w:afterAutospacing="0" w:line="240" w:lineRule="auto"/>
              <w:rPr>
                <w:b/>
                <w:bCs/>
                <w:color w:val="FFFFFF" w:themeColor="background1"/>
                <w:szCs w:val="22"/>
                <w:lang w:eastAsia="en-US"/>
              </w:rPr>
            </w:pPr>
            <w:r w:rsidRPr="004F4833">
              <w:rPr>
                <w:color w:val="auto"/>
                <w:szCs w:val="22"/>
                <w:lang w:eastAsia="en-US"/>
              </w:rPr>
              <w:t>RTP fees offset scholarship</w:t>
            </w:r>
          </w:p>
        </w:tc>
        <w:tc>
          <w:tcPr>
            <w:tcW w:w="2235" w:type="dxa"/>
            <w:tcBorders>
              <w:top w:val="single" w:sz="4" w:space="0" w:color="FFFFFF"/>
              <w:left w:val="single" w:sz="8" w:space="0" w:color="auto"/>
              <w:bottom w:val="single" w:sz="4" w:space="0" w:color="FFFFFF"/>
              <w:right w:val="single" w:sz="8" w:space="0" w:color="auto"/>
            </w:tcBorders>
            <w:shd w:val="clear" w:color="B8CCE4" w:fill="B8CCE4"/>
            <w:noWrap/>
            <w:vAlign w:val="center"/>
          </w:tcPr>
          <w:p w14:paraId="783489FD" w14:textId="77777777" w:rsidR="004F4833" w:rsidRPr="004F4833" w:rsidRDefault="004F4833" w:rsidP="004F4833">
            <w:pPr>
              <w:spacing w:before="0" w:beforeAutospacing="0" w:after="0" w:afterAutospacing="0" w:line="240" w:lineRule="auto"/>
              <w:rPr>
                <w:color w:val="auto"/>
                <w:szCs w:val="22"/>
                <w:lang w:eastAsia="en-US"/>
              </w:rPr>
            </w:pPr>
            <w:r w:rsidRPr="004F4833">
              <w:rPr>
                <w:color w:val="auto"/>
                <w:szCs w:val="22"/>
                <w:lang w:eastAsia="en-US"/>
              </w:rPr>
              <w:t>Actual cost</w:t>
            </w:r>
          </w:p>
        </w:tc>
      </w:tr>
      <w:tr w:rsidR="004F4833" w:rsidRPr="004F4833" w14:paraId="044B9565" w14:textId="77777777" w:rsidTr="00510A2E">
        <w:trPr>
          <w:trHeight w:val="300"/>
        </w:trPr>
        <w:tc>
          <w:tcPr>
            <w:tcW w:w="1575" w:type="dxa"/>
            <w:vMerge/>
            <w:tcBorders>
              <w:left w:val="single" w:sz="8" w:space="0" w:color="auto"/>
              <w:right w:val="single" w:sz="8" w:space="0" w:color="auto"/>
            </w:tcBorders>
            <w:shd w:val="clear" w:color="auto" w:fill="4F81BD" w:themeFill="accent1"/>
            <w:vAlign w:val="center"/>
          </w:tcPr>
          <w:p w14:paraId="6D4076D0" w14:textId="77777777" w:rsidR="004F4833" w:rsidRPr="004F4833" w:rsidRDefault="004F4833" w:rsidP="004F4833">
            <w:pPr>
              <w:spacing w:before="0" w:beforeAutospacing="0" w:after="0" w:afterAutospacing="0" w:line="240" w:lineRule="auto"/>
              <w:rPr>
                <w:color w:val="auto"/>
                <w:szCs w:val="22"/>
                <w:lang w:eastAsia="en-US"/>
              </w:rPr>
            </w:pPr>
          </w:p>
        </w:tc>
        <w:tc>
          <w:tcPr>
            <w:tcW w:w="3577" w:type="dxa"/>
            <w:tcBorders>
              <w:top w:val="single" w:sz="4" w:space="0" w:color="FFFFFF"/>
              <w:left w:val="single" w:sz="8" w:space="0" w:color="auto"/>
              <w:bottom w:val="single" w:sz="4" w:space="0" w:color="FFFFFF"/>
              <w:right w:val="single" w:sz="4" w:space="0" w:color="FFFFFF"/>
            </w:tcBorders>
            <w:shd w:val="clear" w:color="auto" w:fill="4F81BD" w:themeFill="accent1"/>
            <w:noWrap/>
            <w:vAlign w:val="center"/>
          </w:tcPr>
          <w:p w14:paraId="5D1B020C" w14:textId="77777777" w:rsidR="004F4833" w:rsidRPr="004F4833" w:rsidRDefault="004F4833" w:rsidP="004F4833">
            <w:pPr>
              <w:spacing w:before="0" w:beforeAutospacing="0" w:after="0" w:afterAutospacing="0" w:line="240" w:lineRule="auto"/>
              <w:rPr>
                <w:color w:val="auto"/>
                <w:szCs w:val="22"/>
                <w:lang w:eastAsia="en-US"/>
              </w:rPr>
            </w:pPr>
            <w:r w:rsidRPr="004F4833">
              <w:rPr>
                <w:b/>
                <w:bCs/>
                <w:color w:val="FFFFFF" w:themeColor="background1"/>
                <w:szCs w:val="22"/>
                <w:lang w:eastAsia="en-US"/>
              </w:rPr>
              <w:t>Allowances</w:t>
            </w:r>
          </w:p>
        </w:tc>
        <w:tc>
          <w:tcPr>
            <w:tcW w:w="2552" w:type="dxa"/>
            <w:gridSpan w:val="2"/>
            <w:tcBorders>
              <w:top w:val="single" w:sz="4" w:space="0" w:color="FFFFFF"/>
              <w:left w:val="single" w:sz="8" w:space="0" w:color="auto"/>
              <w:bottom w:val="single" w:sz="4" w:space="0" w:color="FFFFFF"/>
              <w:right w:val="single" w:sz="8" w:space="0" w:color="auto"/>
            </w:tcBorders>
            <w:shd w:val="clear" w:color="auto" w:fill="4F81BD" w:themeFill="accent1"/>
            <w:noWrap/>
            <w:vAlign w:val="center"/>
          </w:tcPr>
          <w:p w14:paraId="702A6331" w14:textId="77777777" w:rsidR="004F4833" w:rsidRPr="004F4833" w:rsidRDefault="004F4833" w:rsidP="004F4833">
            <w:pPr>
              <w:spacing w:before="0" w:beforeAutospacing="0" w:after="0" w:afterAutospacing="0" w:line="240" w:lineRule="auto"/>
              <w:jc w:val="right"/>
              <w:rPr>
                <w:color w:val="auto"/>
                <w:szCs w:val="22"/>
                <w:lang w:eastAsia="en-US"/>
              </w:rPr>
            </w:pPr>
          </w:p>
        </w:tc>
        <w:tc>
          <w:tcPr>
            <w:tcW w:w="4110" w:type="dxa"/>
            <w:tcBorders>
              <w:top w:val="single" w:sz="4" w:space="0" w:color="FFFFFF"/>
              <w:left w:val="single" w:sz="8" w:space="0" w:color="auto"/>
              <w:bottom w:val="single" w:sz="4" w:space="0" w:color="FFFFFF"/>
              <w:right w:val="single" w:sz="4" w:space="0" w:color="FFFFFF"/>
            </w:tcBorders>
            <w:shd w:val="clear" w:color="auto" w:fill="4F81BD" w:themeFill="accent1"/>
            <w:noWrap/>
            <w:vAlign w:val="center"/>
          </w:tcPr>
          <w:p w14:paraId="252C5107" w14:textId="77777777" w:rsidR="004F4833" w:rsidRPr="004F4833" w:rsidRDefault="004F4833" w:rsidP="004F4833">
            <w:pPr>
              <w:spacing w:before="0" w:beforeAutospacing="0" w:after="0" w:afterAutospacing="0" w:line="240" w:lineRule="auto"/>
              <w:rPr>
                <w:color w:val="auto"/>
                <w:szCs w:val="22"/>
                <w:lang w:eastAsia="en-US"/>
              </w:rPr>
            </w:pPr>
            <w:r w:rsidRPr="004F4833">
              <w:rPr>
                <w:b/>
                <w:bCs/>
                <w:color w:val="FFFFFF" w:themeColor="background1"/>
                <w:szCs w:val="22"/>
                <w:lang w:eastAsia="en-US"/>
              </w:rPr>
              <w:t>Allowances</w:t>
            </w:r>
          </w:p>
        </w:tc>
        <w:tc>
          <w:tcPr>
            <w:tcW w:w="2235" w:type="dxa"/>
            <w:tcBorders>
              <w:top w:val="single" w:sz="4" w:space="0" w:color="FFFFFF"/>
              <w:left w:val="single" w:sz="8" w:space="0" w:color="auto"/>
              <w:bottom w:val="single" w:sz="4" w:space="0" w:color="FFFFFF"/>
              <w:right w:val="single" w:sz="8" w:space="0" w:color="auto"/>
            </w:tcBorders>
            <w:shd w:val="clear" w:color="auto" w:fill="4F81BD" w:themeFill="accent1"/>
            <w:noWrap/>
            <w:vAlign w:val="center"/>
          </w:tcPr>
          <w:p w14:paraId="302D47B2" w14:textId="77777777" w:rsidR="004F4833" w:rsidRPr="004F4833" w:rsidRDefault="004F4833" w:rsidP="004F4833">
            <w:pPr>
              <w:spacing w:before="0" w:beforeAutospacing="0" w:after="0" w:afterAutospacing="0" w:line="240" w:lineRule="auto"/>
              <w:rPr>
                <w:color w:val="auto"/>
                <w:szCs w:val="22"/>
                <w:lang w:eastAsia="en-US"/>
              </w:rPr>
            </w:pPr>
          </w:p>
        </w:tc>
      </w:tr>
      <w:tr w:rsidR="004F4833" w:rsidRPr="004F4833" w14:paraId="0C81CFFA" w14:textId="77777777" w:rsidTr="00510A2E">
        <w:trPr>
          <w:trHeight w:val="300"/>
        </w:trPr>
        <w:tc>
          <w:tcPr>
            <w:tcW w:w="1575" w:type="dxa"/>
            <w:vMerge/>
            <w:tcBorders>
              <w:left w:val="single" w:sz="8" w:space="0" w:color="auto"/>
              <w:right w:val="single" w:sz="8" w:space="0" w:color="auto"/>
            </w:tcBorders>
            <w:shd w:val="clear" w:color="auto" w:fill="4F81BD" w:themeFill="accent1"/>
            <w:vAlign w:val="center"/>
            <w:hideMark/>
          </w:tcPr>
          <w:p w14:paraId="0D2FD7E1" w14:textId="77777777" w:rsidR="004F4833" w:rsidRPr="004F4833" w:rsidRDefault="004F4833" w:rsidP="004F4833">
            <w:pPr>
              <w:spacing w:before="0" w:beforeAutospacing="0" w:after="0" w:afterAutospacing="0" w:line="240" w:lineRule="auto"/>
              <w:rPr>
                <w:color w:val="auto"/>
                <w:szCs w:val="22"/>
                <w:lang w:eastAsia="en-US"/>
              </w:rPr>
            </w:pPr>
          </w:p>
        </w:tc>
        <w:tc>
          <w:tcPr>
            <w:tcW w:w="3577" w:type="dxa"/>
            <w:tcBorders>
              <w:top w:val="single" w:sz="4" w:space="0" w:color="FFFFFF"/>
              <w:left w:val="single" w:sz="8" w:space="0" w:color="auto"/>
              <w:bottom w:val="single" w:sz="4" w:space="0" w:color="FFFFFF"/>
              <w:right w:val="single" w:sz="4" w:space="0" w:color="FFFFFF"/>
            </w:tcBorders>
            <w:shd w:val="clear" w:color="B8CCE4" w:fill="B8CCE4"/>
            <w:noWrap/>
            <w:vAlign w:val="center"/>
            <w:hideMark/>
          </w:tcPr>
          <w:p w14:paraId="7F798CE1" w14:textId="77777777" w:rsidR="004F4833" w:rsidRPr="004F4833" w:rsidRDefault="004F4833" w:rsidP="004F4833">
            <w:pPr>
              <w:spacing w:before="0" w:beforeAutospacing="0" w:after="0" w:afterAutospacing="0" w:line="240" w:lineRule="auto"/>
              <w:rPr>
                <w:b/>
                <w:color w:val="auto"/>
                <w:szCs w:val="22"/>
                <w:lang w:eastAsia="en-US"/>
              </w:rPr>
            </w:pPr>
            <w:r w:rsidRPr="004F4833">
              <w:rPr>
                <w:b/>
                <w:color w:val="auto"/>
                <w:szCs w:val="22"/>
                <w:lang w:eastAsia="en-US"/>
              </w:rPr>
              <w:t>Pharmaceutical Allowance</w:t>
            </w:r>
          </w:p>
        </w:tc>
        <w:tc>
          <w:tcPr>
            <w:tcW w:w="2552" w:type="dxa"/>
            <w:gridSpan w:val="2"/>
            <w:tcBorders>
              <w:top w:val="single" w:sz="4" w:space="0" w:color="FFFFFF"/>
              <w:left w:val="single" w:sz="8" w:space="0" w:color="auto"/>
              <w:bottom w:val="single" w:sz="4" w:space="0" w:color="FFFFFF"/>
              <w:right w:val="single" w:sz="8" w:space="0" w:color="auto"/>
            </w:tcBorders>
            <w:shd w:val="clear" w:color="B8CCE4" w:fill="B8CCE4"/>
            <w:noWrap/>
            <w:vAlign w:val="center"/>
            <w:hideMark/>
          </w:tcPr>
          <w:p w14:paraId="751E9224" w14:textId="480FF42F" w:rsidR="004F4833" w:rsidRPr="004F4833" w:rsidRDefault="004F4833" w:rsidP="004F4833">
            <w:pPr>
              <w:spacing w:before="0" w:beforeAutospacing="0" w:after="0" w:afterAutospacing="0" w:line="240" w:lineRule="auto"/>
              <w:jc w:val="right"/>
              <w:rPr>
                <w:color w:val="auto"/>
                <w:szCs w:val="22"/>
                <w:lang w:eastAsia="en-US"/>
              </w:rPr>
            </w:pPr>
            <w:r w:rsidRPr="004F4833">
              <w:rPr>
                <w:color w:val="auto"/>
                <w:szCs w:val="22"/>
                <w:lang w:eastAsia="en-US"/>
              </w:rPr>
              <w:t>$1</w:t>
            </w:r>
            <w:r w:rsidR="00CE77D8">
              <w:rPr>
                <w:color w:val="auto"/>
                <w:szCs w:val="22"/>
                <w:lang w:eastAsia="en-US"/>
              </w:rPr>
              <w:t>82.00</w:t>
            </w:r>
            <w:r w:rsidRPr="004F4833">
              <w:rPr>
                <w:color w:val="auto"/>
                <w:szCs w:val="22"/>
                <w:lang w:eastAsia="en-US"/>
              </w:rPr>
              <w:t xml:space="preserve"> </w:t>
            </w:r>
          </w:p>
        </w:tc>
        <w:tc>
          <w:tcPr>
            <w:tcW w:w="4110" w:type="dxa"/>
            <w:vMerge w:val="restart"/>
            <w:tcBorders>
              <w:top w:val="single" w:sz="4" w:space="0" w:color="FFFFFF"/>
              <w:left w:val="single" w:sz="8" w:space="0" w:color="auto"/>
              <w:right w:val="single" w:sz="4" w:space="0" w:color="FFFFFF"/>
            </w:tcBorders>
            <w:shd w:val="clear" w:color="B8CCE4" w:fill="B8CCE4"/>
            <w:noWrap/>
            <w:vAlign w:val="center"/>
          </w:tcPr>
          <w:p w14:paraId="30D95967" w14:textId="5E152FC4" w:rsidR="004F4833" w:rsidRPr="004F4833" w:rsidRDefault="001C4BC3" w:rsidP="004F4833">
            <w:pPr>
              <w:spacing w:before="0" w:beforeAutospacing="0" w:after="0" w:afterAutospacing="0" w:line="240" w:lineRule="auto"/>
              <w:rPr>
                <w:color w:val="auto"/>
                <w:szCs w:val="22"/>
                <w:lang w:eastAsia="en-US"/>
              </w:rPr>
            </w:pPr>
            <w:r w:rsidRPr="004F4833">
              <w:rPr>
                <w:szCs w:val="22"/>
                <w:lang w:eastAsia="en-US"/>
              </w:rPr>
              <w:t xml:space="preserve">A </w:t>
            </w:r>
            <w:r>
              <w:rPr>
                <w:color w:val="auto"/>
                <w:szCs w:val="22"/>
                <w:lang w:eastAsia="en-US"/>
              </w:rPr>
              <w:t>HEP</w:t>
            </w:r>
            <w:r w:rsidRPr="004F4833">
              <w:rPr>
                <w:szCs w:val="22"/>
                <w:lang w:eastAsia="en-US"/>
              </w:rPr>
              <w:t xml:space="preserve"> may award </w:t>
            </w:r>
            <w:r w:rsidRPr="004F4833">
              <w:rPr>
                <w:color w:val="auto"/>
                <w:szCs w:val="22"/>
                <w:lang w:eastAsia="en-US"/>
              </w:rPr>
              <w:t>a</w:t>
            </w:r>
            <w:r>
              <w:rPr>
                <w:color w:val="auto"/>
                <w:szCs w:val="22"/>
                <w:lang w:eastAsia="en-US"/>
              </w:rPr>
              <w:t>n</w:t>
            </w:r>
            <w:r w:rsidRPr="004F4833">
              <w:rPr>
                <w:color w:val="auto"/>
                <w:szCs w:val="22"/>
                <w:lang w:eastAsia="en-US"/>
              </w:rPr>
              <w:t xml:space="preserve"> </w:t>
            </w:r>
            <w:r w:rsidRPr="004F4833">
              <w:rPr>
                <w:szCs w:val="22"/>
                <w:lang w:eastAsia="en-US"/>
              </w:rPr>
              <w:t xml:space="preserve">RTP </w:t>
            </w:r>
            <w:r>
              <w:rPr>
                <w:szCs w:val="22"/>
                <w:lang w:eastAsia="en-US"/>
              </w:rPr>
              <w:t xml:space="preserve">allowance </w:t>
            </w:r>
            <w:r w:rsidRPr="004F4833">
              <w:rPr>
                <w:szCs w:val="22"/>
                <w:lang w:eastAsia="en-US"/>
              </w:rPr>
              <w:t xml:space="preserve">scholarship for </w:t>
            </w:r>
            <w:r w:rsidRPr="004F4833">
              <w:rPr>
                <w:color w:val="auto"/>
                <w:szCs w:val="22"/>
                <w:lang w:eastAsia="en-US"/>
              </w:rPr>
              <w:t>additional costs such as relocation, thesis printing, and academic publication</w:t>
            </w:r>
            <w:r w:rsidRPr="004F4833">
              <w:rPr>
                <w:szCs w:val="22"/>
                <w:lang w:eastAsia="en-US"/>
              </w:rPr>
              <w:t>.</w:t>
            </w:r>
          </w:p>
        </w:tc>
        <w:tc>
          <w:tcPr>
            <w:tcW w:w="2235" w:type="dxa"/>
            <w:vMerge w:val="restart"/>
            <w:tcBorders>
              <w:top w:val="single" w:sz="4" w:space="0" w:color="FFFFFF"/>
              <w:left w:val="single" w:sz="8" w:space="0" w:color="auto"/>
              <w:right w:val="single" w:sz="8" w:space="0" w:color="auto"/>
            </w:tcBorders>
            <w:shd w:val="clear" w:color="B8CCE4" w:fill="B8CCE4"/>
            <w:noWrap/>
            <w:vAlign w:val="center"/>
          </w:tcPr>
          <w:p w14:paraId="1D4794AB" w14:textId="77777777" w:rsidR="004F4833" w:rsidRPr="004F4833" w:rsidRDefault="004F4833" w:rsidP="004F4833">
            <w:pPr>
              <w:spacing w:before="0" w:beforeAutospacing="0" w:after="0" w:afterAutospacing="0" w:line="240" w:lineRule="auto"/>
              <w:rPr>
                <w:color w:val="auto"/>
                <w:szCs w:val="22"/>
                <w:lang w:eastAsia="en-US"/>
              </w:rPr>
            </w:pPr>
            <w:r w:rsidRPr="004F4833">
              <w:rPr>
                <w:color w:val="auto"/>
                <w:szCs w:val="22"/>
                <w:lang w:eastAsia="en-US"/>
              </w:rPr>
              <w:t>As determined by the higher education provider if awarded.</w:t>
            </w:r>
          </w:p>
        </w:tc>
      </w:tr>
      <w:tr w:rsidR="004F4833" w:rsidRPr="004F4833" w14:paraId="21D1FCFF" w14:textId="77777777" w:rsidTr="00510A2E">
        <w:trPr>
          <w:trHeight w:val="300"/>
        </w:trPr>
        <w:tc>
          <w:tcPr>
            <w:tcW w:w="1575" w:type="dxa"/>
            <w:vMerge/>
            <w:tcBorders>
              <w:left w:val="single" w:sz="8" w:space="0" w:color="auto"/>
              <w:right w:val="single" w:sz="8" w:space="0" w:color="auto"/>
            </w:tcBorders>
            <w:shd w:val="clear" w:color="auto" w:fill="4F81BD" w:themeFill="accent1"/>
            <w:vAlign w:val="center"/>
            <w:hideMark/>
          </w:tcPr>
          <w:p w14:paraId="6CEF96B0" w14:textId="77777777" w:rsidR="004F4833" w:rsidRPr="004F4833" w:rsidRDefault="004F4833" w:rsidP="004F4833">
            <w:pPr>
              <w:spacing w:before="0" w:beforeAutospacing="0" w:after="0" w:afterAutospacing="0" w:line="240" w:lineRule="auto"/>
              <w:rPr>
                <w:color w:val="auto"/>
                <w:szCs w:val="22"/>
                <w:lang w:eastAsia="en-US"/>
              </w:rPr>
            </w:pPr>
          </w:p>
        </w:tc>
        <w:tc>
          <w:tcPr>
            <w:tcW w:w="3577" w:type="dxa"/>
            <w:tcBorders>
              <w:top w:val="single" w:sz="4" w:space="0" w:color="FFFFFF"/>
              <w:left w:val="single" w:sz="8" w:space="0" w:color="auto"/>
              <w:bottom w:val="single" w:sz="4" w:space="0" w:color="FFFFFF"/>
              <w:right w:val="single" w:sz="4" w:space="0" w:color="FFFFFF"/>
            </w:tcBorders>
            <w:shd w:val="clear" w:color="DCE6F1" w:fill="DCE6F1"/>
            <w:noWrap/>
            <w:vAlign w:val="center"/>
            <w:hideMark/>
          </w:tcPr>
          <w:p w14:paraId="3E74C8EF" w14:textId="77777777" w:rsidR="004F4833" w:rsidRPr="004F4833" w:rsidRDefault="004F4833" w:rsidP="004F4833">
            <w:pPr>
              <w:spacing w:before="0" w:beforeAutospacing="0" w:after="0" w:afterAutospacing="0" w:line="240" w:lineRule="auto"/>
              <w:rPr>
                <w:b/>
                <w:color w:val="auto"/>
                <w:szCs w:val="22"/>
                <w:lang w:eastAsia="en-US"/>
              </w:rPr>
            </w:pPr>
            <w:r w:rsidRPr="004F4833">
              <w:rPr>
                <w:b/>
                <w:color w:val="auto"/>
                <w:szCs w:val="22"/>
                <w:lang w:eastAsia="en-US"/>
              </w:rPr>
              <w:t>Fares Allowance</w:t>
            </w:r>
          </w:p>
        </w:tc>
        <w:tc>
          <w:tcPr>
            <w:tcW w:w="2552" w:type="dxa"/>
            <w:gridSpan w:val="2"/>
            <w:tcBorders>
              <w:top w:val="single" w:sz="4" w:space="0" w:color="FFFFFF"/>
              <w:left w:val="single" w:sz="8" w:space="0" w:color="auto"/>
              <w:bottom w:val="single" w:sz="4" w:space="0" w:color="FFFFFF"/>
              <w:right w:val="single" w:sz="8" w:space="0" w:color="auto"/>
            </w:tcBorders>
            <w:shd w:val="clear" w:color="DCE6F1" w:fill="DCE6F1"/>
            <w:noWrap/>
            <w:vAlign w:val="center"/>
            <w:hideMark/>
          </w:tcPr>
          <w:p w14:paraId="214D615A" w14:textId="77777777" w:rsidR="004F4833" w:rsidRPr="004F4833" w:rsidRDefault="004F4833" w:rsidP="004F4833">
            <w:pPr>
              <w:spacing w:before="0" w:beforeAutospacing="0" w:after="0" w:afterAutospacing="0" w:line="240" w:lineRule="auto"/>
              <w:jc w:val="right"/>
              <w:rPr>
                <w:color w:val="auto"/>
                <w:szCs w:val="22"/>
                <w:lang w:eastAsia="en-US"/>
              </w:rPr>
            </w:pPr>
            <w:r w:rsidRPr="004F4833">
              <w:rPr>
                <w:color w:val="auto"/>
                <w:szCs w:val="22"/>
                <w:lang w:eastAsia="en-US"/>
              </w:rPr>
              <w:t xml:space="preserve"> Actual cost </w:t>
            </w:r>
          </w:p>
        </w:tc>
        <w:tc>
          <w:tcPr>
            <w:tcW w:w="4110" w:type="dxa"/>
            <w:vMerge/>
            <w:tcBorders>
              <w:left w:val="single" w:sz="8" w:space="0" w:color="auto"/>
              <w:right w:val="single" w:sz="4" w:space="0" w:color="FFFFFF"/>
            </w:tcBorders>
            <w:shd w:val="clear" w:color="DCE6F1" w:fill="DCE6F1"/>
            <w:noWrap/>
            <w:vAlign w:val="center"/>
            <w:hideMark/>
          </w:tcPr>
          <w:p w14:paraId="309C7C15" w14:textId="77777777" w:rsidR="004F4833" w:rsidRPr="004F4833" w:rsidRDefault="004F4833" w:rsidP="004F4833">
            <w:pPr>
              <w:spacing w:before="0" w:beforeAutospacing="0" w:after="0" w:afterAutospacing="0" w:line="240" w:lineRule="auto"/>
              <w:rPr>
                <w:color w:val="auto"/>
                <w:szCs w:val="22"/>
                <w:lang w:eastAsia="en-US"/>
              </w:rPr>
            </w:pPr>
          </w:p>
        </w:tc>
        <w:tc>
          <w:tcPr>
            <w:tcW w:w="2235" w:type="dxa"/>
            <w:vMerge/>
            <w:tcBorders>
              <w:left w:val="single" w:sz="8" w:space="0" w:color="auto"/>
              <w:right w:val="single" w:sz="8" w:space="0" w:color="auto"/>
            </w:tcBorders>
            <w:shd w:val="clear" w:color="DCE6F1" w:fill="DCE6F1"/>
            <w:noWrap/>
            <w:vAlign w:val="center"/>
            <w:hideMark/>
          </w:tcPr>
          <w:p w14:paraId="7E5108EB" w14:textId="77777777" w:rsidR="004F4833" w:rsidRPr="004F4833" w:rsidRDefault="004F4833" w:rsidP="004F4833">
            <w:pPr>
              <w:spacing w:before="0" w:beforeAutospacing="0" w:after="0" w:afterAutospacing="0" w:line="240" w:lineRule="auto"/>
              <w:rPr>
                <w:color w:val="auto"/>
                <w:szCs w:val="22"/>
                <w:lang w:eastAsia="en-US"/>
              </w:rPr>
            </w:pPr>
          </w:p>
        </w:tc>
      </w:tr>
      <w:tr w:rsidR="004F4833" w:rsidRPr="004F4833" w14:paraId="7F0524A9" w14:textId="77777777" w:rsidTr="00510A2E">
        <w:trPr>
          <w:trHeight w:val="300"/>
        </w:trPr>
        <w:tc>
          <w:tcPr>
            <w:tcW w:w="1575" w:type="dxa"/>
            <w:vMerge/>
            <w:tcBorders>
              <w:left w:val="single" w:sz="8" w:space="0" w:color="auto"/>
              <w:right w:val="single" w:sz="8" w:space="0" w:color="auto"/>
            </w:tcBorders>
            <w:shd w:val="clear" w:color="auto" w:fill="4F81BD" w:themeFill="accent1"/>
            <w:vAlign w:val="center"/>
            <w:hideMark/>
          </w:tcPr>
          <w:p w14:paraId="1A1C15D0" w14:textId="77777777" w:rsidR="004F4833" w:rsidRPr="004F4833" w:rsidRDefault="004F4833" w:rsidP="004F4833">
            <w:pPr>
              <w:spacing w:before="0" w:beforeAutospacing="0" w:after="0" w:afterAutospacing="0" w:line="240" w:lineRule="auto"/>
              <w:rPr>
                <w:color w:val="auto"/>
                <w:szCs w:val="22"/>
                <w:lang w:eastAsia="en-US"/>
              </w:rPr>
            </w:pPr>
          </w:p>
        </w:tc>
        <w:tc>
          <w:tcPr>
            <w:tcW w:w="3577" w:type="dxa"/>
            <w:tcBorders>
              <w:top w:val="single" w:sz="4" w:space="0" w:color="FFFFFF"/>
              <w:left w:val="single" w:sz="8" w:space="0" w:color="auto"/>
              <w:bottom w:val="single" w:sz="4" w:space="0" w:color="FFFFFF"/>
              <w:right w:val="single" w:sz="4" w:space="0" w:color="FFFFFF"/>
            </w:tcBorders>
            <w:shd w:val="clear" w:color="B8CCE4" w:fill="B8CCE4"/>
            <w:noWrap/>
            <w:vAlign w:val="center"/>
            <w:hideMark/>
          </w:tcPr>
          <w:p w14:paraId="427D8E0D" w14:textId="77777777" w:rsidR="004F4833" w:rsidRPr="004F4833" w:rsidRDefault="004F4833" w:rsidP="004F4833">
            <w:pPr>
              <w:spacing w:before="0" w:beforeAutospacing="0" w:after="0" w:afterAutospacing="0" w:line="240" w:lineRule="auto"/>
              <w:rPr>
                <w:b/>
                <w:color w:val="auto"/>
                <w:szCs w:val="22"/>
                <w:lang w:eastAsia="en-US"/>
              </w:rPr>
            </w:pPr>
            <w:r w:rsidRPr="004F4833">
              <w:rPr>
                <w:b/>
                <w:color w:val="auto"/>
                <w:szCs w:val="22"/>
                <w:lang w:eastAsia="en-US"/>
              </w:rPr>
              <w:t>Relocation Allowance</w:t>
            </w:r>
          </w:p>
        </w:tc>
        <w:tc>
          <w:tcPr>
            <w:tcW w:w="2552" w:type="dxa"/>
            <w:gridSpan w:val="2"/>
            <w:tcBorders>
              <w:top w:val="single" w:sz="4" w:space="0" w:color="FFFFFF"/>
              <w:left w:val="single" w:sz="8" w:space="0" w:color="auto"/>
              <w:bottom w:val="single" w:sz="4" w:space="0" w:color="FFFFFF"/>
              <w:right w:val="single" w:sz="8" w:space="0" w:color="auto"/>
            </w:tcBorders>
            <w:shd w:val="clear" w:color="B8CCE4" w:fill="B8CCE4"/>
            <w:noWrap/>
            <w:vAlign w:val="center"/>
            <w:hideMark/>
          </w:tcPr>
          <w:p w14:paraId="65BF591E" w14:textId="77777777" w:rsidR="004F4833" w:rsidRPr="004F4833" w:rsidRDefault="004F4833" w:rsidP="004F4833">
            <w:pPr>
              <w:spacing w:before="0" w:beforeAutospacing="0" w:after="0" w:afterAutospacing="0" w:line="240" w:lineRule="auto"/>
              <w:jc w:val="right"/>
              <w:rPr>
                <w:color w:val="auto"/>
                <w:szCs w:val="22"/>
                <w:lang w:eastAsia="en-US"/>
              </w:rPr>
            </w:pPr>
            <w:r w:rsidRPr="004F4833">
              <w:rPr>
                <w:color w:val="auto"/>
                <w:szCs w:val="22"/>
                <w:lang w:eastAsia="en-US"/>
              </w:rPr>
              <w:t xml:space="preserve">$1,520.00 </w:t>
            </w:r>
          </w:p>
        </w:tc>
        <w:tc>
          <w:tcPr>
            <w:tcW w:w="4110" w:type="dxa"/>
            <w:vMerge/>
            <w:tcBorders>
              <w:left w:val="single" w:sz="8" w:space="0" w:color="auto"/>
              <w:right w:val="single" w:sz="8" w:space="0" w:color="auto"/>
            </w:tcBorders>
            <w:shd w:val="clear" w:color="B8CCE4" w:fill="B8CCE4"/>
            <w:noWrap/>
            <w:vAlign w:val="center"/>
            <w:hideMark/>
          </w:tcPr>
          <w:p w14:paraId="78CAD047" w14:textId="77777777" w:rsidR="004F4833" w:rsidRPr="004F4833" w:rsidRDefault="004F4833" w:rsidP="004F4833">
            <w:pPr>
              <w:spacing w:before="0" w:beforeAutospacing="0" w:after="0" w:afterAutospacing="0" w:line="240" w:lineRule="auto"/>
              <w:rPr>
                <w:color w:val="auto"/>
                <w:szCs w:val="22"/>
                <w:lang w:eastAsia="en-US"/>
              </w:rPr>
            </w:pPr>
          </w:p>
        </w:tc>
        <w:tc>
          <w:tcPr>
            <w:tcW w:w="2235" w:type="dxa"/>
            <w:vMerge/>
            <w:tcBorders>
              <w:left w:val="single" w:sz="8" w:space="0" w:color="auto"/>
              <w:right w:val="single" w:sz="8" w:space="0" w:color="auto"/>
            </w:tcBorders>
            <w:shd w:val="clear" w:color="B8CCE4" w:fill="B8CCE4"/>
            <w:noWrap/>
            <w:vAlign w:val="center"/>
            <w:hideMark/>
          </w:tcPr>
          <w:p w14:paraId="17A521B7" w14:textId="77777777" w:rsidR="004F4833" w:rsidRPr="004F4833" w:rsidRDefault="004F4833" w:rsidP="004F4833">
            <w:pPr>
              <w:spacing w:before="0" w:beforeAutospacing="0" w:after="0" w:afterAutospacing="0" w:line="240" w:lineRule="auto"/>
              <w:rPr>
                <w:color w:val="auto"/>
                <w:szCs w:val="22"/>
                <w:lang w:eastAsia="en-US"/>
              </w:rPr>
            </w:pPr>
          </w:p>
        </w:tc>
      </w:tr>
      <w:tr w:rsidR="004F4833" w:rsidRPr="004F4833" w14:paraId="654E6971" w14:textId="77777777" w:rsidTr="00510A2E">
        <w:trPr>
          <w:trHeight w:val="300"/>
        </w:trPr>
        <w:tc>
          <w:tcPr>
            <w:tcW w:w="1575" w:type="dxa"/>
            <w:vMerge/>
            <w:tcBorders>
              <w:left w:val="single" w:sz="8" w:space="0" w:color="auto"/>
              <w:right w:val="single" w:sz="8" w:space="0" w:color="auto"/>
            </w:tcBorders>
            <w:shd w:val="clear" w:color="auto" w:fill="4F81BD" w:themeFill="accent1"/>
            <w:vAlign w:val="center"/>
            <w:hideMark/>
          </w:tcPr>
          <w:p w14:paraId="091495A4" w14:textId="77777777" w:rsidR="004F4833" w:rsidRPr="004F4833" w:rsidRDefault="004F4833" w:rsidP="004F4833">
            <w:pPr>
              <w:spacing w:before="0" w:beforeAutospacing="0" w:after="0" w:afterAutospacing="0" w:line="240" w:lineRule="auto"/>
              <w:rPr>
                <w:color w:val="auto"/>
                <w:szCs w:val="22"/>
                <w:lang w:eastAsia="en-US"/>
              </w:rPr>
            </w:pPr>
          </w:p>
        </w:tc>
        <w:tc>
          <w:tcPr>
            <w:tcW w:w="6129" w:type="dxa"/>
            <w:gridSpan w:val="3"/>
            <w:tcBorders>
              <w:top w:val="single" w:sz="4" w:space="0" w:color="FFFFFF"/>
              <w:left w:val="single" w:sz="8" w:space="0" w:color="auto"/>
              <w:bottom w:val="single" w:sz="4" w:space="0" w:color="FFFFFF"/>
              <w:right w:val="single" w:sz="8" w:space="0" w:color="auto"/>
            </w:tcBorders>
            <w:shd w:val="clear" w:color="DCE6F1" w:fill="DCE6F1"/>
            <w:noWrap/>
            <w:vAlign w:val="center"/>
            <w:hideMark/>
          </w:tcPr>
          <w:p w14:paraId="75BD6FFE" w14:textId="77777777" w:rsidR="004F4833" w:rsidRPr="004F4833" w:rsidRDefault="004F4833" w:rsidP="004F4833">
            <w:pPr>
              <w:spacing w:before="0" w:beforeAutospacing="0" w:after="0" w:afterAutospacing="0" w:line="240" w:lineRule="auto"/>
              <w:rPr>
                <w:color w:val="auto"/>
                <w:szCs w:val="22"/>
                <w:lang w:eastAsia="en-US"/>
              </w:rPr>
            </w:pPr>
            <w:r w:rsidRPr="004F4833">
              <w:rPr>
                <w:b/>
                <w:color w:val="auto"/>
                <w:szCs w:val="22"/>
                <w:lang w:eastAsia="en-US"/>
              </w:rPr>
              <w:t>Relocation Scholarship</w:t>
            </w:r>
          </w:p>
        </w:tc>
        <w:tc>
          <w:tcPr>
            <w:tcW w:w="4110" w:type="dxa"/>
            <w:vMerge/>
            <w:tcBorders>
              <w:left w:val="single" w:sz="8" w:space="0" w:color="auto"/>
              <w:right w:val="single" w:sz="4" w:space="0" w:color="FFFFFF"/>
            </w:tcBorders>
            <w:shd w:val="clear" w:color="DCE6F1" w:fill="DCE6F1"/>
            <w:noWrap/>
            <w:vAlign w:val="center"/>
            <w:hideMark/>
          </w:tcPr>
          <w:p w14:paraId="7F7E650C" w14:textId="77777777" w:rsidR="004F4833" w:rsidRPr="004F4833" w:rsidRDefault="004F4833" w:rsidP="004F4833">
            <w:pPr>
              <w:spacing w:before="0" w:beforeAutospacing="0" w:after="0" w:afterAutospacing="0" w:line="240" w:lineRule="auto"/>
              <w:rPr>
                <w:color w:val="auto"/>
                <w:szCs w:val="22"/>
                <w:lang w:eastAsia="en-US"/>
              </w:rPr>
            </w:pPr>
          </w:p>
        </w:tc>
        <w:tc>
          <w:tcPr>
            <w:tcW w:w="2235" w:type="dxa"/>
            <w:vMerge/>
            <w:tcBorders>
              <w:left w:val="single" w:sz="8" w:space="0" w:color="auto"/>
              <w:right w:val="single" w:sz="8" w:space="0" w:color="auto"/>
            </w:tcBorders>
            <w:shd w:val="clear" w:color="DCE6F1" w:fill="DCE6F1"/>
            <w:noWrap/>
            <w:vAlign w:val="center"/>
            <w:hideMark/>
          </w:tcPr>
          <w:p w14:paraId="2EF76E47" w14:textId="77777777" w:rsidR="004F4833" w:rsidRPr="004F4833" w:rsidRDefault="004F4833" w:rsidP="004F4833">
            <w:pPr>
              <w:spacing w:before="0" w:beforeAutospacing="0" w:after="0" w:afterAutospacing="0" w:line="240" w:lineRule="auto"/>
              <w:rPr>
                <w:color w:val="auto"/>
                <w:szCs w:val="22"/>
                <w:lang w:eastAsia="en-US"/>
              </w:rPr>
            </w:pPr>
          </w:p>
        </w:tc>
      </w:tr>
      <w:tr w:rsidR="004F4833" w:rsidRPr="004F4833" w14:paraId="5E6F0BC1" w14:textId="77777777" w:rsidTr="00510A2E">
        <w:trPr>
          <w:trHeight w:val="300"/>
        </w:trPr>
        <w:tc>
          <w:tcPr>
            <w:tcW w:w="1575" w:type="dxa"/>
            <w:vMerge/>
            <w:tcBorders>
              <w:left w:val="single" w:sz="8" w:space="0" w:color="auto"/>
              <w:right w:val="single" w:sz="8" w:space="0" w:color="auto"/>
            </w:tcBorders>
            <w:shd w:val="clear" w:color="auto" w:fill="4F81BD" w:themeFill="accent1"/>
            <w:vAlign w:val="center"/>
            <w:hideMark/>
          </w:tcPr>
          <w:p w14:paraId="0C2FF11D" w14:textId="77777777" w:rsidR="004F4833" w:rsidRPr="004F4833" w:rsidRDefault="004F4833" w:rsidP="004F4833">
            <w:pPr>
              <w:spacing w:before="0" w:beforeAutospacing="0" w:after="0" w:afterAutospacing="0" w:line="240" w:lineRule="auto"/>
              <w:rPr>
                <w:color w:val="auto"/>
                <w:szCs w:val="22"/>
                <w:lang w:eastAsia="en-US"/>
              </w:rPr>
            </w:pPr>
          </w:p>
        </w:tc>
        <w:tc>
          <w:tcPr>
            <w:tcW w:w="3577" w:type="dxa"/>
            <w:tcBorders>
              <w:top w:val="single" w:sz="4" w:space="0" w:color="FFFFFF"/>
              <w:left w:val="single" w:sz="4" w:space="0" w:color="FFFFFF"/>
              <w:bottom w:val="single" w:sz="4" w:space="0" w:color="FFFFFF"/>
              <w:right w:val="single" w:sz="4" w:space="0" w:color="FFFFFF"/>
            </w:tcBorders>
            <w:shd w:val="clear" w:color="B8CCE4" w:fill="B8CCE4"/>
            <w:noWrap/>
            <w:vAlign w:val="center"/>
            <w:hideMark/>
          </w:tcPr>
          <w:p w14:paraId="2641AFF1" w14:textId="77777777" w:rsidR="004F4833" w:rsidRPr="004F4833" w:rsidRDefault="004F4833" w:rsidP="004F4833">
            <w:pPr>
              <w:numPr>
                <w:ilvl w:val="0"/>
                <w:numId w:val="45"/>
              </w:numPr>
              <w:spacing w:before="0" w:beforeAutospacing="0" w:after="0" w:afterAutospacing="0" w:line="240" w:lineRule="auto"/>
              <w:ind w:left="227" w:hanging="142"/>
              <w:contextualSpacing/>
              <w:rPr>
                <w:color w:val="auto"/>
                <w:szCs w:val="22"/>
                <w:lang w:eastAsia="en-US"/>
              </w:rPr>
            </w:pPr>
            <w:r w:rsidRPr="004F4833">
              <w:rPr>
                <w:color w:val="auto"/>
                <w:szCs w:val="22"/>
                <w:lang w:eastAsia="en-US"/>
              </w:rPr>
              <w:t>1st year of study</w:t>
            </w:r>
          </w:p>
        </w:tc>
        <w:tc>
          <w:tcPr>
            <w:tcW w:w="2552" w:type="dxa"/>
            <w:gridSpan w:val="2"/>
            <w:tcBorders>
              <w:top w:val="single" w:sz="4" w:space="0" w:color="FFFFFF"/>
              <w:left w:val="single" w:sz="8" w:space="0" w:color="auto"/>
              <w:bottom w:val="single" w:sz="4" w:space="0" w:color="FFFFFF"/>
              <w:right w:val="single" w:sz="8" w:space="0" w:color="auto"/>
            </w:tcBorders>
            <w:shd w:val="clear" w:color="B8CCE4" w:fill="B8CCE4"/>
            <w:noWrap/>
            <w:vAlign w:val="center"/>
            <w:hideMark/>
          </w:tcPr>
          <w:p w14:paraId="41077230" w14:textId="27178877" w:rsidR="004F4833" w:rsidRPr="004F4833" w:rsidRDefault="004F4833" w:rsidP="004F4833">
            <w:pPr>
              <w:spacing w:before="0" w:beforeAutospacing="0" w:after="0" w:afterAutospacing="0" w:line="240" w:lineRule="auto"/>
              <w:jc w:val="right"/>
              <w:rPr>
                <w:color w:val="auto"/>
                <w:szCs w:val="22"/>
                <w:lang w:eastAsia="en-US"/>
              </w:rPr>
            </w:pPr>
            <w:r w:rsidRPr="004F4833">
              <w:rPr>
                <w:color w:val="auto"/>
                <w:szCs w:val="22"/>
                <w:lang w:eastAsia="en-US"/>
              </w:rPr>
              <w:t>$5,</w:t>
            </w:r>
            <w:r w:rsidR="00CE77D8">
              <w:rPr>
                <w:color w:val="auto"/>
                <w:szCs w:val="22"/>
                <w:lang w:eastAsia="en-US"/>
              </w:rPr>
              <w:t>707.00</w:t>
            </w:r>
            <w:r w:rsidRPr="004F4833">
              <w:rPr>
                <w:color w:val="auto"/>
                <w:szCs w:val="22"/>
                <w:lang w:eastAsia="en-US"/>
              </w:rPr>
              <w:t xml:space="preserve"> </w:t>
            </w:r>
          </w:p>
        </w:tc>
        <w:tc>
          <w:tcPr>
            <w:tcW w:w="4110" w:type="dxa"/>
            <w:vMerge/>
            <w:tcBorders>
              <w:left w:val="single" w:sz="8" w:space="0" w:color="auto"/>
              <w:right w:val="single" w:sz="4" w:space="0" w:color="FFFFFF"/>
            </w:tcBorders>
            <w:shd w:val="clear" w:color="B8CCE4" w:fill="B8CCE4"/>
            <w:noWrap/>
            <w:vAlign w:val="center"/>
            <w:hideMark/>
          </w:tcPr>
          <w:p w14:paraId="55B479C5" w14:textId="77777777" w:rsidR="004F4833" w:rsidRPr="004F4833" w:rsidRDefault="004F4833" w:rsidP="004F4833">
            <w:pPr>
              <w:spacing w:before="0" w:beforeAutospacing="0" w:after="0" w:afterAutospacing="0" w:line="240" w:lineRule="auto"/>
              <w:rPr>
                <w:color w:val="auto"/>
                <w:szCs w:val="22"/>
                <w:lang w:eastAsia="en-US"/>
              </w:rPr>
            </w:pPr>
          </w:p>
        </w:tc>
        <w:tc>
          <w:tcPr>
            <w:tcW w:w="2235" w:type="dxa"/>
            <w:vMerge/>
            <w:tcBorders>
              <w:left w:val="single" w:sz="8" w:space="0" w:color="auto"/>
              <w:right w:val="single" w:sz="8" w:space="0" w:color="auto"/>
            </w:tcBorders>
            <w:shd w:val="clear" w:color="B8CCE4" w:fill="B8CCE4"/>
            <w:noWrap/>
            <w:vAlign w:val="center"/>
            <w:hideMark/>
          </w:tcPr>
          <w:p w14:paraId="07B06EB6" w14:textId="77777777" w:rsidR="004F4833" w:rsidRPr="004F4833" w:rsidRDefault="004F4833" w:rsidP="004F4833">
            <w:pPr>
              <w:spacing w:before="0" w:beforeAutospacing="0" w:after="0" w:afterAutospacing="0" w:line="240" w:lineRule="auto"/>
              <w:rPr>
                <w:color w:val="auto"/>
                <w:szCs w:val="22"/>
                <w:lang w:eastAsia="en-US"/>
              </w:rPr>
            </w:pPr>
          </w:p>
        </w:tc>
      </w:tr>
      <w:tr w:rsidR="004F4833" w:rsidRPr="004F4833" w14:paraId="126F8D2E" w14:textId="77777777" w:rsidTr="00510A2E">
        <w:trPr>
          <w:trHeight w:val="300"/>
        </w:trPr>
        <w:tc>
          <w:tcPr>
            <w:tcW w:w="1575" w:type="dxa"/>
            <w:vMerge/>
            <w:tcBorders>
              <w:left w:val="single" w:sz="8" w:space="0" w:color="auto"/>
              <w:right w:val="single" w:sz="8" w:space="0" w:color="auto"/>
            </w:tcBorders>
            <w:shd w:val="clear" w:color="auto" w:fill="4F81BD" w:themeFill="accent1"/>
            <w:vAlign w:val="center"/>
            <w:hideMark/>
          </w:tcPr>
          <w:p w14:paraId="41BACA27" w14:textId="77777777" w:rsidR="004F4833" w:rsidRPr="004F4833" w:rsidRDefault="004F4833" w:rsidP="004F4833">
            <w:pPr>
              <w:spacing w:before="0" w:beforeAutospacing="0" w:after="0" w:afterAutospacing="0" w:line="240" w:lineRule="auto"/>
              <w:rPr>
                <w:color w:val="auto"/>
                <w:szCs w:val="22"/>
                <w:lang w:eastAsia="en-US"/>
              </w:rPr>
            </w:pPr>
          </w:p>
        </w:tc>
        <w:tc>
          <w:tcPr>
            <w:tcW w:w="3577" w:type="dxa"/>
            <w:tcBorders>
              <w:top w:val="single" w:sz="4" w:space="0" w:color="FFFFFF"/>
              <w:left w:val="single" w:sz="4" w:space="0" w:color="FFFFFF"/>
              <w:bottom w:val="single" w:sz="4" w:space="0" w:color="FFFFFF"/>
              <w:right w:val="single" w:sz="4" w:space="0" w:color="FFFFFF"/>
            </w:tcBorders>
            <w:shd w:val="clear" w:color="DCE6F1" w:fill="DCE6F1"/>
            <w:noWrap/>
            <w:vAlign w:val="center"/>
            <w:hideMark/>
          </w:tcPr>
          <w:p w14:paraId="35EA18CE" w14:textId="77777777" w:rsidR="004F4833" w:rsidRPr="004F4833" w:rsidRDefault="004F4833" w:rsidP="004F4833">
            <w:pPr>
              <w:numPr>
                <w:ilvl w:val="0"/>
                <w:numId w:val="45"/>
              </w:numPr>
              <w:spacing w:before="0" w:beforeAutospacing="0" w:after="0" w:afterAutospacing="0" w:line="240" w:lineRule="auto"/>
              <w:ind w:left="227" w:hanging="142"/>
              <w:contextualSpacing/>
              <w:rPr>
                <w:color w:val="auto"/>
                <w:szCs w:val="22"/>
                <w:lang w:eastAsia="en-US"/>
              </w:rPr>
            </w:pPr>
            <w:r w:rsidRPr="004F4833">
              <w:rPr>
                <w:color w:val="auto"/>
                <w:szCs w:val="22"/>
                <w:lang w:eastAsia="en-US"/>
              </w:rPr>
              <w:t>subsequent year of study city / regional</w:t>
            </w:r>
          </w:p>
        </w:tc>
        <w:tc>
          <w:tcPr>
            <w:tcW w:w="2552" w:type="dxa"/>
            <w:gridSpan w:val="2"/>
            <w:tcBorders>
              <w:top w:val="single" w:sz="4" w:space="0" w:color="FFFFFF"/>
              <w:left w:val="single" w:sz="8" w:space="0" w:color="auto"/>
              <w:bottom w:val="single" w:sz="4" w:space="0" w:color="FFFFFF"/>
              <w:right w:val="single" w:sz="8" w:space="0" w:color="auto"/>
            </w:tcBorders>
            <w:shd w:val="clear" w:color="DCE6F1" w:fill="DCE6F1"/>
            <w:noWrap/>
            <w:vAlign w:val="center"/>
            <w:hideMark/>
          </w:tcPr>
          <w:p w14:paraId="70C65A1E" w14:textId="5D1C2F85" w:rsidR="004F4833" w:rsidRPr="004F4833" w:rsidRDefault="004F4833" w:rsidP="004F4833">
            <w:pPr>
              <w:spacing w:before="0" w:beforeAutospacing="0" w:after="0" w:afterAutospacing="0" w:line="240" w:lineRule="auto"/>
              <w:jc w:val="right"/>
              <w:rPr>
                <w:color w:val="auto"/>
                <w:szCs w:val="22"/>
                <w:lang w:eastAsia="en-US"/>
              </w:rPr>
            </w:pPr>
            <w:r w:rsidRPr="004F4833">
              <w:rPr>
                <w:color w:val="auto"/>
                <w:szCs w:val="22"/>
                <w:lang w:eastAsia="en-US"/>
              </w:rPr>
              <w:t>$1,</w:t>
            </w:r>
            <w:r w:rsidR="00CE77D8">
              <w:rPr>
                <w:color w:val="auto"/>
                <w:szCs w:val="22"/>
                <w:lang w:eastAsia="en-US"/>
              </w:rPr>
              <w:t>425</w:t>
            </w:r>
            <w:r w:rsidR="00CE77D8" w:rsidRPr="004F4833">
              <w:rPr>
                <w:color w:val="auto"/>
                <w:szCs w:val="22"/>
                <w:lang w:eastAsia="en-US"/>
              </w:rPr>
              <w:t xml:space="preserve"> </w:t>
            </w:r>
            <w:r w:rsidRPr="004F4833">
              <w:rPr>
                <w:color w:val="auto"/>
                <w:szCs w:val="22"/>
                <w:lang w:eastAsia="en-US"/>
              </w:rPr>
              <w:t>/ $2,</w:t>
            </w:r>
            <w:r w:rsidR="00CE77D8">
              <w:rPr>
                <w:color w:val="auto"/>
                <w:szCs w:val="22"/>
                <w:lang w:eastAsia="en-US"/>
              </w:rPr>
              <w:t>854</w:t>
            </w:r>
          </w:p>
        </w:tc>
        <w:tc>
          <w:tcPr>
            <w:tcW w:w="4110" w:type="dxa"/>
            <w:vMerge/>
            <w:tcBorders>
              <w:left w:val="single" w:sz="8" w:space="0" w:color="auto"/>
              <w:right w:val="single" w:sz="4" w:space="0" w:color="FFFFFF"/>
            </w:tcBorders>
            <w:shd w:val="clear" w:color="DCE6F1" w:fill="DCE6F1"/>
            <w:noWrap/>
            <w:vAlign w:val="center"/>
            <w:hideMark/>
          </w:tcPr>
          <w:p w14:paraId="047C3573" w14:textId="77777777" w:rsidR="004F4833" w:rsidRPr="004F4833" w:rsidRDefault="004F4833" w:rsidP="004F4833">
            <w:pPr>
              <w:spacing w:before="0" w:beforeAutospacing="0" w:after="0" w:afterAutospacing="0" w:line="240" w:lineRule="auto"/>
              <w:rPr>
                <w:color w:val="auto"/>
                <w:szCs w:val="22"/>
                <w:lang w:eastAsia="en-US"/>
              </w:rPr>
            </w:pPr>
          </w:p>
        </w:tc>
        <w:tc>
          <w:tcPr>
            <w:tcW w:w="2235" w:type="dxa"/>
            <w:vMerge/>
            <w:tcBorders>
              <w:left w:val="single" w:sz="8" w:space="0" w:color="auto"/>
              <w:right w:val="single" w:sz="8" w:space="0" w:color="auto"/>
            </w:tcBorders>
            <w:shd w:val="clear" w:color="DCE6F1" w:fill="DCE6F1"/>
            <w:noWrap/>
            <w:vAlign w:val="center"/>
            <w:hideMark/>
          </w:tcPr>
          <w:p w14:paraId="2C1B3CB1" w14:textId="77777777" w:rsidR="004F4833" w:rsidRPr="004F4833" w:rsidRDefault="004F4833" w:rsidP="004F4833">
            <w:pPr>
              <w:spacing w:before="0" w:beforeAutospacing="0" w:after="0" w:afterAutospacing="0" w:line="240" w:lineRule="auto"/>
              <w:rPr>
                <w:color w:val="auto"/>
                <w:szCs w:val="22"/>
                <w:lang w:eastAsia="en-US"/>
              </w:rPr>
            </w:pPr>
          </w:p>
        </w:tc>
      </w:tr>
      <w:tr w:rsidR="004F4833" w:rsidRPr="004F4833" w14:paraId="682E18CD" w14:textId="77777777" w:rsidTr="00510A2E">
        <w:trPr>
          <w:trHeight w:val="300"/>
        </w:trPr>
        <w:tc>
          <w:tcPr>
            <w:tcW w:w="1575" w:type="dxa"/>
            <w:vMerge/>
            <w:tcBorders>
              <w:left w:val="single" w:sz="8" w:space="0" w:color="auto"/>
              <w:right w:val="single" w:sz="8" w:space="0" w:color="auto"/>
            </w:tcBorders>
            <w:shd w:val="clear" w:color="auto" w:fill="4F81BD" w:themeFill="accent1"/>
            <w:vAlign w:val="center"/>
            <w:hideMark/>
          </w:tcPr>
          <w:p w14:paraId="50F516C2" w14:textId="77777777" w:rsidR="004F4833" w:rsidRPr="004F4833" w:rsidRDefault="004F4833" w:rsidP="004F4833">
            <w:pPr>
              <w:spacing w:before="0" w:beforeAutospacing="0" w:after="0" w:afterAutospacing="0" w:line="240" w:lineRule="auto"/>
              <w:rPr>
                <w:color w:val="auto"/>
                <w:szCs w:val="22"/>
                <w:lang w:eastAsia="en-US"/>
              </w:rPr>
            </w:pPr>
          </w:p>
        </w:tc>
        <w:tc>
          <w:tcPr>
            <w:tcW w:w="3577" w:type="dxa"/>
            <w:tcBorders>
              <w:top w:val="single" w:sz="4" w:space="0" w:color="FFFFFF"/>
              <w:left w:val="single" w:sz="8" w:space="0" w:color="auto"/>
              <w:bottom w:val="single" w:sz="4" w:space="0" w:color="FFFFFF"/>
              <w:right w:val="single" w:sz="4" w:space="0" w:color="FFFFFF"/>
            </w:tcBorders>
            <w:shd w:val="clear" w:color="B8CCE4" w:fill="B8CCE4"/>
            <w:noWrap/>
            <w:vAlign w:val="center"/>
            <w:hideMark/>
          </w:tcPr>
          <w:p w14:paraId="6576F687" w14:textId="77777777" w:rsidR="004F4833" w:rsidRPr="004F4833" w:rsidRDefault="004F4833" w:rsidP="004F4833">
            <w:pPr>
              <w:spacing w:before="0" w:beforeAutospacing="0" w:after="0" w:afterAutospacing="0" w:line="240" w:lineRule="auto"/>
              <w:rPr>
                <w:b/>
                <w:color w:val="auto"/>
                <w:szCs w:val="22"/>
                <w:lang w:eastAsia="en-US"/>
              </w:rPr>
            </w:pPr>
            <w:r w:rsidRPr="004F4833">
              <w:rPr>
                <w:b/>
                <w:color w:val="auto"/>
                <w:szCs w:val="22"/>
                <w:lang w:eastAsia="en-US"/>
              </w:rPr>
              <w:t>Student Start-up Loan (repayable)</w:t>
            </w:r>
          </w:p>
        </w:tc>
        <w:tc>
          <w:tcPr>
            <w:tcW w:w="2552" w:type="dxa"/>
            <w:gridSpan w:val="2"/>
            <w:tcBorders>
              <w:top w:val="single" w:sz="4" w:space="0" w:color="FFFFFF"/>
              <w:left w:val="single" w:sz="8" w:space="0" w:color="auto"/>
              <w:bottom w:val="single" w:sz="4" w:space="0" w:color="FFFFFF"/>
              <w:right w:val="single" w:sz="8" w:space="0" w:color="auto"/>
            </w:tcBorders>
            <w:shd w:val="clear" w:color="B8CCE4" w:fill="B8CCE4"/>
            <w:noWrap/>
            <w:vAlign w:val="center"/>
            <w:hideMark/>
          </w:tcPr>
          <w:p w14:paraId="1FDC8205" w14:textId="5373062B" w:rsidR="004F4833" w:rsidRPr="004F4833" w:rsidRDefault="004F4833" w:rsidP="004F4833">
            <w:pPr>
              <w:spacing w:before="0" w:beforeAutospacing="0" w:after="0" w:afterAutospacing="0" w:line="240" w:lineRule="auto"/>
              <w:jc w:val="right"/>
              <w:rPr>
                <w:color w:val="auto"/>
                <w:szCs w:val="22"/>
                <w:lang w:eastAsia="en-US"/>
              </w:rPr>
            </w:pPr>
            <w:r w:rsidRPr="004F4833">
              <w:rPr>
                <w:color w:val="auto"/>
                <w:szCs w:val="22"/>
                <w:lang w:eastAsia="en-US"/>
              </w:rPr>
              <w:t>$2,</w:t>
            </w:r>
            <w:r w:rsidR="00CE77D8">
              <w:rPr>
                <w:color w:val="auto"/>
                <w:szCs w:val="22"/>
                <w:lang w:eastAsia="en-US"/>
              </w:rPr>
              <w:t>698</w:t>
            </w:r>
            <w:r w:rsidR="00CE77D8" w:rsidRPr="004F4833">
              <w:rPr>
                <w:color w:val="auto"/>
                <w:szCs w:val="22"/>
                <w:lang w:eastAsia="en-US"/>
              </w:rPr>
              <w:t xml:space="preserve"> </w:t>
            </w:r>
          </w:p>
        </w:tc>
        <w:tc>
          <w:tcPr>
            <w:tcW w:w="4110" w:type="dxa"/>
            <w:vMerge/>
            <w:tcBorders>
              <w:left w:val="single" w:sz="8" w:space="0" w:color="auto"/>
              <w:right w:val="single" w:sz="4" w:space="0" w:color="FFFFFF"/>
            </w:tcBorders>
            <w:shd w:val="clear" w:color="B8CCE4" w:fill="B8CCE4"/>
            <w:noWrap/>
            <w:vAlign w:val="center"/>
            <w:hideMark/>
          </w:tcPr>
          <w:p w14:paraId="6974BFA6" w14:textId="77777777" w:rsidR="004F4833" w:rsidRPr="004F4833" w:rsidRDefault="004F4833" w:rsidP="004F4833">
            <w:pPr>
              <w:spacing w:before="0" w:beforeAutospacing="0" w:after="0" w:afterAutospacing="0" w:line="240" w:lineRule="auto"/>
              <w:rPr>
                <w:color w:val="auto"/>
                <w:szCs w:val="22"/>
                <w:lang w:eastAsia="en-US"/>
              </w:rPr>
            </w:pPr>
          </w:p>
        </w:tc>
        <w:tc>
          <w:tcPr>
            <w:tcW w:w="2235" w:type="dxa"/>
            <w:vMerge/>
            <w:tcBorders>
              <w:left w:val="single" w:sz="8" w:space="0" w:color="auto"/>
              <w:right w:val="single" w:sz="8" w:space="0" w:color="auto"/>
            </w:tcBorders>
            <w:shd w:val="clear" w:color="B8CCE4" w:fill="B8CCE4"/>
            <w:noWrap/>
            <w:vAlign w:val="center"/>
            <w:hideMark/>
          </w:tcPr>
          <w:p w14:paraId="3EE9283C" w14:textId="77777777" w:rsidR="004F4833" w:rsidRPr="004F4833" w:rsidRDefault="004F4833" w:rsidP="004F4833">
            <w:pPr>
              <w:spacing w:before="0" w:beforeAutospacing="0" w:after="0" w:afterAutospacing="0" w:line="240" w:lineRule="auto"/>
              <w:rPr>
                <w:color w:val="auto"/>
                <w:szCs w:val="22"/>
                <w:lang w:eastAsia="en-US"/>
              </w:rPr>
            </w:pPr>
          </w:p>
        </w:tc>
      </w:tr>
      <w:tr w:rsidR="004F4833" w:rsidRPr="004F4833" w14:paraId="579DF50F" w14:textId="77777777" w:rsidTr="00510A2E">
        <w:trPr>
          <w:trHeight w:val="300"/>
        </w:trPr>
        <w:tc>
          <w:tcPr>
            <w:tcW w:w="1575" w:type="dxa"/>
            <w:vMerge/>
            <w:tcBorders>
              <w:left w:val="single" w:sz="8" w:space="0" w:color="auto"/>
              <w:right w:val="single" w:sz="8" w:space="0" w:color="auto"/>
            </w:tcBorders>
            <w:shd w:val="clear" w:color="auto" w:fill="4F81BD" w:themeFill="accent1"/>
            <w:vAlign w:val="center"/>
            <w:hideMark/>
          </w:tcPr>
          <w:p w14:paraId="0DB0F7BF" w14:textId="77777777" w:rsidR="004F4833" w:rsidRPr="004F4833" w:rsidRDefault="004F4833" w:rsidP="004F4833">
            <w:pPr>
              <w:spacing w:before="0" w:beforeAutospacing="0" w:after="0" w:afterAutospacing="0" w:line="240" w:lineRule="auto"/>
              <w:rPr>
                <w:color w:val="auto"/>
                <w:szCs w:val="22"/>
                <w:lang w:eastAsia="en-US"/>
              </w:rPr>
            </w:pPr>
          </w:p>
        </w:tc>
        <w:tc>
          <w:tcPr>
            <w:tcW w:w="3577" w:type="dxa"/>
            <w:tcBorders>
              <w:top w:val="single" w:sz="4" w:space="0" w:color="FFFFFF"/>
              <w:left w:val="single" w:sz="8" w:space="0" w:color="auto"/>
              <w:bottom w:val="single" w:sz="4" w:space="0" w:color="FFFFFF"/>
              <w:right w:val="single" w:sz="4" w:space="0" w:color="FFFFFF"/>
            </w:tcBorders>
            <w:shd w:val="clear" w:color="DCE6F1" w:fill="DCE6F1"/>
            <w:noWrap/>
            <w:vAlign w:val="center"/>
            <w:hideMark/>
          </w:tcPr>
          <w:p w14:paraId="591D1355" w14:textId="77777777" w:rsidR="004F4833" w:rsidRPr="004F4833" w:rsidRDefault="004F4833" w:rsidP="004F4833">
            <w:pPr>
              <w:spacing w:before="0" w:beforeAutospacing="0" w:after="0" w:afterAutospacing="0" w:line="240" w:lineRule="auto"/>
              <w:rPr>
                <w:b/>
                <w:color w:val="auto"/>
                <w:szCs w:val="22"/>
                <w:lang w:eastAsia="en-US"/>
              </w:rPr>
            </w:pPr>
            <w:r w:rsidRPr="004F4833">
              <w:rPr>
                <w:b/>
                <w:color w:val="auto"/>
                <w:szCs w:val="22"/>
                <w:lang w:eastAsia="en-US"/>
              </w:rPr>
              <w:t>Incidentals Allowance</w:t>
            </w:r>
          </w:p>
        </w:tc>
        <w:tc>
          <w:tcPr>
            <w:tcW w:w="2552" w:type="dxa"/>
            <w:gridSpan w:val="2"/>
            <w:tcBorders>
              <w:top w:val="single" w:sz="4" w:space="0" w:color="FFFFFF"/>
              <w:left w:val="single" w:sz="8" w:space="0" w:color="auto"/>
              <w:bottom w:val="single" w:sz="4" w:space="0" w:color="FFFFFF"/>
              <w:right w:val="single" w:sz="8" w:space="0" w:color="auto"/>
            </w:tcBorders>
            <w:shd w:val="clear" w:color="DCE6F1" w:fill="DCE6F1"/>
            <w:noWrap/>
            <w:vAlign w:val="center"/>
            <w:hideMark/>
          </w:tcPr>
          <w:p w14:paraId="4B7B7F84" w14:textId="3C89ECCD" w:rsidR="004F4833" w:rsidRPr="004F4833" w:rsidRDefault="001C4BC3" w:rsidP="004F4833">
            <w:pPr>
              <w:spacing w:before="0" w:beforeAutospacing="0" w:after="0" w:afterAutospacing="0" w:line="240" w:lineRule="auto"/>
              <w:jc w:val="right"/>
              <w:rPr>
                <w:color w:val="auto"/>
                <w:szCs w:val="22"/>
                <w:lang w:eastAsia="en-US"/>
              </w:rPr>
            </w:pPr>
            <w:r>
              <w:rPr>
                <w:color w:val="auto"/>
                <w:szCs w:val="22"/>
                <w:lang w:eastAsia="en-US"/>
              </w:rPr>
              <w:t xml:space="preserve">Up to </w:t>
            </w:r>
            <w:r w:rsidR="004F4833" w:rsidRPr="004F4833">
              <w:rPr>
                <w:color w:val="auto"/>
                <w:szCs w:val="22"/>
                <w:lang w:eastAsia="en-US"/>
              </w:rPr>
              <w:t>$7</w:t>
            </w:r>
            <w:r w:rsidR="00CE77D8">
              <w:rPr>
                <w:color w:val="auto"/>
                <w:szCs w:val="22"/>
                <w:lang w:eastAsia="en-US"/>
              </w:rPr>
              <w:t>81</w:t>
            </w:r>
            <w:r w:rsidR="004F4833" w:rsidRPr="004F4833">
              <w:rPr>
                <w:color w:val="auto"/>
                <w:szCs w:val="22"/>
                <w:lang w:eastAsia="en-US"/>
              </w:rPr>
              <w:t>.</w:t>
            </w:r>
            <w:r w:rsidR="00CE77D8">
              <w:rPr>
                <w:color w:val="auto"/>
                <w:szCs w:val="22"/>
                <w:lang w:eastAsia="en-US"/>
              </w:rPr>
              <w:t>5</w:t>
            </w:r>
            <w:r w:rsidR="004F4833" w:rsidRPr="004F4833">
              <w:rPr>
                <w:color w:val="auto"/>
                <w:szCs w:val="22"/>
                <w:lang w:eastAsia="en-US"/>
              </w:rPr>
              <w:t xml:space="preserve">0 </w:t>
            </w:r>
          </w:p>
        </w:tc>
        <w:tc>
          <w:tcPr>
            <w:tcW w:w="4110" w:type="dxa"/>
            <w:vMerge/>
            <w:tcBorders>
              <w:left w:val="single" w:sz="8" w:space="0" w:color="auto"/>
              <w:right w:val="single" w:sz="4" w:space="0" w:color="FFFFFF"/>
            </w:tcBorders>
            <w:shd w:val="clear" w:color="DCE6F1" w:fill="DCE6F1"/>
            <w:noWrap/>
            <w:vAlign w:val="center"/>
            <w:hideMark/>
          </w:tcPr>
          <w:p w14:paraId="5BD7CA69" w14:textId="77777777" w:rsidR="004F4833" w:rsidRPr="004F4833" w:rsidRDefault="004F4833" w:rsidP="004F4833">
            <w:pPr>
              <w:spacing w:before="0" w:beforeAutospacing="0" w:after="0" w:afterAutospacing="0" w:line="240" w:lineRule="auto"/>
              <w:rPr>
                <w:color w:val="auto"/>
                <w:szCs w:val="22"/>
                <w:lang w:eastAsia="en-US"/>
              </w:rPr>
            </w:pPr>
          </w:p>
        </w:tc>
        <w:tc>
          <w:tcPr>
            <w:tcW w:w="2235" w:type="dxa"/>
            <w:vMerge/>
            <w:tcBorders>
              <w:left w:val="single" w:sz="8" w:space="0" w:color="auto"/>
              <w:right w:val="single" w:sz="8" w:space="0" w:color="auto"/>
            </w:tcBorders>
            <w:shd w:val="clear" w:color="DCE6F1" w:fill="DCE6F1"/>
            <w:noWrap/>
            <w:vAlign w:val="center"/>
            <w:hideMark/>
          </w:tcPr>
          <w:p w14:paraId="007D07B9" w14:textId="77777777" w:rsidR="004F4833" w:rsidRPr="004F4833" w:rsidRDefault="004F4833" w:rsidP="004F4833">
            <w:pPr>
              <w:spacing w:before="0" w:beforeAutospacing="0" w:after="0" w:afterAutospacing="0" w:line="240" w:lineRule="auto"/>
              <w:rPr>
                <w:color w:val="auto"/>
                <w:szCs w:val="22"/>
                <w:lang w:eastAsia="en-US"/>
              </w:rPr>
            </w:pPr>
          </w:p>
        </w:tc>
      </w:tr>
      <w:tr w:rsidR="004F4833" w:rsidRPr="004F4833" w14:paraId="57B3DA62" w14:textId="77777777" w:rsidTr="00510A2E">
        <w:trPr>
          <w:trHeight w:val="300"/>
        </w:trPr>
        <w:tc>
          <w:tcPr>
            <w:tcW w:w="1575" w:type="dxa"/>
            <w:vMerge/>
            <w:tcBorders>
              <w:left w:val="single" w:sz="8" w:space="0" w:color="auto"/>
              <w:right w:val="single" w:sz="8" w:space="0" w:color="auto"/>
            </w:tcBorders>
            <w:shd w:val="clear" w:color="auto" w:fill="4F81BD" w:themeFill="accent1"/>
            <w:vAlign w:val="center"/>
            <w:hideMark/>
          </w:tcPr>
          <w:p w14:paraId="61CF2AC6" w14:textId="77777777" w:rsidR="004F4833" w:rsidRPr="004F4833" w:rsidRDefault="004F4833" w:rsidP="004F4833">
            <w:pPr>
              <w:spacing w:before="0" w:beforeAutospacing="0" w:after="0" w:afterAutospacing="0" w:line="240" w:lineRule="auto"/>
              <w:rPr>
                <w:color w:val="auto"/>
                <w:szCs w:val="22"/>
                <w:lang w:eastAsia="en-US"/>
              </w:rPr>
            </w:pPr>
          </w:p>
        </w:tc>
        <w:tc>
          <w:tcPr>
            <w:tcW w:w="3577" w:type="dxa"/>
            <w:tcBorders>
              <w:top w:val="single" w:sz="4" w:space="0" w:color="FFFFFF"/>
              <w:left w:val="single" w:sz="8" w:space="0" w:color="auto"/>
              <w:bottom w:val="single" w:sz="4" w:space="0" w:color="FFFFFF"/>
              <w:right w:val="single" w:sz="4" w:space="0" w:color="FFFFFF"/>
            </w:tcBorders>
            <w:shd w:val="clear" w:color="B8CCE4" w:fill="B8CCE4"/>
            <w:noWrap/>
            <w:vAlign w:val="center"/>
            <w:hideMark/>
          </w:tcPr>
          <w:p w14:paraId="63A8C991" w14:textId="77777777" w:rsidR="004F4833" w:rsidRPr="004F4833" w:rsidRDefault="004F4833" w:rsidP="004F4833">
            <w:pPr>
              <w:spacing w:before="0" w:beforeAutospacing="0" w:after="0" w:afterAutospacing="0" w:line="240" w:lineRule="auto"/>
              <w:rPr>
                <w:b/>
                <w:color w:val="auto"/>
                <w:szCs w:val="22"/>
                <w:lang w:eastAsia="en-US"/>
              </w:rPr>
            </w:pPr>
            <w:r w:rsidRPr="004F4833">
              <w:rPr>
                <w:b/>
                <w:color w:val="auto"/>
                <w:szCs w:val="22"/>
                <w:lang w:eastAsia="en-US"/>
              </w:rPr>
              <w:t>Additional Incidentals Allowance (max.)</w:t>
            </w:r>
          </w:p>
        </w:tc>
        <w:tc>
          <w:tcPr>
            <w:tcW w:w="2552" w:type="dxa"/>
            <w:gridSpan w:val="2"/>
            <w:tcBorders>
              <w:top w:val="single" w:sz="4" w:space="0" w:color="FFFFFF"/>
              <w:left w:val="single" w:sz="8" w:space="0" w:color="auto"/>
              <w:bottom w:val="single" w:sz="4" w:space="0" w:color="FFFFFF"/>
              <w:right w:val="single" w:sz="8" w:space="0" w:color="auto"/>
            </w:tcBorders>
            <w:shd w:val="clear" w:color="B8CCE4" w:fill="B8CCE4"/>
            <w:noWrap/>
            <w:vAlign w:val="center"/>
            <w:hideMark/>
          </w:tcPr>
          <w:p w14:paraId="5D499F22" w14:textId="124E5429" w:rsidR="004F4833" w:rsidRPr="004F4833" w:rsidRDefault="004F4833" w:rsidP="004F4833">
            <w:pPr>
              <w:spacing w:before="0" w:beforeAutospacing="0" w:after="0" w:afterAutospacing="0" w:line="240" w:lineRule="auto"/>
              <w:jc w:val="right"/>
              <w:rPr>
                <w:color w:val="auto"/>
                <w:szCs w:val="22"/>
                <w:lang w:eastAsia="en-US"/>
              </w:rPr>
            </w:pPr>
            <w:r w:rsidRPr="004F4833">
              <w:rPr>
                <w:color w:val="auto"/>
                <w:szCs w:val="22"/>
                <w:lang w:eastAsia="en-US"/>
              </w:rPr>
              <w:t>$</w:t>
            </w:r>
            <w:r w:rsidR="001C4BC3">
              <w:rPr>
                <w:color w:val="auto"/>
                <w:szCs w:val="22"/>
                <w:lang w:eastAsia="en-US"/>
              </w:rPr>
              <w:t>1,</w:t>
            </w:r>
            <w:r w:rsidR="00CE77D8">
              <w:rPr>
                <w:color w:val="auto"/>
                <w:szCs w:val="22"/>
                <w:lang w:eastAsia="en-US"/>
              </w:rPr>
              <w:t>505</w:t>
            </w:r>
            <w:r w:rsidR="001C4BC3">
              <w:rPr>
                <w:color w:val="auto"/>
                <w:szCs w:val="22"/>
                <w:lang w:eastAsia="en-US"/>
              </w:rPr>
              <w:t>.80</w:t>
            </w:r>
            <w:r w:rsidRPr="004F4833">
              <w:rPr>
                <w:color w:val="auto"/>
                <w:szCs w:val="22"/>
                <w:lang w:eastAsia="en-US"/>
              </w:rPr>
              <w:t xml:space="preserve"> </w:t>
            </w:r>
          </w:p>
        </w:tc>
        <w:tc>
          <w:tcPr>
            <w:tcW w:w="4110" w:type="dxa"/>
            <w:vMerge/>
            <w:tcBorders>
              <w:left w:val="single" w:sz="8" w:space="0" w:color="auto"/>
              <w:right w:val="single" w:sz="4" w:space="0" w:color="FFFFFF"/>
            </w:tcBorders>
            <w:shd w:val="clear" w:color="B8CCE4" w:fill="B8CCE4"/>
            <w:noWrap/>
            <w:vAlign w:val="center"/>
            <w:hideMark/>
          </w:tcPr>
          <w:p w14:paraId="6C6AC4EC" w14:textId="77777777" w:rsidR="004F4833" w:rsidRPr="004F4833" w:rsidRDefault="004F4833" w:rsidP="004F4833">
            <w:pPr>
              <w:spacing w:before="0" w:beforeAutospacing="0" w:after="0" w:afterAutospacing="0" w:line="240" w:lineRule="auto"/>
              <w:rPr>
                <w:color w:val="auto"/>
                <w:szCs w:val="22"/>
                <w:lang w:eastAsia="en-US"/>
              </w:rPr>
            </w:pPr>
          </w:p>
        </w:tc>
        <w:tc>
          <w:tcPr>
            <w:tcW w:w="2235" w:type="dxa"/>
            <w:vMerge/>
            <w:tcBorders>
              <w:left w:val="single" w:sz="8" w:space="0" w:color="auto"/>
              <w:right w:val="single" w:sz="8" w:space="0" w:color="auto"/>
            </w:tcBorders>
            <w:shd w:val="clear" w:color="B8CCE4" w:fill="B8CCE4"/>
            <w:noWrap/>
            <w:vAlign w:val="center"/>
            <w:hideMark/>
          </w:tcPr>
          <w:p w14:paraId="57118F50" w14:textId="77777777" w:rsidR="004F4833" w:rsidRPr="004F4833" w:rsidRDefault="004F4833" w:rsidP="004F4833">
            <w:pPr>
              <w:spacing w:before="0" w:beforeAutospacing="0" w:after="0" w:afterAutospacing="0" w:line="240" w:lineRule="auto"/>
              <w:rPr>
                <w:color w:val="auto"/>
                <w:szCs w:val="22"/>
                <w:lang w:eastAsia="en-US"/>
              </w:rPr>
            </w:pPr>
          </w:p>
        </w:tc>
      </w:tr>
      <w:tr w:rsidR="004F4833" w:rsidRPr="004F4833" w14:paraId="0F4591CA" w14:textId="77777777" w:rsidTr="00510A2E">
        <w:trPr>
          <w:trHeight w:val="308"/>
        </w:trPr>
        <w:tc>
          <w:tcPr>
            <w:tcW w:w="1575" w:type="dxa"/>
            <w:vMerge/>
            <w:tcBorders>
              <w:left w:val="single" w:sz="8" w:space="0" w:color="auto"/>
              <w:right w:val="single" w:sz="8" w:space="0" w:color="auto"/>
            </w:tcBorders>
            <w:shd w:val="clear" w:color="auto" w:fill="4F81BD" w:themeFill="accent1"/>
            <w:vAlign w:val="center"/>
            <w:hideMark/>
          </w:tcPr>
          <w:p w14:paraId="29CDD824" w14:textId="77777777" w:rsidR="004F4833" w:rsidRPr="004F4833" w:rsidRDefault="004F4833" w:rsidP="004F4833">
            <w:pPr>
              <w:spacing w:before="0" w:beforeAutospacing="0" w:after="0" w:afterAutospacing="0" w:line="240" w:lineRule="auto"/>
              <w:rPr>
                <w:color w:val="auto"/>
                <w:szCs w:val="22"/>
                <w:lang w:eastAsia="en-US"/>
              </w:rPr>
            </w:pPr>
          </w:p>
        </w:tc>
        <w:tc>
          <w:tcPr>
            <w:tcW w:w="3577" w:type="dxa"/>
            <w:tcBorders>
              <w:top w:val="single" w:sz="4" w:space="0" w:color="FFFFFF"/>
              <w:left w:val="single" w:sz="8" w:space="0" w:color="auto"/>
              <w:bottom w:val="single" w:sz="4" w:space="0" w:color="FFFFFF"/>
              <w:right w:val="single" w:sz="4" w:space="0" w:color="FFFFFF"/>
            </w:tcBorders>
            <w:shd w:val="clear" w:color="DCE6F1" w:fill="DCE6F1"/>
            <w:vAlign w:val="center"/>
          </w:tcPr>
          <w:p w14:paraId="58E99E31" w14:textId="77777777" w:rsidR="004F4833" w:rsidRPr="004F4833" w:rsidRDefault="004F4833" w:rsidP="004F4833">
            <w:pPr>
              <w:spacing w:before="0" w:beforeAutospacing="0" w:after="0" w:afterAutospacing="0" w:line="240" w:lineRule="auto"/>
              <w:rPr>
                <w:b/>
                <w:color w:val="auto"/>
                <w:szCs w:val="22"/>
                <w:lang w:eastAsia="en-US"/>
              </w:rPr>
            </w:pPr>
            <w:r w:rsidRPr="004F4833">
              <w:rPr>
                <w:b/>
                <w:color w:val="auto"/>
                <w:szCs w:val="22"/>
                <w:lang w:eastAsia="en-US"/>
              </w:rPr>
              <w:t>Away From Base Assistance (max.)</w:t>
            </w:r>
          </w:p>
        </w:tc>
        <w:tc>
          <w:tcPr>
            <w:tcW w:w="2552" w:type="dxa"/>
            <w:gridSpan w:val="2"/>
            <w:tcBorders>
              <w:top w:val="single" w:sz="4" w:space="0" w:color="FFFFFF"/>
              <w:left w:val="single" w:sz="8" w:space="0" w:color="auto"/>
              <w:bottom w:val="single" w:sz="4" w:space="0" w:color="FFFFFF"/>
              <w:right w:val="single" w:sz="8" w:space="0" w:color="auto"/>
            </w:tcBorders>
            <w:shd w:val="clear" w:color="DCE6F1" w:fill="DCE6F1"/>
            <w:vAlign w:val="center"/>
          </w:tcPr>
          <w:p w14:paraId="156691B9" w14:textId="77777777" w:rsidR="004F4833" w:rsidRPr="004F4833" w:rsidRDefault="004F4833" w:rsidP="004F4833">
            <w:pPr>
              <w:spacing w:before="0" w:beforeAutospacing="0" w:after="0" w:afterAutospacing="0" w:line="240" w:lineRule="auto"/>
              <w:jc w:val="right"/>
              <w:rPr>
                <w:color w:val="auto"/>
                <w:szCs w:val="22"/>
                <w:lang w:eastAsia="en-US"/>
              </w:rPr>
            </w:pPr>
            <w:r w:rsidRPr="004F4833">
              <w:rPr>
                <w:color w:val="auto"/>
                <w:szCs w:val="22"/>
                <w:lang w:eastAsia="en-US"/>
              </w:rPr>
              <w:t xml:space="preserve">$2,080.00 </w:t>
            </w:r>
          </w:p>
        </w:tc>
        <w:tc>
          <w:tcPr>
            <w:tcW w:w="4110" w:type="dxa"/>
            <w:vMerge/>
            <w:tcBorders>
              <w:left w:val="single" w:sz="8" w:space="0" w:color="auto"/>
              <w:right w:val="single" w:sz="4" w:space="0" w:color="FFFFFF"/>
            </w:tcBorders>
            <w:shd w:val="clear" w:color="DCE6F1" w:fill="DCE6F1"/>
            <w:noWrap/>
            <w:vAlign w:val="center"/>
            <w:hideMark/>
          </w:tcPr>
          <w:p w14:paraId="1AF12A78" w14:textId="77777777" w:rsidR="004F4833" w:rsidRPr="004F4833" w:rsidRDefault="004F4833" w:rsidP="004F4833">
            <w:pPr>
              <w:spacing w:before="0" w:beforeAutospacing="0" w:after="0" w:afterAutospacing="0" w:line="240" w:lineRule="auto"/>
              <w:rPr>
                <w:color w:val="auto"/>
                <w:szCs w:val="22"/>
                <w:lang w:eastAsia="en-US"/>
              </w:rPr>
            </w:pPr>
          </w:p>
        </w:tc>
        <w:tc>
          <w:tcPr>
            <w:tcW w:w="2235" w:type="dxa"/>
            <w:vMerge/>
            <w:tcBorders>
              <w:left w:val="single" w:sz="8" w:space="0" w:color="auto"/>
              <w:right w:val="single" w:sz="8" w:space="0" w:color="auto"/>
            </w:tcBorders>
            <w:shd w:val="clear" w:color="DCE6F1" w:fill="DCE6F1"/>
            <w:noWrap/>
            <w:vAlign w:val="center"/>
            <w:hideMark/>
          </w:tcPr>
          <w:p w14:paraId="30F70347" w14:textId="77777777" w:rsidR="004F4833" w:rsidRPr="004F4833" w:rsidRDefault="004F4833" w:rsidP="004F4833">
            <w:pPr>
              <w:spacing w:before="0" w:beforeAutospacing="0" w:after="0" w:afterAutospacing="0" w:line="240" w:lineRule="auto"/>
              <w:rPr>
                <w:color w:val="auto"/>
                <w:szCs w:val="22"/>
                <w:lang w:eastAsia="en-US"/>
              </w:rPr>
            </w:pPr>
          </w:p>
        </w:tc>
      </w:tr>
      <w:tr w:rsidR="004F4833" w:rsidRPr="004F4833" w14:paraId="7122026D" w14:textId="77777777" w:rsidTr="00510A2E">
        <w:trPr>
          <w:trHeight w:val="300"/>
        </w:trPr>
        <w:tc>
          <w:tcPr>
            <w:tcW w:w="1575" w:type="dxa"/>
            <w:vMerge/>
            <w:tcBorders>
              <w:left w:val="single" w:sz="8" w:space="0" w:color="auto"/>
              <w:right w:val="single" w:sz="8" w:space="0" w:color="auto"/>
            </w:tcBorders>
            <w:shd w:val="clear" w:color="auto" w:fill="4F81BD" w:themeFill="accent1"/>
            <w:vAlign w:val="center"/>
            <w:hideMark/>
          </w:tcPr>
          <w:p w14:paraId="7AF6A16F" w14:textId="77777777" w:rsidR="004F4833" w:rsidRPr="004F4833" w:rsidRDefault="004F4833" w:rsidP="004F4833">
            <w:pPr>
              <w:spacing w:before="0" w:beforeAutospacing="0" w:after="0" w:afterAutospacing="0" w:line="240" w:lineRule="auto"/>
              <w:rPr>
                <w:color w:val="auto"/>
                <w:szCs w:val="22"/>
                <w:lang w:eastAsia="en-US"/>
              </w:rPr>
            </w:pPr>
          </w:p>
        </w:tc>
        <w:tc>
          <w:tcPr>
            <w:tcW w:w="6129" w:type="dxa"/>
            <w:gridSpan w:val="3"/>
            <w:tcBorders>
              <w:top w:val="single" w:sz="4" w:space="0" w:color="FFFFFF"/>
              <w:left w:val="single" w:sz="8" w:space="0" w:color="auto"/>
              <w:bottom w:val="single" w:sz="4" w:space="0" w:color="FFFFFF"/>
              <w:right w:val="single" w:sz="8" w:space="0" w:color="auto"/>
            </w:tcBorders>
            <w:shd w:val="clear" w:color="B8CCE4" w:fill="B8CCE4"/>
            <w:noWrap/>
            <w:vAlign w:val="center"/>
          </w:tcPr>
          <w:p w14:paraId="629C2239" w14:textId="77777777" w:rsidR="004F4833" w:rsidRPr="004F4833" w:rsidRDefault="004F4833" w:rsidP="004F4833">
            <w:pPr>
              <w:spacing w:before="0" w:beforeAutospacing="0" w:after="0" w:afterAutospacing="0" w:line="240" w:lineRule="auto"/>
              <w:rPr>
                <w:color w:val="auto"/>
                <w:szCs w:val="22"/>
                <w:lang w:eastAsia="en-US"/>
              </w:rPr>
            </w:pPr>
            <w:r w:rsidRPr="004F4833">
              <w:rPr>
                <w:b/>
                <w:color w:val="auto"/>
                <w:szCs w:val="22"/>
                <w:lang w:eastAsia="en-US"/>
              </w:rPr>
              <w:t>Thesis Allowance</w:t>
            </w:r>
            <w:r w:rsidRPr="004F4833">
              <w:rPr>
                <w:color w:val="auto"/>
                <w:szCs w:val="22"/>
                <w:lang w:eastAsia="en-US"/>
              </w:rPr>
              <w:t> </w:t>
            </w:r>
          </w:p>
        </w:tc>
        <w:tc>
          <w:tcPr>
            <w:tcW w:w="4110" w:type="dxa"/>
            <w:vMerge/>
            <w:tcBorders>
              <w:left w:val="single" w:sz="8" w:space="0" w:color="auto"/>
              <w:right w:val="single" w:sz="4" w:space="0" w:color="FFFFFF"/>
            </w:tcBorders>
            <w:shd w:val="clear" w:color="B8CCE4" w:fill="B8CCE4"/>
            <w:noWrap/>
            <w:vAlign w:val="center"/>
            <w:hideMark/>
          </w:tcPr>
          <w:p w14:paraId="1AD9CB23" w14:textId="77777777" w:rsidR="004F4833" w:rsidRPr="004F4833" w:rsidRDefault="004F4833" w:rsidP="004F4833">
            <w:pPr>
              <w:spacing w:before="0" w:beforeAutospacing="0" w:after="0" w:afterAutospacing="0" w:line="240" w:lineRule="auto"/>
              <w:rPr>
                <w:color w:val="auto"/>
                <w:szCs w:val="22"/>
                <w:lang w:eastAsia="en-US"/>
              </w:rPr>
            </w:pPr>
          </w:p>
        </w:tc>
        <w:tc>
          <w:tcPr>
            <w:tcW w:w="2235" w:type="dxa"/>
            <w:vMerge/>
            <w:tcBorders>
              <w:left w:val="single" w:sz="8" w:space="0" w:color="auto"/>
              <w:right w:val="single" w:sz="8" w:space="0" w:color="auto"/>
            </w:tcBorders>
            <w:shd w:val="clear" w:color="B8CCE4" w:fill="B8CCE4"/>
            <w:noWrap/>
            <w:vAlign w:val="center"/>
            <w:hideMark/>
          </w:tcPr>
          <w:p w14:paraId="3052BCCE" w14:textId="77777777" w:rsidR="004F4833" w:rsidRPr="004F4833" w:rsidRDefault="004F4833" w:rsidP="004F4833">
            <w:pPr>
              <w:spacing w:before="0" w:beforeAutospacing="0" w:after="0" w:afterAutospacing="0" w:line="240" w:lineRule="auto"/>
              <w:rPr>
                <w:color w:val="auto"/>
                <w:szCs w:val="22"/>
                <w:lang w:eastAsia="en-US"/>
              </w:rPr>
            </w:pPr>
          </w:p>
        </w:tc>
      </w:tr>
      <w:tr w:rsidR="004F4833" w:rsidRPr="004F4833" w14:paraId="39648882" w14:textId="77777777" w:rsidTr="00510A2E">
        <w:trPr>
          <w:trHeight w:val="300"/>
        </w:trPr>
        <w:tc>
          <w:tcPr>
            <w:tcW w:w="1575" w:type="dxa"/>
            <w:vMerge/>
            <w:tcBorders>
              <w:left w:val="single" w:sz="8" w:space="0" w:color="auto"/>
              <w:right w:val="single" w:sz="8" w:space="0" w:color="auto"/>
            </w:tcBorders>
            <w:shd w:val="clear" w:color="auto" w:fill="4F81BD" w:themeFill="accent1"/>
            <w:vAlign w:val="center"/>
            <w:hideMark/>
          </w:tcPr>
          <w:p w14:paraId="40C3F666" w14:textId="77777777" w:rsidR="004F4833" w:rsidRPr="004F4833" w:rsidRDefault="004F4833" w:rsidP="004F4833">
            <w:pPr>
              <w:spacing w:before="0" w:beforeAutospacing="0" w:after="0" w:afterAutospacing="0" w:line="240" w:lineRule="auto"/>
              <w:rPr>
                <w:color w:val="auto"/>
                <w:szCs w:val="22"/>
                <w:lang w:eastAsia="en-US"/>
              </w:rPr>
            </w:pPr>
          </w:p>
        </w:tc>
        <w:tc>
          <w:tcPr>
            <w:tcW w:w="3577" w:type="dxa"/>
            <w:tcBorders>
              <w:top w:val="single" w:sz="4" w:space="0" w:color="FFFFFF"/>
              <w:left w:val="single" w:sz="8" w:space="0" w:color="auto"/>
              <w:bottom w:val="single" w:sz="4" w:space="0" w:color="FFFFFF"/>
              <w:right w:val="single" w:sz="4" w:space="0" w:color="FFFFFF"/>
            </w:tcBorders>
            <w:shd w:val="clear" w:color="DCE6F1" w:fill="DCE6F1"/>
            <w:noWrap/>
            <w:vAlign w:val="center"/>
          </w:tcPr>
          <w:p w14:paraId="38D088FD" w14:textId="77777777" w:rsidR="004F4833" w:rsidRPr="004F4833" w:rsidRDefault="004F4833" w:rsidP="004F4833">
            <w:pPr>
              <w:spacing w:before="0" w:beforeAutospacing="0" w:after="0" w:afterAutospacing="0" w:line="240" w:lineRule="auto"/>
              <w:rPr>
                <w:color w:val="auto"/>
                <w:szCs w:val="22"/>
                <w:lang w:eastAsia="en-US"/>
              </w:rPr>
            </w:pPr>
            <w:r w:rsidRPr="004F4833">
              <w:rPr>
                <w:color w:val="auto"/>
                <w:szCs w:val="22"/>
                <w:lang w:eastAsia="en-US"/>
              </w:rPr>
              <w:t xml:space="preserve"> -  Masters</w:t>
            </w:r>
          </w:p>
        </w:tc>
        <w:tc>
          <w:tcPr>
            <w:tcW w:w="2552" w:type="dxa"/>
            <w:gridSpan w:val="2"/>
            <w:tcBorders>
              <w:top w:val="single" w:sz="4" w:space="0" w:color="FFFFFF"/>
              <w:left w:val="single" w:sz="8" w:space="0" w:color="auto"/>
              <w:bottom w:val="single" w:sz="4" w:space="0" w:color="FFFFFF"/>
              <w:right w:val="single" w:sz="8" w:space="0" w:color="auto"/>
            </w:tcBorders>
            <w:shd w:val="clear" w:color="DCE6F1" w:fill="DCE6F1"/>
            <w:noWrap/>
            <w:vAlign w:val="center"/>
          </w:tcPr>
          <w:p w14:paraId="332414E6" w14:textId="77777777" w:rsidR="004F4833" w:rsidRPr="004F4833" w:rsidRDefault="004F4833" w:rsidP="004F4833">
            <w:pPr>
              <w:spacing w:before="0" w:beforeAutospacing="0" w:after="0" w:afterAutospacing="0" w:line="240" w:lineRule="auto"/>
              <w:jc w:val="right"/>
              <w:rPr>
                <w:color w:val="auto"/>
                <w:szCs w:val="22"/>
                <w:lang w:eastAsia="en-US"/>
              </w:rPr>
            </w:pPr>
            <w:r w:rsidRPr="004F4833">
              <w:rPr>
                <w:color w:val="auto"/>
                <w:szCs w:val="22"/>
                <w:lang w:eastAsia="en-US"/>
              </w:rPr>
              <w:t xml:space="preserve">$420.00 </w:t>
            </w:r>
          </w:p>
        </w:tc>
        <w:tc>
          <w:tcPr>
            <w:tcW w:w="4110" w:type="dxa"/>
            <w:vMerge/>
            <w:tcBorders>
              <w:left w:val="single" w:sz="8" w:space="0" w:color="auto"/>
              <w:right w:val="single" w:sz="4" w:space="0" w:color="FFFFFF"/>
            </w:tcBorders>
            <w:shd w:val="clear" w:color="DCE6F1" w:fill="DCE6F1"/>
            <w:noWrap/>
            <w:vAlign w:val="center"/>
            <w:hideMark/>
          </w:tcPr>
          <w:p w14:paraId="0A427DDF" w14:textId="77777777" w:rsidR="004F4833" w:rsidRPr="004F4833" w:rsidRDefault="004F4833" w:rsidP="004F4833">
            <w:pPr>
              <w:spacing w:before="0" w:beforeAutospacing="0" w:after="0" w:afterAutospacing="0" w:line="240" w:lineRule="auto"/>
              <w:rPr>
                <w:color w:val="auto"/>
                <w:szCs w:val="22"/>
                <w:lang w:eastAsia="en-US"/>
              </w:rPr>
            </w:pPr>
          </w:p>
        </w:tc>
        <w:tc>
          <w:tcPr>
            <w:tcW w:w="2235" w:type="dxa"/>
            <w:vMerge/>
            <w:tcBorders>
              <w:left w:val="single" w:sz="8" w:space="0" w:color="auto"/>
              <w:right w:val="single" w:sz="8" w:space="0" w:color="auto"/>
            </w:tcBorders>
            <w:shd w:val="clear" w:color="DCE6F1" w:fill="DCE6F1"/>
            <w:noWrap/>
            <w:vAlign w:val="center"/>
            <w:hideMark/>
          </w:tcPr>
          <w:p w14:paraId="33E37DF9" w14:textId="77777777" w:rsidR="004F4833" w:rsidRPr="004F4833" w:rsidRDefault="004F4833" w:rsidP="004F4833">
            <w:pPr>
              <w:spacing w:before="0" w:beforeAutospacing="0" w:after="0" w:afterAutospacing="0" w:line="240" w:lineRule="auto"/>
              <w:rPr>
                <w:color w:val="auto"/>
                <w:szCs w:val="22"/>
                <w:lang w:eastAsia="en-US"/>
              </w:rPr>
            </w:pPr>
          </w:p>
        </w:tc>
      </w:tr>
      <w:tr w:rsidR="004F4833" w:rsidRPr="004F4833" w14:paraId="5ADC5089" w14:textId="77777777" w:rsidTr="00510A2E">
        <w:trPr>
          <w:trHeight w:val="300"/>
        </w:trPr>
        <w:tc>
          <w:tcPr>
            <w:tcW w:w="1575" w:type="dxa"/>
            <w:vMerge/>
            <w:tcBorders>
              <w:left w:val="single" w:sz="8" w:space="0" w:color="auto"/>
              <w:right w:val="single" w:sz="8" w:space="0" w:color="auto"/>
            </w:tcBorders>
            <w:shd w:val="clear" w:color="auto" w:fill="4F81BD" w:themeFill="accent1"/>
            <w:vAlign w:val="center"/>
            <w:hideMark/>
          </w:tcPr>
          <w:p w14:paraId="60D5AEE7" w14:textId="77777777" w:rsidR="004F4833" w:rsidRPr="004F4833" w:rsidRDefault="004F4833" w:rsidP="004F4833">
            <w:pPr>
              <w:spacing w:before="0" w:beforeAutospacing="0" w:after="0" w:afterAutospacing="0" w:line="240" w:lineRule="auto"/>
              <w:rPr>
                <w:color w:val="auto"/>
                <w:szCs w:val="22"/>
                <w:lang w:eastAsia="en-US"/>
              </w:rPr>
            </w:pPr>
          </w:p>
        </w:tc>
        <w:tc>
          <w:tcPr>
            <w:tcW w:w="3577" w:type="dxa"/>
            <w:tcBorders>
              <w:top w:val="single" w:sz="4" w:space="0" w:color="FFFFFF"/>
              <w:left w:val="single" w:sz="4" w:space="0" w:color="FFFFFF"/>
              <w:bottom w:val="single" w:sz="4" w:space="0" w:color="FFFFFF"/>
              <w:right w:val="single" w:sz="4" w:space="0" w:color="FFFFFF"/>
            </w:tcBorders>
            <w:shd w:val="clear" w:color="B8CCE4" w:fill="B8CCE4"/>
            <w:noWrap/>
            <w:vAlign w:val="center"/>
          </w:tcPr>
          <w:p w14:paraId="00A3BF4B" w14:textId="77777777" w:rsidR="004F4833" w:rsidRPr="004F4833" w:rsidRDefault="004F4833" w:rsidP="004F4833">
            <w:pPr>
              <w:numPr>
                <w:ilvl w:val="0"/>
                <w:numId w:val="45"/>
              </w:numPr>
              <w:spacing w:before="0" w:beforeAutospacing="0" w:after="0" w:afterAutospacing="0" w:line="240" w:lineRule="auto"/>
              <w:ind w:left="227" w:hanging="142"/>
              <w:contextualSpacing/>
              <w:rPr>
                <w:color w:val="auto"/>
                <w:szCs w:val="22"/>
                <w:lang w:eastAsia="en-US"/>
              </w:rPr>
            </w:pPr>
            <w:r w:rsidRPr="004F4833">
              <w:rPr>
                <w:color w:val="auto"/>
                <w:szCs w:val="22"/>
                <w:lang w:eastAsia="en-US"/>
              </w:rPr>
              <w:t>Doctorate</w:t>
            </w:r>
          </w:p>
        </w:tc>
        <w:tc>
          <w:tcPr>
            <w:tcW w:w="2552" w:type="dxa"/>
            <w:gridSpan w:val="2"/>
            <w:tcBorders>
              <w:top w:val="single" w:sz="4" w:space="0" w:color="FFFFFF"/>
              <w:left w:val="single" w:sz="8" w:space="0" w:color="auto"/>
              <w:bottom w:val="single" w:sz="4" w:space="0" w:color="FFFFFF"/>
              <w:right w:val="single" w:sz="8" w:space="0" w:color="auto"/>
            </w:tcBorders>
            <w:shd w:val="clear" w:color="B8CCE4" w:fill="B8CCE4"/>
            <w:noWrap/>
            <w:vAlign w:val="center"/>
          </w:tcPr>
          <w:p w14:paraId="24EE5EE3" w14:textId="77777777" w:rsidR="004F4833" w:rsidRPr="004F4833" w:rsidRDefault="004F4833" w:rsidP="004F4833">
            <w:pPr>
              <w:spacing w:before="0" w:beforeAutospacing="0" w:after="0" w:afterAutospacing="0" w:line="240" w:lineRule="auto"/>
              <w:jc w:val="right"/>
              <w:rPr>
                <w:color w:val="auto"/>
                <w:szCs w:val="22"/>
                <w:lang w:eastAsia="en-US"/>
              </w:rPr>
            </w:pPr>
            <w:r w:rsidRPr="004F4833">
              <w:rPr>
                <w:color w:val="auto"/>
                <w:szCs w:val="22"/>
                <w:lang w:eastAsia="en-US"/>
              </w:rPr>
              <w:t xml:space="preserve">$840.00 </w:t>
            </w:r>
          </w:p>
        </w:tc>
        <w:tc>
          <w:tcPr>
            <w:tcW w:w="4110" w:type="dxa"/>
            <w:vMerge/>
            <w:tcBorders>
              <w:left w:val="single" w:sz="8" w:space="0" w:color="auto"/>
              <w:right w:val="single" w:sz="4" w:space="0" w:color="FFFFFF"/>
            </w:tcBorders>
            <w:shd w:val="clear" w:color="B8CCE4" w:fill="B8CCE4"/>
            <w:noWrap/>
            <w:vAlign w:val="center"/>
            <w:hideMark/>
          </w:tcPr>
          <w:p w14:paraId="67BAFE9C" w14:textId="77777777" w:rsidR="004F4833" w:rsidRPr="004F4833" w:rsidRDefault="004F4833" w:rsidP="004F4833">
            <w:pPr>
              <w:spacing w:before="0" w:beforeAutospacing="0" w:after="0" w:afterAutospacing="0" w:line="240" w:lineRule="auto"/>
              <w:rPr>
                <w:color w:val="auto"/>
                <w:szCs w:val="22"/>
                <w:lang w:eastAsia="en-US"/>
              </w:rPr>
            </w:pPr>
          </w:p>
        </w:tc>
        <w:tc>
          <w:tcPr>
            <w:tcW w:w="2235" w:type="dxa"/>
            <w:vMerge/>
            <w:tcBorders>
              <w:left w:val="single" w:sz="8" w:space="0" w:color="auto"/>
              <w:right w:val="single" w:sz="8" w:space="0" w:color="auto"/>
            </w:tcBorders>
            <w:shd w:val="clear" w:color="B8CCE4" w:fill="B8CCE4"/>
            <w:noWrap/>
            <w:vAlign w:val="center"/>
            <w:hideMark/>
          </w:tcPr>
          <w:p w14:paraId="0BC68B57" w14:textId="77777777" w:rsidR="004F4833" w:rsidRPr="004F4833" w:rsidRDefault="004F4833" w:rsidP="004F4833">
            <w:pPr>
              <w:spacing w:before="0" w:beforeAutospacing="0" w:after="0" w:afterAutospacing="0" w:line="240" w:lineRule="auto"/>
              <w:rPr>
                <w:color w:val="auto"/>
                <w:szCs w:val="22"/>
                <w:lang w:eastAsia="en-US"/>
              </w:rPr>
            </w:pPr>
          </w:p>
        </w:tc>
      </w:tr>
      <w:tr w:rsidR="004F4833" w:rsidRPr="004F4833" w14:paraId="302FE077" w14:textId="77777777" w:rsidTr="00510A2E">
        <w:trPr>
          <w:trHeight w:val="300"/>
        </w:trPr>
        <w:tc>
          <w:tcPr>
            <w:tcW w:w="1575" w:type="dxa"/>
            <w:vMerge/>
            <w:tcBorders>
              <w:left w:val="single" w:sz="8" w:space="0" w:color="auto"/>
              <w:right w:val="single" w:sz="8" w:space="0" w:color="auto"/>
            </w:tcBorders>
            <w:shd w:val="clear" w:color="auto" w:fill="4F81BD" w:themeFill="accent1"/>
            <w:vAlign w:val="center"/>
            <w:hideMark/>
          </w:tcPr>
          <w:p w14:paraId="510A7FFE" w14:textId="77777777" w:rsidR="004F4833" w:rsidRPr="004F4833" w:rsidRDefault="004F4833" w:rsidP="004F4833">
            <w:pPr>
              <w:spacing w:before="0" w:beforeAutospacing="0" w:after="0" w:afterAutospacing="0" w:line="240" w:lineRule="auto"/>
              <w:rPr>
                <w:color w:val="auto"/>
                <w:szCs w:val="22"/>
                <w:lang w:eastAsia="en-US"/>
              </w:rPr>
            </w:pPr>
          </w:p>
        </w:tc>
        <w:tc>
          <w:tcPr>
            <w:tcW w:w="3577" w:type="dxa"/>
            <w:tcBorders>
              <w:top w:val="single" w:sz="4" w:space="0" w:color="FFFFFF"/>
              <w:left w:val="single" w:sz="4" w:space="0" w:color="FFFFFF"/>
              <w:bottom w:val="single" w:sz="4" w:space="0" w:color="FFFFFF"/>
              <w:right w:val="single" w:sz="4" w:space="0" w:color="FFFFFF"/>
            </w:tcBorders>
            <w:shd w:val="clear" w:color="DCE6F1" w:fill="DCE6F1"/>
            <w:noWrap/>
            <w:vAlign w:val="center"/>
          </w:tcPr>
          <w:p w14:paraId="1ADD2684" w14:textId="77777777" w:rsidR="004F4833" w:rsidRPr="004F4833" w:rsidRDefault="004F4833" w:rsidP="004F4833">
            <w:pPr>
              <w:spacing w:before="0" w:beforeAutospacing="0" w:after="0" w:afterAutospacing="0" w:line="240" w:lineRule="auto"/>
              <w:rPr>
                <w:b/>
                <w:color w:val="auto"/>
                <w:szCs w:val="22"/>
                <w:lang w:eastAsia="en-US"/>
              </w:rPr>
            </w:pPr>
            <w:r w:rsidRPr="004F4833">
              <w:rPr>
                <w:b/>
                <w:color w:val="auto"/>
                <w:szCs w:val="22"/>
                <w:lang w:eastAsia="en-US"/>
              </w:rPr>
              <w:t>Pensioner Education Supplement</w:t>
            </w:r>
          </w:p>
        </w:tc>
        <w:tc>
          <w:tcPr>
            <w:tcW w:w="2552" w:type="dxa"/>
            <w:gridSpan w:val="2"/>
            <w:tcBorders>
              <w:top w:val="single" w:sz="4" w:space="0" w:color="FFFFFF"/>
              <w:left w:val="single" w:sz="8" w:space="0" w:color="auto"/>
              <w:bottom w:val="single" w:sz="4" w:space="0" w:color="FFFFFF"/>
              <w:right w:val="single" w:sz="8" w:space="0" w:color="auto"/>
            </w:tcBorders>
            <w:shd w:val="clear" w:color="DCE6F1" w:fill="DCE6F1"/>
            <w:noWrap/>
            <w:vAlign w:val="center"/>
          </w:tcPr>
          <w:p w14:paraId="311B575E" w14:textId="77777777" w:rsidR="004F4833" w:rsidRPr="004F4833" w:rsidRDefault="004F4833" w:rsidP="004F4833">
            <w:pPr>
              <w:spacing w:before="0" w:beforeAutospacing="0" w:after="0" w:afterAutospacing="0" w:line="240" w:lineRule="auto"/>
              <w:jc w:val="right"/>
              <w:rPr>
                <w:color w:val="auto"/>
                <w:szCs w:val="22"/>
                <w:lang w:eastAsia="en-US"/>
              </w:rPr>
            </w:pPr>
            <w:r w:rsidRPr="004F4833">
              <w:rPr>
                <w:color w:val="auto"/>
                <w:szCs w:val="22"/>
                <w:lang w:eastAsia="en-US"/>
              </w:rPr>
              <w:t xml:space="preserve">$1622.40 </w:t>
            </w:r>
          </w:p>
        </w:tc>
        <w:tc>
          <w:tcPr>
            <w:tcW w:w="4110" w:type="dxa"/>
            <w:vMerge/>
            <w:tcBorders>
              <w:left w:val="single" w:sz="8" w:space="0" w:color="auto"/>
              <w:right w:val="single" w:sz="4" w:space="0" w:color="FFFFFF"/>
            </w:tcBorders>
            <w:shd w:val="clear" w:color="DCE6F1" w:fill="DCE6F1"/>
            <w:noWrap/>
            <w:vAlign w:val="center"/>
            <w:hideMark/>
          </w:tcPr>
          <w:p w14:paraId="00F37A95" w14:textId="77777777" w:rsidR="004F4833" w:rsidRPr="004F4833" w:rsidRDefault="004F4833" w:rsidP="004F4833">
            <w:pPr>
              <w:spacing w:before="0" w:beforeAutospacing="0" w:after="0" w:afterAutospacing="0" w:line="240" w:lineRule="auto"/>
              <w:rPr>
                <w:color w:val="auto"/>
                <w:szCs w:val="22"/>
                <w:lang w:eastAsia="en-US"/>
              </w:rPr>
            </w:pPr>
          </w:p>
        </w:tc>
        <w:tc>
          <w:tcPr>
            <w:tcW w:w="2235" w:type="dxa"/>
            <w:vMerge/>
            <w:tcBorders>
              <w:left w:val="single" w:sz="8" w:space="0" w:color="auto"/>
              <w:right w:val="single" w:sz="8" w:space="0" w:color="auto"/>
            </w:tcBorders>
            <w:shd w:val="clear" w:color="DCE6F1" w:fill="DCE6F1"/>
            <w:noWrap/>
            <w:vAlign w:val="center"/>
            <w:hideMark/>
          </w:tcPr>
          <w:p w14:paraId="17B259E8" w14:textId="77777777" w:rsidR="004F4833" w:rsidRPr="004F4833" w:rsidRDefault="004F4833" w:rsidP="004F4833">
            <w:pPr>
              <w:spacing w:before="0" w:beforeAutospacing="0" w:after="0" w:afterAutospacing="0" w:line="240" w:lineRule="auto"/>
              <w:rPr>
                <w:color w:val="auto"/>
                <w:szCs w:val="22"/>
                <w:lang w:eastAsia="en-US"/>
              </w:rPr>
            </w:pPr>
          </w:p>
        </w:tc>
      </w:tr>
      <w:tr w:rsidR="004F4833" w:rsidRPr="004F4833" w14:paraId="49A4E5B9" w14:textId="77777777" w:rsidTr="00510A2E">
        <w:trPr>
          <w:trHeight w:val="300"/>
        </w:trPr>
        <w:tc>
          <w:tcPr>
            <w:tcW w:w="1575" w:type="dxa"/>
            <w:vMerge/>
            <w:tcBorders>
              <w:left w:val="single" w:sz="8" w:space="0" w:color="auto"/>
              <w:right w:val="single" w:sz="8" w:space="0" w:color="auto"/>
            </w:tcBorders>
            <w:shd w:val="clear" w:color="auto" w:fill="4F81BD" w:themeFill="accent1"/>
            <w:vAlign w:val="center"/>
            <w:hideMark/>
          </w:tcPr>
          <w:p w14:paraId="37C309A3" w14:textId="77777777" w:rsidR="004F4833" w:rsidRPr="004F4833" w:rsidRDefault="004F4833" w:rsidP="004F4833">
            <w:pPr>
              <w:spacing w:before="0" w:beforeAutospacing="0" w:after="0" w:afterAutospacing="0" w:line="240" w:lineRule="auto"/>
              <w:rPr>
                <w:color w:val="auto"/>
                <w:szCs w:val="22"/>
                <w:lang w:eastAsia="en-US"/>
              </w:rPr>
            </w:pPr>
          </w:p>
        </w:tc>
        <w:tc>
          <w:tcPr>
            <w:tcW w:w="3577" w:type="dxa"/>
            <w:tcBorders>
              <w:top w:val="single" w:sz="4" w:space="0" w:color="FFFFFF"/>
              <w:left w:val="single" w:sz="8" w:space="0" w:color="auto"/>
              <w:bottom w:val="single" w:sz="4" w:space="0" w:color="FFFFFF"/>
              <w:right w:val="single" w:sz="4" w:space="0" w:color="FFFFFF"/>
            </w:tcBorders>
            <w:shd w:val="clear" w:color="B8CCE4" w:fill="B8CCE4"/>
            <w:noWrap/>
            <w:vAlign w:val="center"/>
          </w:tcPr>
          <w:p w14:paraId="50559096" w14:textId="77777777" w:rsidR="004F4833" w:rsidRPr="004F4833" w:rsidRDefault="004F4833" w:rsidP="004F4833">
            <w:pPr>
              <w:spacing w:before="0" w:beforeAutospacing="0" w:after="0" w:afterAutospacing="0" w:line="240" w:lineRule="auto"/>
              <w:rPr>
                <w:b/>
                <w:color w:val="auto"/>
                <w:szCs w:val="22"/>
                <w:lang w:eastAsia="en-US"/>
              </w:rPr>
            </w:pPr>
            <w:r w:rsidRPr="004F4833">
              <w:rPr>
                <w:b/>
                <w:color w:val="auto"/>
                <w:szCs w:val="22"/>
                <w:lang w:eastAsia="en-US"/>
              </w:rPr>
              <w:t>Additional Assistance</w:t>
            </w:r>
          </w:p>
        </w:tc>
        <w:tc>
          <w:tcPr>
            <w:tcW w:w="2552" w:type="dxa"/>
            <w:gridSpan w:val="2"/>
            <w:tcBorders>
              <w:top w:val="single" w:sz="4" w:space="0" w:color="FFFFFF"/>
              <w:left w:val="single" w:sz="8" w:space="0" w:color="auto"/>
              <w:bottom w:val="single" w:sz="4" w:space="0" w:color="FFFFFF"/>
              <w:right w:val="single" w:sz="8" w:space="0" w:color="auto"/>
            </w:tcBorders>
            <w:shd w:val="clear" w:color="B8CCE4" w:fill="B8CCE4"/>
            <w:noWrap/>
            <w:vAlign w:val="center"/>
          </w:tcPr>
          <w:p w14:paraId="7D98AEE5" w14:textId="77777777" w:rsidR="004F4833" w:rsidRPr="004F4833" w:rsidRDefault="004F4833" w:rsidP="004F4833">
            <w:pPr>
              <w:spacing w:before="0" w:beforeAutospacing="0" w:after="0" w:afterAutospacing="0" w:line="240" w:lineRule="auto"/>
              <w:jc w:val="right"/>
              <w:rPr>
                <w:color w:val="auto"/>
                <w:szCs w:val="22"/>
                <w:lang w:eastAsia="en-US"/>
              </w:rPr>
            </w:pPr>
            <w:r w:rsidRPr="004F4833">
              <w:rPr>
                <w:color w:val="auto"/>
                <w:szCs w:val="22"/>
                <w:lang w:eastAsia="en-US"/>
              </w:rPr>
              <w:t xml:space="preserve">Discretionary </w:t>
            </w:r>
          </w:p>
        </w:tc>
        <w:tc>
          <w:tcPr>
            <w:tcW w:w="4110" w:type="dxa"/>
            <w:vMerge/>
            <w:tcBorders>
              <w:left w:val="single" w:sz="8" w:space="0" w:color="auto"/>
              <w:right w:val="single" w:sz="4" w:space="0" w:color="FFFFFF"/>
            </w:tcBorders>
            <w:shd w:val="clear" w:color="B8CCE4" w:fill="B8CCE4"/>
            <w:noWrap/>
            <w:vAlign w:val="center"/>
            <w:hideMark/>
          </w:tcPr>
          <w:p w14:paraId="657A7050" w14:textId="77777777" w:rsidR="004F4833" w:rsidRPr="004F4833" w:rsidRDefault="004F4833" w:rsidP="004F4833">
            <w:pPr>
              <w:spacing w:before="0" w:beforeAutospacing="0" w:after="0" w:afterAutospacing="0" w:line="240" w:lineRule="auto"/>
              <w:rPr>
                <w:color w:val="auto"/>
                <w:szCs w:val="22"/>
                <w:lang w:eastAsia="en-US"/>
              </w:rPr>
            </w:pPr>
          </w:p>
        </w:tc>
        <w:tc>
          <w:tcPr>
            <w:tcW w:w="2235" w:type="dxa"/>
            <w:vMerge/>
            <w:tcBorders>
              <w:left w:val="single" w:sz="8" w:space="0" w:color="auto"/>
              <w:right w:val="single" w:sz="8" w:space="0" w:color="auto"/>
            </w:tcBorders>
            <w:shd w:val="clear" w:color="B8CCE4" w:fill="B8CCE4"/>
            <w:noWrap/>
            <w:vAlign w:val="center"/>
            <w:hideMark/>
          </w:tcPr>
          <w:p w14:paraId="2533A746" w14:textId="77777777" w:rsidR="004F4833" w:rsidRPr="004F4833" w:rsidRDefault="004F4833" w:rsidP="004F4833">
            <w:pPr>
              <w:spacing w:before="0" w:beforeAutospacing="0" w:after="0" w:afterAutospacing="0" w:line="240" w:lineRule="auto"/>
              <w:rPr>
                <w:color w:val="auto"/>
                <w:szCs w:val="22"/>
                <w:lang w:eastAsia="en-US"/>
              </w:rPr>
            </w:pPr>
          </w:p>
        </w:tc>
      </w:tr>
      <w:tr w:rsidR="004F4833" w:rsidRPr="004F4833" w14:paraId="29B46472" w14:textId="77777777" w:rsidTr="00510A2E">
        <w:trPr>
          <w:trHeight w:val="518"/>
        </w:trPr>
        <w:tc>
          <w:tcPr>
            <w:tcW w:w="1575" w:type="dxa"/>
            <w:tcBorders>
              <w:top w:val="single" w:sz="8" w:space="0" w:color="auto"/>
              <w:left w:val="single" w:sz="8" w:space="0" w:color="auto"/>
              <w:bottom w:val="single" w:sz="8" w:space="0" w:color="auto"/>
              <w:right w:val="single" w:sz="4" w:space="0" w:color="FFFFFF"/>
            </w:tcBorders>
            <w:shd w:val="clear" w:color="auto" w:fill="4F81BD" w:themeFill="accent1"/>
            <w:hideMark/>
          </w:tcPr>
          <w:p w14:paraId="560DB403" w14:textId="77777777" w:rsidR="004F4833" w:rsidRPr="004F4833" w:rsidRDefault="004F4833" w:rsidP="004F4833">
            <w:pPr>
              <w:spacing w:before="0" w:beforeAutospacing="0" w:after="0" w:afterAutospacing="0" w:line="240" w:lineRule="auto"/>
              <w:rPr>
                <w:color w:val="auto"/>
                <w:szCs w:val="22"/>
                <w:lang w:eastAsia="en-US"/>
              </w:rPr>
            </w:pPr>
            <w:r w:rsidRPr="004F4833">
              <w:rPr>
                <w:color w:val="auto"/>
                <w:szCs w:val="22"/>
                <w:lang w:eastAsia="en-US"/>
              </w:rPr>
              <w:t>Delivery</w:t>
            </w:r>
          </w:p>
        </w:tc>
        <w:tc>
          <w:tcPr>
            <w:tcW w:w="6129" w:type="dxa"/>
            <w:gridSpan w:val="3"/>
            <w:tcBorders>
              <w:top w:val="single" w:sz="8" w:space="0" w:color="auto"/>
              <w:left w:val="single" w:sz="8" w:space="0" w:color="auto"/>
              <w:bottom w:val="single" w:sz="8" w:space="0" w:color="auto"/>
              <w:right w:val="single" w:sz="8" w:space="0" w:color="000000"/>
            </w:tcBorders>
            <w:shd w:val="clear" w:color="DCE6F1" w:fill="DCE6F1"/>
            <w:vAlign w:val="center"/>
            <w:hideMark/>
          </w:tcPr>
          <w:p w14:paraId="66BFADB4" w14:textId="77777777" w:rsidR="004F4833" w:rsidRPr="004F4833" w:rsidRDefault="004F4833" w:rsidP="004F4833">
            <w:pPr>
              <w:spacing w:before="0" w:beforeAutospacing="0" w:after="0" w:afterAutospacing="0" w:line="240" w:lineRule="auto"/>
              <w:rPr>
                <w:color w:val="auto"/>
                <w:szCs w:val="22"/>
                <w:lang w:eastAsia="en-US"/>
              </w:rPr>
            </w:pPr>
            <w:r w:rsidRPr="004F4833">
              <w:rPr>
                <w:color w:val="auto"/>
                <w:szCs w:val="22"/>
                <w:lang w:eastAsia="en-US"/>
              </w:rPr>
              <w:t>The payment and benefits are assessed and delivered by Services Australia - Centrelink</w:t>
            </w:r>
          </w:p>
        </w:tc>
        <w:tc>
          <w:tcPr>
            <w:tcW w:w="6345" w:type="dxa"/>
            <w:gridSpan w:val="2"/>
            <w:tcBorders>
              <w:top w:val="single" w:sz="8" w:space="0" w:color="auto"/>
              <w:left w:val="single" w:sz="8" w:space="0" w:color="000000"/>
              <w:bottom w:val="single" w:sz="8" w:space="0" w:color="auto"/>
              <w:right w:val="single" w:sz="8" w:space="0" w:color="auto"/>
            </w:tcBorders>
            <w:shd w:val="clear" w:color="DCE6F1" w:fill="DCE6F1"/>
            <w:vAlign w:val="center"/>
            <w:hideMark/>
          </w:tcPr>
          <w:p w14:paraId="6277D1B1" w14:textId="54018B3E" w:rsidR="004F4833" w:rsidRPr="004F4833" w:rsidRDefault="005E477D" w:rsidP="004F4833">
            <w:pPr>
              <w:spacing w:before="0" w:beforeAutospacing="0" w:after="0" w:afterAutospacing="0" w:line="240" w:lineRule="auto"/>
              <w:rPr>
                <w:color w:val="auto"/>
                <w:szCs w:val="22"/>
                <w:lang w:eastAsia="en-US"/>
              </w:rPr>
            </w:pPr>
            <w:r>
              <w:rPr>
                <w:color w:val="auto"/>
                <w:szCs w:val="22"/>
                <w:lang w:eastAsia="en-US"/>
              </w:rPr>
              <w:t>HEPs</w:t>
            </w:r>
            <w:r w:rsidR="004F4833" w:rsidRPr="004F4833">
              <w:rPr>
                <w:color w:val="auto"/>
                <w:szCs w:val="22"/>
                <w:lang w:eastAsia="en-US"/>
              </w:rPr>
              <w:t xml:space="preserve"> are responsible for the application, selection and offer processes</w:t>
            </w:r>
          </w:p>
        </w:tc>
      </w:tr>
      <w:tr w:rsidR="004F4833" w:rsidRPr="004F4833" w14:paraId="5B7668D8" w14:textId="77777777" w:rsidTr="00510A2E">
        <w:trPr>
          <w:trHeight w:val="780"/>
        </w:trPr>
        <w:tc>
          <w:tcPr>
            <w:tcW w:w="1575" w:type="dxa"/>
            <w:tcBorders>
              <w:top w:val="single" w:sz="4" w:space="0" w:color="FFFFFF"/>
              <w:left w:val="single" w:sz="8" w:space="0" w:color="auto"/>
              <w:bottom w:val="single" w:sz="4" w:space="0" w:color="FFFFFF"/>
              <w:right w:val="single" w:sz="4" w:space="0" w:color="FFFFFF"/>
            </w:tcBorders>
            <w:shd w:val="clear" w:color="auto" w:fill="4F81BD" w:themeFill="accent1"/>
            <w:hideMark/>
          </w:tcPr>
          <w:p w14:paraId="087E2789" w14:textId="77777777" w:rsidR="004F4833" w:rsidRPr="004F4833" w:rsidRDefault="004F4833" w:rsidP="004F4833">
            <w:pPr>
              <w:spacing w:before="0" w:beforeAutospacing="0" w:after="0" w:afterAutospacing="0" w:line="240" w:lineRule="auto"/>
              <w:rPr>
                <w:color w:val="auto"/>
                <w:szCs w:val="22"/>
                <w:lang w:eastAsia="en-US"/>
              </w:rPr>
            </w:pPr>
            <w:r w:rsidRPr="004F4833">
              <w:rPr>
                <w:color w:val="auto"/>
                <w:szCs w:val="22"/>
                <w:lang w:eastAsia="en-US"/>
              </w:rPr>
              <w:t>Legislative Guidelines</w:t>
            </w:r>
          </w:p>
        </w:tc>
        <w:tc>
          <w:tcPr>
            <w:tcW w:w="6129" w:type="dxa"/>
            <w:gridSpan w:val="3"/>
            <w:tcBorders>
              <w:top w:val="single" w:sz="8" w:space="0" w:color="auto"/>
              <w:left w:val="single" w:sz="8" w:space="0" w:color="auto"/>
              <w:bottom w:val="single" w:sz="8" w:space="0" w:color="auto"/>
              <w:right w:val="single" w:sz="8" w:space="0" w:color="000000"/>
            </w:tcBorders>
            <w:shd w:val="clear" w:color="B8CCE4" w:fill="B8CCE4"/>
            <w:vAlign w:val="center"/>
            <w:hideMark/>
          </w:tcPr>
          <w:p w14:paraId="6ABF5622" w14:textId="77777777" w:rsidR="004F4833" w:rsidRPr="004F4833" w:rsidRDefault="004F4833" w:rsidP="004F4833">
            <w:pPr>
              <w:spacing w:before="0" w:beforeAutospacing="0" w:after="0" w:afterAutospacing="0" w:line="240" w:lineRule="auto"/>
              <w:rPr>
                <w:color w:val="auto"/>
                <w:szCs w:val="22"/>
                <w:lang w:eastAsia="en-US"/>
              </w:rPr>
            </w:pPr>
            <w:r w:rsidRPr="004F4833">
              <w:rPr>
                <w:color w:val="auto"/>
                <w:szCs w:val="22"/>
                <w:lang w:eastAsia="en-US"/>
              </w:rPr>
              <w:t xml:space="preserve">ABSTUDY Policy Manual, </w:t>
            </w:r>
            <w:hyperlink r:id="rId248" w:tooltip="Link to Student Assistant Act 1973 on legislation.gov.au" w:history="1">
              <w:r w:rsidRPr="004F4833">
                <w:rPr>
                  <w:rFonts w:eastAsiaTheme="majorEastAsia"/>
                  <w:i/>
                  <w:color w:val="0000FF" w:themeColor="hyperlink"/>
                  <w:szCs w:val="22"/>
                  <w:u w:val="single"/>
                  <w:lang w:eastAsia="en-US"/>
                </w:rPr>
                <w:t>Student Assistance Act 1973</w:t>
              </w:r>
            </w:hyperlink>
          </w:p>
        </w:tc>
        <w:tc>
          <w:tcPr>
            <w:tcW w:w="6345" w:type="dxa"/>
            <w:gridSpan w:val="2"/>
            <w:tcBorders>
              <w:top w:val="single" w:sz="8" w:space="0" w:color="auto"/>
              <w:left w:val="single" w:sz="8" w:space="0" w:color="000000"/>
              <w:bottom w:val="single" w:sz="8" w:space="0" w:color="auto"/>
              <w:right w:val="single" w:sz="8" w:space="0" w:color="auto"/>
            </w:tcBorders>
            <w:shd w:val="clear" w:color="B8CCE4" w:fill="B8CCE4"/>
            <w:vAlign w:val="center"/>
            <w:hideMark/>
          </w:tcPr>
          <w:p w14:paraId="49584C5D" w14:textId="1250E97A" w:rsidR="004F4833" w:rsidRPr="004F4833" w:rsidRDefault="005E477D" w:rsidP="004F4833">
            <w:pPr>
              <w:spacing w:before="0" w:beforeAutospacing="0" w:after="0" w:afterAutospacing="0" w:line="240" w:lineRule="auto"/>
              <w:rPr>
                <w:color w:val="auto"/>
                <w:szCs w:val="22"/>
                <w:lang w:eastAsia="en-US"/>
              </w:rPr>
            </w:pPr>
            <w:hyperlink r:id="rId249" w:history="1">
              <w:r w:rsidRPr="005E477D">
                <w:rPr>
                  <w:rFonts w:eastAsiaTheme="majorEastAsia"/>
                  <w:i/>
                  <w:color w:val="0000FF" w:themeColor="hyperlink"/>
                  <w:szCs w:val="22"/>
                  <w:u w:val="single"/>
                  <w:lang w:eastAsia="en-US"/>
                </w:rPr>
                <w:t>H</w:t>
              </w:r>
              <w:bookmarkStart w:id="1661" w:name="_Hlk214281099"/>
              <w:r w:rsidRPr="005E477D">
                <w:rPr>
                  <w:rFonts w:eastAsiaTheme="majorEastAsia"/>
                  <w:i/>
                  <w:color w:val="0000FF" w:themeColor="hyperlink"/>
                  <w:szCs w:val="22"/>
                  <w:u w:val="single"/>
                  <w:lang w:eastAsia="en-US"/>
                </w:rPr>
                <w:t>igher Education Support (Commonwealth Scholarships) Guidelines 2025</w:t>
              </w:r>
              <w:bookmarkEnd w:id="1661"/>
            </w:hyperlink>
            <w:r w:rsidR="004F4833" w:rsidRPr="004F4833">
              <w:rPr>
                <w:color w:val="auto"/>
                <w:szCs w:val="22"/>
                <w:lang w:eastAsia="en-US"/>
              </w:rPr>
              <w:t xml:space="preserve">, </w:t>
            </w:r>
            <w:hyperlink r:id="rId250" w:tooltip="Link to legislation.gov.au" w:history="1">
              <w:r w:rsidR="004F4833" w:rsidRPr="004F4833">
                <w:rPr>
                  <w:rFonts w:eastAsiaTheme="majorEastAsia"/>
                  <w:i/>
                  <w:color w:val="0000FF" w:themeColor="hyperlink"/>
                  <w:szCs w:val="22"/>
                  <w:u w:val="single"/>
                  <w:lang w:eastAsia="en-US"/>
                </w:rPr>
                <w:t>Higher Education Support Act 2003</w:t>
              </w:r>
            </w:hyperlink>
          </w:p>
        </w:tc>
      </w:tr>
      <w:tr w:rsidR="004F4833" w:rsidRPr="004F4833" w14:paraId="5886C741" w14:textId="77777777" w:rsidTr="00510A2E">
        <w:trPr>
          <w:trHeight w:val="1545"/>
        </w:trPr>
        <w:tc>
          <w:tcPr>
            <w:tcW w:w="1575" w:type="dxa"/>
            <w:tcBorders>
              <w:top w:val="single" w:sz="8" w:space="0" w:color="auto"/>
              <w:left w:val="single" w:sz="8" w:space="0" w:color="auto"/>
              <w:bottom w:val="single" w:sz="8" w:space="0" w:color="auto"/>
              <w:right w:val="single" w:sz="4" w:space="0" w:color="FFFFFF"/>
            </w:tcBorders>
            <w:shd w:val="clear" w:color="auto" w:fill="4F81BD" w:themeFill="accent1"/>
            <w:hideMark/>
          </w:tcPr>
          <w:p w14:paraId="68A1173C" w14:textId="77777777" w:rsidR="004F4833" w:rsidRPr="004F4833" w:rsidRDefault="004F4833" w:rsidP="004F4833">
            <w:pPr>
              <w:spacing w:before="0" w:beforeAutospacing="0" w:after="0" w:afterAutospacing="0" w:line="240" w:lineRule="auto"/>
              <w:rPr>
                <w:color w:val="auto"/>
                <w:szCs w:val="22"/>
                <w:lang w:eastAsia="en-US"/>
              </w:rPr>
            </w:pPr>
            <w:r w:rsidRPr="004F4833">
              <w:rPr>
                <w:color w:val="auto"/>
                <w:szCs w:val="22"/>
                <w:lang w:eastAsia="en-US"/>
              </w:rPr>
              <w:t xml:space="preserve">Notes: </w:t>
            </w:r>
          </w:p>
        </w:tc>
        <w:tc>
          <w:tcPr>
            <w:tcW w:w="4536" w:type="dxa"/>
            <w:gridSpan w:val="2"/>
            <w:tcBorders>
              <w:top w:val="single" w:sz="8" w:space="0" w:color="auto"/>
              <w:left w:val="single" w:sz="8" w:space="0" w:color="auto"/>
              <w:bottom w:val="single" w:sz="8" w:space="0" w:color="auto"/>
              <w:right w:val="single" w:sz="4" w:space="0" w:color="auto"/>
            </w:tcBorders>
            <w:shd w:val="clear" w:color="DCE6F1" w:fill="DCE6F1"/>
            <w:hideMark/>
          </w:tcPr>
          <w:p w14:paraId="070540CD" w14:textId="77777777" w:rsidR="004F4833" w:rsidRPr="004F4833" w:rsidRDefault="004F4833" w:rsidP="004F4833">
            <w:pPr>
              <w:spacing w:before="0" w:beforeAutospacing="0" w:after="0" w:afterAutospacing="0" w:line="240" w:lineRule="auto"/>
              <w:rPr>
                <w:color w:val="auto"/>
                <w:szCs w:val="22"/>
                <w:lang w:eastAsia="en-US"/>
              </w:rPr>
            </w:pPr>
            <w:r w:rsidRPr="004F4833">
              <w:rPr>
                <w:color w:val="auto"/>
                <w:szCs w:val="22"/>
                <w:lang w:eastAsia="en-US"/>
              </w:rPr>
              <w:t xml:space="preserve">* ABSTUDY Masters &amp; Doctorate students may also be eligible for Crisis Payment, Lump Sum Bereavement Payment and Advance Payment. </w:t>
            </w:r>
          </w:p>
        </w:tc>
        <w:tc>
          <w:tcPr>
            <w:tcW w:w="1593" w:type="dxa"/>
            <w:tcBorders>
              <w:top w:val="single" w:sz="8" w:space="0" w:color="auto"/>
              <w:left w:val="single" w:sz="4" w:space="0" w:color="auto"/>
              <w:bottom w:val="single" w:sz="8" w:space="0" w:color="auto"/>
              <w:right w:val="single" w:sz="8" w:space="0" w:color="000000"/>
            </w:tcBorders>
            <w:shd w:val="clear" w:color="DCE6F1" w:fill="DCE6F1"/>
            <w:hideMark/>
          </w:tcPr>
          <w:p w14:paraId="6F93B071" w14:textId="61FF5AA5" w:rsidR="004F4833" w:rsidRPr="004F4833" w:rsidRDefault="004F4833" w:rsidP="002771C6">
            <w:pPr>
              <w:spacing w:before="0" w:beforeAutospacing="0" w:after="0" w:afterAutospacing="0" w:line="240" w:lineRule="auto"/>
              <w:jc w:val="center"/>
              <w:rPr>
                <w:color w:val="auto"/>
                <w:szCs w:val="22"/>
                <w:lang w:eastAsia="en-US"/>
              </w:rPr>
            </w:pPr>
            <w:r w:rsidRPr="004F4833">
              <w:rPr>
                <w:color w:val="auto"/>
                <w:szCs w:val="22"/>
                <w:lang w:eastAsia="en-US"/>
              </w:rPr>
              <w:t xml:space="preserve">** Rates current </w:t>
            </w:r>
            <w:proofErr w:type="gramStart"/>
            <w:r w:rsidRPr="004F4833">
              <w:rPr>
                <w:color w:val="auto"/>
                <w:szCs w:val="22"/>
                <w:lang w:eastAsia="en-US"/>
              </w:rPr>
              <w:t>at</w:t>
            </w:r>
            <w:proofErr w:type="gramEnd"/>
            <w:r w:rsidRPr="004F4833">
              <w:rPr>
                <w:color w:val="auto"/>
                <w:szCs w:val="22"/>
                <w:lang w:eastAsia="en-US"/>
              </w:rPr>
              <w:t xml:space="preserve"> 1</w:t>
            </w:r>
            <w:r w:rsidR="002771C6">
              <w:rPr>
                <w:color w:val="auto"/>
                <w:szCs w:val="22"/>
                <w:lang w:eastAsia="en-US"/>
              </w:rPr>
              <w:t> </w:t>
            </w:r>
            <w:r w:rsidRPr="004F4833">
              <w:rPr>
                <w:color w:val="auto"/>
                <w:szCs w:val="22"/>
                <w:lang w:eastAsia="en-US"/>
              </w:rPr>
              <w:t>January 202</w:t>
            </w:r>
            <w:r w:rsidR="00CE77D8">
              <w:rPr>
                <w:color w:val="auto"/>
                <w:szCs w:val="22"/>
                <w:lang w:eastAsia="en-US"/>
              </w:rPr>
              <w:t>6</w:t>
            </w:r>
            <w:r w:rsidRPr="004F4833">
              <w:rPr>
                <w:color w:val="auto"/>
                <w:szCs w:val="22"/>
                <w:lang w:eastAsia="en-US"/>
              </w:rPr>
              <w:t>.</w:t>
            </w:r>
          </w:p>
        </w:tc>
        <w:tc>
          <w:tcPr>
            <w:tcW w:w="6345" w:type="dxa"/>
            <w:gridSpan w:val="2"/>
            <w:tcBorders>
              <w:top w:val="single" w:sz="8" w:space="0" w:color="auto"/>
              <w:left w:val="single" w:sz="8" w:space="0" w:color="000000"/>
              <w:bottom w:val="single" w:sz="8" w:space="0" w:color="auto"/>
              <w:right w:val="single" w:sz="8" w:space="0" w:color="auto"/>
            </w:tcBorders>
            <w:shd w:val="clear" w:color="DCE6F1" w:fill="DCE6F1"/>
            <w:hideMark/>
          </w:tcPr>
          <w:p w14:paraId="0FE4D331" w14:textId="77777777" w:rsidR="004F4833" w:rsidRPr="004F4833" w:rsidRDefault="004F4833" w:rsidP="004F4833">
            <w:pPr>
              <w:spacing w:before="0" w:beforeAutospacing="0" w:after="0" w:afterAutospacing="0" w:line="240" w:lineRule="auto"/>
              <w:rPr>
                <w:color w:val="auto"/>
                <w:szCs w:val="22"/>
                <w:lang w:eastAsia="en-US"/>
              </w:rPr>
            </w:pPr>
          </w:p>
        </w:tc>
      </w:tr>
    </w:tbl>
    <w:p w14:paraId="76BAF31E" w14:textId="77777777" w:rsidR="00216DE9" w:rsidRPr="00F82F50" w:rsidRDefault="00216DE9" w:rsidP="00345CEF">
      <w:pPr>
        <w:sectPr w:rsidR="00216DE9" w:rsidRPr="00F82F50" w:rsidSect="0077692B">
          <w:pgSz w:w="16838" w:h="11906" w:orient="landscape"/>
          <w:pgMar w:top="1440" w:right="1440" w:bottom="1440" w:left="1440" w:header="0" w:footer="283" w:gutter="0"/>
          <w:cols w:space="708"/>
          <w:docGrid w:linePitch="360"/>
        </w:sectPr>
      </w:pPr>
    </w:p>
    <w:p w14:paraId="7D0DB277" w14:textId="6346F47D" w:rsidR="00E936BF" w:rsidRDefault="00E936BF" w:rsidP="008B6DFE">
      <w:pPr>
        <w:pStyle w:val="Heading2"/>
      </w:pPr>
      <w:bookmarkStart w:id="1662" w:name="_Appendix_F_Safe"/>
      <w:bookmarkStart w:id="1663" w:name="_Appendix_F:_Safe"/>
      <w:bookmarkStart w:id="1664" w:name="_Toc470090092"/>
      <w:bookmarkStart w:id="1665" w:name="_Toc408319379"/>
      <w:bookmarkStart w:id="1666" w:name="_Toc238473219"/>
      <w:bookmarkEnd w:id="1662"/>
      <w:bookmarkEnd w:id="1663"/>
      <w:r>
        <w:lastRenderedPageBreak/>
        <w:t>Appendix F</w:t>
      </w:r>
      <w:r w:rsidR="004A4418">
        <w:t>:</w:t>
      </w:r>
      <w:r>
        <w:t xml:space="preserve"> Safe Travel Plan Guidelines</w:t>
      </w:r>
      <w:bookmarkEnd w:id="1666"/>
    </w:p>
    <w:p w14:paraId="11848714" w14:textId="77777777" w:rsidR="00824985" w:rsidRPr="00420014" w:rsidRDefault="00824985" w:rsidP="00420014">
      <w:r w:rsidRPr="00420014">
        <w:t>Safe Travel Plans help improve the safety, fairness and flexibility of travel arrangements for ABSTUDY students who need to travel away from home for school. Having a Safe Travel Plan means schools, boarding providers and families will work together to ensure children arrive safely at school and back home. It will also give families and communities reassurance that children will be safe when travelling to and from school.</w:t>
      </w:r>
    </w:p>
    <w:p w14:paraId="243EC9E2" w14:textId="77777777" w:rsidR="00824985" w:rsidRPr="00824985" w:rsidRDefault="00824985" w:rsidP="00420014">
      <w:pPr>
        <w:rPr>
          <w:color w:val="2C2A29"/>
          <w:sz w:val="20"/>
          <w:szCs w:val="20"/>
          <w:lang w:val="en"/>
        </w:rPr>
      </w:pPr>
      <w:r w:rsidRPr="00420014">
        <w:t>Safe Travel Plans provide everyone with clear instructions on what to do if something unexpected occurs while travelling. Safe travel arrangements will help students attend and stay at school</w:t>
      </w:r>
      <w:r w:rsidRPr="00824985">
        <w:rPr>
          <w:color w:val="2C2A29"/>
          <w:sz w:val="20"/>
          <w:szCs w:val="20"/>
          <w:lang w:val="en"/>
        </w:rPr>
        <w:t>.</w:t>
      </w:r>
    </w:p>
    <w:p w14:paraId="17D39EBF" w14:textId="7D29075D" w:rsidR="00377712" w:rsidRDefault="00824985" w:rsidP="00824985">
      <w:hyperlink r:id="rId251" w:tooltip="Link to Safe Travel Plan Guidelines on DSS website" w:history="1">
        <w:r w:rsidRPr="00824985">
          <w:rPr>
            <w:rStyle w:val="Hyperlink"/>
          </w:rPr>
          <w:t>Safe Travel Plan Guidelines</w:t>
        </w:r>
      </w:hyperlink>
      <w:r>
        <w:t xml:space="preserve"> and examples can be found on the DSS website.</w:t>
      </w:r>
    </w:p>
    <w:p w14:paraId="2C7DCF58" w14:textId="77777777" w:rsidR="00377712" w:rsidRDefault="00377712">
      <w:pPr>
        <w:spacing w:before="0" w:beforeAutospacing="0" w:after="120" w:afterAutospacing="0" w:line="276" w:lineRule="auto"/>
      </w:pPr>
      <w:r>
        <w:br w:type="page"/>
      </w:r>
    </w:p>
    <w:p w14:paraId="71882128" w14:textId="2CDB9CC9" w:rsidR="00377712" w:rsidRDefault="00FC0E45" w:rsidP="008B6DFE">
      <w:pPr>
        <w:pStyle w:val="Heading2"/>
      </w:pPr>
      <w:bookmarkStart w:id="1667" w:name="_Appendix_G_Scholarship"/>
      <w:bookmarkStart w:id="1668" w:name="_Toc238473220"/>
      <w:bookmarkEnd w:id="1667"/>
      <w:r>
        <w:lastRenderedPageBreak/>
        <w:t>Appendix G</w:t>
      </w:r>
      <w:r w:rsidR="004A4418">
        <w:t>:</w:t>
      </w:r>
      <w:r>
        <w:t xml:space="preserve"> Scholarship Guidelines</w:t>
      </w:r>
      <w:bookmarkEnd w:id="1668"/>
    </w:p>
    <w:p w14:paraId="0E6CF298" w14:textId="4FA81C77" w:rsidR="0049792C" w:rsidRDefault="0049792C" w:rsidP="0049792C">
      <w:r>
        <w:t>The Guide</w:t>
      </w:r>
      <w:r w:rsidR="004A4418">
        <w:t>lines</w:t>
      </w:r>
      <w:r>
        <w:t xml:space="preserve"> outline the criteria the Department of Social Services uses to assess whether a third-party scholarship will be approved under section </w:t>
      </w:r>
      <w:hyperlink w:anchor="_35.2_Third-party_Indigenous" w:tooltip="Link to 35.2" w:history="1">
        <w:r w:rsidRPr="005B43E0">
          <w:rPr>
            <w:rStyle w:val="Hyperlink"/>
          </w:rPr>
          <w:t>35.2</w:t>
        </w:r>
      </w:hyperlink>
      <w:r>
        <w:t xml:space="preserve"> of the ABSTUDY Policy Manual.</w:t>
      </w:r>
      <w:r w:rsidR="001F45A6">
        <w:t xml:space="preserve"> </w:t>
      </w:r>
    </w:p>
    <w:p w14:paraId="137D2784" w14:textId="5A916C9C" w:rsidR="002771C6" w:rsidRPr="004A4B56" w:rsidRDefault="002771C6" w:rsidP="002771C6">
      <w:hyperlink r:id="rId252" w:history="1">
        <w:r w:rsidRPr="002771C6">
          <w:rPr>
            <w:rStyle w:val="Hyperlink"/>
          </w:rPr>
          <w:t>The Guidelines can be found on the DSS website</w:t>
        </w:r>
      </w:hyperlink>
      <w:r w:rsidRPr="004A4B56">
        <w:t>.</w:t>
      </w:r>
    </w:p>
    <w:p w14:paraId="1659B535" w14:textId="3A4F7CA6" w:rsidR="002771C6" w:rsidRPr="00A96B77" w:rsidRDefault="002771C6" w:rsidP="00D005B4">
      <w:pPr>
        <w:spacing w:before="0" w:beforeAutospacing="0" w:after="120" w:afterAutospacing="0" w:line="276" w:lineRule="auto"/>
      </w:pPr>
      <w:bookmarkStart w:id="1669" w:name="_Hlk173757905"/>
    </w:p>
    <w:p w14:paraId="67AA27A1" w14:textId="77777777" w:rsidR="002771C6" w:rsidRPr="00C95698" w:rsidRDefault="002771C6" w:rsidP="002771C6"/>
    <w:p w14:paraId="16ECF54B" w14:textId="77777777" w:rsidR="002771C6" w:rsidRPr="00C95698" w:rsidRDefault="002771C6" w:rsidP="00D005B4">
      <w:pPr>
        <w:spacing w:before="0" w:beforeAutospacing="0" w:after="120" w:afterAutospacing="0" w:line="276" w:lineRule="auto"/>
      </w:pPr>
    </w:p>
    <w:p w14:paraId="08E5CF0C" w14:textId="09D36816" w:rsidR="002771C6" w:rsidRDefault="002771C6" w:rsidP="002771C6"/>
    <w:p w14:paraId="5763D4DE" w14:textId="52EB92F9" w:rsidR="00D75E78" w:rsidRDefault="00D75E78" w:rsidP="00D75E78"/>
    <w:p w14:paraId="3272332C" w14:textId="77777777" w:rsidR="00D75E78" w:rsidRDefault="00D75E78">
      <w:pPr>
        <w:spacing w:before="0" w:beforeAutospacing="0" w:after="120" w:afterAutospacing="0" w:line="276" w:lineRule="auto"/>
      </w:pPr>
      <w:r>
        <w:br w:type="page"/>
      </w:r>
    </w:p>
    <w:p w14:paraId="1CCC06FD" w14:textId="77777777" w:rsidR="00D54E7F" w:rsidRPr="00D54E7F" w:rsidRDefault="00D54E7F" w:rsidP="00D005B4">
      <w:pPr>
        <w:pStyle w:val="Heading1"/>
      </w:pPr>
      <w:bookmarkStart w:id="1670" w:name="_Toc238473221"/>
      <w:bookmarkEnd w:id="1669"/>
      <w:r w:rsidRPr="00D54E7F">
        <w:lastRenderedPageBreak/>
        <w:t>Glossary</w:t>
      </w:r>
      <w:bookmarkEnd w:id="1664"/>
      <w:bookmarkEnd w:id="1670"/>
    </w:p>
    <w:tbl>
      <w:tblPr>
        <w:tblW w:w="5049" w:type="pct"/>
        <w:tblCellSpacing w:w="15" w:type="dxa"/>
        <w:tblInd w:w="-268" w:type="dxa"/>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3128"/>
        <w:gridCol w:w="5976"/>
      </w:tblGrid>
      <w:tr w:rsidR="00C73FA9" w:rsidRPr="00D54E7F" w14:paraId="72BA7FA6" w14:textId="77777777" w:rsidTr="00C25993">
        <w:trPr>
          <w:cantSplit/>
          <w:trHeight w:val="24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5A34CD68" w14:textId="77777777" w:rsidR="00D54E7F" w:rsidRPr="00D54E7F" w:rsidRDefault="00D54E7F" w:rsidP="00D54E7F">
            <w:pPr>
              <w:rPr>
                <w:b/>
                <w:szCs w:val="22"/>
              </w:rPr>
            </w:pPr>
            <w:bookmarkStart w:id="1671" w:name="ABSTUDYpayee"/>
            <w:bookmarkStart w:id="1672" w:name="ABSTUDY_Payee"/>
            <w:r w:rsidRPr="00D54E7F">
              <w:rPr>
                <w:b/>
                <w:szCs w:val="22"/>
              </w:rPr>
              <w:t>ABSTUDY Payee</w:t>
            </w:r>
            <w:bookmarkEnd w:id="1671"/>
            <w:bookmarkEnd w:id="1672"/>
          </w:p>
        </w:tc>
        <w:tc>
          <w:tcPr>
            <w:tcW w:w="3257" w:type="pct"/>
            <w:tcBorders>
              <w:top w:val="nil"/>
              <w:left w:val="nil"/>
              <w:bottom w:val="single" w:sz="8" w:space="0" w:color="4F81BD"/>
              <w:right w:val="nil"/>
            </w:tcBorders>
            <w:tcMar>
              <w:top w:w="0" w:type="dxa"/>
              <w:left w:w="108" w:type="dxa"/>
              <w:bottom w:w="0" w:type="dxa"/>
              <w:right w:w="108" w:type="dxa"/>
            </w:tcMar>
            <w:hideMark/>
          </w:tcPr>
          <w:p w14:paraId="36B90325" w14:textId="77777777" w:rsidR="00D54E7F" w:rsidRPr="00D54E7F" w:rsidRDefault="00D54E7F" w:rsidP="00D54E7F">
            <w:pPr>
              <w:rPr>
                <w:szCs w:val="22"/>
              </w:rPr>
            </w:pPr>
            <w:r w:rsidRPr="00D54E7F">
              <w:rPr>
                <w:szCs w:val="22"/>
              </w:rPr>
              <w:t xml:space="preserve">The person to whom ABSTUDY </w:t>
            </w:r>
            <w:r w:rsidR="00857A8B">
              <w:rPr>
                <w:szCs w:val="22"/>
              </w:rPr>
              <w:t>a</w:t>
            </w:r>
            <w:r w:rsidRPr="00D54E7F">
              <w:rPr>
                <w:szCs w:val="22"/>
              </w:rPr>
              <w:t>ssistance is paid.</w:t>
            </w:r>
          </w:p>
        </w:tc>
      </w:tr>
      <w:tr w:rsidR="00C73FA9" w:rsidRPr="00D54E7F" w14:paraId="7CC12C88" w14:textId="77777777" w:rsidTr="00C25993">
        <w:trPr>
          <w:cantSplit/>
          <w:trHeight w:val="24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1C19E690" w14:textId="36E9C412" w:rsidR="00D54E7F" w:rsidRPr="00D54E7F" w:rsidRDefault="00D54E7F">
            <w:pPr>
              <w:rPr>
                <w:b/>
                <w:bCs/>
                <w:szCs w:val="22"/>
              </w:rPr>
            </w:pPr>
            <w:bookmarkStart w:id="1673" w:name="Acute_family_crisis"/>
            <w:r w:rsidRPr="00D54E7F">
              <w:rPr>
                <w:b/>
                <w:szCs w:val="22"/>
              </w:rPr>
              <w:t>Acute family crisis</w:t>
            </w:r>
            <w:r w:rsidR="00F14231">
              <w:rPr>
                <w:b/>
                <w:szCs w:val="22"/>
              </w:rPr>
              <w:br/>
            </w:r>
            <w:bookmarkEnd w:id="1673"/>
            <w:r w:rsidRPr="00D54E7F">
              <w:rPr>
                <w:rFonts w:eastAsiaTheme="minorHAnsi" w:cstheme="minorBidi"/>
                <w:i/>
                <w:color w:val="auto"/>
                <w:szCs w:val="22"/>
                <w:lang w:eastAsia="en-US"/>
              </w:rPr>
              <w:fldChar w:fldCharType="begin"/>
            </w:r>
            <w:r w:rsidRPr="00D54E7F">
              <w:rPr>
                <w:rFonts w:eastAsiaTheme="minorHAnsi" w:cstheme="minorBidi"/>
                <w:i/>
                <w:color w:val="auto"/>
                <w:szCs w:val="22"/>
                <w:lang w:eastAsia="en-US"/>
              </w:rPr>
              <w:instrText xml:space="preserve"> HYPERLINK "https://www.legislation.gov.au/Series/C2004A04121" \o "Link to Social Security Act on legislation.gov.au" </w:instrText>
            </w:r>
            <w:r w:rsidRPr="00D54E7F">
              <w:rPr>
                <w:rFonts w:eastAsiaTheme="minorHAnsi" w:cstheme="minorBidi"/>
                <w:i/>
                <w:color w:val="auto"/>
                <w:szCs w:val="22"/>
                <w:lang w:eastAsia="en-US"/>
              </w:rPr>
            </w:r>
            <w:r w:rsidRPr="00D54E7F">
              <w:rPr>
                <w:rFonts w:eastAsiaTheme="minorHAnsi" w:cstheme="minorBidi"/>
                <w:i/>
                <w:color w:val="auto"/>
                <w:szCs w:val="22"/>
                <w:lang w:eastAsia="en-US"/>
              </w:rPr>
              <w:fldChar w:fldCharType="separate"/>
            </w:r>
            <w:r w:rsidRPr="00D54E7F">
              <w:rPr>
                <w:rFonts w:eastAsiaTheme="minorHAnsi" w:cstheme="minorBidi"/>
                <w:i/>
                <w:color w:val="3344DD"/>
                <w:szCs w:val="22"/>
                <w:u w:val="single"/>
                <w:lang w:eastAsia="en-US"/>
              </w:rPr>
              <w:t>Social Security Act 1991</w:t>
            </w:r>
            <w:r w:rsidRPr="00D54E7F">
              <w:rPr>
                <w:rFonts w:eastAsiaTheme="minorHAnsi" w:cstheme="minorBidi"/>
                <w:i/>
                <w:color w:val="auto"/>
                <w:szCs w:val="22"/>
                <w:lang w:eastAsia="en-US"/>
              </w:rPr>
              <w:fldChar w:fldCharType="end"/>
            </w:r>
            <w:r w:rsidRPr="00D54E7F">
              <w:rPr>
                <w:szCs w:val="22"/>
              </w:rPr>
              <w:t>, section 1212A</w:t>
            </w:r>
          </w:p>
        </w:tc>
        <w:tc>
          <w:tcPr>
            <w:tcW w:w="3257" w:type="pct"/>
            <w:tcBorders>
              <w:top w:val="nil"/>
              <w:left w:val="nil"/>
              <w:bottom w:val="single" w:sz="8" w:space="0" w:color="4F81BD"/>
              <w:right w:val="nil"/>
            </w:tcBorders>
            <w:tcMar>
              <w:top w:w="0" w:type="dxa"/>
              <w:left w:w="108" w:type="dxa"/>
              <w:bottom w:w="0" w:type="dxa"/>
              <w:right w:w="108" w:type="dxa"/>
            </w:tcMar>
          </w:tcPr>
          <w:p w14:paraId="28AEE214" w14:textId="77777777" w:rsidR="00D54E7F" w:rsidRPr="00D54E7F" w:rsidRDefault="00D54E7F" w:rsidP="00D54E7F">
            <w:pPr>
              <w:rPr>
                <w:szCs w:val="22"/>
              </w:rPr>
            </w:pPr>
            <w:r w:rsidRPr="00D54E7F">
              <w:rPr>
                <w:szCs w:val="22"/>
              </w:rPr>
              <w:t>ABSTUDY is payable for up to six weeks where the student or Australian Apprentice is overseas:</w:t>
            </w:r>
          </w:p>
          <w:p w14:paraId="5823E2D8" w14:textId="77777777" w:rsidR="00D54E7F" w:rsidRPr="00D54E7F" w:rsidRDefault="00D54E7F" w:rsidP="007606EF">
            <w:pPr>
              <w:numPr>
                <w:ilvl w:val="0"/>
                <w:numId w:val="25"/>
              </w:numPr>
              <w:spacing w:before="120" w:beforeAutospacing="0" w:after="60" w:afterAutospacing="0" w:line="276" w:lineRule="auto"/>
              <w:rPr>
                <w:rFonts w:cs="Times New Roman"/>
                <w:szCs w:val="20"/>
              </w:rPr>
            </w:pPr>
            <w:r w:rsidRPr="00D54E7F">
              <w:rPr>
                <w:rFonts w:cs="Times New Roman"/>
                <w:szCs w:val="20"/>
              </w:rPr>
              <w:t>for the purpose of visiting a family member who is critically ill; or</w:t>
            </w:r>
          </w:p>
          <w:p w14:paraId="73C2608B" w14:textId="77777777" w:rsidR="00D54E7F" w:rsidRPr="00D54E7F" w:rsidRDefault="00D54E7F" w:rsidP="007606EF">
            <w:pPr>
              <w:numPr>
                <w:ilvl w:val="0"/>
                <w:numId w:val="25"/>
              </w:numPr>
              <w:spacing w:before="120" w:beforeAutospacing="0" w:after="60" w:afterAutospacing="0" w:line="276" w:lineRule="auto"/>
              <w:rPr>
                <w:rFonts w:cs="Times New Roman"/>
                <w:szCs w:val="20"/>
              </w:rPr>
            </w:pPr>
            <w:r w:rsidRPr="00D54E7F">
              <w:rPr>
                <w:rFonts w:cs="Times New Roman"/>
                <w:szCs w:val="20"/>
              </w:rPr>
              <w:t>for the purpose of visiting a family member who is hospitalised with a serious illness; or</w:t>
            </w:r>
          </w:p>
          <w:p w14:paraId="02FE99CE" w14:textId="77777777" w:rsidR="00D54E7F" w:rsidRPr="00D54E7F" w:rsidRDefault="00D54E7F" w:rsidP="007606EF">
            <w:pPr>
              <w:numPr>
                <w:ilvl w:val="0"/>
                <w:numId w:val="25"/>
              </w:numPr>
              <w:spacing w:before="120" w:beforeAutospacing="0" w:after="60" w:afterAutospacing="0" w:line="276" w:lineRule="auto"/>
              <w:rPr>
                <w:rFonts w:cs="Times New Roman"/>
                <w:szCs w:val="20"/>
              </w:rPr>
            </w:pPr>
            <w:r w:rsidRPr="00D54E7F">
              <w:rPr>
                <w:rFonts w:cs="Times New Roman"/>
                <w:szCs w:val="20"/>
              </w:rPr>
              <w:t>for a purpose relating to the death of a family member; or</w:t>
            </w:r>
          </w:p>
          <w:p w14:paraId="7C5F1720" w14:textId="77777777" w:rsidR="00D54E7F" w:rsidRPr="00D54E7F" w:rsidRDefault="00D54E7F" w:rsidP="007606EF">
            <w:pPr>
              <w:numPr>
                <w:ilvl w:val="0"/>
                <w:numId w:val="25"/>
              </w:numPr>
              <w:spacing w:before="120" w:beforeAutospacing="0" w:after="60" w:afterAutospacing="0" w:line="276" w:lineRule="auto"/>
              <w:rPr>
                <w:rFonts w:cs="Times New Roman"/>
                <w:szCs w:val="20"/>
              </w:rPr>
            </w:pPr>
            <w:r w:rsidRPr="00D54E7F">
              <w:rPr>
                <w:rFonts w:cs="Times New Roman"/>
                <w:szCs w:val="20"/>
              </w:rPr>
              <w:t>for a purpose relating to a life</w:t>
            </w:r>
            <w:r w:rsidRPr="00D54E7F">
              <w:rPr>
                <w:rFonts w:ascii="MS Gothic" w:eastAsia="MS Gothic" w:hAnsi="MS Gothic" w:cs="MS Gothic" w:hint="eastAsia"/>
                <w:szCs w:val="20"/>
              </w:rPr>
              <w:t>‑</w:t>
            </w:r>
            <w:r w:rsidRPr="00D54E7F">
              <w:rPr>
                <w:rFonts w:cs="Times New Roman"/>
                <w:szCs w:val="20"/>
              </w:rPr>
              <w:t>threatening situation (other than an illness referred to in paragraph (a) or (b)) that:</w:t>
            </w:r>
          </w:p>
          <w:p w14:paraId="670715AB" w14:textId="77777777" w:rsidR="00D54E7F" w:rsidRPr="00D54E7F" w:rsidRDefault="00D54E7F" w:rsidP="007606EF">
            <w:pPr>
              <w:numPr>
                <w:ilvl w:val="1"/>
                <w:numId w:val="26"/>
              </w:numPr>
              <w:spacing w:before="120" w:beforeAutospacing="0" w:after="60" w:afterAutospacing="0" w:line="276" w:lineRule="auto"/>
              <w:rPr>
                <w:rFonts w:cs="Times New Roman"/>
                <w:szCs w:val="20"/>
              </w:rPr>
            </w:pPr>
            <w:r w:rsidRPr="00D54E7F">
              <w:rPr>
                <w:rFonts w:cs="Times New Roman"/>
                <w:szCs w:val="20"/>
              </w:rPr>
              <w:t xml:space="preserve">is facing a family member; and </w:t>
            </w:r>
          </w:p>
          <w:p w14:paraId="15D73962" w14:textId="77777777" w:rsidR="00D54E7F" w:rsidRPr="00D54E7F" w:rsidRDefault="00D54E7F" w:rsidP="007606EF">
            <w:pPr>
              <w:numPr>
                <w:ilvl w:val="1"/>
                <w:numId w:val="26"/>
              </w:numPr>
              <w:spacing w:before="120" w:beforeAutospacing="0" w:after="60" w:afterAutospacing="0" w:line="276" w:lineRule="auto"/>
              <w:rPr>
                <w:rFonts w:cs="Times New Roman"/>
                <w:szCs w:val="20"/>
              </w:rPr>
            </w:pPr>
            <w:r w:rsidRPr="00D54E7F">
              <w:rPr>
                <w:rFonts w:cs="Times New Roman"/>
                <w:szCs w:val="20"/>
              </w:rPr>
              <w:t>is beyond the control of the family member.</w:t>
            </w:r>
          </w:p>
        </w:tc>
      </w:tr>
      <w:tr w:rsidR="00C73FA9" w:rsidRPr="00D54E7F" w14:paraId="6DA2BB37" w14:textId="77777777" w:rsidTr="00C25993">
        <w:trPr>
          <w:cantSplit/>
          <w:trHeight w:val="48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19D645A2" w14:textId="77777777" w:rsidR="00D54E7F" w:rsidRPr="00D54E7F" w:rsidRDefault="00D54E7F" w:rsidP="00D54E7F">
            <w:pPr>
              <w:rPr>
                <w:b/>
                <w:szCs w:val="22"/>
              </w:rPr>
            </w:pPr>
            <w:r w:rsidRPr="00D54E7F">
              <w:rPr>
                <w:b/>
                <w:szCs w:val="22"/>
              </w:rPr>
              <w:t>Applic</w:t>
            </w:r>
            <w:bookmarkStart w:id="1674" w:name="Applicant"/>
            <w:bookmarkEnd w:id="1674"/>
            <w:r w:rsidRPr="00D54E7F">
              <w:rPr>
                <w:b/>
                <w:szCs w:val="22"/>
              </w:rPr>
              <w:t>ant</w:t>
            </w:r>
          </w:p>
        </w:tc>
        <w:tc>
          <w:tcPr>
            <w:tcW w:w="3257" w:type="pct"/>
            <w:tcBorders>
              <w:top w:val="nil"/>
              <w:left w:val="nil"/>
              <w:bottom w:val="single" w:sz="8" w:space="0" w:color="4F81BD"/>
              <w:right w:val="nil"/>
            </w:tcBorders>
            <w:tcMar>
              <w:top w:w="0" w:type="dxa"/>
              <w:left w:w="108" w:type="dxa"/>
              <w:bottom w:w="0" w:type="dxa"/>
              <w:right w:w="108" w:type="dxa"/>
            </w:tcMar>
            <w:hideMark/>
          </w:tcPr>
          <w:p w14:paraId="4C3A24CD" w14:textId="29BA6999" w:rsidR="00D54E7F" w:rsidRPr="00D54E7F" w:rsidRDefault="00D54E7F" w:rsidP="00D54E7F">
            <w:pPr>
              <w:rPr>
                <w:szCs w:val="22"/>
              </w:rPr>
            </w:pPr>
            <w:r w:rsidRPr="00D54E7F">
              <w:rPr>
                <w:szCs w:val="22"/>
              </w:rPr>
              <w:t xml:space="preserve">An applicant is a person who has lodged an ABSTUDY claim with </w:t>
            </w:r>
            <w:r w:rsidR="007918CE" w:rsidRPr="00C25993">
              <w:t>Centrelink</w:t>
            </w:r>
            <w:r w:rsidRPr="00D54E7F">
              <w:rPr>
                <w:szCs w:val="22"/>
              </w:rPr>
              <w:t>.</w:t>
            </w:r>
            <w:r w:rsidR="001F45A6">
              <w:rPr>
                <w:szCs w:val="22"/>
              </w:rPr>
              <w:t xml:space="preserve"> </w:t>
            </w:r>
            <w:r w:rsidRPr="00D54E7F">
              <w:rPr>
                <w:szCs w:val="22"/>
              </w:rPr>
              <w:t>This is usually a parent/guardian, student or institution.</w:t>
            </w:r>
          </w:p>
        </w:tc>
      </w:tr>
      <w:tr w:rsidR="00C73FA9" w:rsidRPr="00D54E7F" w14:paraId="7867439A" w14:textId="77777777" w:rsidTr="00C25993">
        <w:trPr>
          <w:cantSplit/>
          <w:trHeight w:val="1046"/>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16F518A8" w14:textId="77777777" w:rsidR="00D54E7F" w:rsidRPr="00D54E7F" w:rsidRDefault="00D54E7F" w:rsidP="00D54E7F">
            <w:pPr>
              <w:rPr>
                <w:b/>
                <w:szCs w:val="22"/>
              </w:rPr>
            </w:pPr>
            <w:r w:rsidRPr="00D54E7F">
              <w:rPr>
                <w:b/>
                <w:szCs w:val="22"/>
              </w:rPr>
              <w:t>Apprentic</w:t>
            </w:r>
            <w:bookmarkStart w:id="1675" w:name="Apprenticeship"/>
            <w:bookmarkEnd w:id="1675"/>
            <w:r w:rsidRPr="00D54E7F">
              <w:rPr>
                <w:b/>
                <w:szCs w:val="22"/>
              </w:rPr>
              <w:t>eship</w:t>
            </w:r>
          </w:p>
        </w:tc>
        <w:tc>
          <w:tcPr>
            <w:tcW w:w="3257" w:type="pct"/>
            <w:tcBorders>
              <w:top w:val="nil"/>
              <w:left w:val="nil"/>
              <w:bottom w:val="single" w:sz="8" w:space="0" w:color="4F81BD"/>
              <w:right w:val="nil"/>
            </w:tcBorders>
            <w:tcMar>
              <w:top w:w="0" w:type="dxa"/>
              <w:left w:w="108" w:type="dxa"/>
              <w:bottom w:w="0" w:type="dxa"/>
              <w:right w:w="108" w:type="dxa"/>
            </w:tcMar>
            <w:hideMark/>
          </w:tcPr>
          <w:p w14:paraId="53BF9941" w14:textId="6F71E381" w:rsidR="00D54E7F" w:rsidRPr="00D54E7F" w:rsidRDefault="00D54E7F" w:rsidP="00D54E7F">
            <w:pPr>
              <w:rPr>
                <w:szCs w:val="22"/>
              </w:rPr>
            </w:pPr>
            <w:r w:rsidRPr="00D54E7F">
              <w:rPr>
                <w:szCs w:val="22"/>
              </w:rPr>
              <w:t>An apprenticeship is where a person is learning a trade by being employed in that trade or industry for an agreed period.</w:t>
            </w:r>
            <w:r w:rsidR="001F45A6">
              <w:rPr>
                <w:szCs w:val="22"/>
              </w:rPr>
              <w:t xml:space="preserve"> </w:t>
            </w:r>
            <w:r w:rsidRPr="00D54E7F">
              <w:rPr>
                <w:szCs w:val="22"/>
              </w:rPr>
              <w:t xml:space="preserve">The person is usually paid at a lower wage as they are not yet fully qualified in that </w:t>
            </w:r>
            <w:proofErr w:type="gramStart"/>
            <w:r w:rsidRPr="00D54E7F">
              <w:rPr>
                <w:szCs w:val="22"/>
              </w:rPr>
              <w:t>particular field</w:t>
            </w:r>
            <w:proofErr w:type="gramEnd"/>
            <w:r w:rsidRPr="00D54E7F">
              <w:rPr>
                <w:szCs w:val="22"/>
              </w:rPr>
              <w:t xml:space="preserve"> but are benefiting from employment while learning on the job and attending classes usually at a TAFE.</w:t>
            </w:r>
          </w:p>
        </w:tc>
      </w:tr>
      <w:tr w:rsidR="00C73FA9" w:rsidRPr="00D54E7F" w14:paraId="59A76864" w14:textId="77777777" w:rsidTr="00C25993">
        <w:trPr>
          <w:cantSplit/>
          <w:trHeight w:val="19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2C9967DA" w14:textId="77777777" w:rsidR="00D54E7F" w:rsidRPr="00D54E7F" w:rsidRDefault="00D54E7F" w:rsidP="00D54E7F">
            <w:pPr>
              <w:rPr>
                <w:b/>
                <w:szCs w:val="22"/>
              </w:rPr>
            </w:pPr>
            <w:r w:rsidRPr="00D54E7F">
              <w:rPr>
                <w:b/>
                <w:szCs w:val="22"/>
              </w:rPr>
              <w:t>Approp</w:t>
            </w:r>
            <w:bookmarkStart w:id="1676" w:name="Appropriate_tax_year"/>
            <w:bookmarkEnd w:id="1676"/>
            <w:r w:rsidRPr="00D54E7F">
              <w:rPr>
                <w:b/>
                <w:szCs w:val="22"/>
              </w:rPr>
              <w:t>riate Tax Year</w:t>
            </w:r>
          </w:p>
        </w:tc>
        <w:tc>
          <w:tcPr>
            <w:tcW w:w="3257" w:type="pct"/>
            <w:tcBorders>
              <w:top w:val="nil"/>
              <w:left w:val="nil"/>
              <w:bottom w:val="single" w:sz="8" w:space="0" w:color="4F81BD"/>
              <w:right w:val="nil"/>
            </w:tcBorders>
            <w:tcMar>
              <w:top w:w="0" w:type="dxa"/>
              <w:left w:w="108" w:type="dxa"/>
              <w:bottom w:w="0" w:type="dxa"/>
              <w:right w:w="108" w:type="dxa"/>
            </w:tcMar>
            <w:hideMark/>
          </w:tcPr>
          <w:p w14:paraId="1431E83F" w14:textId="77777777" w:rsidR="00D54E7F" w:rsidRPr="00D54E7F" w:rsidRDefault="00D54E7F" w:rsidP="00D54E7F">
            <w:pPr>
              <w:rPr>
                <w:szCs w:val="22"/>
              </w:rPr>
            </w:pPr>
            <w:r w:rsidRPr="00D54E7F">
              <w:rPr>
                <w:szCs w:val="22"/>
              </w:rPr>
              <w:t>Appropriate Tax Year for ABSTUDY purposes is the base tax year for that period.</w:t>
            </w:r>
          </w:p>
        </w:tc>
      </w:tr>
      <w:tr w:rsidR="00C73FA9" w:rsidRPr="00D54E7F" w14:paraId="60F566AB" w14:textId="77777777" w:rsidTr="00C25993">
        <w:trPr>
          <w:cantSplit/>
          <w:trHeight w:val="19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065CA451" w14:textId="77777777" w:rsidR="00D54E7F" w:rsidRPr="00D54E7F" w:rsidRDefault="00D54E7F" w:rsidP="00D54E7F">
            <w:pPr>
              <w:rPr>
                <w:b/>
                <w:szCs w:val="22"/>
              </w:rPr>
            </w:pPr>
            <w:r w:rsidRPr="00D54E7F">
              <w:rPr>
                <w:b/>
                <w:szCs w:val="22"/>
              </w:rPr>
              <w:t>Approv</w:t>
            </w:r>
            <w:bookmarkStart w:id="1677" w:name="Approved_scholarship_course"/>
            <w:bookmarkEnd w:id="1677"/>
            <w:r w:rsidRPr="00D54E7F">
              <w:rPr>
                <w:b/>
                <w:szCs w:val="22"/>
              </w:rPr>
              <w:t>ed scholarship course</w:t>
            </w:r>
          </w:p>
        </w:tc>
        <w:tc>
          <w:tcPr>
            <w:tcW w:w="3257" w:type="pct"/>
            <w:tcBorders>
              <w:top w:val="nil"/>
              <w:left w:val="nil"/>
              <w:bottom w:val="single" w:sz="8" w:space="0" w:color="4F81BD"/>
              <w:right w:val="nil"/>
            </w:tcBorders>
            <w:tcMar>
              <w:top w:w="0" w:type="dxa"/>
              <w:left w:w="108" w:type="dxa"/>
              <w:bottom w:w="0" w:type="dxa"/>
              <w:right w:w="108" w:type="dxa"/>
            </w:tcMar>
            <w:hideMark/>
          </w:tcPr>
          <w:p w14:paraId="2B185EB1" w14:textId="68A8D186" w:rsidR="00D54E7F" w:rsidRPr="00D54E7F" w:rsidRDefault="00D54E7F" w:rsidP="00D54E7F">
            <w:pPr>
              <w:rPr>
                <w:szCs w:val="22"/>
              </w:rPr>
            </w:pPr>
            <w:r w:rsidRPr="00D54E7F">
              <w:rPr>
                <w:szCs w:val="22"/>
              </w:rPr>
              <w:t xml:space="preserve">For the purposes of ABSTUDY, an approved scholarship course is a course as defined in section 592M of the </w:t>
            </w:r>
            <w:hyperlink r:id="rId253" w:tooltip="Link to Social Security Act 1991 on legislation.gov.au" w:history="1">
              <w:r w:rsidRPr="00D54E7F">
                <w:rPr>
                  <w:rFonts w:eastAsiaTheme="minorHAnsi" w:cstheme="minorBidi"/>
                  <w:i/>
                  <w:color w:val="3344DD"/>
                  <w:szCs w:val="22"/>
                  <w:u w:val="single"/>
                  <w:lang w:eastAsia="en-US"/>
                </w:rPr>
                <w:t>Social Security Act 1991</w:t>
              </w:r>
            </w:hyperlink>
            <w:r w:rsidRPr="00D54E7F">
              <w:rPr>
                <w:szCs w:val="22"/>
              </w:rPr>
              <w:t>.</w:t>
            </w:r>
            <w:r w:rsidR="001F45A6">
              <w:rPr>
                <w:szCs w:val="22"/>
              </w:rPr>
              <w:t xml:space="preserve"> </w:t>
            </w:r>
            <w:r w:rsidRPr="00D54E7F">
              <w:rPr>
                <w:szCs w:val="22"/>
              </w:rPr>
              <w:t>Under 592M, the Social Security (Approved Scholarship Courses) Determination 2010 (No.1) sets out an approved scholarship course as being an accredited higher education course or a preparatory course where they are undertaken at a higher education institution.</w:t>
            </w:r>
          </w:p>
        </w:tc>
      </w:tr>
      <w:tr w:rsidR="00C73FA9" w:rsidRPr="00D54E7F" w14:paraId="623D6524" w14:textId="77777777" w:rsidTr="00C25993">
        <w:trPr>
          <w:cantSplit/>
          <w:trHeight w:val="19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41709B11" w14:textId="77777777" w:rsidR="00D54E7F" w:rsidRPr="00D54E7F" w:rsidRDefault="00D54E7F" w:rsidP="00D54E7F">
            <w:pPr>
              <w:rPr>
                <w:b/>
                <w:szCs w:val="22"/>
              </w:rPr>
            </w:pPr>
            <w:r w:rsidRPr="00D54E7F">
              <w:rPr>
                <w:b/>
                <w:szCs w:val="22"/>
              </w:rPr>
              <w:t>Assessment</w:t>
            </w:r>
            <w:bookmarkStart w:id="1678" w:name="Assessment_decision"/>
            <w:bookmarkEnd w:id="1678"/>
            <w:r w:rsidRPr="00D54E7F">
              <w:rPr>
                <w:b/>
                <w:szCs w:val="22"/>
              </w:rPr>
              <w:t xml:space="preserve"> decision</w:t>
            </w:r>
          </w:p>
        </w:tc>
        <w:tc>
          <w:tcPr>
            <w:tcW w:w="3257" w:type="pct"/>
            <w:tcBorders>
              <w:top w:val="nil"/>
              <w:left w:val="nil"/>
              <w:bottom w:val="single" w:sz="8" w:space="0" w:color="4F81BD"/>
              <w:right w:val="nil"/>
            </w:tcBorders>
            <w:tcMar>
              <w:top w:w="0" w:type="dxa"/>
              <w:left w:w="108" w:type="dxa"/>
              <w:bottom w:w="0" w:type="dxa"/>
              <w:right w:w="108" w:type="dxa"/>
            </w:tcMar>
            <w:hideMark/>
          </w:tcPr>
          <w:p w14:paraId="17F9B910" w14:textId="77777777" w:rsidR="00D54E7F" w:rsidRPr="00D54E7F" w:rsidRDefault="00D54E7F" w:rsidP="00D54E7F">
            <w:pPr>
              <w:rPr>
                <w:szCs w:val="22"/>
              </w:rPr>
            </w:pPr>
            <w:r w:rsidRPr="00D54E7F">
              <w:rPr>
                <w:szCs w:val="22"/>
              </w:rPr>
              <w:t>Also known as eligibility or entitlement decision see 4.2.1.</w:t>
            </w:r>
          </w:p>
        </w:tc>
      </w:tr>
      <w:tr w:rsidR="00C73FA9" w:rsidRPr="00D54E7F" w14:paraId="137320E4" w14:textId="77777777" w:rsidTr="00C25993">
        <w:trPr>
          <w:cantSplit/>
          <w:trHeight w:val="19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685DF71C" w14:textId="77777777" w:rsidR="00D54E7F" w:rsidRPr="00D54E7F" w:rsidRDefault="00D54E7F" w:rsidP="00D54E7F">
            <w:pPr>
              <w:rPr>
                <w:b/>
                <w:szCs w:val="22"/>
              </w:rPr>
            </w:pPr>
            <w:r w:rsidRPr="00D54E7F">
              <w:rPr>
                <w:b/>
                <w:szCs w:val="22"/>
              </w:rPr>
              <w:t>Assistance for Isolated</w:t>
            </w:r>
            <w:bookmarkStart w:id="1679" w:name="AIC"/>
            <w:bookmarkEnd w:id="1679"/>
            <w:r w:rsidRPr="00D54E7F">
              <w:rPr>
                <w:b/>
                <w:szCs w:val="22"/>
              </w:rPr>
              <w:t xml:space="preserve"> Children (AIC)</w:t>
            </w:r>
          </w:p>
        </w:tc>
        <w:tc>
          <w:tcPr>
            <w:tcW w:w="3257" w:type="pct"/>
            <w:tcBorders>
              <w:top w:val="nil"/>
              <w:left w:val="nil"/>
              <w:bottom w:val="single" w:sz="8" w:space="0" w:color="4F81BD"/>
              <w:right w:val="nil"/>
            </w:tcBorders>
            <w:tcMar>
              <w:top w:w="0" w:type="dxa"/>
              <w:left w:w="108" w:type="dxa"/>
              <w:bottom w:w="0" w:type="dxa"/>
              <w:right w:w="108" w:type="dxa"/>
            </w:tcMar>
            <w:hideMark/>
          </w:tcPr>
          <w:p w14:paraId="77DDCFA0" w14:textId="77777777" w:rsidR="00D54E7F" w:rsidRPr="00D54E7F" w:rsidRDefault="00D54E7F" w:rsidP="00D41A15">
            <w:pPr>
              <w:rPr>
                <w:szCs w:val="22"/>
              </w:rPr>
            </w:pPr>
            <w:r w:rsidRPr="00D54E7F">
              <w:rPr>
                <w:szCs w:val="22"/>
              </w:rPr>
              <w:t xml:space="preserve">The </w:t>
            </w:r>
            <w:r w:rsidR="00E703F1">
              <w:rPr>
                <w:szCs w:val="22"/>
              </w:rPr>
              <w:t>AIC</w:t>
            </w:r>
            <w:r w:rsidRPr="00D54E7F">
              <w:rPr>
                <w:szCs w:val="22"/>
              </w:rPr>
              <w:t xml:space="preserve"> Scheme provides distance education, boarding and second home allowances for primary and secondary students who have no reasonable daily access to appropriate Government schooling.</w:t>
            </w:r>
          </w:p>
        </w:tc>
      </w:tr>
      <w:tr w:rsidR="00C73FA9" w:rsidRPr="00D54E7F" w14:paraId="4419C53A"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42C196BB" w14:textId="77777777" w:rsidR="00D54E7F" w:rsidRPr="00D54E7F" w:rsidRDefault="00D54E7F" w:rsidP="00D54E7F">
            <w:pPr>
              <w:rPr>
                <w:b/>
                <w:szCs w:val="22"/>
              </w:rPr>
            </w:pPr>
            <w:bookmarkStart w:id="1680" w:name="Australian_Apprentice"/>
            <w:r w:rsidRPr="00D54E7F">
              <w:rPr>
                <w:b/>
                <w:szCs w:val="22"/>
              </w:rPr>
              <w:lastRenderedPageBreak/>
              <w:t>Australian Apprentice</w:t>
            </w:r>
            <w:bookmarkEnd w:id="1680"/>
          </w:p>
        </w:tc>
        <w:tc>
          <w:tcPr>
            <w:tcW w:w="3257" w:type="pct"/>
            <w:tcBorders>
              <w:top w:val="nil"/>
              <w:left w:val="nil"/>
              <w:bottom w:val="single" w:sz="8" w:space="0" w:color="4F81BD"/>
              <w:right w:val="nil"/>
            </w:tcBorders>
            <w:tcMar>
              <w:top w:w="0" w:type="dxa"/>
              <w:left w:w="108" w:type="dxa"/>
              <w:bottom w:w="0" w:type="dxa"/>
              <w:right w:w="108" w:type="dxa"/>
            </w:tcMar>
            <w:hideMark/>
          </w:tcPr>
          <w:p w14:paraId="17C05DDA" w14:textId="77777777" w:rsidR="00D54E7F" w:rsidRPr="00D54E7F" w:rsidRDefault="00D54E7F" w:rsidP="00D54E7F">
            <w:pPr>
              <w:rPr>
                <w:szCs w:val="22"/>
              </w:rPr>
            </w:pPr>
            <w:r w:rsidRPr="00D54E7F">
              <w:rPr>
                <w:szCs w:val="22"/>
              </w:rPr>
              <w:t>The terms Australian Apprenticeship and Australian Apprentice cover all apprenticeship and traineeship arrangements.</w:t>
            </w:r>
          </w:p>
          <w:p w14:paraId="49DD2679" w14:textId="77777777" w:rsidR="00D54E7F" w:rsidRPr="00D54E7F" w:rsidRDefault="00D54E7F" w:rsidP="00D54E7F">
            <w:pPr>
              <w:rPr>
                <w:szCs w:val="22"/>
              </w:rPr>
            </w:pPr>
            <w:r w:rsidRPr="00D54E7F">
              <w:rPr>
                <w:szCs w:val="22"/>
              </w:rPr>
              <w:t>An Australian Apprentice is a person who is employed under a training contract as a full-time apprentice and the training contract has been submitted to a state or territory training authority for approval as a full-time apprenticeship under the scheme known as Australian Apprenticeships.</w:t>
            </w:r>
          </w:p>
        </w:tc>
      </w:tr>
      <w:tr w:rsidR="00C73FA9" w:rsidRPr="00D54E7F" w14:paraId="6A4A7037"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2BB010AC" w14:textId="77777777" w:rsidR="00D54E7F" w:rsidRPr="00D54E7F" w:rsidRDefault="00D54E7F" w:rsidP="00D54E7F">
            <w:pPr>
              <w:rPr>
                <w:b/>
                <w:szCs w:val="22"/>
              </w:rPr>
            </w:pPr>
            <w:bookmarkStart w:id="1681" w:name="Austudy"/>
            <w:proofErr w:type="spellStart"/>
            <w:r w:rsidRPr="00D54E7F">
              <w:rPr>
                <w:b/>
                <w:szCs w:val="22"/>
              </w:rPr>
              <w:t>Austudy</w:t>
            </w:r>
            <w:bookmarkEnd w:id="1681"/>
            <w:proofErr w:type="spellEnd"/>
          </w:p>
        </w:tc>
        <w:tc>
          <w:tcPr>
            <w:tcW w:w="3257" w:type="pct"/>
            <w:tcBorders>
              <w:top w:val="nil"/>
              <w:left w:val="nil"/>
              <w:bottom w:val="single" w:sz="8" w:space="0" w:color="4F81BD"/>
              <w:right w:val="nil"/>
            </w:tcBorders>
            <w:tcMar>
              <w:top w:w="0" w:type="dxa"/>
              <w:left w:w="108" w:type="dxa"/>
              <w:bottom w:w="0" w:type="dxa"/>
              <w:right w:w="108" w:type="dxa"/>
            </w:tcMar>
            <w:hideMark/>
          </w:tcPr>
          <w:p w14:paraId="1C7C5EB8" w14:textId="77777777" w:rsidR="00D54E7F" w:rsidRPr="00D54E7F" w:rsidRDefault="00D54E7F" w:rsidP="00D54E7F">
            <w:pPr>
              <w:rPr>
                <w:szCs w:val="22"/>
              </w:rPr>
            </w:pPr>
            <w:proofErr w:type="spellStart"/>
            <w:r w:rsidRPr="00D54E7F">
              <w:rPr>
                <w:szCs w:val="22"/>
              </w:rPr>
              <w:t>Austudy</w:t>
            </w:r>
            <w:proofErr w:type="spellEnd"/>
            <w:r w:rsidRPr="00D54E7F">
              <w:rPr>
                <w:szCs w:val="22"/>
              </w:rPr>
              <w:t xml:space="preserve"> is the student assistance scheme administered by Centrelink for Australian students 25 years and over.</w:t>
            </w:r>
          </w:p>
        </w:tc>
      </w:tr>
      <w:tr w:rsidR="00C73FA9" w:rsidRPr="00D54E7F" w14:paraId="7F19A2C9"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0DB7A593" w14:textId="2F7AF3B9" w:rsidR="003108AF" w:rsidRPr="00D84CED" w:rsidRDefault="003108AF" w:rsidP="003108AF">
            <w:pPr>
              <w:rPr>
                <w:rStyle w:val="Hyperlink"/>
                <w:szCs w:val="22"/>
              </w:rPr>
            </w:pPr>
            <w:r>
              <w:rPr>
                <w:b/>
                <w:szCs w:val="22"/>
              </w:rPr>
              <w:t>Automatic Health Care Cards (HCC)</w:t>
            </w:r>
            <w:r w:rsidR="00F14231">
              <w:rPr>
                <w:b/>
                <w:szCs w:val="22"/>
              </w:rPr>
              <w:br/>
            </w:r>
            <w:hyperlink r:id="rId254" w:tooltip="Link to SS Act 1991" w:history="1">
              <w:r w:rsidRPr="0079266A">
                <w:rPr>
                  <w:rStyle w:val="Hyperlink"/>
                  <w:i/>
                  <w:szCs w:val="22"/>
                </w:rPr>
                <w:t>Social Security Act 1991</w:t>
              </w:r>
            </w:hyperlink>
            <w:r w:rsidRPr="00D84CED">
              <w:rPr>
                <w:rStyle w:val="Hyperlink"/>
                <w:i/>
                <w:szCs w:val="22"/>
              </w:rPr>
              <w:t xml:space="preserve">, </w:t>
            </w:r>
            <w:r w:rsidRPr="00D84CED">
              <w:t>Section 1061ZMA</w:t>
            </w:r>
          </w:p>
          <w:p w14:paraId="5957B3BF" w14:textId="77777777" w:rsidR="003108AF" w:rsidRPr="00D54E7F" w:rsidRDefault="003108AF" w:rsidP="003108AF">
            <w:pPr>
              <w:rPr>
                <w:b/>
                <w:szCs w:val="22"/>
              </w:rPr>
            </w:pPr>
          </w:p>
        </w:tc>
        <w:tc>
          <w:tcPr>
            <w:tcW w:w="3257" w:type="pct"/>
            <w:tcBorders>
              <w:top w:val="nil"/>
              <w:left w:val="nil"/>
              <w:bottom w:val="single" w:sz="8" w:space="0" w:color="4F81BD"/>
              <w:right w:val="nil"/>
            </w:tcBorders>
            <w:tcMar>
              <w:top w:w="0" w:type="dxa"/>
              <w:left w:w="108" w:type="dxa"/>
              <w:bottom w:w="0" w:type="dxa"/>
              <w:right w:w="108" w:type="dxa"/>
            </w:tcMar>
          </w:tcPr>
          <w:p w14:paraId="14977AD5" w14:textId="77777777" w:rsidR="003108AF" w:rsidRPr="00A3702B" w:rsidRDefault="003108AF" w:rsidP="003108AF">
            <w:pPr>
              <w:rPr>
                <w:szCs w:val="22"/>
                <w:lang w:val="en"/>
              </w:rPr>
            </w:pPr>
            <w:r w:rsidRPr="00A3702B">
              <w:rPr>
                <w:szCs w:val="22"/>
                <w:lang w:val="en"/>
              </w:rPr>
              <w:t>To qualify for and obtain an automatic issue HCC, a person must:</w:t>
            </w:r>
          </w:p>
          <w:p w14:paraId="12500C0F" w14:textId="77777777" w:rsidR="003108AF" w:rsidRPr="00A3702B" w:rsidRDefault="003108AF" w:rsidP="007606EF">
            <w:pPr>
              <w:numPr>
                <w:ilvl w:val="0"/>
                <w:numId w:val="79"/>
              </w:numPr>
              <w:rPr>
                <w:szCs w:val="22"/>
                <w:lang w:val="en"/>
              </w:rPr>
            </w:pPr>
            <w:r w:rsidRPr="00A3702B">
              <w:rPr>
                <w:szCs w:val="22"/>
                <w:lang w:val="en"/>
              </w:rPr>
              <w:t>be receiving payments or be eligible for specific programs whi</w:t>
            </w:r>
            <w:r>
              <w:rPr>
                <w:szCs w:val="22"/>
                <w:lang w:val="en"/>
              </w:rPr>
              <w:t>ch automatically attract a HCC</w:t>
            </w:r>
            <w:r w:rsidRPr="00A3702B">
              <w:rPr>
                <w:szCs w:val="22"/>
                <w:lang w:val="en"/>
              </w:rPr>
              <w:t>, or</w:t>
            </w:r>
          </w:p>
          <w:p w14:paraId="23EB444A" w14:textId="77777777" w:rsidR="003108AF" w:rsidRPr="00A3702B" w:rsidRDefault="003108AF" w:rsidP="007606EF">
            <w:pPr>
              <w:numPr>
                <w:ilvl w:val="0"/>
                <w:numId w:val="79"/>
              </w:numPr>
              <w:rPr>
                <w:szCs w:val="22"/>
                <w:lang w:val="en"/>
              </w:rPr>
            </w:pPr>
            <w:r w:rsidRPr="00A3702B">
              <w:rPr>
                <w:szCs w:val="22"/>
                <w:lang w:val="en"/>
              </w:rPr>
              <w:t>be in an em</w:t>
            </w:r>
            <w:r>
              <w:rPr>
                <w:szCs w:val="22"/>
                <w:lang w:val="en"/>
              </w:rPr>
              <w:t>ployment income nil rate period</w:t>
            </w:r>
            <w:r w:rsidRPr="00A3702B">
              <w:rPr>
                <w:szCs w:val="22"/>
                <w:lang w:val="en"/>
              </w:rPr>
              <w:t>, or</w:t>
            </w:r>
          </w:p>
          <w:p w14:paraId="13A77E23" w14:textId="77777777" w:rsidR="003108AF" w:rsidRDefault="003108AF" w:rsidP="007606EF">
            <w:pPr>
              <w:numPr>
                <w:ilvl w:val="0"/>
                <w:numId w:val="79"/>
              </w:numPr>
              <w:rPr>
                <w:szCs w:val="22"/>
                <w:lang w:val="en"/>
              </w:rPr>
            </w:pPr>
            <w:r w:rsidRPr="00A3702B">
              <w:rPr>
                <w:szCs w:val="22"/>
                <w:lang w:val="en"/>
              </w:rPr>
              <w:t xml:space="preserve">have stopped receiving their social security pension or benefit because of commencing employment or increasing employment income and </w:t>
            </w:r>
            <w:proofErr w:type="gramStart"/>
            <w:r w:rsidRPr="00A3702B">
              <w:rPr>
                <w:szCs w:val="22"/>
                <w:lang w:val="en"/>
              </w:rPr>
              <w:t>be</w:t>
            </w:r>
            <w:proofErr w:type="gramEnd"/>
            <w:r w:rsidRPr="00A3702B">
              <w:rPr>
                <w:szCs w:val="22"/>
                <w:lang w:val="en"/>
              </w:rPr>
              <w:t xml:space="preserve"> qualified to keep their HCC for one or </w:t>
            </w:r>
            <w:proofErr w:type="gramStart"/>
            <w:r w:rsidRPr="00A3702B">
              <w:rPr>
                <w:szCs w:val="22"/>
                <w:lang w:val="en"/>
              </w:rPr>
              <w:t>both of the allowable</w:t>
            </w:r>
            <w:proofErr w:type="gramEnd"/>
            <w:r w:rsidRPr="00A3702B">
              <w:rPr>
                <w:szCs w:val="22"/>
                <w:lang w:val="en"/>
              </w:rPr>
              <w:t xml:space="preserve"> extension periods (i.e. be an employment-affected person), or</w:t>
            </w:r>
          </w:p>
          <w:p w14:paraId="1B9EC17C" w14:textId="77777777" w:rsidR="003108AF" w:rsidRDefault="003108AF" w:rsidP="007606EF">
            <w:pPr>
              <w:numPr>
                <w:ilvl w:val="0"/>
                <w:numId w:val="79"/>
              </w:numPr>
              <w:rPr>
                <w:szCs w:val="22"/>
                <w:lang w:val="en"/>
              </w:rPr>
            </w:pPr>
            <w:r w:rsidRPr="00A3702B">
              <w:rPr>
                <w:szCs w:val="22"/>
                <w:lang w:val="en"/>
              </w:rPr>
              <w:t xml:space="preserve">have commenced </w:t>
            </w:r>
            <w:hyperlink r:id="rId255" w:anchor="ndis" w:tooltip="National Disability Insurance Scheme" w:history="1">
              <w:r w:rsidRPr="00A3702B">
                <w:rPr>
                  <w:rStyle w:val="Hyperlink"/>
                  <w:szCs w:val="22"/>
                  <w:lang w:val="en"/>
                </w:rPr>
                <w:t>NDIS</w:t>
              </w:r>
            </w:hyperlink>
            <w:r w:rsidRPr="00A3702B">
              <w:rPr>
                <w:szCs w:val="22"/>
                <w:lang w:val="en"/>
              </w:rPr>
              <w:t xml:space="preserve"> participation and had their </w:t>
            </w:r>
            <w:hyperlink r:id="rId256" w:anchor="mob" w:tooltip="Mobility allowance" w:history="1">
              <w:r w:rsidRPr="00A3702B">
                <w:rPr>
                  <w:rStyle w:val="Hyperlink"/>
                  <w:szCs w:val="22"/>
                  <w:lang w:val="en"/>
                </w:rPr>
                <w:t>MOB</w:t>
              </w:r>
            </w:hyperlink>
            <w:r w:rsidRPr="00A3702B">
              <w:rPr>
                <w:szCs w:val="22"/>
                <w:lang w:val="en"/>
              </w:rPr>
              <w:t xml:space="preserve"> cancelled as a result</w:t>
            </w:r>
          </w:p>
          <w:p w14:paraId="34717170" w14:textId="77777777" w:rsidR="003108AF" w:rsidRPr="00D54E7F" w:rsidRDefault="003108AF" w:rsidP="003108AF">
            <w:pPr>
              <w:rPr>
                <w:szCs w:val="22"/>
              </w:rPr>
            </w:pPr>
            <w:r>
              <w:rPr>
                <w:szCs w:val="22"/>
                <w:lang w:val="en"/>
              </w:rPr>
              <w:t xml:space="preserve">See </w:t>
            </w:r>
            <w:hyperlink r:id="rId257" w:history="1">
              <w:r w:rsidRPr="002843D6">
                <w:rPr>
                  <w:rStyle w:val="Hyperlink"/>
                  <w:szCs w:val="22"/>
                  <w:lang w:val="en"/>
                </w:rPr>
                <w:t>3.9.1.10</w:t>
              </w:r>
            </w:hyperlink>
            <w:r>
              <w:rPr>
                <w:szCs w:val="22"/>
                <w:lang w:val="en"/>
              </w:rPr>
              <w:t xml:space="preserve"> of the Social Security Guide </w:t>
            </w:r>
          </w:p>
        </w:tc>
      </w:tr>
      <w:tr w:rsidR="00C73FA9" w:rsidRPr="00D54E7F" w14:paraId="3266DEC5"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1586F5B4" w14:textId="77777777" w:rsidR="00D54E7F" w:rsidRPr="00D54E7F" w:rsidRDefault="00D54E7F" w:rsidP="00D54E7F">
            <w:pPr>
              <w:rPr>
                <w:b/>
                <w:szCs w:val="22"/>
              </w:rPr>
            </w:pPr>
            <w:bookmarkStart w:id="1682" w:name="Award"/>
            <w:r w:rsidRPr="00D54E7F">
              <w:rPr>
                <w:b/>
                <w:szCs w:val="22"/>
              </w:rPr>
              <w:t>Award</w:t>
            </w:r>
            <w:bookmarkEnd w:id="1682"/>
          </w:p>
        </w:tc>
        <w:tc>
          <w:tcPr>
            <w:tcW w:w="3257" w:type="pct"/>
            <w:tcBorders>
              <w:top w:val="nil"/>
              <w:left w:val="nil"/>
              <w:bottom w:val="single" w:sz="8" w:space="0" w:color="4F81BD"/>
              <w:right w:val="nil"/>
            </w:tcBorders>
            <w:tcMar>
              <w:top w:w="0" w:type="dxa"/>
              <w:left w:w="108" w:type="dxa"/>
              <w:bottom w:w="0" w:type="dxa"/>
              <w:right w:w="108" w:type="dxa"/>
            </w:tcMar>
            <w:hideMark/>
          </w:tcPr>
          <w:p w14:paraId="758CB774" w14:textId="77777777" w:rsidR="00D54E7F" w:rsidRPr="00D54E7F" w:rsidRDefault="00D54E7F" w:rsidP="00D54E7F">
            <w:pPr>
              <w:rPr>
                <w:szCs w:val="22"/>
              </w:rPr>
            </w:pPr>
            <w:r w:rsidRPr="00D54E7F">
              <w:rPr>
                <w:szCs w:val="22"/>
              </w:rPr>
              <w:t>An Award is an entitlement to specified benefits made under the ABSTUDY Provisions unless otherwise stated.</w:t>
            </w:r>
          </w:p>
        </w:tc>
      </w:tr>
      <w:tr w:rsidR="00C73FA9" w:rsidRPr="00D54E7F" w14:paraId="59DB15F4"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2F7CE856" w14:textId="77777777" w:rsidR="00D54E7F" w:rsidRPr="00D54E7F" w:rsidRDefault="00D54E7F" w:rsidP="00D54E7F">
            <w:pPr>
              <w:rPr>
                <w:b/>
                <w:szCs w:val="22"/>
              </w:rPr>
            </w:pPr>
            <w:bookmarkStart w:id="1683" w:name="Base_Tax_Year"/>
            <w:r w:rsidRPr="00D54E7F">
              <w:rPr>
                <w:b/>
                <w:szCs w:val="22"/>
              </w:rPr>
              <w:t xml:space="preserve">Base Tax Year </w:t>
            </w:r>
            <w:bookmarkEnd w:id="1683"/>
          </w:p>
        </w:tc>
        <w:tc>
          <w:tcPr>
            <w:tcW w:w="3257" w:type="pct"/>
            <w:tcBorders>
              <w:top w:val="nil"/>
              <w:left w:val="nil"/>
              <w:bottom w:val="single" w:sz="8" w:space="0" w:color="4F81BD"/>
              <w:right w:val="nil"/>
            </w:tcBorders>
            <w:tcMar>
              <w:top w:w="0" w:type="dxa"/>
              <w:left w:w="108" w:type="dxa"/>
              <w:bottom w:w="0" w:type="dxa"/>
              <w:right w:w="108" w:type="dxa"/>
            </w:tcMar>
            <w:hideMark/>
          </w:tcPr>
          <w:p w14:paraId="65E9EAA1" w14:textId="77777777" w:rsidR="00D54E7F" w:rsidRPr="00D54E7F" w:rsidRDefault="00D54E7F" w:rsidP="00D54E7F">
            <w:pPr>
              <w:rPr>
                <w:szCs w:val="22"/>
              </w:rPr>
            </w:pPr>
            <w:r w:rsidRPr="00D54E7F">
              <w:rPr>
                <w:szCs w:val="22"/>
              </w:rPr>
              <w:t>The financial year ending on 30 June of the year before the calendar year for which payment is claimed.</w:t>
            </w:r>
          </w:p>
        </w:tc>
      </w:tr>
      <w:tr w:rsidR="00C73FA9" w:rsidRPr="00D54E7F" w14:paraId="7DC4EE95"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44E607F5" w14:textId="77777777" w:rsidR="00D54E7F" w:rsidRPr="00D54E7F" w:rsidRDefault="00D54E7F" w:rsidP="00D54E7F">
            <w:pPr>
              <w:rPr>
                <w:szCs w:val="22"/>
              </w:rPr>
            </w:pPr>
            <w:bookmarkStart w:id="1684" w:name="Bereavement_notification_day"/>
            <w:r w:rsidRPr="00D54E7F">
              <w:rPr>
                <w:b/>
                <w:bCs/>
                <w:szCs w:val="22"/>
              </w:rPr>
              <w:t>Bereavement notification day</w:t>
            </w:r>
            <w:bookmarkEnd w:id="1684"/>
            <w:r w:rsidRPr="00D54E7F">
              <w:rPr>
                <w:b/>
                <w:bCs/>
                <w:szCs w:val="22"/>
              </w:rPr>
              <w:br/>
            </w:r>
            <w:hyperlink r:id="rId258" w:tooltip="Link to Social Security Act on legislation.gov.au" w:history="1">
              <w:r w:rsidRPr="00D54E7F">
                <w:rPr>
                  <w:rFonts w:eastAsiaTheme="minorHAnsi" w:cstheme="minorBidi"/>
                  <w:i/>
                  <w:color w:val="3344DD"/>
                  <w:szCs w:val="22"/>
                  <w:u w:val="single"/>
                  <w:lang w:eastAsia="en-US"/>
                </w:rPr>
                <w:t>Social Security Act 1991</w:t>
              </w:r>
            </w:hyperlink>
            <w:r w:rsidR="009D0C79">
              <w:rPr>
                <w:rFonts w:eastAsiaTheme="minorHAnsi" w:cstheme="minorBidi"/>
                <w:i/>
                <w:color w:val="3344DD"/>
                <w:szCs w:val="22"/>
                <w:u w:val="single"/>
                <w:lang w:eastAsia="en-US"/>
              </w:rPr>
              <w:t xml:space="preserve"> </w:t>
            </w:r>
            <w:r w:rsidRPr="00D54E7F">
              <w:rPr>
                <w:szCs w:val="22"/>
              </w:rPr>
              <w:t>Chapter 1, Part 1.2, Section 21 (2) b</w:t>
            </w:r>
          </w:p>
        </w:tc>
        <w:tc>
          <w:tcPr>
            <w:tcW w:w="3257" w:type="pct"/>
            <w:tcBorders>
              <w:top w:val="nil"/>
              <w:left w:val="nil"/>
              <w:bottom w:val="single" w:sz="8" w:space="0" w:color="4F81BD"/>
              <w:right w:val="nil"/>
            </w:tcBorders>
            <w:tcMar>
              <w:top w:w="0" w:type="dxa"/>
              <w:left w:w="108" w:type="dxa"/>
              <w:bottom w:w="0" w:type="dxa"/>
              <w:right w:w="108" w:type="dxa"/>
            </w:tcMar>
            <w:hideMark/>
          </w:tcPr>
          <w:p w14:paraId="47CC256F" w14:textId="1AE4C538" w:rsidR="00D54E7F" w:rsidRPr="00D54E7F" w:rsidRDefault="00D54E7F" w:rsidP="00D54E7F">
            <w:pPr>
              <w:rPr>
                <w:szCs w:val="22"/>
              </w:rPr>
            </w:pPr>
            <w:r w:rsidRPr="00D54E7F">
              <w:rPr>
                <w:szCs w:val="22"/>
              </w:rPr>
              <w:t>The day on which Centrelink is informed of the partner’s death.</w:t>
            </w:r>
            <w:r w:rsidR="001F45A6">
              <w:rPr>
                <w:szCs w:val="22"/>
              </w:rPr>
              <w:t xml:space="preserve"> </w:t>
            </w:r>
          </w:p>
        </w:tc>
      </w:tr>
      <w:tr w:rsidR="00C73FA9" w:rsidRPr="00D54E7F" w14:paraId="54998125"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0701D37A" w14:textId="77777777" w:rsidR="00D54E7F" w:rsidRPr="00D54E7F" w:rsidRDefault="00D54E7F" w:rsidP="00D54E7F">
            <w:pPr>
              <w:rPr>
                <w:szCs w:val="22"/>
              </w:rPr>
            </w:pPr>
            <w:bookmarkStart w:id="1685" w:name="Bereavement_period"/>
            <w:r w:rsidRPr="00D54E7F">
              <w:rPr>
                <w:b/>
                <w:bCs/>
                <w:szCs w:val="22"/>
              </w:rPr>
              <w:t>Bereavement period</w:t>
            </w:r>
            <w:bookmarkEnd w:id="1685"/>
            <w:r w:rsidRPr="00D54E7F">
              <w:rPr>
                <w:b/>
                <w:bCs/>
                <w:szCs w:val="22"/>
              </w:rPr>
              <w:br/>
            </w:r>
            <w:hyperlink r:id="rId259" w:tooltip="Link to Social Security Act on legislation.gov.au" w:history="1">
              <w:r w:rsidRPr="00D54E7F">
                <w:rPr>
                  <w:rFonts w:eastAsiaTheme="minorHAnsi" w:cstheme="minorBidi"/>
                  <w:i/>
                  <w:color w:val="3344DD"/>
                  <w:szCs w:val="22"/>
                  <w:u w:val="single"/>
                  <w:lang w:eastAsia="en-US"/>
                </w:rPr>
                <w:t>Social Security Act 1991</w:t>
              </w:r>
            </w:hyperlink>
            <w:r w:rsidR="009D0C79">
              <w:rPr>
                <w:rFonts w:eastAsiaTheme="minorHAnsi" w:cstheme="minorBidi"/>
                <w:i/>
                <w:color w:val="3344DD"/>
                <w:szCs w:val="22"/>
                <w:u w:val="single"/>
                <w:lang w:eastAsia="en-US"/>
              </w:rPr>
              <w:t xml:space="preserve"> </w:t>
            </w:r>
            <w:r w:rsidRPr="00D54E7F">
              <w:rPr>
                <w:szCs w:val="22"/>
              </w:rPr>
              <w:t>Chapter 1, Part 1.2, Section 21 (2) a</w:t>
            </w:r>
          </w:p>
        </w:tc>
        <w:tc>
          <w:tcPr>
            <w:tcW w:w="3257" w:type="pct"/>
            <w:tcBorders>
              <w:top w:val="nil"/>
              <w:left w:val="nil"/>
              <w:bottom w:val="single" w:sz="8" w:space="0" w:color="4F81BD"/>
              <w:right w:val="nil"/>
            </w:tcBorders>
            <w:tcMar>
              <w:top w:w="0" w:type="dxa"/>
              <w:left w:w="108" w:type="dxa"/>
              <w:bottom w:w="0" w:type="dxa"/>
              <w:right w:w="108" w:type="dxa"/>
            </w:tcMar>
            <w:hideMark/>
          </w:tcPr>
          <w:p w14:paraId="6C1AA0D8" w14:textId="556EB3FC" w:rsidR="00D54E7F" w:rsidRPr="00D54E7F" w:rsidRDefault="00D54E7F" w:rsidP="00D54E7F">
            <w:pPr>
              <w:rPr>
                <w:szCs w:val="22"/>
              </w:rPr>
            </w:pPr>
            <w:r w:rsidRPr="00D54E7F">
              <w:rPr>
                <w:szCs w:val="22"/>
              </w:rPr>
              <w:t>The 14-week period immediately following the death of a partner and commencing on the day on which the partner dies.</w:t>
            </w:r>
            <w:r w:rsidR="001F45A6">
              <w:rPr>
                <w:szCs w:val="22"/>
              </w:rPr>
              <w:t xml:space="preserve"> </w:t>
            </w:r>
          </w:p>
        </w:tc>
      </w:tr>
      <w:tr w:rsidR="00C73FA9" w:rsidRPr="00D54E7F" w14:paraId="4CBD6BA6"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1FFC39E4" w14:textId="77777777" w:rsidR="00D54E7F" w:rsidRPr="00D54E7F" w:rsidRDefault="00D54E7F" w:rsidP="00D54E7F">
            <w:pPr>
              <w:rPr>
                <w:b/>
                <w:szCs w:val="22"/>
              </w:rPr>
            </w:pPr>
            <w:bookmarkStart w:id="1686" w:name="Bridging_Course"/>
            <w:r w:rsidRPr="00D54E7F">
              <w:rPr>
                <w:b/>
                <w:szCs w:val="22"/>
              </w:rPr>
              <w:t>Bridging Course</w:t>
            </w:r>
            <w:bookmarkEnd w:id="1686"/>
          </w:p>
        </w:tc>
        <w:tc>
          <w:tcPr>
            <w:tcW w:w="3257" w:type="pct"/>
            <w:tcBorders>
              <w:top w:val="nil"/>
              <w:left w:val="nil"/>
              <w:bottom w:val="single" w:sz="8" w:space="0" w:color="4F81BD"/>
              <w:right w:val="nil"/>
            </w:tcBorders>
            <w:tcMar>
              <w:top w:w="0" w:type="dxa"/>
              <w:left w:w="108" w:type="dxa"/>
              <w:bottom w:w="0" w:type="dxa"/>
              <w:right w:w="108" w:type="dxa"/>
            </w:tcMar>
            <w:hideMark/>
          </w:tcPr>
          <w:p w14:paraId="2A45A450" w14:textId="416CD1A0" w:rsidR="00D54E7F" w:rsidRPr="00D54E7F" w:rsidRDefault="00D54E7F" w:rsidP="00685C1B">
            <w:pPr>
              <w:rPr>
                <w:szCs w:val="22"/>
              </w:rPr>
            </w:pPr>
            <w:r w:rsidRPr="00D54E7F">
              <w:rPr>
                <w:szCs w:val="22"/>
              </w:rPr>
              <w:t xml:space="preserve">A bridging course is a study program conducted prior to the commencement of a formal award </w:t>
            </w:r>
            <w:proofErr w:type="gramStart"/>
            <w:r w:rsidRPr="00D54E7F">
              <w:rPr>
                <w:szCs w:val="22"/>
              </w:rPr>
              <w:t>course, and</w:t>
            </w:r>
            <w:proofErr w:type="gramEnd"/>
            <w:r w:rsidRPr="00D54E7F">
              <w:rPr>
                <w:szCs w:val="22"/>
              </w:rPr>
              <w:t xml:space="preserve"> is provided for </w:t>
            </w:r>
            <w:proofErr w:type="gramStart"/>
            <w:r w:rsidRPr="00D54E7F">
              <w:rPr>
                <w:szCs w:val="22"/>
              </w:rPr>
              <w:t>particular types</w:t>
            </w:r>
            <w:proofErr w:type="gramEnd"/>
            <w:r w:rsidRPr="00D54E7F">
              <w:rPr>
                <w:szCs w:val="22"/>
              </w:rPr>
              <w:t xml:space="preserve"> of disadvantaged students who need additional preparation prior to commencing the award course.</w:t>
            </w:r>
            <w:r w:rsidR="001F45A6">
              <w:rPr>
                <w:szCs w:val="22"/>
              </w:rPr>
              <w:t xml:space="preserve"> </w:t>
            </w:r>
            <w:r w:rsidRPr="00D54E7F">
              <w:rPr>
                <w:szCs w:val="22"/>
              </w:rPr>
              <w:t>Courses that form part of a formal award course or for which credit will or may be given towards and award course are not considered to be bridging courses.</w:t>
            </w:r>
          </w:p>
        </w:tc>
      </w:tr>
      <w:tr w:rsidR="00C73FA9" w:rsidRPr="00D54E7F" w14:paraId="62C4EC23"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19D7B04D" w14:textId="77777777" w:rsidR="00D54E7F" w:rsidRPr="00D54E7F" w:rsidRDefault="00D54E7F" w:rsidP="00D54E7F">
            <w:pPr>
              <w:rPr>
                <w:b/>
                <w:szCs w:val="22"/>
              </w:rPr>
            </w:pPr>
            <w:bookmarkStart w:id="1687" w:name="Cadetship"/>
            <w:r w:rsidRPr="00D54E7F">
              <w:rPr>
                <w:b/>
                <w:szCs w:val="22"/>
              </w:rPr>
              <w:lastRenderedPageBreak/>
              <w:t>Cadetship</w:t>
            </w:r>
            <w:bookmarkEnd w:id="1687"/>
          </w:p>
        </w:tc>
        <w:tc>
          <w:tcPr>
            <w:tcW w:w="3257" w:type="pct"/>
            <w:tcBorders>
              <w:top w:val="nil"/>
              <w:left w:val="nil"/>
              <w:bottom w:val="single" w:sz="8" w:space="0" w:color="4F81BD"/>
              <w:right w:val="nil"/>
            </w:tcBorders>
            <w:tcMar>
              <w:top w:w="0" w:type="dxa"/>
              <w:left w:w="108" w:type="dxa"/>
              <w:bottom w:w="0" w:type="dxa"/>
              <w:right w:w="108" w:type="dxa"/>
            </w:tcMar>
            <w:hideMark/>
          </w:tcPr>
          <w:p w14:paraId="02932A28" w14:textId="77777777" w:rsidR="00D54E7F" w:rsidRPr="00D54E7F" w:rsidRDefault="00D54E7F" w:rsidP="00D54E7F">
            <w:pPr>
              <w:rPr>
                <w:szCs w:val="22"/>
              </w:rPr>
            </w:pPr>
            <w:r w:rsidRPr="00D54E7F">
              <w:rPr>
                <w:szCs w:val="22"/>
              </w:rPr>
              <w:t>An employment arrangement in which an employer undertakes to subsidise an employee's formal training leading to certain qualifications, and in which the employee is usually required to remain with the employer for a specified period after completion of training.</w:t>
            </w:r>
          </w:p>
        </w:tc>
      </w:tr>
      <w:tr w:rsidR="00C73FA9" w:rsidRPr="00D54E7F" w14:paraId="16EC579A"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4B871E0E" w14:textId="6B2C8787" w:rsidR="0009040B" w:rsidRPr="00D54E7F" w:rsidRDefault="0009040B" w:rsidP="00D54E7F">
            <w:pPr>
              <w:rPr>
                <w:b/>
                <w:szCs w:val="22"/>
              </w:rPr>
            </w:pPr>
            <w:bookmarkStart w:id="1688" w:name="Centrelink_Glossary"/>
            <w:r>
              <w:rPr>
                <w:b/>
                <w:szCs w:val="22"/>
              </w:rPr>
              <w:t>Centrelink</w:t>
            </w:r>
            <w:bookmarkEnd w:id="1688"/>
          </w:p>
        </w:tc>
        <w:tc>
          <w:tcPr>
            <w:tcW w:w="3257" w:type="pct"/>
            <w:tcBorders>
              <w:top w:val="nil"/>
              <w:left w:val="nil"/>
              <w:bottom w:val="single" w:sz="8" w:space="0" w:color="4F81BD"/>
              <w:right w:val="nil"/>
            </w:tcBorders>
            <w:tcMar>
              <w:top w:w="0" w:type="dxa"/>
              <w:left w:w="108" w:type="dxa"/>
              <w:bottom w:w="0" w:type="dxa"/>
              <w:right w:w="108" w:type="dxa"/>
            </w:tcMar>
          </w:tcPr>
          <w:p w14:paraId="1998D33C" w14:textId="39DC00A6" w:rsidR="0009040B" w:rsidRPr="00D54E7F" w:rsidRDefault="0009040B" w:rsidP="00D54E7F">
            <w:pPr>
              <w:rPr>
                <w:szCs w:val="22"/>
              </w:rPr>
            </w:pPr>
            <w:r>
              <w:rPr>
                <w:szCs w:val="22"/>
              </w:rPr>
              <w:t>The service delivery arm of Services Australia.</w:t>
            </w:r>
          </w:p>
        </w:tc>
      </w:tr>
      <w:tr w:rsidR="00C73FA9" w:rsidRPr="00D54E7F" w14:paraId="017322A6"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37A3EFFB" w14:textId="77777777" w:rsidR="00D54E7F" w:rsidRPr="00D54E7F" w:rsidRDefault="00D54E7F" w:rsidP="00D54E7F">
            <w:pPr>
              <w:rPr>
                <w:b/>
                <w:szCs w:val="22"/>
              </w:rPr>
            </w:pPr>
            <w:bookmarkStart w:id="1689" w:name="Commonwealth_Supported_Places"/>
            <w:r w:rsidRPr="00D54E7F">
              <w:rPr>
                <w:b/>
                <w:szCs w:val="22"/>
              </w:rPr>
              <w:t>Commonwealth Supported Places</w:t>
            </w:r>
            <w:bookmarkEnd w:id="1689"/>
          </w:p>
        </w:tc>
        <w:tc>
          <w:tcPr>
            <w:tcW w:w="3257" w:type="pct"/>
            <w:tcBorders>
              <w:top w:val="nil"/>
              <w:left w:val="nil"/>
              <w:bottom w:val="single" w:sz="8" w:space="0" w:color="4F81BD"/>
              <w:right w:val="nil"/>
            </w:tcBorders>
            <w:tcMar>
              <w:top w:w="0" w:type="dxa"/>
              <w:left w:w="108" w:type="dxa"/>
              <w:bottom w:w="0" w:type="dxa"/>
              <w:right w:w="108" w:type="dxa"/>
            </w:tcMar>
            <w:hideMark/>
          </w:tcPr>
          <w:p w14:paraId="273A44EE" w14:textId="77777777" w:rsidR="00D54E7F" w:rsidRPr="00D54E7F" w:rsidRDefault="00D54E7F" w:rsidP="00D54E7F">
            <w:pPr>
              <w:rPr>
                <w:szCs w:val="22"/>
              </w:rPr>
            </w:pPr>
            <w:r w:rsidRPr="00D54E7F">
              <w:rPr>
                <w:szCs w:val="22"/>
              </w:rPr>
              <w:t xml:space="preserve">Previously known as HECS (Higher Education Contribution Scheme), a Commonwealth supported place is a higher education place for which the Commonwealth </w:t>
            </w:r>
            <w:proofErr w:type="gramStart"/>
            <w:r w:rsidRPr="00D54E7F">
              <w:rPr>
                <w:szCs w:val="22"/>
              </w:rPr>
              <w:t>makes a contribution</w:t>
            </w:r>
            <w:proofErr w:type="gramEnd"/>
            <w:r w:rsidRPr="00D54E7F">
              <w:rPr>
                <w:szCs w:val="22"/>
              </w:rPr>
              <w:t xml:space="preserve"> towards the cost of a student’s education.</w:t>
            </w:r>
          </w:p>
        </w:tc>
      </w:tr>
      <w:tr w:rsidR="00C73FA9" w:rsidRPr="00D54E7F" w14:paraId="3905B5F7"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3904F905" w14:textId="77777777" w:rsidR="00D54E7F" w:rsidRPr="00D54E7F" w:rsidRDefault="00D54E7F" w:rsidP="00D54E7F">
            <w:pPr>
              <w:rPr>
                <w:b/>
                <w:szCs w:val="22"/>
              </w:rPr>
            </w:pPr>
            <w:bookmarkStart w:id="1690" w:name="Correspondence_Nominee"/>
            <w:r w:rsidRPr="00D54E7F">
              <w:rPr>
                <w:b/>
                <w:szCs w:val="22"/>
              </w:rPr>
              <w:t>Correspondence Nominee</w:t>
            </w:r>
            <w:bookmarkEnd w:id="1690"/>
          </w:p>
        </w:tc>
        <w:tc>
          <w:tcPr>
            <w:tcW w:w="3257" w:type="pct"/>
            <w:tcBorders>
              <w:top w:val="nil"/>
              <w:left w:val="nil"/>
              <w:bottom w:val="single" w:sz="8" w:space="0" w:color="4F81BD"/>
              <w:right w:val="nil"/>
            </w:tcBorders>
            <w:tcMar>
              <w:top w:w="0" w:type="dxa"/>
              <w:left w:w="108" w:type="dxa"/>
              <w:bottom w:w="0" w:type="dxa"/>
              <w:right w:w="108" w:type="dxa"/>
            </w:tcMar>
          </w:tcPr>
          <w:p w14:paraId="0ED20FEF" w14:textId="33FBA109" w:rsidR="00D54E7F" w:rsidRPr="00D54E7F" w:rsidRDefault="00D54E7F" w:rsidP="00D54E7F">
            <w:pPr>
              <w:rPr>
                <w:szCs w:val="22"/>
              </w:rPr>
            </w:pPr>
            <w:r w:rsidRPr="00D54E7F">
              <w:rPr>
                <w:szCs w:val="22"/>
              </w:rPr>
              <w:t xml:space="preserve">A correspondence nominee is another person or organisation who the principal authorises to act on their behalf when dealing with </w:t>
            </w:r>
            <w:r w:rsidR="009E7CF1">
              <w:rPr>
                <w:szCs w:val="22"/>
              </w:rPr>
              <w:t>Centrelink</w:t>
            </w:r>
            <w:r w:rsidRPr="00D54E7F">
              <w:rPr>
                <w:szCs w:val="22"/>
              </w:rPr>
              <w:t xml:space="preserve"> about ABSTUDY.</w:t>
            </w:r>
            <w:r w:rsidR="001F45A6">
              <w:rPr>
                <w:szCs w:val="22"/>
              </w:rPr>
              <w:t xml:space="preserve"> </w:t>
            </w:r>
            <w:r w:rsidRPr="00D54E7F">
              <w:rPr>
                <w:szCs w:val="22"/>
              </w:rPr>
              <w:t xml:space="preserve">A correspondence nominee can do most of the principal's business related to ABSTUDY, including: </w:t>
            </w:r>
          </w:p>
          <w:p w14:paraId="2BB9FDF8" w14:textId="77777777" w:rsidR="00D54E7F" w:rsidRPr="00D54E7F" w:rsidRDefault="00D54E7F" w:rsidP="007606EF">
            <w:pPr>
              <w:numPr>
                <w:ilvl w:val="0"/>
                <w:numId w:val="27"/>
              </w:numPr>
              <w:spacing w:before="120" w:beforeAutospacing="0" w:after="60" w:afterAutospacing="0" w:line="276" w:lineRule="auto"/>
              <w:rPr>
                <w:rFonts w:cs="Times New Roman"/>
                <w:szCs w:val="20"/>
              </w:rPr>
            </w:pPr>
            <w:r w:rsidRPr="00D54E7F">
              <w:rPr>
                <w:rFonts w:cs="Times New Roman"/>
                <w:szCs w:val="20"/>
              </w:rPr>
              <w:t xml:space="preserve">advising of changes to circumstances </w:t>
            </w:r>
          </w:p>
          <w:p w14:paraId="1950EB23" w14:textId="77777777" w:rsidR="00D54E7F" w:rsidRPr="00D54E7F" w:rsidRDefault="00D54E7F" w:rsidP="007606EF">
            <w:pPr>
              <w:numPr>
                <w:ilvl w:val="0"/>
                <w:numId w:val="27"/>
              </w:numPr>
              <w:spacing w:before="120" w:beforeAutospacing="0" w:after="60" w:afterAutospacing="0" w:line="276" w:lineRule="auto"/>
              <w:rPr>
                <w:rFonts w:cs="Times New Roman"/>
                <w:szCs w:val="20"/>
              </w:rPr>
            </w:pPr>
            <w:r w:rsidRPr="00D54E7F">
              <w:rPr>
                <w:rFonts w:cs="Times New Roman"/>
                <w:szCs w:val="20"/>
              </w:rPr>
              <w:t xml:space="preserve">making enquiries </w:t>
            </w:r>
          </w:p>
          <w:p w14:paraId="50596199" w14:textId="77777777" w:rsidR="00D54E7F" w:rsidRPr="00D54E7F" w:rsidRDefault="00D54E7F" w:rsidP="007606EF">
            <w:pPr>
              <w:numPr>
                <w:ilvl w:val="0"/>
                <w:numId w:val="27"/>
              </w:numPr>
              <w:spacing w:before="120" w:beforeAutospacing="0" w:after="60" w:afterAutospacing="0" w:line="276" w:lineRule="auto"/>
              <w:rPr>
                <w:rFonts w:cs="Times New Roman"/>
                <w:szCs w:val="20"/>
              </w:rPr>
            </w:pPr>
            <w:r w:rsidRPr="00D54E7F">
              <w:rPr>
                <w:rFonts w:cs="Times New Roman"/>
                <w:szCs w:val="20"/>
              </w:rPr>
              <w:t xml:space="preserve">completing and signing forms and statements </w:t>
            </w:r>
          </w:p>
          <w:p w14:paraId="10021A27" w14:textId="77777777" w:rsidR="00D54E7F" w:rsidRPr="00D54E7F" w:rsidRDefault="00D54E7F" w:rsidP="007606EF">
            <w:pPr>
              <w:numPr>
                <w:ilvl w:val="0"/>
                <w:numId w:val="27"/>
              </w:numPr>
              <w:spacing w:before="120" w:beforeAutospacing="0" w:after="60" w:afterAutospacing="0" w:line="276" w:lineRule="auto"/>
              <w:rPr>
                <w:rFonts w:cs="Times New Roman"/>
                <w:szCs w:val="20"/>
              </w:rPr>
            </w:pPr>
            <w:r w:rsidRPr="00D54E7F">
              <w:rPr>
                <w:rFonts w:cs="Times New Roman"/>
                <w:szCs w:val="20"/>
              </w:rPr>
              <w:t xml:space="preserve">attending appointments with the principal or, if appropriate, on the principal’s behalf </w:t>
            </w:r>
          </w:p>
          <w:p w14:paraId="3BB20F67" w14:textId="575DB1AE" w:rsidR="00D54E7F" w:rsidRPr="00D54E7F" w:rsidRDefault="00D54E7F" w:rsidP="007606EF">
            <w:pPr>
              <w:numPr>
                <w:ilvl w:val="0"/>
                <w:numId w:val="27"/>
              </w:numPr>
              <w:spacing w:before="120" w:beforeAutospacing="0" w:after="60" w:afterAutospacing="0" w:line="276" w:lineRule="auto"/>
              <w:rPr>
                <w:rFonts w:cs="Times New Roman"/>
                <w:szCs w:val="20"/>
              </w:rPr>
            </w:pPr>
            <w:r w:rsidRPr="00D54E7F">
              <w:rPr>
                <w:rFonts w:cs="Times New Roman"/>
                <w:szCs w:val="20"/>
              </w:rPr>
              <w:t xml:space="preserve">receiving a copy of the principal’s mail from </w:t>
            </w:r>
            <w:r w:rsidR="009E7CF1">
              <w:rPr>
                <w:rFonts w:cs="Times New Roman"/>
                <w:szCs w:val="20"/>
              </w:rPr>
              <w:t>Centrelink</w:t>
            </w:r>
            <w:r w:rsidRPr="00D54E7F">
              <w:rPr>
                <w:rFonts w:cs="Times New Roman"/>
                <w:szCs w:val="20"/>
              </w:rPr>
              <w:t>.</w:t>
            </w:r>
          </w:p>
        </w:tc>
      </w:tr>
      <w:tr w:rsidR="00C73FA9" w:rsidRPr="00D54E7F" w14:paraId="1BB927DC"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2B228C83" w14:textId="77777777" w:rsidR="00D54E7F" w:rsidRPr="00D54E7F" w:rsidRDefault="00D54E7F" w:rsidP="00D54E7F">
            <w:pPr>
              <w:rPr>
                <w:b/>
                <w:szCs w:val="22"/>
              </w:rPr>
            </w:pPr>
            <w:bookmarkStart w:id="1691" w:name="Current_Tax_Year"/>
            <w:r w:rsidRPr="00D54E7F">
              <w:rPr>
                <w:b/>
                <w:szCs w:val="22"/>
              </w:rPr>
              <w:t>Current Tax Year</w:t>
            </w:r>
            <w:bookmarkEnd w:id="1691"/>
          </w:p>
        </w:tc>
        <w:tc>
          <w:tcPr>
            <w:tcW w:w="3257" w:type="pct"/>
            <w:tcBorders>
              <w:top w:val="nil"/>
              <w:left w:val="nil"/>
              <w:bottom w:val="single" w:sz="8" w:space="0" w:color="4F81BD"/>
              <w:right w:val="nil"/>
            </w:tcBorders>
            <w:tcMar>
              <w:top w:w="0" w:type="dxa"/>
              <w:left w:w="108" w:type="dxa"/>
              <w:bottom w:w="0" w:type="dxa"/>
              <w:right w:w="108" w:type="dxa"/>
            </w:tcMar>
            <w:hideMark/>
          </w:tcPr>
          <w:p w14:paraId="677557E0" w14:textId="77777777" w:rsidR="00D54E7F" w:rsidRPr="00D54E7F" w:rsidRDefault="00D54E7F" w:rsidP="00D54E7F">
            <w:pPr>
              <w:rPr>
                <w:szCs w:val="22"/>
              </w:rPr>
            </w:pPr>
            <w:r w:rsidRPr="00D54E7F">
              <w:rPr>
                <w:szCs w:val="22"/>
              </w:rPr>
              <w:t>The financial year ending on 30 June of the calendar year for which payment is claimed.</w:t>
            </w:r>
          </w:p>
        </w:tc>
      </w:tr>
      <w:tr w:rsidR="00C73FA9" w:rsidRPr="00D54E7F" w14:paraId="69D2FDB7"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293AE396" w14:textId="77777777" w:rsidR="00D54E7F" w:rsidRPr="00D54E7F" w:rsidRDefault="00D54E7F" w:rsidP="00D54E7F">
            <w:pPr>
              <w:rPr>
                <w:b/>
                <w:szCs w:val="22"/>
              </w:rPr>
            </w:pPr>
            <w:bookmarkStart w:id="1692" w:name="De_facto_partner"/>
            <w:r w:rsidRPr="00D54E7F">
              <w:rPr>
                <w:b/>
                <w:szCs w:val="22"/>
              </w:rPr>
              <w:t>De facto partner</w:t>
            </w:r>
            <w:bookmarkEnd w:id="1692"/>
          </w:p>
        </w:tc>
        <w:tc>
          <w:tcPr>
            <w:tcW w:w="3257" w:type="pct"/>
            <w:tcBorders>
              <w:top w:val="nil"/>
              <w:left w:val="nil"/>
              <w:bottom w:val="single" w:sz="8" w:space="0" w:color="4F81BD"/>
              <w:right w:val="nil"/>
            </w:tcBorders>
            <w:tcMar>
              <w:top w:w="0" w:type="dxa"/>
              <w:left w:w="108" w:type="dxa"/>
              <w:bottom w:w="0" w:type="dxa"/>
              <w:right w:w="108" w:type="dxa"/>
            </w:tcMar>
            <w:hideMark/>
          </w:tcPr>
          <w:p w14:paraId="5339C1F7" w14:textId="77777777" w:rsidR="00D54E7F" w:rsidRPr="00D54E7F" w:rsidRDefault="00D54E7F" w:rsidP="00D54E7F">
            <w:pPr>
              <w:rPr>
                <w:szCs w:val="22"/>
              </w:rPr>
            </w:pPr>
            <w:r w:rsidRPr="00D54E7F">
              <w:rPr>
                <w:szCs w:val="22"/>
              </w:rPr>
              <w:t xml:space="preserve">A person is the </w:t>
            </w:r>
            <w:r w:rsidRPr="00D54E7F">
              <w:rPr>
                <w:i/>
                <w:iCs/>
                <w:szCs w:val="22"/>
              </w:rPr>
              <w:t>de facto partner</w:t>
            </w:r>
            <w:r w:rsidRPr="00D54E7F">
              <w:rPr>
                <w:szCs w:val="22"/>
              </w:rPr>
              <w:t xml:space="preserve"> of another person if the person is in a de facto relationship with the other person.</w:t>
            </w:r>
          </w:p>
        </w:tc>
      </w:tr>
      <w:tr w:rsidR="00C73FA9" w:rsidRPr="00D54E7F" w14:paraId="1F242828"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5E5C3F47" w14:textId="77777777" w:rsidR="00D54E7F" w:rsidRPr="00D54E7F" w:rsidRDefault="00D54E7F" w:rsidP="00D54E7F">
            <w:pPr>
              <w:rPr>
                <w:b/>
                <w:szCs w:val="22"/>
              </w:rPr>
            </w:pPr>
            <w:bookmarkStart w:id="1693" w:name="De_Facto_relationship"/>
            <w:r w:rsidRPr="00D54E7F">
              <w:rPr>
                <w:b/>
                <w:szCs w:val="22"/>
              </w:rPr>
              <w:t>De Facto relationship</w:t>
            </w:r>
            <w:bookmarkEnd w:id="1693"/>
          </w:p>
        </w:tc>
        <w:tc>
          <w:tcPr>
            <w:tcW w:w="3257" w:type="pct"/>
            <w:tcBorders>
              <w:top w:val="nil"/>
              <w:left w:val="nil"/>
              <w:bottom w:val="single" w:sz="8" w:space="0" w:color="4F81BD"/>
              <w:right w:val="nil"/>
            </w:tcBorders>
            <w:tcMar>
              <w:top w:w="0" w:type="dxa"/>
              <w:left w:w="108" w:type="dxa"/>
              <w:bottom w:w="0" w:type="dxa"/>
              <w:right w:w="108" w:type="dxa"/>
            </w:tcMar>
            <w:hideMark/>
          </w:tcPr>
          <w:p w14:paraId="13F472EB" w14:textId="5DBB45EA" w:rsidR="00D54E7F" w:rsidRPr="00D54E7F" w:rsidRDefault="00D54E7F" w:rsidP="00D54E7F">
            <w:pPr>
              <w:rPr>
                <w:szCs w:val="22"/>
              </w:rPr>
            </w:pPr>
            <w:r w:rsidRPr="00D54E7F">
              <w:rPr>
                <w:szCs w:val="22"/>
              </w:rPr>
              <w:t>A person is in a de facto relationship with another person</w:t>
            </w:r>
            <w:r w:rsidR="001F45A6">
              <w:rPr>
                <w:szCs w:val="22"/>
              </w:rPr>
              <w:t xml:space="preserve"> </w:t>
            </w:r>
            <w:r w:rsidRPr="00D54E7F">
              <w:rPr>
                <w:szCs w:val="22"/>
              </w:rPr>
              <w:t>if:</w:t>
            </w:r>
          </w:p>
          <w:p w14:paraId="23E958F8" w14:textId="77777777" w:rsidR="00D54E7F" w:rsidRPr="00D54E7F" w:rsidRDefault="00D54E7F" w:rsidP="00C969E0">
            <w:pPr>
              <w:numPr>
                <w:ilvl w:val="0"/>
                <w:numId w:val="14"/>
              </w:numPr>
              <w:spacing w:before="120" w:beforeAutospacing="0" w:after="60" w:afterAutospacing="0" w:line="276" w:lineRule="auto"/>
              <w:rPr>
                <w:rFonts w:cs="Times New Roman"/>
                <w:szCs w:val="20"/>
              </w:rPr>
            </w:pPr>
            <w:r w:rsidRPr="00D54E7F">
              <w:rPr>
                <w:rFonts w:cs="Times New Roman"/>
                <w:szCs w:val="20"/>
              </w:rPr>
              <w:t xml:space="preserve">the persons are not legally married to each other; and </w:t>
            </w:r>
          </w:p>
          <w:p w14:paraId="4A06F364" w14:textId="77777777" w:rsidR="00D54E7F" w:rsidRPr="00D54E7F" w:rsidRDefault="00D54E7F" w:rsidP="00C969E0">
            <w:pPr>
              <w:numPr>
                <w:ilvl w:val="0"/>
                <w:numId w:val="14"/>
              </w:numPr>
              <w:spacing w:before="120" w:beforeAutospacing="0" w:after="60" w:afterAutospacing="0" w:line="276" w:lineRule="auto"/>
              <w:rPr>
                <w:rFonts w:cs="Times New Roman"/>
                <w:szCs w:val="20"/>
              </w:rPr>
            </w:pPr>
            <w:r w:rsidRPr="00D54E7F">
              <w:rPr>
                <w:rFonts w:cs="Times New Roman"/>
                <w:szCs w:val="20"/>
              </w:rPr>
              <w:t xml:space="preserve">the persons are not related by family; and </w:t>
            </w:r>
          </w:p>
          <w:p w14:paraId="07B4203E" w14:textId="77777777" w:rsidR="00D54E7F" w:rsidRPr="00D54E7F" w:rsidRDefault="00D54E7F" w:rsidP="00C969E0">
            <w:pPr>
              <w:numPr>
                <w:ilvl w:val="0"/>
                <w:numId w:val="14"/>
              </w:numPr>
              <w:spacing w:before="120" w:beforeAutospacing="0" w:after="60" w:afterAutospacing="0" w:line="276" w:lineRule="auto"/>
              <w:rPr>
                <w:rFonts w:cs="Times New Roman"/>
                <w:szCs w:val="20"/>
              </w:rPr>
            </w:pPr>
            <w:r w:rsidRPr="00D54E7F">
              <w:rPr>
                <w:rFonts w:cs="Times New Roman"/>
                <w:szCs w:val="20"/>
              </w:rPr>
              <w:t>having regard to all the circumstances of their relationship, they have a relationship as members of a couple living together on a genuine domestic basis.</w:t>
            </w:r>
          </w:p>
          <w:p w14:paraId="2445A6FE" w14:textId="77777777" w:rsidR="00D54E7F" w:rsidRPr="00D54E7F" w:rsidRDefault="00D54E7F" w:rsidP="00D54E7F">
            <w:pPr>
              <w:rPr>
                <w:szCs w:val="22"/>
              </w:rPr>
            </w:pPr>
            <w:r w:rsidRPr="00D54E7F">
              <w:rPr>
                <w:szCs w:val="22"/>
              </w:rPr>
              <w:t>See also the definition of Partnered.</w:t>
            </w:r>
          </w:p>
        </w:tc>
      </w:tr>
      <w:tr w:rsidR="00C73FA9" w:rsidRPr="00D54E7F" w14:paraId="23111D59" w14:textId="77777777" w:rsidTr="00C25993">
        <w:trPr>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49253DC1" w14:textId="7475FA1F" w:rsidR="00D54E7F" w:rsidRPr="00C25993" w:rsidRDefault="00D54E7F" w:rsidP="00D54E7F">
            <w:pPr>
              <w:rPr>
                <w:szCs w:val="22"/>
              </w:rPr>
            </w:pPr>
            <w:bookmarkStart w:id="1694" w:name="Dependent_child"/>
            <w:r w:rsidRPr="00D54E7F">
              <w:rPr>
                <w:b/>
                <w:szCs w:val="22"/>
              </w:rPr>
              <w:t xml:space="preserve">Dependent child </w:t>
            </w:r>
            <w:bookmarkEnd w:id="1694"/>
            <w:r w:rsidR="00B53D43">
              <w:rPr>
                <w:b/>
                <w:szCs w:val="22"/>
              </w:rPr>
              <w:br/>
            </w:r>
            <w:hyperlink r:id="rId260" w:tooltip="Link to the Student Assistance Regulations 2021 on legislation.gov.au" w:history="1">
              <w:r w:rsidR="00B53D43" w:rsidRPr="00B53D43">
                <w:rPr>
                  <w:rStyle w:val="Hyperlink"/>
                  <w:szCs w:val="22"/>
                </w:rPr>
                <w:t>Student Assistance Regulations 2021</w:t>
              </w:r>
            </w:hyperlink>
            <w:r w:rsidR="00B53D43">
              <w:rPr>
                <w:szCs w:val="22"/>
              </w:rPr>
              <w:t xml:space="preserve"> </w:t>
            </w:r>
            <w:r w:rsidR="00F14231">
              <w:rPr>
                <w:szCs w:val="22"/>
              </w:rPr>
              <w:br/>
            </w:r>
            <w:r w:rsidR="00B53D43">
              <w:rPr>
                <w:szCs w:val="22"/>
              </w:rPr>
              <w:t>Section 15</w:t>
            </w:r>
          </w:p>
        </w:tc>
        <w:tc>
          <w:tcPr>
            <w:tcW w:w="3257" w:type="pct"/>
            <w:tcBorders>
              <w:top w:val="nil"/>
              <w:left w:val="nil"/>
              <w:bottom w:val="single" w:sz="8" w:space="0" w:color="4F81BD"/>
              <w:right w:val="nil"/>
            </w:tcBorders>
            <w:tcMar>
              <w:top w:w="0" w:type="dxa"/>
              <w:left w:w="108" w:type="dxa"/>
              <w:bottom w:w="0" w:type="dxa"/>
              <w:right w:w="108" w:type="dxa"/>
            </w:tcMar>
            <w:hideMark/>
          </w:tcPr>
          <w:p w14:paraId="34BEE9EF" w14:textId="1CF9FBD8" w:rsidR="00D54E7F" w:rsidRPr="00D54E7F" w:rsidRDefault="00D54E7F" w:rsidP="00D54E7F">
            <w:pPr>
              <w:rPr>
                <w:szCs w:val="22"/>
              </w:rPr>
            </w:pPr>
            <w:r w:rsidRPr="00D54E7F">
              <w:rPr>
                <w:szCs w:val="22"/>
              </w:rPr>
              <w:t xml:space="preserve">For all purposes, unless otherwise specified, a person is a dependent child </w:t>
            </w:r>
            <w:r w:rsidR="007007F0">
              <w:rPr>
                <w:szCs w:val="22"/>
              </w:rPr>
              <w:t>of another person if</w:t>
            </w:r>
            <w:r w:rsidRPr="00D54E7F">
              <w:rPr>
                <w:szCs w:val="22"/>
              </w:rPr>
              <w:t xml:space="preserve">: </w:t>
            </w:r>
          </w:p>
          <w:p w14:paraId="1B2140FB" w14:textId="3D3F5A1F" w:rsidR="00D54E7F" w:rsidRDefault="0063487B" w:rsidP="00C969E0">
            <w:pPr>
              <w:numPr>
                <w:ilvl w:val="0"/>
                <w:numId w:val="15"/>
              </w:numPr>
              <w:spacing w:before="120" w:beforeAutospacing="0" w:after="60" w:afterAutospacing="0" w:line="276" w:lineRule="auto"/>
              <w:rPr>
                <w:rFonts w:cs="Times New Roman"/>
                <w:szCs w:val="20"/>
              </w:rPr>
            </w:pPr>
            <w:r>
              <w:rPr>
                <w:szCs w:val="22"/>
              </w:rPr>
              <w:t>they are</w:t>
            </w:r>
            <w:r w:rsidRPr="00D54E7F">
              <w:rPr>
                <w:rFonts w:cs="Times New Roman"/>
                <w:szCs w:val="20"/>
              </w:rPr>
              <w:t xml:space="preserve"> </w:t>
            </w:r>
            <w:r w:rsidR="00D54E7F" w:rsidRPr="00D54E7F">
              <w:rPr>
                <w:rFonts w:cs="Times New Roman"/>
                <w:szCs w:val="20"/>
              </w:rPr>
              <w:t xml:space="preserve">wholly or substantially in the care of the </w:t>
            </w:r>
            <w:r w:rsidR="007007F0">
              <w:rPr>
                <w:rFonts w:cs="Times New Roman"/>
                <w:szCs w:val="20"/>
              </w:rPr>
              <w:t xml:space="preserve">other </w:t>
            </w:r>
            <w:r w:rsidR="00D54E7F" w:rsidRPr="00D54E7F">
              <w:rPr>
                <w:rFonts w:cs="Times New Roman"/>
                <w:szCs w:val="20"/>
              </w:rPr>
              <w:t>person</w:t>
            </w:r>
            <w:r w:rsidR="00337C31">
              <w:rPr>
                <w:rFonts w:cs="Times New Roman"/>
                <w:szCs w:val="20"/>
              </w:rPr>
              <w:t>; and</w:t>
            </w:r>
          </w:p>
          <w:p w14:paraId="56B544C1" w14:textId="5DBA9B3A" w:rsidR="007007F0" w:rsidRDefault="0063487B" w:rsidP="00C969E0">
            <w:pPr>
              <w:numPr>
                <w:ilvl w:val="0"/>
                <w:numId w:val="15"/>
              </w:numPr>
              <w:spacing w:before="120" w:beforeAutospacing="0" w:after="60" w:afterAutospacing="0" w:line="276" w:lineRule="auto"/>
              <w:rPr>
                <w:rFonts w:cs="Times New Roman"/>
                <w:szCs w:val="20"/>
              </w:rPr>
            </w:pPr>
            <w:r>
              <w:rPr>
                <w:rFonts w:cs="Times New Roman"/>
                <w:szCs w:val="20"/>
              </w:rPr>
              <w:lastRenderedPageBreak/>
              <w:t xml:space="preserve">they are </w:t>
            </w:r>
            <w:r w:rsidR="007007F0">
              <w:rPr>
                <w:rFonts w:cs="Times New Roman"/>
                <w:szCs w:val="20"/>
              </w:rPr>
              <w:t>under 22 years of age</w:t>
            </w:r>
            <w:r w:rsidR="00337C31">
              <w:rPr>
                <w:rFonts w:cs="Times New Roman"/>
                <w:szCs w:val="20"/>
              </w:rPr>
              <w:t>; and</w:t>
            </w:r>
          </w:p>
          <w:p w14:paraId="3B83B3BD" w14:textId="316E510F" w:rsidR="007007F0" w:rsidRDefault="007007F0" w:rsidP="00C969E0">
            <w:pPr>
              <w:numPr>
                <w:ilvl w:val="0"/>
                <w:numId w:val="15"/>
              </w:numPr>
              <w:spacing w:before="120" w:beforeAutospacing="0" w:after="60" w:afterAutospacing="0" w:line="276" w:lineRule="auto"/>
              <w:rPr>
                <w:rFonts w:cs="Times New Roman"/>
                <w:szCs w:val="20"/>
              </w:rPr>
            </w:pPr>
            <w:r>
              <w:rPr>
                <w:rFonts w:cs="Times New Roman"/>
                <w:szCs w:val="20"/>
              </w:rPr>
              <w:t xml:space="preserve">an </w:t>
            </w:r>
            <w:r w:rsidRPr="00D54E7F">
              <w:rPr>
                <w:rFonts w:cs="Times New Roman"/>
                <w:szCs w:val="20"/>
              </w:rPr>
              <w:t xml:space="preserve">income support </w:t>
            </w:r>
            <w:r w:rsidR="0063487B">
              <w:rPr>
                <w:rFonts w:cs="Times New Roman"/>
                <w:szCs w:val="20"/>
              </w:rPr>
              <w:t xml:space="preserve">payment is not receivable in respect of that person, </w:t>
            </w:r>
            <w:r w:rsidRPr="00D54E7F">
              <w:rPr>
                <w:rFonts w:cs="Times New Roman"/>
                <w:szCs w:val="20"/>
              </w:rPr>
              <w:t>other than Youth Allowance</w:t>
            </w:r>
            <w:r w:rsidR="00337C31">
              <w:rPr>
                <w:rFonts w:cs="Times New Roman"/>
                <w:szCs w:val="20"/>
              </w:rPr>
              <w:t>; and</w:t>
            </w:r>
          </w:p>
          <w:p w14:paraId="41430EA1" w14:textId="30B95A01" w:rsidR="007007F0" w:rsidRPr="00D54E7F" w:rsidRDefault="0063487B" w:rsidP="00C969E0">
            <w:pPr>
              <w:numPr>
                <w:ilvl w:val="0"/>
                <w:numId w:val="15"/>
              </w:numPr>
              <w:spacing w:before="120" w:beforeAutospacing="0" w:after="60" w:afterAutospacing="0" w:line="276" w:lineRule="auto"/>
              <w:rPr>
                <w:rFonts w:cs="Times New Roman"/>
                <w:szCs w:val="20"/>
              </w:rPr>
            </w:pPr>
            <w:r>
              <w:rPr>
                <w:rFonts w:cs="Times New Roman"/>
                <w:szCs w:val="20"/>
              </w:rPr>
              <w:t xml:space="preserve">they are </w:t>
            </w:r>
            <w:r w:rsidR="007007F0" w:rsidRPr="00D54E7F">
              <w:rPr>
                <w:rFonts w:cs="Times New Roman"/>
                <w:szCs w:val="20"/>
              </w:rPr>
              <w:t>not Independent for the purposes of Youth Allowance or ABSTUDY</w:t>
            </w:r>
            <w:r w:rsidR="007007F0">
              <w:rPr>
                <w:rFonts w:cs="Times New Roman"/>
                <w:szCs w:val="20"/>
              </w:rPr>
              <w:t xml:space="preserve">. </w:t>
            </w:r>
          </w:p>
          <w:p w14:paraId="0CF1599F" w14:textId="5F80AAF8" w:rsidR="0063487B" w:rsidRDefault="0063487B" w:rsidP="00D54E7F">
            <w:pPr>
              <w:rPr>
                <w:szCs w:val="22"/>
              </w:rPr>
            </w:pPr>
            <w:r>
              <w:rPr>
                <w:szCs w:val="22"/>
              </w:rPr>
              <w:t>The exception to this is if:</w:t>
            </w:r>
          </w:p>
          <w:p w14:paraId="662BC615" w14:textId="756B4F53" w:rsidR="0063487B" w:rsidRPr="0063487B" w:rsidRDefault="0063487B" w:rsidP="00CD6E01">
            <w:pPr>
              <w:pStyle w:val="ListParagraph"/>
              <w:numPr>
                <w:ilvl w:val="0"/>
                <w:numId w:val="15"/>
              </w:numPr>
              <w:rPr>
                <w:szCs w:val="22"/>
              </w:rPr>
            </w:pPr>
            <w:r>
              <w:rPr>
                <w:szCs w:val="22"/>
              </w:rPr>
              <w:t>the other person is the student</w:t>
            </w:r>
            <w:r w:rsidR="00337C31">
              <w:rPr>
                <w:szCs w:val="22"/>
              </w:rPr>
              <w:t>; and</w:t>
            </w:r>
          </w:p>
          <w:p w14:paraId="511FD7A0" w14:textId="3E423921" w:rsidR="0063487B" w:rsidRPr="0063487B" w:rsidRDefault="0063487B" w:rsidP="0063487B">
            <w:pPr>
              <w:pStyle w:val="ListParagraph"/>
              <w:numPr>
                <w:ilvl w:val="0"/>
                <w:numId w:val="15"/>
              </w:numPr>
              <w:rPr>
                <w:szCs w:val="22"/>
              </w:rPr>
            </w:pPr>
            <w:r w:rsidRPr="0063487B">
              <w:rPr>
                <w:szCs w:val="22"/>
              </w:rPr>
              <w:t>ABSTUDY Pensioner Education Supplement is receivable in respect of the student</w:t>
            </w:r>
            <w:r w:rsidR="00337C31">
              <w:rPr>
                <w:szCs w:val="22"/>
              </w:rPr>
              <w:t>; and</w:t>
            </w:r>
          </w:p>
          <w:p w14:paraId="3D23C04C" w14:textId="0381CB20" w:rsidR="0063487B" w:rsidRPr="0063487B" w:rsidRDefault="0063487B" w:rsidP="00CD6E01">
            <w:pPr>
              <w:pStyle w:val="ListParagraph"/>
              <w:numPr>
                <w:ilvl w:val="0"/>
                <w:numId w:val="15"/>
              </w:numPr>
              <w:rPr>
                <w:szCs w:val="22"/>
              </w:rPr>
            </w:pPr>
            <w:r w:rsidRPr="0063487B">
              <w:rPr>
                <w:szCs w:val="22"/>
              </w:rPr>
              <w:t xml:space="preserve">the relevant ABSTUDY Pensioner Education Supplement qualifying payment is a pension or payment under the </w:t>
            </w:r>
            <w:r w:rsidRPr="00CD6E01">
              <w:rPr>
                <w:i/>
                <w:szCs w:val="22"/>
              </w:rPr>
              <w:t>Veterans’ Entitlements Act 1986</w:t>
            </w:r>
            <w:r>
              <w:rPr>
                <w:szCs w:val="22"/>
              </w:rPr>
              <w:t>.</w:t>
            </w:r>
          </w:p>
          <w:p w14:paraId="60EF4FED" w14:textId="16F31A95" w:rsidR="00D54E7F" w:rsidRPr="00D54E7F" w:rsidRDefault="00D54E7F" w:rsidP="00D54E7F">
            <w:pPr>
              <w:rPr>
                <w:szCs w:val="22"/>
              </w:rPr>
            </w:pPr>
            <w:r w:rsidRPr="00D54E7F">
              <w:rPr>
                <w:szCs w:val="22"/>
              </w:rPr>
              <w:t xml:space="preserve">For the purposes of qualification for the ABSTUDY Pensioner Education Supplement </w:t>
            </w:r>
            <w:proofErr w:type="gramStart"/>
            <w:r w:rsidRPr="00D54E7F">
              <w:rPr>
                <w:szCs w:val="22"/>
              </w:rPr>
              <w:t>on the basis of</w:t>
            </w:r>
            <w:proofErr w:type="gramEnd"/>
            <w:r w:rsidRPr="00D54E7F">
              <w:rPr>
                <w:szCs w:val="22"/>
              </w:rPr>
              <w:t xml:space="preserve"> receipt of specified payments under the </w:t>
            </w:r>
            <w:r w:rsidRPr="00C25993">
              <w:rPr>
                <w:i/>
                <w:szCs w:val="22"/>
              </w:rPr>
              <w:t>Veterans Entitlements Act 1986</w:t>
            </w:r>
            <w:r w:rsidRPr="00D54E7F">
              <w:rPr>
                <w:szCs w:val="22"/>
              </w:rPr>
              <w:t xml:space="preserve">, </w:t>
            </w:r>
            <w:r w:rsidR="00337C31">
              <w:rPr>
                <w:szCs w:val="22"/>
              </w:rPr>
              <w:t>a person is</w:t>
            </w:r>
            <w:r w:rsidRPr="00D54E7F">
              <w:rPr>
                <w:szCs w:val="22"/>
              </w:rPr>
              <w:t xml:space="preserve"> a dependent child</w:t>
            </w:r>
            <w:r w:rsidR="00337C31">
              <w:rPr>
                <w:szCs w:val="22"/>
              </w:rPr>
              <w:t xml:space="preserve"> of the student if</w:t>
            </w:r>
            <w:r w:rsidRPr="00D54E7F">
              <w:rPr>
                <w:szCs w:val="22"/>
              </w:rPr>
              <w:t>:</w:t>
            </w:r>
          </w:p>
          <w:p w14:paraId="57DA2CE3" w14:textId="0009E7E4" w:rsidR="00D54E7F" w:rsidRDefault="00337C31" w:rsidP="00C969E0">
            <w:pPr>
              <w:numPr>
                <w:ilvl w:val="0"/>
                <w:numId w:val="15"/>
              </w:numPr>
              <w:spacing w:before="120" w:beforeAutospacing="0" w:after="60" w:afterAutospacing="0" w:line="276" w:lineRule="auto"/>
              <w:rPr>
                <w:rFonts w:cs="Times New Roman"/>
                <w:szCs w:val="20"/>
              </w:rPr>
            </w:pPr>
            <w:r>
              <w:rPr>
                <w:rFonts w:cs="Times New Roman"/>
                <w:szCs w:val="20"/>
              </w:rPr>
              <w:t xml:space="preserve">they are </w:t>
            </w:r>
            <w:r w:rsidR="00D54E7F" w:rsidRPr="00D54E7F">
              <w:rPr>
                <w:rFonts w:cs="Times New Roman"/>
                <w:szCs w:val="20"/>
              </w:rPr>
              <w:t>wholly or substantially in the care of the student; and</w:t>
            </w:r>
          </w:p>
          <w:p w14:paraId="1711B48D" w14:textId="2B3303B2" w:rsidR="00337C31" w:rsidRDefault="00337C31" w:rsidP="00C969E0">
            <w:pPr>
              <w:numPr>
                <w:ilvl w:val="0"/>
                <w:numId w:val="15"/>
              </w:numPr>
              <w:spacing w:before="120" w:beforeAutospacing="0" w:after="60" w:afterAutospacing="0" w:line="276" w:lineRule="auto"/>
              <w:rPr>
                <w:rFonts w:cs="Times New Roman"/>
                <w:szCs w:val="20"/>
              </w:rPr>
            </w:pPr>
            <w:r>
              <w:rPr>
                <w:rFonts w:cs="Times New Roman"/>
                <w:szCs w:val="20"/>
              </w:rPr>
              <w:t>they are under 22 years of age; and</w:t>
            </w:r>
          </w:p>
          <w:p w14:paraId="5F218CDE" w14:textId="440E764C" w:rsidR="00337C31" w:rsidRDefault="00337C31" w:rsidP="00C969E0">
            <w:pPr>
              <w:numPr>
                <w:ilvl w:val="0"/>
                <w:numId w:val="15"/>
              </w:numPr>
              <w:spacing w:before="120" w:beforeAutospacing="0" w:after="60" w:afterAutospacing="0" w:line="276" w:lineRule="auto"/>
              <w:rPr>
                <w:rFonts w:cs="Times New Roman"/>
                <w:szCs w:val="20"/>
              </w:rPr>
            </w:pPr>
            <w:r>
              <w:rPr>
                <w:rFonts w:cs="Times New Roman"/>
                <w:szCs w:val="20"/>
              </w:rPr>
              <w:t xml:space="preserve">an </w:t>
            </w:r>
            <w:r w:rsidRPr="00D54E7F">
              <w:rPr>
                <w:rFonts w:cs="Times New Roman"/>
                <w:szCs w:val="20"/>
              </w:rPr>
              <w:t xml:space="preserve">income support </w:t>
            </w:r>
            <w:r>
              <w:rPr>
                <w:rFonts w:cs="Times New Roman"/>
                <w:szCs w:val="20"/>
              </w:rPr>
              <w:t xml:space="preserve">payment is not receivable in respect of that person, </w:t>
            </w:r>
            <w:r w:rsidRPr="00D54E7F">
              <w:rPr>
                <w:rFonts w:cs="Times New Roman"/>
                <w:szCs w:val="20"/>
              </w:rPr>
              <w:t>other than Youth Allowance</w:t>
            </w:r>
          </w:p>
          <w:p w14:paraId="79DD12C1" w14:textId="2B7395F6" w:rsidR="00337C31" w:rsidRPr="00D54E7F" w:rsidRDefault="00337C31" w:rsidP="00C969E0">
            <w:pPr>
              <w:numPr>
                <w:ilvl w:val="0"/>
                <w:numId w:val="15"/>
              </w:numPr>
              <w:spacing w:before="120" w:beforeAutospacing="0" w:after="60" w:afterAutospacing="0" w:line="276" w:lineRule="auto"/>
              <w:rPr>
                <w:rFonts w:cs="Times New Roman"/>
                <w:szCs w:val="20"/>
              </w:rPr>
            </w:pPr>
            <w:r>
              <w:rPr>
                <w:rFonts w:cs="Times New Roman"/>
                <w:szCs w:val="20"/>
              </w:rPr>
              <w:t>they are not a partner of the student; and</w:t>
            </w:r>
          </w:p>
          <w:p w14:paraId="631E4682" w14:textId="77777777" w:rsidR="009D6867" w:rsidRDefault="009D6867" w:rsidP="009D6867">
            <w:pPr>
              <w:numPr>
                <w:ilvl w:val="0"/>
                <w:numId w:val="16"/>
              </w:numPr>
              <w:spacing w:before="120" w:beforeAutospacing="0" w:after="60" w:afterAutospacing="0" w:line="276" w:lineRule="auto"/>
              <w:rPr>
                <w:rFonts w:cs="Times New Roman"/>
                <w:szCs w:val="20"/>
              </w:rPr>
            </w:pPr>
            <w:r w:rsidRPr="009D6867">
              <w:rPr>
                <w:rFonts w:cs="Times New Roman"/>
                <w:szCs w:val="20"/>
              </w:rPr>
              <w:t xml:space="preserve">if they are </w:t>
            </w:r>
            <w:r w:rsidR="00D54E7F" w:rsidRPr="009D6867">
              <w:rPr>
                <w:rFonts w:cs="Times New Roman"/>
                <w:szCs w:val="20"/>
              </w:rPr>
              <w:t>under 16 years of age</w:t>
            </w:r>
            <w:r>
              <w:rPr>
                <w:rFonts w:cs="Times New Roman"/>
                <w:szCs w:val="20"/>
              </w:rPr>
              <w:t>:</w:t>
            </w:r>
          </w:p>
          <w:p w14:paraId="5E9F863B" w14:textId="66AFF57C" w:rsidR="009D6867" w:rsidRPr="004C3375" w:rsidRDefault="009D6867" w:rsidP="000B3392">
            <w:pPr>
              <w:numPr>
                <w:ilvl w:val="1"/>
                <w:numId w:val="16"/>
              </w:numPr>
              <w:spacing w:before="120" w:beforeAutospacing="0" w:after="60" w:afterAutospacing="0" w:line="276" w:lineRule="auto"/>
              <w:rPr>
                <w:rFonts w:cs="Times New Roman"/>
                <w:szCs w:val="20"/>
              </w:rPr>
            </w:pPr>
            <w:r w:rsidRPr="004C3375">
              <w:rPr>
                <w:rFonts w:cs="Times New Roman"/>
                <w:szCs w:val="20"/>
              </w:rPr>
              <w:t>they are in full-time education;</w:t>
            </w:r>
            <w:r w:rsidR="004C3375" w:rsidRPr="004C3375">
              <w:rPr>
                <w:rFonts w:cs="Times New Roman"/>
                <w:szCs w:val="20"/>
              </w:rPr>
              <w:t xml:space="preserve"> </w:t>
            </w:r>
            <w:r w:rsidR="004C3375">
              <w:rPr>
                <w:rFonts w:cs="Times New Roman"/>
                <w:szCs w:val="20"/>
              </w:rPr>
              <w:t>or</w:t>
            </w:r>
          </w:p>
          <w:p w14:paraId="490AAD85" w14:textId="0ADE910A" w:rsidR="00D54E7F" w:rsidRPr="004C3375" w:rsidRDefault="009D6867" w:rsidP="000B3392">
            <w:pPr>
              <w:numPr>
                <w:ilvl w:val="1"/>
                <w:numId w:val="16"/>
              </w:numPr>
              <w:spacing w:before="120" w:beforeAutospacing="0" w:after="60" w:afterAutospacing="0" w:line="276" w:lineRule="auto"/>
              <w:rPr>
                <w:rFonts w:cs="Times New Roman"/>
                <w:szCs w:val="20"/>
              </w:rPr>
            </w:pPr>
            <w:r w:rsidRPr="004C3375">
              <w:rPr>
                <w:rFonts w:cs="Times New Roman"/>
                <w:szCs w:val="20"/>
              </w:rPr>
              <w:t xml:space="preserve">they are </w:t>
            </w:r>
            <w:r w:rsidR="00D54E7F" w:rsidRPr="004C3375">
              <w:rPr>
                <w:rFonts w:cs="Times New Roman"/>
                <w:szCs w:val="20"/>
              </w:rPr>
              <w:t xml:space="preserve">not </w:t>
            </w:r>
            <w:r w:rsidRPr="004C3375">
              <w:rPr>
                <w:rFonts w:cs="Times New Roman"/>
                <w:szCs w:val="20"/>
              </w:rPr>
              <w:t>in receipt of</w:t>
            </w:r>
            <w:r w:rsidR="00D54E7F" w:rsidRPr="004C3375">
              <w:rPr>
                <w:rFonts w:cs="Times New Roman"/>
                <w:szCs w:val="20"/>
              </w:rPr>
              <w:t xml:space="preserve"> income</w:t>
            </w:r>
            <w:r w:rsidR="00CD6E01" w:rsidRPr="004C3375">
              <w:rPr>
                <w:rFonts w:cs="Times New Roman"/>
                <w:szCs w:val="20"/>
              </w:rPr>
              <w:t>,</w:t>
            </w:r>
            <w:r w:rsidR="00D54E7F" w:rsidRPr="004C3375">
              <w:rPr>
                <w:rFonts w:cs="Times New Roman"/>
                <w:szCs w:val="20"/>
              </w:rPr>
              <w:t xml:space="preserve"> </w:t>
            </w:r>
            <w:r w:rsidRPr="004C3375">
              <w:rPr>
                <w:rFonts w:cs="Times New Roman"/>
                <w:szCs w:val="20"/>
              </w:rPr>
              <w:t xml:space="preserve">within the meaning of the </w:t>
            </w:r>
            <w:hyperlink r:id="rId261" w:tooltip="Link to the Social Security Act 1991 on legislation.gov.au" w:history="1">
              <w:r w:rsidRPr="004C3375">
                <w:rPr>
                  <w:rStyle w:val="Hyperlink"/>
                  <w:rFonts w:cs="Times New Roman"/>
                  <w:i/>
                  <w:szCs w:val="20"/>
                </w:rPr>
                <w:t>Social Security Act 1991</w:t>
              </w:r>
            </w:hyperlink>
            <w:r w:rsidRPr="004C3375">
              <w:rPr>
                <w:rFonts w:cs="Times New Roman"/>
                <w:i/>
                <w:szCs w:val="20"/>
              </w:rPr>
              <w:t xml:space="preserve"> </w:t>
            </w:r>
            <w:r w:rsidRPr="004C3375">
              <w:rPr>
                <w:rFonts w:cs="Times New Roman"/>
                <w:szCs w:val="20"/>
              </w:rPr>
              <w:t>(</w:t>
            </w:r>
            <w:hyperlink r:id="rId262" w:tooltip="Link to the Guide to Social Security Law" w:history="1">
              <w:r w:rsidRPr="004C3375">
                <w:rPr>
                  <w:rStyle w:val="Hyperlink"/>
                  <w:rFonts w:eastAsiaTheme="majorEastAsia"/>
                </w:rPr>
                <w:t>1.</w:t>
              </w:r>
              <w:proofErr w:type="gramStart"/>
              <w:r w:rsidRPr="004C3375">
                <w:rPr>
                  <w:rStyle w:val="Hyperlink"/>
                  <w:rFonts w:eastAsiaTheme="majorEastAsia"/>
                </w:rPr>
                <w:t>1.I.</w:t>
              </w:r>
              <w:proofErr w:type="gramEnd"/>
              <w:r w:rsidRPr="004C3375">
                <w:rPr>
                  <w:rStyle w:val="Hyperlink"/>
                  <w:rFonts w:eastAsiaTheme="majorEastAsia"/>
                </w:rPr>
                <w:t>40</w:t>
              </w:r>
            </w:hyperlink>
            <w:r w:rsidR="00D54E7F" w:rsidRPr="004C3375">
              <w:rPr>
                <w:rFonts w:cs="Times New Roman"/>
                <w:szCs w:val="20"/>
              </w:rPr>
              <w:t xml:space="preserve"> in the </w:t>
            </w:r>
            <w:r w:rsidR="00D54E7F" w:rsidRPr="004C3375">
              <w:rPr>
                <w:rFonts w:cs="Times New Roman"/>
                <w:i/>
                <w:szCs w:val="20"/>
              </w:rPr>
              <w:t>Guide to Social Security Law</w:t>
            </w:r>
            <w:r w:rsidRPr="004C3375">
              <w:rPr>
                <w:rFonts w:cs="Times New Roman"/>
                <w:szCs w:val="20"/>
              </w:rPr>
              <w:t>)</w:t>
            </w:r>
            <w:r w:rsidR="00D54E7F" w:rsidRPr="004C3375">
              <w:rPr>
                <w:rFonts w:cs="Times New Roman"/>
                <w:szCs w:val="20"/>
              </w:rPr>
              <w:t xml:space="preserve">; </w:t>
            </w:r>
            <w:r w:rsidR="004C3375">
              <w:rPr>
                <w:rFonts w:cs="Times New Roman"/>
                <w:szCs w:val="20"/>
              </w:rPr>
              <w:t>or</w:t>
            </w:r>
          </w:p>
          <w:p w14:paraId="6E8D1358" w14:textId="0880264F" w:rsidR="009D6867" w:rsidRPr="009D6867" w:rsidRDefault="009D6867" w:rsidP="00CD6E01">
            <w:pPr>
              <w:numPr>
                <w:ilvl w:val="1"/>
                <w:numId w:val="16"/>
              </w:numPr>
              <w:spacing w:before="120" w:beforeAutospacing="0" w:after="60" w:afterAutospacing="0" w:line="276" w:lineRule="auto"/>
              <w:rPr>
                <w:rFonts w:cs="Times New Roman"/>
                <w:szCs w:val="20"/>
              </w:rPr>
            </w:pPr>
            <w:r>
              <w:rPr>
                <w:rFonts w:cs="Times New Roman"/>
                <w:szCs w:val="20"/>
              </w:rPr>
              <w:t xml:space="preserve">they are in receipt of </w:t>
            </w:r>
            <w:proofErr w:type="gramStart"/>
            <w:r>
              <w:rPr>
                <w:rFonts w:cs="Times New Roman"/>
                <w:szCs w:val="20"/>
              </w:rPr>
              <w:t>income</w:t>
            </w:r>
            <w:proofErr w:type="gramEnd"/>
            <w:r>
              <w:rPr>
                <w:rFonts w:cs="Times New Roman"/>
                <w:szCs w:val="20"/>
              </w:rPr>
              <w:t xml:space="preserve"> and the rate of that income does not exceed </w:t>
            </w:r>
            <w:r w:rsidR="00CD6E01" w:rsidRPr="009D6867">
              <w:rPr>
                <w:rFonts w:cs="Times New Roman"/>
                <w:szCs w:val="20"/>
              </w:rPr>
              <w:t>the amount as printed from time to time</w:t>
            </w:r>
            <w:r w:rsidR="00CD6E01">
              <w:rPr>
                <w:rFonts w:cs="Times New Roman"/>
                <w:szCs w:val="20"/>
              </w:rPr>
              <w:t xml:space="preserve"> </w:t>
            </w:r>
            <w:r w:rsidR="00CD6E01" w:rsidRPr="009D6867">
              <w:rPr>
                <w:rFonts w:cs="Times New Roman"/>
                <w:szCs w:val="20"/>
              </w:rPr>
              <w:t xml:space="preserve">in the </w:t>
            </w:r>
            <w:r w:rsidR="00CD6E01" w:rsidRPr="009D6867">
              <w:rPr>
                <w:rFonts w:cs="Times New Roman"/>
                <w:i/>
                <w:szCs w:val="20"/>
              </w:rPr>
              <w:t>Guide to Social Security Law</w:t>
            </w:r>
            <w:r w:rsidR="00CD6E01" w:rsidRPr="009D6867">
              <w:rPr>
                <w:rFonts w:cs="Times New Roman"/>
                <w:szCs w:val="20"/>
              </w:rPr>
              <w:t xml:space="preserve"> at </w:t>
            </w:r>
            <w:hyperlink r:id="rId263" w:tooltip="Link to Guide to Social Security Law" w:history="1">
              <w:r w:rsidR="00CD6E01" w:rsidRPr="009D6867">
                <w:rPr>
                  <w:color w:val="3344DD"/>
                  <w:szCs w:val="22"/>
                  <w:u w:val="single"/>
                </w:rPr>
                <w:t>4.10.1.50</w:t>
              </w:r>
            </w:hyperlink>
            <w:r w:rsidR="00CD6E01" w:rsidRPr="009D6867">
              <w:rPr>
                <w:rFonts w:cs="Times New Roman"/>
                <w:szCs w:val="20"/>
              </w:rPr>
              <w:t>;</w:t>
            </w:r>
            <w:r w:rsidR="00CD6E01">
              <w:rPr>
                <w:rFonts w:cs="Times New Roman"/>
                <w:szCs w:val="20"/>
              </w:rPr>
              <w:t xml:space="preserve"> and</w:t>
            </w:r>
          </w:p>
          <w:p w14:paraId="39AFA594" w14:textId="1E6D6F2C" w:rsidR="002A60A5" w:rsidRDefault="00CD6E01" w:rsidP="00C969E0">
            <w:pPr>
              <w:numPr>
                <w:ilvl w:val="0"/>
                <w:numId w:val="16"/>
              </w:numPr>
              <w:spacing w:before="120" w:beforeAutospacing="0" w:after="60" w:afterAutospacing="0" w:line="276" w:lineRule="auto"/>
              <w:rPr>
                <w:rFonts w:cs="Times New Roman"/>
                <w:szCs w:val="20"/>
              </w:rPr>
            </w:pPr>
            <w:r>
              <w:rPr>
                <w:rFonts w:cs="Times New Roman"/>
                <w:szCs w:val="20"/>
              </w:rPr>
              <w:t xml:space="preserve">if they are </w:t>
            </w:r>
            <w:r w:rsidR="00D54E7F" w:rsidRPr="00D54E7F">
              <w:rPr>
                <w:rFonts w:cs="Times New Roman"/>
                <w:szCs w:val="20"/>
              </w:rPr>
              <w:t>16 - 21 years of age</w:t>
            </w:r>
            <w:r>
              <w:rPr>
                <w:rFonts w:cs="Times New Roman"/>
                <w:szCs w:val="20"/>
              </w:rPr>
              <w:t>,</w:t>
            </w:r>
            <w:r w:rsidR="00D54E7F" w:rsidRPr="00D54E7F">
              <w:rPr>
                <w:rFonts w:cs="Times New Roman"/>
                <w:szCs w:val="20"/>
              </w:rPr>
              <w:t xml:space="preserve"> </w:t>
            </w:r>
            <w:r>
              <w:rPr>
                <w:rFonts w:cs="Times New Roman"/>
                <w:szCs w:val="20"/>
              </w:rPr>
              <w:t xml:space="preserve">they </w:t>
            </w:r>
            <w:r w:rsidR="00B41E07">
              <w:rPr>
                <w:rFonts w:cs="Times New Roman"/>
                <w:szCs w:val="20"/>
              </w:rPr>
              <w:t xml:space="preserve">are </w:t>
            </w:r>
            <w:r w:rsidR="00D54E7F" w:rsidRPr="00D54E7F">
              <w:rPr>
                <w:rFonts w:cs="Times New Roman"/>
                <w:szCs w:val="20"/>
              </w:rPr>
              <w:t xml:space="preserve">not </w:t>
            </w:r>
            <w:r w:rsidR="00B41E07">
              <w:rPr>
                <w:rFonts w:cs="Times New Roman"/>
                <w:szCs w:val="20"/>
              </w:rPr>
              <w:t>in receipt of</w:t>
            </w:r>
            <w:r w:rsidR="00B41E07" w:rsidRPr="00D54E7F">
              <w:rPr>
                <w:rFonts w:cs="Times New Roman"/>
                <w:szCs w:val="20"/>
              </w:rPr>
              <w:t xml:space="preserve"> </w:t>
            </w:r>
            <w:r w:rsidR="00D54E7F" w:rsidRPr="00D54E7F">
              <w:rPr>
                <w:rFonts w:cs="Times New Roman"/>
                <w:szCs w:val="20"/>
              </w:rPr>
              <w:t xml:space="preserve">income that exceeds the amount as printed from time to time in the </w:t>
            </w:r>
            <w:r w:rsidR="00D54E7F" w:rsidRPr="005C5815">
              <w:rPr>
                <w:rFonts w:cs="Times New Roman"/>
                <w:i/>
                <w:szCs w:val="20"/>
              </w:rPr>
              <w:t>Guide to Social Security Law</w:t>
            </w:r>
            <w:r w:rsidR="00D54E7F" w:rsidRPr="00D54E7F">
              <w:rPr>
                <w:rFonts w:cs="Times New Roman"/>
                <w:szCs w:val="20"/>
              </w:rPr>
              <w:t xml:space="preserve"> at </w:t>
            </w:r>
            <w:hyperlink r:id="rId264" w:tooltip="Link to Guide to Social Security Law" w:history="1">
              <w:r w:rsidR="00D54E7F" w:rsidRPr="00D54E7F">
                <w:rPr>
                  <w:color w:val="3344DD"/>
                  <w:szCs w:val="22"/>
                  <w:u w:val="single"/>
                </w:rPr>
                <w:t>4.10.1.40</w:t>
              </w:r>
            </w:hyperlink>
            <w:r w:rsidRPr="00CD6E01">
              <w:rPr>
                <w:color w:val="000000" w:themeColor="text1"/>
                <w:szCs w:val="22"/>
              </w:rPr>
              <w:t>.</w:t>
            </w:r>
          </w:p>
          <w:p w14:paraId="39C704D4" w14:textId="4345F8A0" w:rsidR="00383D24" w:rsidRPr="00383D24" w:rsidRDefault="002A60A5" w:rsidP="00C25993">
            <w:pPr>
              <w:pStyle w:val="SubChapterActReference"/>
            </w:pPr>
            <w:r>
              <w:lastRenderedPageBreak/>
              <w:t xml:space="preserve">Act Reference: </w:t>
            </w:r>
            <w:proofErr w:type="spellStart"/>
            <w:r w:rsidRPr="00383D24">
              <w:rPr>
                <w:rStyle w:val="ActReferenceBody"/>
                <w:b w:val="0"/>
              </w:rPr>
              <w:t>SARegs</w:t>
            </w:r>
            <w:proofErr w:type="spellEnd"/>
            <w:r w:rsidRPr="00383D24">
              <w:rPr>
                <w:rStyle w:val="ActReferenceBody"/>
                <w:b w:val="0"/>
              </w:rPr>
              <w:t xml:space="preserve"> </w:t>
            </w:r>
            <w:r w:rsidR="00D63434">
              <w:rPr>
                <w:rStyle w:val="ActReferenceBody"/>
                <w:b w:val="0"/>
              </w:rPr>
              <w:t>S</w:t>
            </w:r>
            <w:r w:rsidR="000B3392">
              <w:rPr>
                <w:rStyle w:val="ActReferenceBody"/>
                <w:b w:val="0"/>
              </w:rPr>
              <w:t>ection</w:t>
            </w:r>
            <w:r w:rsidR="00D63434">
              <w:rPr>
                <w:rStyle w:val="ActReferenceBody"/>
                <w:b w:val="0"/>
              </w:rPr>
              <w:t xml:space="preserve"> 15</w:t>
            </w:r>
            <w:r w:rsidRPr="00383D24">
              <w:rPr>
                <w:rStyle w:val="ActReferenceBody"/>
                <w:b w:val="0"/>
              </w:rPr>
              <w:t>: Meaning of dependent child</w:t>
            </w:r>
          </w:p>
        </w:tc>
      </w:tr>
      <w:tr w:rsidR="00C73FA9" w:rsidRPr="00D54E7F" w14:paraId="787A8E43"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629F9B1F" w14:textId="77777777" w:rsidR="00D54E7F" w:rsidRPr="00D54E7F" w:rsidRDefault="00D54E7F" w:rsidP="00D54E7F">
            <w:pPr>
              <w:rPr>
                <w:b/>
                <w:szCs w:val="22"/>
              </w:rPr>
            </w:pPr>
            <w:bookmarkStart w:id="1695" w:name="Designated_Sites"/>
            <w:r w:rsidRPr="00D54E7F">
              <w:rPr>
                <w:b/>
                <w:szCs w:val="22"/>
              </w:rPr>
              <w:lastRenderedPageBreak/>
              <w:t>Designated Sites</w:t>
            </w:r>
            <w:bookmarkEnd w:id="1695"/>
          </w:p>
        </w:tc>
        <w:tc>
          <w:tcPr>
            <w:tcW w:w="3257" w:type="pct"/>
            <w:tcBorders>
              <w:top w:val="nil"/>
              <w:left w:val="nil"/>
              <w:bottom w:val="single" w:sz="8" w:space="0" w:color="4F81BD"/>
              <w:right w:val="nil"/>
            </w:tcBorders>
            <w:tcMar>
              <w:top w:w="0" w:type="dxa"/>
              <w:left w:w="108" w:type="dxa"/>
              <w:bottom w:w="0" w:type="dxa"/>
              <w:right w:w="108" w:type="dxa"/>
            </w:tcMar>
            <w:hideMark/>
          </w:tcPr>
          <w:p w14:paraId="200EF285" w14:textId="77777777" w:rsidR="00D54E7F" w:rsidRPr="00D54E7F" w:rsidRDefault="00D54E7F" w:rsidP="00D54E7F">
            <w:pPr>
              <w:rPr>
                <w:szCs w:val="22"/>
              </w:rPr>
            </w:pPr>
            <w:r w:rsidRPr="00D54E7F">
              <w:rPr>
                <w:szCs w:val="22"/>
              </w:rPr>
              <w:t>The four Cape York communities designated as Cape York Welfare Reform sites are: Aurukun, Coen, Hope Vale and Mossman Gorge.</w:t>
            </w:r>
          </w:p>
        </w:tc>
      </w:tr>
      <w:tr w:rsidR="00C73FA9" w:rsidRPr="00D54E7F" w14:paraId="16F2C521"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10B09827" w14:textId="77777777" w:rsidR="00D54E7F" w:rsidRPr="00D54E7F" w:rsidRDefault="00D54E7F" w:rsidP="00D54E7F">
            <w:pPr>
              <w:rPr>
                <w:b/>
                <w:szCs w:val="22"/>
              </w:rPr>
            </w:pPr>
            <w:bookmarkStart w:id="1696" w:name="DEST"/>
            <w:r w:rsidRPr="00D54E7F">
              <w:rPr>
                <w:b/>
                <w:szCs w:val="22"/>
              </w:rPr>
              <w:t>DEST</w:t>
            </w:r>
            <w:bookmarkEnd w:id="1696"/>
            <w:r w:rsidRPr="00D54E7F">
              <w:rPr>
                <w:b/>
                <w:szCs w:val="22"/>
              </w:rPr>
              <w:t xml:space="preserve"> </w:t>
            </w:r>
          </w:p>
        </w:tc>
        <w:tc>
          <w:tcPr>
            <w:tcW w:w="3257" w:type="pct"/>
            <w:tcBorders>
              <w:top w:val="nil"/>
              <w:left w:val="nil"/>
              <w:bottom w:val="single" w:sz="8" w:space="0" w:color="4F81BD"/>
              <w:right w:val="nil"/>
            </w:tcBorders>
            <w:tcMar>
              <w:top w:w="0" w:type="dxa"/>
              <w:left w:w="108" w:type="dxa"/>
              <w:bottom w:w="0" w:type="dxa"/>
              <w:right w:w="108" w:type="dxa"/>
            </w:tcMar>
            <w:hideMark/>
          </w:tcPr>
          <w:p w14:paraId="61C9D4BA" w14:textId="77777777" w:rsidR="00D54E7F" w:rsidRPr="00D54E7F" w:rsidRDefault="00D54E7F" w:rsidP="00D54E7F">
            <w:pPr>
              <w:rPr>
                <w:szCs w:val="22"/>
              </w:rPr>
            </w:pPr>
            <w:r w:rsidRPr="00D54E7F">
              <w:rPr>
                <w:szCs w:val="22"/>
              </w:rPr>
              <w:t xml:space="preserve">Former Australian Government Department of Education Science and Training </w:t>
            </w:r>
          </w:p>
        </w:tc>
      </w:tr>
      <w:tr w:rsidR="00C73FA9" w:rsidRPr="00D54E7F" w14:paraId="4A243B89"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7A81497E" w14:textId="77777777" w:rsidR="00D54E7F" w:rsidRPr="00D54E7F" w:rsidRDefault="00D54E7F" w:rsidP="00D54E7F">
            <w:pPr>
              <w:rPr>
                <w:b/>
                <w:szCs w:val="22"/>
              </w:rPr>
            </w:pPr>
            <w:bookmarkStart w:id="1697" w:name="DEWR"/>
            <w:r w:rsidRPr="00D54E7F">
              <w:rPr>
                <w:b/>
                <w:szCs w:val="22"/>
              </w:rPr>
              <w:t>DEWR</w:t>
            </w:r>
            <w:bookmarkEnd w:id="1697"/>
          </w:p>
        </w:tc>
        <w:tc>
          <w:tcPr>
            <w:tcW w:w="3257" w:type="pct"/>
            <w:tcBorders>
              <w:top w:val="nil"/>
              <w:left w:val="nil"/>
              <w:bottom w:val="single" w:sz="8" w:space="0" w:color="4F81BD"/>
              <w:right w:val="nil"/>
            </w:tcBorders>
            <w:tcMar>
              <w:top w:w="0" w:type="dxa"/>
              <w:left w:w="108" w:type="dxa"/>
              <w:bottom w:w="0" w:type="dxa"/>
              <w:right w:w="108" w:type="dxa"/>
            </w:tcMar>
            <w:hideMark/>
          </w:tcPr>
          <w:p w14:paraId="4CED640E" w14:textId="77777777" w:rsidR="00D54E7F" w:rsidRPr="00D54E7F" w:rsidRDefault="00D54E7F" w:rsidP="00D54E7F">
            <w:pPr>
              <w:rPr>
                <w:szCs w:val="22"/>
              </w:rPr>
            </w:pPr>
            <w:r w:rsidRPr="00D54E7F">
              <w:rPr>
                <w:szCs w:val="22"/>
              </w:rPr>
              <w:t xml:space="preserve">Former Australian Government Department of Employment and Workplace Relations </w:t>
            </w:r>
          </w:p>
        </w:tc>
      </w:tr>
      <w:tr w:rsidR="00C73FA9" w:rsidRPr="00D54E7F" w14:paraId="3C53277C"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6B0CD76D" w14:textId="77777777" w:rsidR="00D54E7F" w:rsidRPr="00D54E7F" w:rsidRDefault="00D54E7F" w:rsidP="00D54E7F">
            <w:pPr>
              <w:rPr>
                <w:b/>
                <w:szCs w:val="22"/>
              </w:rPr>
            </w:pPr>
            <w:bookmarkStart w:id="1698" w:name="DEEWR"/>
            <w:r w:rsidRPr="00D54E7F">
              <w:rPr>
                <w:b/>
                <w:szCs w:val="22"/>
              </w:rPr>
              <w:t>DEEWR</w:t>
            </w:r>
            <w:bookmarkEnd w:id="1698"/>
          </w:p>
        </w:tc>
        <w:tc>
          <w:tcPr>
            <w:tcW w:w="3257" w:type="pct"/>
            <w:tcBorders>
              <w:top w:val="nil"/>
              <w:left w:val="nil"/>
              <w:bottom w:val="single" w:sz="8" w:space="0" w:color="4F81BD"/>
              <w:right w:val="nil"/>
            </w:tcBorders>
            <w:tcMar>
              <w:top w:w="0" w:type="dxa"/>
              <w:left w:w="108" w:type="dxa"/>
              <w:bottom w:w="0" w:type="dxa"/>
              <w:right w:w="108" w:type="dxa"/>
            </w:tcMar>
          </w:tcPr>
          <w:p w14:paraId="66B15693" w14:textId="77777777" w:rsidR="00D54E7F" w:rsidRPr="00D54E7F" w:rsidRDefault="00D54E7F" w:rsidP="00D54E7F">
            <w:pPr>
              <w:rPr>
                <w:szCs w:val="22"/>
              </w:rPr>
            </w:pPr>
            <w:r w:rsidRPr="00D54E7F">
              <w:rPr>
                <w:szCs w:val="22"/>
              </w:rPr>
              <w:t>Former Australian Government Department of Education, Employment and Workplace Relations</w:t>
            </w:r>
          </w:p>
        </w:tc>
      </w:tr>
      <w:tr w:rsidR="00C73FA9" w:rsidRPr="00D54E7F" w14:paraId="575BE8DA"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78AC5A86" w14:textId="6E5FE2F8" w:rsidR="00D54E7F" w:rsidRPr="00D54E7F" w:rsidRDefault="00D54E7F">
            <w:pPr>
              <w:rPr>
                <w:szCs w:val="22"/>
              </w:rPr>
            </w:pPr>
            <w:bookmarkStart w:id="1699" w:name="Domestic_andor_family_violence"/>
            <w:r w:rsidRPr="00D54E7F">
              <w:rPr>
                <w:b/>
                <w:szCs w:val="22"/>
              </w:rPr>
              <w:t xml:space="preserve">Domestic and/or family violence </w:t>
            </w:r>
            <w:r w:rsidR="00F14231">
              <w:rPr>
                <w:b/>
                <w:szCs w:val="22"/>
              </w:rPr>
              <w:br/>
            </w:r>
            <w:bookmarkEnd w:id="1699"/>
            <w:r w:rsidRPr="00D54E7F">
              <w:rPr>
                <w:i/>
                <w:szCs w:val="22"/>
              </w:rPr>
              <w:fldChar w:fldCharType="begin"/>
            </w:r>
            <w:r w:rsidRPr="00D54E7F">
              <w:rPr>
                <w:i/>
                <w:szCs w:val="22"/>
              </w:rPr>
              <w:instrText xml:space="preserve"> HYPERLINK "https://www.legislation.gov.au/Details/C2004A05014" \o "Link to legislation.gov.au" </w:instrText>
            </w:r>
            <w:r w:rsidRPr="00D54E7F">
              <w:rPr>
                <w:i/>
                <w:szCs w:val="22"/>
              </w:rPr>
            </w:r>
            <w:r w:rsidRPr="00D54E7F">
              <w:rPr>
                <w:i/>
                <w:szCs w:val="22"/>
              </w:rPr>
              <w:fldChar w:fldCharType="separate"/>
            </w:r>
            <w:r w:rsidRPr="00D54E7F">
              <w:rPr>
                <w:i/>
                <w:color w:val="3344DD"/>
                <w:szCs w:val="22"/>
                <w:u w:val="single"/>
              </w:rPr>
              <w:t>Family Law Reform Act 1995</w:t>
            </w:r>
            <w:r w:rsidRPr="00D54E7F">
              <w:rPr>
                <w:i/>
                <w:szCs w:val="22"/>
              </w:rPr>
              <w:fldChar w:fldCharType="end"/>
            </w:r>
            <w:r w:rsidRPr="00D54E7F">
              <w:rPr>
                <w:szCs w:val="22"/>
              </w:rPr>
              <w:t xml:space="preserve">, </w:t>
            </w:r>
            <w:r w:rsidR="00F14231">
              <w:rPr>
                <w:szCs w:val="22"/>
              </w:rPr>
              <w:br/>
            </w:r>
            <w:r w:rsidRPr="00D54E7F">
              <w:rPr>
                <w:szCs w:val="22"/>
              </w:rPr>
              <w:t>Section 60D (1)</w:t>
            </w:r>
          </w:p>
        </w:tc>
        <w:tc>
          <w:tcPr>
            <w:tcW w:w="3257" w:type="pct"/>
            <w:tcBorders>
              <w:top w:val="nil"/>
              <w:left w:val="nil"/>
              <w:bottom w:val="single" w:sz="8" w:space="0" w:color="4F81BD"/>
              <w:right w:val="nil"/>
            </w:tcBorders>
            <w:tcMar>
              <w:top w:w="0" w:type="dxa"/>
              <w:left w:w="108" w:type="dxa"/>
              <w:bottom w:w="0" w:type="dxa"/>
              <w:right w:w="108" w:type="dxa"/>
            </w:tcMar>
            <w:hideMark/>
          </w:tcPr>
          <w:p w14:paraId="0719BE1F" w14:textId="7FA18A13" w:rsidR="00D54E7F" w:rsidRPr="00D54E7F" w:rsidRDefault="00D54E7F" w:rsidP="00D54E7F">
            <w:pPr>
              <w:rPr>
                <w:szCs w:val="22"/>
              </w:rPr>
            </w:pPr>
            <w:r w:rsidRPr="00D54E7F">
              <w:rPr>
                <w:bCs/>
                <w:szCs w:val="22"/>
              </w:rPr>
              <w:t>This definition applies to Crisis payment.</w:t>
            </w:r>
            <w:r w:rsidR="001F45A6">
              <w:rPr>
                <w:bCs/>
                <w:szCs w:val="22"/>
              </w:rPr>
              <w:t xml:space="preserve"> </w:t>
            </w:r>
            <w:r w:rsidRPr="00D54E7F">
              <w:rPr>
                <w:szCs w:val="22"/>
              </w:rPr>
              <w:t>Domestic and family violence occurs when someone tries to control their partner or other family members in ways that intimidate or oppress them.</w:t>
            </w:r>
            <w:r w:rsidR="001F45A6">
              <w:rPr>
                <w:szCs w:val="22"/>
              </w:rPr>
              <w:t xml:space="preserve"> </w:t>
            </w:r>
            <w:r w:rsidRPr="00D54E7F">
              <w:rPr>
                <w:szCs w:val="22"/>
              </w:rPr>
              <w:t>Controlling behaviours can include threats, humiliation (‘put-downs'), emotional abuse, physical assault, sexual abuse, financial exploitation and social isolations, such as not allowing contact with family or friends; AND/OR</w:t>
            </w:r>
          </w:p>
          <w:p w14:paraId="019F4D0F" w14:textId="2A0C6B08" w:rsidR="00D54E7F" w:rsidRPr="00D54E7F" w:rsidRDefault="00D54E7F" w:rsidP="00D54E7F">
            <w:pPr>
              <w:rPr>
                <w:szCs w:val="22"/>
              </w:rPr>
            </w:pPr>
            <w:r w:rsidRPr="00D54E7F">
              <w:rPr>
                <w:szCs w:val="22"/>
              </w:rPr>
              <w:t xml:space="preserve">family violence means conduct, whether actual or threatened, by a person towards, or towards the property of, a member of the person's family that causes that or any other member of the person's family to fear for, or to be apprehensive about, </w:t>
            </w:r>
            <w:r w:rsidR="000A5351">
              <w:rPr>
                <w:szCs w:val="22"/>
              </w:rPr>
              <w:t>their</w:t>
            </w:r>
            <w:r w:rsidRPr="00D54E7F">
              <w:rPr>
                <w:szCs w:val="22"/>
              </w:rPr>
              <w:t xml:space="preserve"> personal wellbeing or safety.</w:t>
            </w:r>
            <w:r w:rsidR="001F45A6">
              <w:rPr>
                <w:szCs w:val="22"/>
              </w:rPr>
              <w:t xml:space="preserve"> </w:t>
            </w:r>
          </w:p>
        </w:tc>
      </w:tr>
      <w:tr w:rsidR="00C73FA9" w:rsidRPr="00D54E7F" w14:paraId="72C1F132"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47BAD8E7" w14:textId="381F13CC" w:rsidR="00D54E7F" w:rsidRPr="00D54E7F" w:rsidRDefault="00D54E7F">
            <w:pPr>
              <w:rPr>
                <w:b/>
                <w:bCs/>
                <w:szCs w:val="22"/>
              </w:rPr>
            </w:pPr>
            <w:bookmarkStart w:id="1700" w:name="Eligible_medical_treatment"/>
            <w:r w:rsidRPr="00D54E7F">
              <w:rPr>
                <w:b/>
                <w:szCs w:val="22"/>
              </w:rPr>
              <w:t>Eligible medical treatment</w:t>
            </w:r>
            <w:r w:rsidR="00F14231">
              <w:rPr>
                <w:b/>
                <w:szCs w:val="22"/>
              </w:rPr>
              <w:br/>
            </w:r>
            <w:bookmarkEnd w:id="1700"/>
            <w:r w:rsidRPr="00D54E7F">
              <w:rPr>
                <w:rFonts w:eastAsiaTheme="minorHAnsi" w:cstheme="minorBidi"/>
                <w:i/>
                <w:color w:val="auto"/>
                <w:szCs w:val="22"/>
                <w:lang w:eastAsia="en-US"/>
              </w:rPr>
              <w:fldChar w:fldCharType="begin"/>
            </w:r>
            <w:r w:rsidRPr="00D54E7F">
              <w:rPr>
                <w:rFonts w:eastAsiaTheme="minorHAnsi" w:cstheme="minorBidi"/>
                <w:i/>
                <w:color w:val="auto"/>
                <w:szCs w:val="22"/>
                <w:lang w:eastAsia="en-US"/>
              </w:rPr>
              <w:instrText xml:space="preserve"> HYPERLINK "https://www.legislation.gov.au/Series/C2004A04121" \o "Link to Social Security Act on legislation.gov.au" </w:instrText>
            </w:r>
            <w:r w:rsidRPr="00D54E7F">
              <w:rPr>
                <w:rFonts w:eastAsiaTheme="minorHAnsi" w:cstheme="minorBidi"/>
                <w:i/>
                <w:color w:val="auto"/>
                <w:szCs w:val="22"/>
                <w:lang w:eastAsia="en-US"/>
              </w:rPr>
            </w:r>
            <w:r w:rsidRPr="00D54E7F">
              <w:rPr>
                <w:rFonts w:eastAsiaTheme="minorHAnsi" w:cstheme="minorBidi"/>
                <w:i/>
                <w:color w:val="auto"/>
                <w:szCs w:val="22"/>
                <w:lang w:eastAsia="en-US"/>
              </w:rPr>
              <w:fldChar w:fldCharType="separate"/>
            </w:r>
            <w:r w:rsidRPr="00D54E7F">
              <w:rPr>
                <w:rFonts w:eastAsiaTheme="minorHAnsi" w:cstheme="minorBidi"/>
                <w:i/>
                <w:color w:val="3344DD"/>
                <w:szCs w:val="22"/>
                <w:u w:val="single"/>
                <w:lang w:eastAsia="en-US"/>
              </w:rPr>
              <w:t>Social Security Act 1991</w:t>
            </w:r>
            <w:r w:rsidRPr="00D54E7F">
              <w:rPr>
                <w:rFonts w:eastAsiaTheme="minorHAnsi" w:cstheme="minorBidi"/>
                <w:i/>
                <w:color w:val="auto"/>
                <w:szCs w:val="22"/>
                <w:lang w:eastAsia="en-US"/>
              </w:rPr>
              <w:fldChar w:fldCharType="end"/>
            </w:r>
            <w:r w:rsidRPr="00D54E7F">
              <w:rPr>
                <w:szCs w:val="22"/>
              </w:rPr>
              <w:t>, section 1218D</w:t>
            </w:r>
          </w:p>
        </w:tc>
        <w:tc>
          <w:tcPr>
            <w:tcW w:w="3257" w:type="pct"/>
            <w:tcBorders>
              <w:top w:val="nil"/>
              <w:left w:val="nil"/>
              <w:bottom w:val="single" w:sz="8" w:space="0" w:color="4F81BD"/>
              <w:right w:val="nil"/>
            </w:tcBorders>
            <w:tcMar>
              <w:top w:w="0" w:type="dxa"/>
              <w:left w:w="108" w:type="dxa"/>
              <w:bottom w:w="0" w:type="dxa"/>
              <w:right w:w="108" w:type="dxa"/>
            </w:tcMar>
          </w:tcPr>
          <w:p w14:paraId="661FF334" w14:textId="77777777" w:rsidR="00D54E7F" w:rsidRPr="00D54E7F" w:rsidRDefault="00D54E7F" w:rsidP="00D54E7F">
            <w:pPr>
              <w:rPr>
                <w:szCs w:val="22"/>
              </w:rPr>
            </w:pPr>
            <w:r w:rsidRPr="00D54E7F">
              <w:rPr>
                <w:szCs w:val="22"/>
              </w:rPr>
              <w:t xml:space="preserve">ABSTUDY is payable for up to six weeks where the student or Australian Apprentice is overseas for the purposes of receiving eligible medical treatment, if under the Medical Treatment Overseas Program administered under the </w:t>
            </w:r>
            <w:r w:rsidRPr="00D54E7F">
              <w:rPr>
                <w:i/>
                <w:iCs/>
                <w:szCs w:val="22"/>
              </w:rPr>
              <w:t>National Health Act 1953</w:t>
            </w:r>
            <w:r w:rsidRPr="00D54E7F">
              <w:rPr>
                <w:szCs w:val="22"/>
              </w:rPr>
              <w:t>, financial assistance is payable in respect of the person’s absence from Australia.</w:t>
            </w:r>
          </w:p>
        </w:tc>
      </w:tr>
      <w:tr w:rsidR="00BB4853" w:rsidRPr="00D54E7F" w14:paraId="3DB5AB46"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12F47C17" w14:textId="5912811F" w:rsidR="00BB4853" w:rsidRPr="00D54E7F" w:rsidRDefault="00BB4853">
            <w:pPr>
              <w:rPr>
                <w:b/>
                <w:szCs w:val="22"/>
              </w:rPr>
            </w:pPr>
            <w:bookmarkStart w:id="1701" w:name="Emergency"/>
            <w:r>
              <w:rPr>
                <w:b/>
                <w:szCs w:val="22"/>
              </w:rPr>
              <w:t>Emergency</w:t>
            </w:r>
            <w:bookmarkEnd w:id="1701"/>
          </w:p>
        </w:tc>
        <w:tc>
          <w:tcPr>
            <w:tcW w:w="3257" w:type="pct"/>
            <w:tcBorders>
              <w:top w:val="nil"/>
              <w:left w:val="nil"/>
              <w:bottom w:val="single" w:sz="8" w:space="0" w:color="4F81BD"/>
              <w:right w:val="nil"/>
            </w:tcBorders>
            <w:tcMar>
              <w:top w:w="0" w:type="dxa"/>
              <w:left w:w="108" w:type="dxa"/>
              <w:bottom w:w="0" w:type="dxa"/>
              <w:right w:w="108" w:type="dxa"/>
            </w:tcMar>
          </w:tcPr>
          <w:p w14:paraId="484943AA" w14:textId="5413C30A" w:rsidR="00BB4853" w:rsidRPr="00D54E7F" w:rsidRDefault="00BB4853" w:rsidP="00D54E7F">
            <w:pPr>
              <w:rPr>
                <w:szCs w:val="22"/>
              </w:rPr>
            </w:pPr>
            <w:r>
              <w:rPr>
                <w:szCs w:val="22"/>
              </w:rPr>
              <w:t>S</w:t>
            </w:r>
            <w:r w:rsidRPr="00BB4853">
              <w:rPr>
                <w:szCs w:val="22"/>
              </w:rPr>
              <w:t>erious or potentially dangerous conditions or events that require immediate action</w:t>
            </w:r>
            <w:r w:rsidR="00695384">
              <w:rPr>
                <w:szCs w:val="22"/>
              </w:rPr>
              <w:t>.</w:t>
            </w:r>
          </w:p>
        </w:tc>
      </w:tr>
      <w:tr w:rsidR="00C73FA9" w:rsidRPr="00D54E7F" w14:paraId="1407ACEE"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154F0D2B" w14:textId="77777777" w:rsidR="00D54E7F" w:rsidRPr="00D54E7F" w:rsidRDefault="00D54E7F" w:rsidP="00D54E7F">
            <w:pPr>
              <w:rPr>
                <w:b/>
                <w:szCs w:val="22"/>
              </w:rPr>
            </w:pPr>
            <w:bookmarkStart w:id="1702" w:name="Employment_income_nil_rate_period"/>
            <w:r w:rsidRPr="00D54E7F">
              <w:rPr>
                <w:b/>
                <w:szCs w:val="22"/>
              </w:rPr>
              <w:t>Employment income nil rate period</w:t>
            </w:r>
            <w:bookmarkEnd w:id="1702"/>
          </w:p>
        </w:tc>
        <w:tc>
          <w:tcPr>
            <w:tcW w:w="3257" w:type="pct"/>
            <w:tcBorders>
              <w:top w:val="nil"/>
              <w:left w:val="nil"/>
              <w:bottom w:val="single" w:sz="8" w:space="0" w:color="4F81BD"/>
              <w:right w:val="nil"/>
            </w:tcBorders>
            <w:tcMar>
              <w:top w:w="0" w:type="dxa"/>
              <w:left w:w="108" w:type="dxa"/>
              <w:bottom w:w="0" w:type="dxa"/>
              <w:right w:w="108" w:type="dxa"/>
            </w:tcMar>
            <w:hideMark/>
          </w:tcPr>
          <w:p w14:paraId="14B8E3CB" w14:textId="1B475A25" w:rsidR="00D54E7F" w:rsidRPr="00D54E7F" w:rsidRDefault="00D54E7F" w:rsidP="00607A78">
            <w:pPr>
              <w:rPr>
                <w:szCs w:val="22"/>
              </w:rPr>
            </w:pPr>
            <w:r w:rsidRPr="00D54E7F">
              <w:rPr>
                <w:szCs w:val="22"/>
              </w:rPr>
              <w:t xml:space="preserve">The term employment income nil rate period is used to describe a period where a person </w:t>
            </w:r>
            <w:proofErr w:type="gramStart"/>
            <w:r w:rsidRPr="00D54E7F">
              <w:rPr>
                <w:szCs w:val="22"/>
              </w:rPr>
              <w:t>is considered to be</w:t>
            </w:r>
            <w:proofErr w:type="gramEnd"/>
            <w:r w:rsidRPr="00D54E7F">
              <w:rPr>
                <w:szCs w:val="22"/>
              </w:rPr>
              <w:t xml:space="preserve"> in receipt of a social security pension or benefit under the </w:t>
            </w:r>
            <w:hyperlink r:id="rId265" w:tooltip="Link to Social Security Act on legislation.gov.au" w:history="1">
              <w:r w:rsidRPr="00D54E7F">
                <w:rPr>
                  <w:rFonts w:eastAsiaTheme="minorHAnsi" w:cstheme="minorBidi"/>
                  <w:i/>
                  <w:color w:val="3344DD"/>
                  <w:szCs w:val="22"/>
                  <w:u w:val="single"/>
                  <w:lang w:eastAsia="en-US"/>
                </w:rPr>
                <w:t>Social Security Act 1991</w:t>
              </w:r>
            </w:hyperlink>
            <w:r w:rsidRPr="00D54E7F">
              <w:rPr>
                <w:szCs w:val="22"/>
              </w:rPr>
              <w:t>if this pension or benefit is not payable due to the persons income from employment.</w:t>
            </w:r>
            <w:r w:rsidR="001F45A6">
              <w:rPr>
                <w:szCs w:val="22"/>
              </w:rPr>
              <w:t xml:space="preserve"> </w:t>
            </w:r>
            <w:r w:rsidRPr="00D54E7F">
              <w:rPr>
                <w:szCs w:val="22"/>
              </w:rPr>
              <w:t xml:space="preserve">Qualification for an employment income nil rate period is determined by the </w:t>
            </w:r>
            <w:hyperlink r:id="rId266" w:tooltip="Link to Social Security Act on legislation.gov.au" w:history="1">
              <w:r w:rsidRPr="00D54E7F">
                <w:rPr>
                  <w:rFonts w:eastAsiaTheme="minorHAnsi" w:cstheme="minorBidi"/>
                  <w:i/>
                  <w:color w:val="3344DD"/>
                  <w:szCs w:val="22"/>
                  <w:u w:val="single"/>
                  <w:lang w:eastAsia="en-US"/>
                </w:rPr>
                <w:t>Social Security Act 1991</w:t>
              </w:r>
            </w:hyperlink>
            <w:r w:rsidRPr="00D54E7F">
              <w:rPr>
                <w:szCs w:val="22"/>
              </w:rPr>
              <w:t>and only applies in respect of pensions or benefits made under this Act.</w:t>
            </w:r>
          </w:p>
        </w:tc>
      </w:tr>
      <w:tr w:rsidR="00AB22C8" w:rsidRPr="00D54E7F" w14:paraId="5EC9F1E5"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681DB9EC" w14:textId="6A7201DC" w:rsidR="00AB22C8" w:rsidRPr="00D54E7F" w:rsidRDefault="00AB22C8" w:rsidP="00AB22C8">
            <w:pPr>
              <w:rPr>
                <w:b/>
                <w:szCs w:val="22"/>
              </w:rPr>
            </w:pPr>
            <w:bookmarkStart w:id="1703" w:name="Employment_Services_Assessment"/>
            <w:bookmarkEnd w:id="1703"/>
            <w:r>
              <w:rPr>
                <w:b/>
              </w:rPr>
              <w:lastRenderedPageBreak/>
              <w:t>Employment Services Assessment (ESAt)</w:t>
            </w:r>
          </w:p>
        </w:tc>
        <w:tc>
          <w:tcPr>
            <w:tcW w:w="3257" w:type="pct"/>
            <w:tcBorders>
              <w:top w:val="nil"/>
              <w:left w:val="nil"/>
              <w:bottom w:val="single" w:sz="8" w:space="0" w:color="4F81BD"/>
              <w:right w:val="nil"/>
            </w:tcBorders>
            <w:tcMar>
              <w:top w:w="0" w:type="dxa"/>
              <w:left w:w="108" w:type="dxa"/>
              <w:bottom w:w="0" w:type="dxa"/>
              <w:right w:w="108" w:type="dxa"/>
            </w:tcMar>
          </w:tcPr>
          <w:p w14:paraId="32BE44DE" w14:textId="24AC5704" w:rsidR="00AB22C8" w:rsidRPr="00CF08BF" w:rsidRDefault="00AB22C8" w:rsidP="00AB22C8">
            <w:proofErr w:type="spellStart"/>
            <w:r w:rsidRPr="0072570F">
              <w:rPr>
                <w:rFonts w:eastAsiaTheme="majorEastAsia"/>
              </w:rPr>
              <w:t>ESAt</w:t>
            </w:r>
            <w:r w:rsidRPr="00CF08BF">
              <w:t>s</w:t>
            </w:r>
            <w:proofErr w:type="spellEnd"/>
            <w:r w:rsidRPr="00CF08BF">
              <w:t xml:space="preserve"> are for the purpose of identifying an </w:t>
            </w:r>
            <w:proofErr w:type="gramStart"/>
            <w:r w:rsidRPr="00CF08BF">
              <w:t>individual's</w:t>
            </w:r>
            <w:proofErr w:type="gramEnd"/>
            <w:r w:rsidRPr="00CF08BF">
              <w:t>:</w:t>
            </w:r>
          </w:p>
          <w:p w14:paraId="4864BA5C" w14:textId="77777777" w:rsidR="00AB22C8" w:rsidRPr="00CF08BF" w:rsidRDefault="00AB22C8" w:rsidP="0040599C">
            <w:pPr>
              <w:numPr>
                <w:ilvl w:val="0"/>
                <w:numId w:val="480"/>
              </w:numPr>
              <w:spacing w:before="0" w:beforeAutospacing="0" w:after="200" w:afterAutospacing="0" w:line="276" w:lineRule="auto"/>
            </w:pPr>
            <w:r w:rsidRPr="00CF08BF">
              <w:t>barriers to finding and maintaining employment (this may relate to the impact of a person's disability, injury, illness, or other disadvantage)</w:t>
            </w:r>
          </w:p>
          <w:p w14:paraId="5B4E40B9" w14:textId="77777777" w:rsidR="00AB22C8" w:rsidRPr="00CF08BF" w:rsidRDefault="00AB22C8" w:rsidP="0040599C">
            <w:pPr>
              <w:numPr>
                <w:ilvl w:val="0"/>
                <w:numId w:val="480"/>
              </w:numPr>
              <w:spacing w:before="0" w:beforeAutospacing="0" w:after="200" w:afterAutospacing="0" w:line="276" w:lineRule="auto"/>
            </w:pPr>
            <w:r w:rsidRPr="00CF08BF">
              <w:t>work capacity (in hour bandwidths), and</w:t>
            </w:r>
          </w:p>
          <w:p w14:paraId="6415E939" w14:textId="77777777" w:rsidR="00AB22C8" w:rsidRPr="00CF08BF" w:rsidRDefault="00AB22C8" w:rsidP="0040599C">
            <w:pPr>
              <w:numPr>
                <w:ilvl w:val="0"/>
                <w:numId w:val="480"/>
              </w:numPr>
              <w:spacing w:before="0" w:beforeAutospacing="0" w:after="200" w:afterAutospacing="0" w:line="276" w:lineRule="auto"/>
            </w:pPr>
            <w:r w:rsidRPr="00CF08BF">
              <w:t>interventions/assistance that may be of benefit to improve their current work capacity.</w:t>
            </w:r>
          </w:p>
          <w:p w14:paraId="577280F4" w14:textId="37A11EC0" w:rsidR="00AB22C8" w:rsidRPr="00D54E7F" w:rsidRDefault="00AB22C8" w:rsidP="00AB22C8">
            <w:pPr>
              <w:rPr>
                <w:szCs w:val="22"/>
              </w:rPr>
            </w:pPr>
            <w:proofErr w:type="spellStart"/>
            <w:r w:rsidRPr="00CF08BF">
              <w:t>ESAts</w:t>
            </w:r>
            <w:proofErr w:type="spellEnd"/>
            <w:r w:rsidRPr="00CF08BF">
              <w:t xml:space="preserve"> are conducted by health and allied health professionals. As part of the assessment process, assessors have access to relevant available information about the job seeker, including current and past medical/disability status, and prior participation and employment history. Assessors can also liaise with treating doctors and relevant health professionals as required.</w:t>
            </w:r>
          </w:p>
        </w:tc>
      </w:tr>
      <w:tr w:rsidR="00C73FA9" w:rsidRPr="00D54E7F" w14:paraId="0BFDA028" w14:textId="77777777" w:rsidTr="00C25993">
        <w:trPr>
          <w:cantSplit/>
          <w:trHeight w:val="135"/>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0581D332" w14:textId="77777777" w:rsidR="00D54E7F" w:rsidRPr="00D54E7F" w:rsidRDefault="00D54E7F" w:rsidP="00D54E7F">
            <w:pPr>
              <w:rPr>
                <w:b/>
                <w:szCs w:val="22"/>
              </w:rPr>
            </w:pPr>
            <w:bookmarkStart w:id="1704" w:name="Enabling_courses"/>
            <w:r w:rsidRPr="00D54E7F">
              <w:rPr>
                <w:b/>
                <w:szCs w:val="22"/>
              </w:rPr>
              <w:t>Enabling courses</w:t>
            </w:r>
            <w:bookmarkEnd w:id="1704"/>
          </w:p>
        </w:tc>
        <w:tc>
          <w:tcPr>
            <w:tcW w:w="3257" w:type="pct"/>
            <w:tcBorders>
              <w:top w:val="nil"/>
              <w:left w:val="nil"/>
              <w:bottom w:val="single" w:sz="8" w:space="0" w:color="4F81BD"/>
              <w:right w:val="nil"/>
            </w:tcBorders>
            <w:tcMar>
              <w:top w:w="0" w:type="dxa"/>
              <w:left w:w="108" w:type="dxa"/>
              <w:bottom w:w="0" w:type="dxa"/>
              <w:right w:w="108" w:type="dxa"/>
            </w:tcMar>
            <w:hideMark/>
          </w:tcPr>
          <w:p w14:paraId="608FE97F" w14:textId="1B59F989" w:rsidR="00D54E7F" w:rsidRPr="00D54E7F" w:rsidRDefault="00D54E7F" w:rsidP="007F1AFE">
            <w:pPr>
              <w:rPr>
                <w:szCs w:val="22"/>
              </w:rPr>
            </w:pPr>
            <w:r w:rsidRPr="00D54E7F">
              <w:rPr>
                <w:szCs w:val="22"/>
              </w:rPr>
              <w:t>A course of instruction that enables a person to undertake a course leading to a higher education award.</w:t>
            </w:r>
            <w:r w:rsidR="001F45A6">
              <w:rPr>
                <w:szCs w:val="22"/>
              </w:rPr>
              <w:t xml:space="preserve"> </w:t>
            </w:r>
            <w:r w:rsidRPr="00D54E7F">
              <w:rPr>
                <w:szCs w:val="22"/>
              </w:rPr>
              <w:t xml:space="preserve">Enabling courses do not include a course leading to a higher education award or any course that the Minister determines is not an enabling course under the </w:t>
            </w:r>
            <w:r w:rsidRPr="00B2445D">
              <w:rPr>
                <w:i/>
                <w:szCs w:val="22"/>
              </w:rPr>
              <w:t xml:space="preserve">Higher Education Support Act </w:t>
            </w:r>
            <w:r w:rsidR="00627A11" w:rsidRPr="00B2445D">
              <w:rPr>
                <w:i/>
                <w:szCs w:val="22"/>
              </w:rPr>
              <w:t>2003</w:t>
            </w:r>
            <w:r w:rsidR="00627A11">
              <w:rPr>
                <w:szCs w:val="22"/>
              </w:rPr>
              <w:t xml:space="preserve"> </w:t>
            </w:r>
            <w:r w:rsidRPr="00D54E7F">
              <w:rPr>
                <w:szCs w:val="22"/>
              </w:rPr>
              <w:t>Schedule 1.A </w:t>
            </w:r>
          </w:p>
        </w:tc>
      </w:tr>
      <w:tr w:rsidR="00C73FA9" w:rsidRPr="00D54E7F" w14:paraId="0C3FA5D7"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1BF5CB0B" w14:textId="77777777" w:rsidR="00D54E7F" w:rsidRPr="00D54E7F" w:rsidRDefault="00D54E7F" w:rsidP="00D54E7F">
            <w:pPr>
              <w:rPr>
                <w:b/>
                <w:szCs w:val="22"/>
              </w:rPr>
            </w:pPr>
            <w:bookmarkStart w:id="1705" w:name="Equity_Based_Scholarship"/>
            <w:r w:rsidRPr="00D54E7F">
              <w:rPr>
                <w:b/>
                <w:szCs w:val="22"/>
              </w:rPr>
              <w:t>Equity Based Scholarship</w:t>
            </w:r>
            <w:bookmarkEnd w:id="1705"/>
          </w:p>
        </w:tc>
        <w:tc>
          <w:tcPr>
            <w:tcW w:w="3257" w:type="pct"/>
            <w:tcBorders>
              <w:top w:val="nil"/>
              <w:left w:val="nil"/>
              <w:bottom w:val="single" w:sz="8" w:space="0" w:color="4F81BD"/>
              <w:right w:val="nil"/>
            </w:tcBorders>
            <w:tcMar>
              <w:top w:w="0" w:type="dxa"/>
              <w:left w:w="108" w:type="dxa"/>
              <w:bottom w:w="0" w:type="dxa"/>
              <w:right w:w="108" w:type="dxa"/>
            </w:tcMar>
          </w:tcPr>
          <w:p w14:paraId="3F7B146D" w14:textId="77777777" w:rsidR="00D54E7F" w:rsidRPr="00D54E7F" w:rsidRDefault="00D54E7F" w:rsidP="00D54E7F">
            <w:pPr>
              <w:rPr>
                <w:szCs w:val="22"/>
              </w:rPr>
            </w:pPr>
            <w:r w:rsidRPr="00D54E7F">
              <w:rPr>
                <w:szCs w:val="22"/>
              </w:rPr>
              <w:t>A merit or equity-based scholarship is a scholarship that is awarded to a student to:</w:t>
            </w:r>
          </w:p>
          <w:p w14:paraId="6FCB729C" w14:textId="77777777" w:rsidR="00D54E7F" w:rsidRPr="00D54E7F" w:rsidRDefault="00D54E7F" w:rsidP="007606EF">
            <w:pPr>
              <w:numPr>
                <w:ilvl w:val="0"/>
                <w:numId w:val="28"/>
              </w:numPr>
              <w:spacing w:before="120" w:beforeAutospacing="0" w:after="60" w:afterAutospacing="0" w:line="276" w:lineRule="auto"/>
              <w:rPr>
                <w:rFonts w:cs="Times New Roman"/>
                <w:szCs w:val="20"/>
              </w:rPr>
            </w:pPr>
            <w:r w:rsidRPr="00D54E7F">
              <w:rPr>
                <w:rFonts w:cs="Times New Roman"/>
                <w:szCs w:val="20"/>
              </w:rPr>
              <w:t xml:space="preserve">recognise the student's achievement in studying or in undertaking research at an educational institution, or </w:t>
            </w:r>
          </w:p>
          <w:p w14:paraId="6AF8C2C8" w14:textId="65C6CA2B" w:rsidR="00D54E7F" w:rsidRPr="00D54E7F" w:rsidRDefault="00D54E7F" w:rsidP="007606EF">
            <w:pPr>
              <w:numPr>
                <w:ilvl w:val="0"/>
                <w:numId w:val="28"/>
              </w:numPr>
              <w:spacing w:before="120" w:beforeAutospacing="0" w:after="60" w:afterAutospacing="0" w:line="276" w:lineRule="auto"/>
              <w:rPr>
                <w:rFonts w:cs="Times New Roman"/>
                <w:szCs w:val="20"/>
              </w:rPr>
            </w:pPr>
            <w:r w:rsidRPr="00D54E7F">
              <w:rPr>
                <w:rFonts w:cs="Times New Roman"/>
                <w:szCs w:val="20"/>
              </w:rPr>
              <w:t>enable the student to study or undertake research at an educational institution.</w:t>
            </w:r>
            <w:r w:rsidR="001F45A6">
              <w:rPr>
                <w:rFonts w:cs="Times New Roman"/>
                <w:szCs w:val="20"/>
              </w:rPr>
              <w:t xml:space="preserve"> </w:t>
            </w:r>
          </w:p>
          <w:p w14:paraId="64555316" w14:textId="2DE98863" w:rsidR="00D54E7F" w:rsidRPr="00D54E7F" w:rsidRDefault="00D54E7F" w:rsidP="00D54E7F">
            <w:pPr>
              <w:rPr>
                <w:szCs w:val="22"/>
              </w:rPr>
            </w:pPr>
            <w:r w:rsidRPr="00D54E7F">
              <w:rPr>
                <w:szCs w:val="22"/>
              </w:rPr>
              <w:t>A scholarship granted to a student for either of these purposes is treated as exempt income from 1 April 2010 for the ABSTUDY personal income test to the extent that the payment does not exceed the person's threshold of in a calendar year.</w:t>
            </w:r>
            <w:r w:rsidR="001F45A6">
              <w:rPr>
                <w:szCs w:val="22"/>
              </w:rPr>
              <w:t xml:space="preserve"> </w:t>
            </w:r>
            <w:r w:rsidRPr="00D54E7F">
              <w:rPr>
                <w:szCs w:val="22"/>
              </w:rPr>
              <w:t xml:space="preserve">The threshold is published in </w:t>
            </w:r>
            <w:hyperlink r:id="rId267" w:tooltip="Link to A guide to Australian Government payments on Services Australia website" w:history="1">
              <w:r w:rsidRPr="00D54E7F">
                <w:rPr>
                  <w:i/>
                  <w:color w:val="3344DD"/>
                  <w:szCs w:val="22"/>
                  <w:u w:val="single"/>
                </w:rPr>
                <w:t>A guide to Australian Government payments</w:t>
              </w:r>
            </w:hyperlink>
            <w:r w:rsidRPr="00D54E7F">
              <w:rPr>
                <w:szCs w:val="22"/>
              </w:rPr>
              <w:t>.</w:t>
            </w:r>
          </w:p>
          <w:p w14:paraId="38616A81" w14:textId="77777777" w:rsidR="00D54E7F" w:rsidRPr="00D54E7F" w:rsidRDefault="00D54E7F" w:rsidP="00D54E7F">
            <w:pPr>
              <w:rPr>
                <w:szCs w:val="22"/>
              </w:rPr>
            </w:pPr>
            <w:r w:rsidRPr="00D54E7F">
              <w:rPr>
                <w:szCs w:val="22"/>
              </w:rPr>
              <w:t>The value of this threshold is indexed each year.</w:t>
            </w:r>
          </w:p>
        </w:tc>
      </w:tr>
      <w:tr w:rsidR="00C73FA9" w:rsidRPr="00D54E7F" w14:paraId="4FD20C9C"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00C9EDD2" w14:textId="77777777" w:rsidR="00D54E7F" w:rsidRPr="00D54E7F" w:rsidRDefault="00D54E7F" w:rsidP="00D54E7F">
            <w:pPr>
              <w:rPr>
                <w:b/>
                <w:szCs w:val="22"/>
              </w:rPr>
            </w:pPr>
            <w:bookmarkStart w:id="1706" w:name="Establishing_a_new_home" w:colFirst="0" w:colLast="0"/>
            <w:r w:rsidRPr="00D54E7F">
              <w:rPr>
                <w:b/>
                <w:szCs w:val="22"/>
              </w:rPr>
              <w:lastRenderedPageBreak/>
              <w:t xml:space="preserve">Establishing a new home </w:t>
            </w:r>
            <w:proofErr w:type="gramStart"/>
            <w:r w:rsidRPr="00D54E7F">
              <w:rPr>
                <w:b/>
                <w:szCs w:val="22"/>
              </w:rPr>
              <w:t>as a result of</w:t>
            </w:r>
            <w:proofErr w:type="gramEnd"/>
            <w:r w:rsidRPr="00D54E7F">
              <w:rPr>
                <w:b/>
                <w:szCs w:val="22"/>
              </w:rPr>
              <w:t xml:space="preserve"> extreme circumstance</w:t>
            </w:r>
          </w:p>
        </w:tc>
        <w:tc>
          <w:tcPr>
            <w:tcW w:w="3257" w:type="pct"/>
            <w:tcBorders>
              <w:top w:val="nil"/>
              <w:left w:val="nil"/>
              <w:bottom w:val="single" w:sz="8" w:space="0" w:color="4F81BD"/>
              <w:right w:val="nil"/>
            </w:tcBorders>
            <w:tcMar>
              <w:top w:w="0" w:type="dxa"/>
              <w:left w:w="108" w:type="dxa"/>
              <w:bottom w:w="0" w:type="dxa"/>
              <w:right w:w="108" w:type="dxa"/>
            </w:tcMar>
            <w:hideMark/>
          </w:tcPr>
          <w:p w14:paraId="5DB5340E" w14:textId="77777777" w:rsidR="00D54E7F" w:rsidRPr="00D54E7F" w:rsidRDefault="00D54E7F" w:rsidP="00D54E7F">
            <w:pPr>
              <w:rPr>
                <w:szCs w:val="22"/>
              </w:rPr>
            </w:pPr>
            <w:r w:rsidRPr="00D54E7F">
              <w:rPr>
                <w:szCs w:val="22"/>
              </w:rPr>
              <w:t xml:space="preserve">The person must have established a new </w:t>
            </w:r>
            <w:proofErr w:type="gramStart"/>
            <w:r w:rsidRPr="00D54E7F">
              <w:rPr>
                <w:szCs w:val="22"/>
              </w:rPr>
              <w:t>home</w:t>
            </w:r>
            <w:proofErr w:type="gramEnd"/>
            <w:r w:rsidRPr="00D54E7F">
              <w:rPr>
                <w:szCs w:val="22"/>
              </w:rPr>
              <w:t xml:space="preserve"> or they must be intending to establish a new home, </w:t>
            </w:r>
            <w:proofErr w:type="gramStart"/>
            <w:r w:rsidRPr="00D54E7F">
              <w:rPr>
                <w:szCs w:val="22"/>
              </w:rPr>
              <w:t>as a result of</w:t>
            </w:r>
            <w:proofErr w:type="gramEnd"/>
            <w:r w:rsidRPr="00D54E7F">
              <w:rPr>
                <w:szCs w:val="22"/>
              </w:rPr>
              <w:t xml:space="preserve"> being forced from their home due to an extreme circumstance.</w:t>
            </w:r>
          </w:p>
          <w:p w14:paraId="0B9AE1B8" w14:textId="39D14AFD" w:rsidR="00D54E7F" w:rsidRPr="00D54E7F" w:rsidRDefault="00D54E7F" w:rsidP="00D54E7F">
            <w:pPr>
              <w:rPr>
                <w:szCs w:val="22"/>
              </w:rPr>
            </w:pPr>
            <w:r w:rsidRPr="00D54E7F">
              <w:rPr>
                <w:szCs w:val="22"/>
              </w:rPr>
              <w:t>The person may be required to establish a new home while their home undergoes substantial repairs</w:t>
            </w:r>
            <w:r w:rsidR="001F45A6">
              <w:rPr>
                <w:szCs w:val="22"/>
              </w:rPr>
              <w:t xml:space="preserve"> </w:t>
            </w:r>
            <w:r w:rsidRPr="00D54E7F">
              <w:rPr>
                <w:szCs w:val="22"/>
              </w:rPr>
              <w:t>providing there is verification that the home is uninhabitable without the repairs and that the person has established a new home in the interim.</w:t>
            </w:r>
          </w:p>
        </w:tc>
      </w:tr>
      <w:tr w:rsidR="00C73FA9" w:rsidRPr="00D54E7F" w14:paraId="256C3559"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483AA26D" w14:textId="77777777" w:rsidR="00B07F5A" w:rsidRPr="00D54E7F" w:rsidRDefault="00B07F5A">
            <w:pPr>
              <w:rPr>
                <w:b/>
                <w:szCs w:val="22"/>
              </w:rPr>
            </w:pPr>
            <w:r>
              <w:rPr>
                <w:b/>
                <w:szCs w:val="22"/>
              </w:rPr>
              <w:t xml:space="preserve">Extra </w:t>
            </w:r>
            <w:r w:rsidRPr="00B07F5A">
              <w:rPr>
                <w:b/>
                <w:szCs w:val="22"/>
              </w:rPr>
              <w:t xml:space="preserve">allowable amount </w:t>
            </w:r>
          </w:p>
        </w:tc>
        <w:tc>
          <w:tcPr>
            <w:tcW w:w="3257" w:type="pct"/>
            <w:tcBorders>
              <w:top w:val="nil"/>
              <w:left w:val="nil"/>
              <w:bottom w:val="single" w:sz="8" w:space="0" w:color="4F81BD"/>
              <w:right w:val="nil"/>
            </w:tcBorders>
            <w:tcMar>
              <w:top w:w="0" w:type="dxa"/>
              <w:left w:w="108" w:type="dxa"/>
              <w:bottom w:w="0" w:type="dxa"/>
              <w:right w:w="108" w:type="dxa"/>
            </w:tcMar>
          </w:tcPr>
          <w:p w14:paraId="0C75FCB4" w14:textId="77777777" w:rsidR="00B07F5A" w:rsidRPr="00D54E7F" w:rsidRDefault="00B07F5A" w:rsidP="00D54E7F">
            <w:pPr>
              <w:rPr>
                <w:szCs w:val="22"/>
              </w:rPr>
            </w:pPr>
            <w:r>
              <w:rPr>
                <w:szCs w:val="22"/>
              </w:rPr>
              <w:t>The extra allowable amount is the difference between the homeowners’ and non-homeowners’ assets value limits, at a particular point of time</w:t>
            </w:r>
          </w:p>
        </w:tc>
      </w:tr>
      <w:tr w:rsidR="00C73FA9" w:rsidRPr="00D54E7F" w14:paraId="49AF0E68"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43475466" w14:textId="77777777" w:rsidR="00D54E7F" w:rsidRPr="00D54E7F" w:rsidRDefault="00D54E7F" w:rsidP="00D54E7F">
            <w:pPr>
              <w:rPr>
                <w:b/>
                <w:szCs w:val="22"/>
              </w:rPr>
            </w:pPr>
            <w:bookmarkStart w:id="1707" w:name="FaHCSIA"/>
            <w:bookmarkEnd w:id="1706"/>
            <w:proofErr w:type="spellStart"/>
            <w:r w:rsidRPr="00D54E7F">
              <w:rPr>
                <w:b/>
                <w:szCs w:val="22"/>
              </w:rPr>
              <w:t>FaHCSIA</w:t>
            </w:r>
            <w:bookmarkEnd w:id="1707"/>
            <w:proofErr w:type="spellEnd"/>
          </w:p>
        </w:tc>
        <w:tc>
          <w:tcPr>
            <w:tcW w:w="3257" w:type="pct"/>
            <w:tcBorders>
              <w:top w:val="nil"/>
              <w:left w:val="nil"/>
              <w:bottom w:val="single" w:sz="8" w:space="0" w:color="4F81BD"/>
              <w:right w:val="nil"/>
            </w:tcBorders>
            <w:tcMar>
              <w:top w:w="0" w:type="dxa"/>
              <w:left w:w="108" w:type="dxa"/>
              <w:bottom w:w="0" w:type="dxa"/>
              <w:right w:w="108" w:type="dxa"/>
            </w:tcMar>
            <w:hideMark/>
          </w:tcPr>
          <w:p w14:paraId="227DA852" w14:textId="77777777" w:rsidR="00D54E7F" w:rsidRPr="00D54E7F" w:rsidRDefault="00D54E7F" w:rsidP="00D54E7F">
            <w:pPr>
              <w:rPr>
                <w:szCs w:val="22"/>
              </w:rPr>
            </w:pPr>
            <w:r w:rsidRPr="00D54E7F">
              <w:rPr>
                <w:szCs w:val="22"/>
              </w:rPr>
              <w:t>Former Department of Families Housing Community Services and Indigenous Affairs</w:t>
            </w:r>
          </w:p>
        </w:tc>
      </w:tr>
      <w:tr w:rsidR="00C73FA9" w:rsidRPr="00D54E7F" w14:paraId="336400AE"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366D59ED" w14:textId="2D36A0CE" w:rsidR="00D54E7F" w:rsidRPr="00D54E7F" w:rsidRDefault="00D54E7F">
            <w:pPr>
              <w:rPr>
                <w:szCs w:val="22"/>
              </w:rPr>
            </w:pPr>
            <w:r w:rsidRPr="00D54E7F">
              <w:rPr>
                <w:b/>
                <w:szCs w:val="22"/>
              </w:rPr>
              <w:t>Family member</w:t>
            </w:r>
            <w:r w:rsidR="00F14231">
              <w:rPr>
                <w:b/>
                <w:szCs w:val="22"/>
              </w:rPr>
              <w:br/>
            </w:r>
            <w:hyperlink r:id="rId268" w:tooltip="Link to Social Security Act on legislation.gov.au" w:history="1">
              <w:r w:rsidRPr="00D54E7F">
                <w:rPr>
                  <w:rFonts w:eastAsiaTheme="minorHAnsi" w:cstheme="minorBidi"/>
                  <w:i/>
                  <w:color w:val="3344DD"/>
                  <w:szCs w:val="22"/>
                  <w:u w:val="single"/>
                  <w:lang w:eastAsia="en-US"/>
                </w:rPr>
                <w:t>Social Security Act 1991</w:t>
              </w:r>
            </w:hyperlink>
            <w:r w:rsidR="00F14231">
              <w:rPr>
                <w:rFonts w:eastAsiaTheme="minorHAnsi" w:cstheme="minorBidi"/>
                <w:i/>
                <w:color w:val="3344DD"/>
                <w:szCs w:val="22"/>
                <w:u w:val="single"/>
                <w:lang w:eastAsia="en-US"/>
              </w:rPr>
              <w:br/>
            </w:r>
            <w:r w:rsidRPr="00D54E7F">
              <w:rPr>
                <w:szCs w:val="22"/>
              </w:rPr>
              <w:t>General Definitions, Chapter 1, Part 1.2, Section 23.</w:t>
            </w:r>
          </w:p>
        </w:tc>
        <w:tc>
          <w:tcPr>
            <w:tcW w:w="3257" w:type="pct"/>
            <w:tcBorders>
              <w:top w:val="nil"/>
              <w:left w:val="nil"/>
              <w:bottom w:val="single" w:sz="8" w:space="0" w:color="4F81BD"/>
              <w:right w:val="nil"/>
            </w:tcBorders>
            <w:tcMar>
              <w:top w:w="0" w:type="dxa"/>
              <w:left w:w="108" w:type="dxa"/>
              <w:bottom w:w="0" w:type="dxa"/>
              <w:right w:w="108" w:type="dxa"/>
            </w:tcMar>
            <w:hideMark/>
          </w:tcPr>
          <w:p w14:paraId="1C1FAEAB" w14:textId="77777777" w:rsidR="00D54E7F" w:rsidRPr="00D54E7F" w:rsidRDefault="00D54E7F" w:rsidP="00D54E7F">
            <w:pPr>
              <w:rPr>
                <w:szCs w:val="22"/>
              </w:rPr>
            </w:pPr>
            <w:r w:rsidRPr="00D54E7F">
              <w:rPr>
                <w:szCs w:val="22"/>
              </w:rPr>
              <w:t>Family member is defined as:</w:t>
            </w:r>
          </w:p>
          <w:p w14:paraId="067C9A3C" w14:textId="77777777" w:rsidR="00D54E7F" w:rsidRPr="00D54E7F" w:rsidRDefault="00D54E7F" w:rsidP="00C969E0">
            <w:pPr>
              <w:numPr>
                <w:ilvl w:val="0"/>
                <w:numId w:val="17"/>
              </w:numPr>
              <w:spacing w:before="120" w:beforeAutospacing="0" w:after="60" w:afterAutospacing="0" w:line="276" w:lineRule="auto"/>
              <w:rPr>
                <w:rFonts w:cs="Times New Roman"/>
                <w:szCs w:val="20"/>
              </w:rPr>
            </w:pPr>
            <w:r w:rsidRPr="00D54E7F">
              <w:rPr>
                <w:rFonts w:cs="Times New Roman"/>
                <w:szCs w:val="20"/>
              </w:rPr>
              <w:t xml:space="preserve">the partner, father or mother of the relevant person </w:t>
            </w:r>
          </w:p>
          <w:p w14:paraId="7535A78A" w14:textId="77777777" w:rsidR="00D54E7F" w:rsidRPr="00D54E7F" w:rsidRDefault="00D54E7F" w:rsidP="00C969E0">
            <w:pPr>
              <w:numPr>
                <w:ilvl w:val="0"/>
                <w:numId w:val="17"/>
              </w:numPr>
              <w:spacing w:before="120" w:beforeAutospacing="0" w:after="60" w:afterAutospacing="0" w:line="276" w:lineRule="auto"/>
              <w:rPr>
                <w:rFonts w:cs="Times New Roman"/>
                <w:szCs w:val="20"/>
              </w:rPr>
            </w:pPr>
            <w:r w:rsidRPr="00D54E7F">
              <w:rPr>
                <w:rFonts w:cs="Times New Roman"/>
                <w:szCs w:val="20"/>
              </w:rPr>
              <w:t xml:space="preserve">a sister, brother or child of the relevant person </w:t>
            </w:r>
          </w:p>
          <w:p w14:paraId="26695EBB" w14:textId="23C3D0F6" w:rsidR="00D54E7F" w:rsidRPr="00D54E7F" w:rsidRDefault="00D54E7F" w:rsidP="00C969E0">
            <w:pPr>
              <w:numPr>
                <w:ilvl w:val="0"/>
                <w:numId w:val="17"/>
              </w:numPr>
              <w:spacing w:before="120" w:beforeAutospacing="0" w:after="60" w:afterAutospacing="0" w:line="276" w:lineRule="auto"/>
              <w:rPr>
                <w:rFonts w:cs="Times New Roman"/>
                <w:szCs w:val="20"/>
              </w:rPr>
            </w:pPr>
            <w:r w:rsidRPr="00D54E7F">
              <w:rPr>
                <w:rFonts w:cs="Times New Roman"/>
                <w:szCs w:val="20"/>
              </w:rPr>
              <w:t>any other person who, in the opinion of the Secretary, should be treated for the purposes of this definition as one of the relevant person's relations (for example, a grandparent of the person, ex-partner of the person).</w:t>
            </w:r>
            <w:r w:rsidR="001F45A6">
              <w:rPr>
                <w:rFonts w:cs="Times New Roman"/>
                <w:szCs w:val="20"/>
              </w:rPr>
              <w:t xml:space="preserve"> </w:t>
            </w:r>
          </w:p>
        </w:tc>
      </w:tr>
      <w:tr w:rsidR="00C73FA9" w:rsidRPr="00D54E7F" w14:paraId="2590BAAE"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1E7AD766" w14:textId="77777777" w:rsidR="00D54E7F" w:rsidRPr="00D54E7F" w:rsidRDefault="00D54E7F" w:rsidP="00D54E7F">
            <w:pPr>
              <w:rPr>
                <w:b/>
                <w:szCs w:val="22"/>
              </w:rPr>
            </w:pPr>
            <w:bookmarkStart w:id="1708" w:name="Family_Tax_Benefit"/>
            <w:r w:rsidRPr="00D54E7F">
              <w:rPr>
                <w:b/>
                <w:szCs w:val="22"/>
              </w:rPr>
              <w:t>Family Tax Benefit</w:t>
            </w:r>
            <w:bookmarkEnd w:id="1708"/>
            <w:r w:rsidR="00D77DE1">
              <w:rPr>
                <w:b/>
                <w:szCs w:val="22"/>
              </w:rPr>
              <w:t xml:space="preserve"> (FTB)</w:t>
            </w:r>
          </w:p>
        </w:tc>
        <w:tc>
          <w:tcPr>
            <w:tcW w:w="3257" w:type="pct"/>
            <w:tcBorders>
              <w:top w:val="nil"/>
              <w:left w:val="nil"/>
              <w:bottom w:val="single" w:sz="8" w:space="0" w:color="4F81BD"/>
              <w:right w:val="nil"/>
            </w:tcBorders>
            <w:tcMar>
              <w:top w:w="0" w:type="dxa"/>
              <w:left w:w="108" w:type="dxa"/>
              <w:bottom w:w="0" w:type="dxa"/>
              <w:right w:w="108" w:type="dxa"/>
            </w:tcMar>
          </w:tcPr>
          <w:p w14:paraId="69A622C4" w14:textId="2D4FCAF8" w:rsidR="00D54E7F" w:rsidRPr="00D54E7F" w:rsidRDefault="00D54E7F" w:rsidP="00D54E7F">
            <w:pPr>
              <w:rPr>
                <w:szCs w:val="22"/>
              </w:rPr>
            </w:pPr>
            <w:r w:rsidRPr="00D54E7F">
              <w:rPr>
                <w:szCs w:val="22"/>
              </w:rPr>
              <w:t>FT</w:t>
            </w:r>
            <w:r w:rsidR="00D77DE1">
              <w:rPr>
                <w:szCs w:val="22"/>
              </w:rPr>
              <w:t>B</w:t>
            </w:r>
            <w:r w:rsidRPr="00D54E7F">
              <w:rPr>
                <w:szCs w:val="22"/>
              </w:rPr>
              <w:t xml:space="preserve"> is a payment that helps with the cost of raising children.</w:t>
            </w:r>
            <w:r w:rsidR="001F45A6">
              <w:rPr>
                <w:szCs w:val="22"/>
              </w:rPr>
              <w:t xml:space="preserve"> </w:t>
            </w:r>
            <w:r w:rsidRPr="00D54E7F">
              <w:rPr>
                <w:szCs w:val="22"/>
              </w:rPr>
              <w:t>It is made up of two parts: FTB Part A and Part B.</w:t>
            </w:r>
            <w:r w:rsidR="001F45A6">
              <w:rPr>
                <w:szCs w:val="22"/>
              </w:rPr>
              <w:t xml:space="preserve"> </w:t>
            </w:r>
            <w:r w:rsidRPr="00D54E7F">
              <w:rPr>
                <w:szCs w:val="22"/>
              </w:rPr>
              <w:t>Part A is paid for each child, while Part B gives extra help to single parents and families with one main income.</w:t>
            </w:r>
          </w:p>
        </w:tc>
      </w:tr>
      <w:tr w:rsidR="00C73FA9" w:rsidRPr="00D54E7F" w14:paraId="7010F6A1"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3C567A41" w14:textId="77777777" w:rsidR="00D54E7F" w:rsidRPr="00D54E7F" w:rsidRDefault="00D54E7F" w:rsidP="00D54E7F">
            <w:pPr>
              <w:rPr>
                <w:b/>
                <w:bCs/>
                <w:szCs w:val="22"/>
              </w:rPr>
            </w:pPr>
            <w:bookmarkStart w:id="1709" w:name="Farm_Household_Allowance"/>
            <w:r w:rsidRPr="00D54E7F">
              <w:rPr>
                <w:b/>
                <w:szCs w:val="22"/>
              </w:rPr>
              <w:t>Farm Household Allowance</w:t>
            </w:r>
            <w:bookmarkEnd w:id="1709"/>
          </w:p>
        </w:tc>
        <w:tc>
          <w:tcPr>
            <w:tcW w:w="3257" w:type="pct"/>
            <w:tcBorders>
              <w:top w:val="nil"/>
              <w:left w:val="nil"/>
              <w:bottom w:val="single" w:sz="8" w:space="0" w:color="4F81BD"/>
              <w:right w:val="nil"/>
            </w:tcBorders>
            <w:tcMar>
              <w:top w:w="0" w:type="dxa"/>
              <w:left w:w="108" w:type="dxa"/>
              <w:bottom w:w="0" w:type="dxa"/>
              <w:right w:w="108" w:type="dxa"/>
            </w:tcMar>
          </w:tcPr>
          <w:p w14:paraId="5C9CEFAC" w14:textId="692A5A18" w:rsidR="00D54E7F" w:rsidRPr="00D54E7F" w:rsidRDefault="00D54E7F" w:rsidP="00D54E7F">
            <w:pPr>
              <w:rPr>
                <w:szCs w:val="22"/>
                <w:lang w:val="en"/>
              </w:rPr>
            </w:pPr>
            <w:proofErr w:type="gramStart"/>
            <w:r w:rsidRPr="00D54E7F">
              <w:rPr>
                <w:szCs w:val="22"/>
                <w:lang w:val="en"/>
              </w:rPr>
              <w:t>Help for</w:t>
            </w:r>
            <w:proofErr w:type="gramEnd"/>
            <w:r w:rsidRPr="00D54E7F">
              <w:rPr>
                <w:szCs w:val="22"/>
                <w:lang w:val="en"/>
              </w:rPr>
              <w:t xml:space="preserve"> farmers and their families experiencing financial hardship.</w:t>
            </w:r>
            <w:r w:rsidR="001F45A6">
              <w:rPr>
                <w:szCs w:val="22"/>
                <w:lang w:val="en"/>
              </w:rPr>
              <w:t xml:space="preserve"> </w:t>
            </w:r>
            <w:r w:rsidRPr="00D54E7F">
              <w:rPr>
                <w:szCs w:val="22"/>
                <w:lang w:val="en"/>
              </w:rPr>
              <w:t>Eligibility basics:</w:t>
            </w:r>
          </w:p>
          <w:p w14:paraId="0BA36E15" w14:textId="77777777" w:rsidR="00D54E7F" w:rsidRPr="00D54E7F" w:rsidRDefault="00D54E7F" w:rsidP="00C969E0">
            <w:pPr>
              <w:numPr>
                <w:ilvl w:val="0"/>
                <w:numId w:val="17"/>
              </w:numPr>
              <w:spacing w:before="120" w:beforeAutospacing="0" w:after="60" w:afterAutospacing="0" w:line="276" w:lineRule="auto"/>
              <w:rPr>
                <w:rFonts w:cs="Times New Roman"/>
                <w:szCs w:val="20"/>
              </w:rPr>
            </w:pPr>
            <w:r w:rsidRPr="00D54E7F">
              <w:rPr>
                <w:rFonts w:cs="Times New Roman"/>
                <w:szCs w:val="20"/>
                <w:lang w:val="en"/>
              </w:rPr>
              <w:t xml:space="preserve">be a </w:t>
            </w:r>
            <w:r w:rsidRPr="00D54E7F">
              <w:rPr>
                <w:rFonts w:cs="Times New Roman"/>
                <w:szCs w:val="20"/>
              </w:rPr>
              <w:t>farmer or the partner of a farmer,</w:t>
            </w:r>
          </w:p>
          <w:p w14:paraId="17C2D1E1" w14:textId="77777777" w:rsidR="00D54E7F" w:rsidRPr="00D54E7F" w:rsidRDefault="00D54E7F" w:rsidP="00C969E0">
            <w:pPr>
              <w:numPr>
                <w:ilvl w:val="0"/>
                <w:numId w:val="17"/>
              </w:numPr>
              <w:spacing w:before="120" w:beforeAutospacing="0" w:after="60" w:afterAutospacing="0" w:line="276" w:lineRule="auto"/>
              <w:rPr>
                <w:rFonts w:cs="Times New Roman"/>
                <w:szCs w:val="20"/>
              </w:rPr>
            </w:pPr>
            <w:r w:rsidRPr="00D54E7F">
              <w:rPr>
                <w:rFonts w:cs="Times New Roman"/>
                <w:szCs w:val="20"/>
              </w:rPr>
              <w:t>meet an income and assets test,</w:t>
            </w:r>
          </w:p>
          <w:p w14:paraId="27FA6BB2" w14:textId="77777777" w:rsidR="00D54E7F" w:rsidRPr="00D54E7F" w:rsidRDefault="00D54E7F" w:rsidP="00C969E0">
            <w:pPr>
              <w:numPr>
                <w:ilvl w:val="0"/>
                <w:numId w:val="17"/>
              </w:numPr>
              <w:spacing w:before="120" w:beforeAutospacing="0" w:after="60" w:afterAutospacing="0" w:line="276" w:lineRule="auto"/>
              <w:rPr>
                <w:rFonts w:cs="Times New Roman"/>
                <w:szCs w:val="20"/>
              </w:rPr>
            </w:pPr>
            <w:r w:rsidRPr="00D54E7F">
              <w:rPr>
                <w:rFonts w:cs="Times New Roman"/>
                <w:szCs w:val="20"/>
              </w:rPr>
              <w:t>be willing to undertake a Farm Financial Assessment, and</w:t>
            </w:r>
          </w:p>
          <w:p w14:paraId="4D026607" w14:textId="77777777" w:rsidR="00D54E7F" w:rsidRPr="00D54E7F" w:rsidRDefault="00D54E7F" w:rsidP="00C969E0">
            <w:pPr>
              <w:numPr>
                <w:ilvl w:val="0"/>
                <w:numId w:val="17"/>
              </w:numPr>
              <w:spacing w:before="120" w:beforeAutospacing="0" w:after="60" w:afterAutospacing="0" w:line="276" w:lineRule="auto"/>
              <w:rPr>
                <w:rFonts w:cs="Times New Roman"/>
                <w:szCs w:val="20"/>
                <w:lang w:val="en"/>
              </w:rPr>
            </w:pPr>
            <w:r w:rsidRPr="00D54E7F">
              <w:rPr>
                <w:rFonts w:cs="Times New Roman"/>
                <w:szCs w:val="20"/>
              </w:rPr>
              <w:t>be willing</w:t>
            </w:r>
            <w:r w:rsidRPr="00D54E7F">
              <w:rPr>
                <w:rFonts w:cs="Times New Roman"/>
                <w:szCs w:val="20"/>
                <w:lang w:val="en"/>
              </w:rPr>
              <w:t xml:space="preserve"> to enter into a Financial Improvement Agreement to help you </w:t>
            </w:r>
            <w:r w:rsidRPr="00D54E7F">
              <w:rPr>
                <w:rFonts w:cs="Times New Roman"/>
                <w:szCs w:val="20"/>
              </w:rPr>
              <w:t>improve</w:t>
            </w:r>
            <w:r w:rsidRPr="00D54E7F">
              <w:rPr>
                <w:rFonts w:cs="Times New Roman"/>
                <w:szCs w:val="20"/>
                <w:lang w:val="en"/>
              </w:rPr>
              <w:t xml:space="preserve"> your financial circumstances.</w:t>
            </w:r>
          </w:p>
        </w:tc>
      </w:tr>
      <w:tr w:rsidR="00C73FA9" w:rsidRPr="00D54E7F" w14:paraId="2D25F799"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55D26165" w14:textId="18CF27EF" w:rsidR="00D54E7F" w:rsidRPr="00D54E7F" w:rsidRDefault="00D54E7F" w:rsidP="00D54E7F">
            <w:pPr>
              <w:rPr>
                <w:szCs w:val="22"/>
              </w:rPr>
            </w:pPr>
            <w:bookmarkStart w:id="1710" w:name="First_available_bereavement"/>
            <w:r w:rsidRPr="00D54E7F">
              <w:rPr>
                <w:b/>
                <w:bCs/>
                <w:szCs w:val="22"/>
              </w:rPr>
              <w:t xml:space="preserve">First available bereavement </w:t>
            </w:r>
            <w:bookmarkEnd w:id="1710"/>
            <w:r w:rsidRPr="00D54E7F">
              <w:rPr>
                <w:b/>
                <w:bCs/>
                <w:szCs w:val="22"/>
              </w:rPr>
              <w:t>adjustment payday</w:t>
            </w:r>
            <w:r w:rsidRPr="00D54E7F">
              <w:rPr>
                <w:b/>
                <w:bCs/>
                <w:szCs w:val="22"/>
              </w:rPr>
              <w:br/>
            </w:r>
            <w:hyperlink r:id="rId269" w:tooltip="Link to Social Security Act 1991 on legislation.gov.au" w:history="1">
              <w:r w:rsidRPr="00D54E7F">
                <w:rPr>
                  <w:rFonts w:eastAsiaTheme="minorHAnsi" w:cstheme="minorBidi"/>
                  <w:i/>
                  <w:color w:val="3344DD"/>
                  <w:szCs w:val="22"/>
                  <w:u w:val="single"/>
                  <w:lang w:eastAsia="en-US"/>
                </w:rPr>
                <w:t>Social Security Act 1991</w:t>
              </w:r>
            </w:hyperlink>
            <w:r w:rsidR="00B03433">
              <w:rPr>
                <w:rFonts w:eastAsiaTheme="minorHAnsi" w:cstheme="minorBidi"/>
                <w:i/>
                <w:color w:val="3344DD"/>
                <w:szCs w:val="22"/>
                <w:u w:val="single"/>
                <w:lang w:eastAsia="en-US"/>
              </w:rPr>
              <w:t xml:space="preserve"> </w:t>
            </w:r>
            <w:r w:rsidRPr="00D54E7F">
              <w:rPr>
                <w:szCs w:val="22"/>
              </w:rPr>
              <w:t>Chapter 1, Part 1.2, Section 21 (2) c</w:t>
            </w:r>
          </w:p>
        </w:tc>
        <w:tc>
          <w:tcPr>
            <w:tcW w:w="3257" w:type="pct"/>
            <w:tcBorders>
              <w:top w:val="nil"/>
              <w:left w:val="nil"/>
              <w:bottom w:val="single" w:sz="8" w:space="0" w:color="4F81BD"/>
              <w:right w:val="nil"/>
            </w:tcBorders>
            <w:tcMar>
              <w:top w:w="0" w:type="dxa"/>
              <w:left w:w="108" w:type="dxa"/>
              <w:bottom w:w="0" w:type="dxa"/>
              <w:right w:w="108" w:type="dxa"/>
            </w:tcMar>
            <w:hideMark/>
          </w:tcPr>
          <w:p w14:paraId="02EF308B" w14:textId="5E3BADCD" w:rsidR="00D54E7F" w:rsidRPr="00D54E7F" w:rsidRDefault="00D54E7F" w:rsidP="00D54E7F">
            <w:pPr>
              <w:rPr>
                <w:szCs w:val="22"/>
              </w:rPr>
            </w:pPr>
            <w:r w:rsidRPr="00D54E7F">
              <w:rPr>
                <w:szCs w:val="22"/>
              </w:rPr>
              <w:t xml:space="preserve">The first payday for the surviving person after the bereavement notification day for which it is practicable to terminate or adjust payments and </w:t>
            </w:r>
            <w:proofErr w:type="gramStart"/>
            <w:r w:rsidRPr="00D54E7F">
              <w:rPr>
                <w:szCs w:val="22"/>
              </w:rPr>
              <w:t>take into account</w:t>
            </w:r>
            <w:proofErr w:type="gramEnd"/>
            <w:r w:rsidRPr="00D54E7F">
              <w:rPr>
                <w:szCs w:val="22"/>
              </w:rPr>
              <w:t xml:space="preserve"> the partner’s death.</w:t>
            </w:r>
            <w:r w:rsidR="001F45A6">
              <w:rPr>
                <w:szCs w:val="22"/>
              </w:rPr>
              <w:t xml:space="preserve"> </w:t>
            </w:r>
          </w:p>
        </w:tc>
      </w:tr>
      <w:tr w:rsidR="00C73FA9" w:rsidRPr="00D54E7F" w14:paraId="62D582BF"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24987DC8" w14:textId="77777777" w:rsidR="00D54E7F" w:rsidRPr="00D54E7F" w:rsidRDefault="00D54E7F" w:rsidP="00D54E7F">
            <w:pPr>
              <w:rPr>
                <w:b/>
                <w:szCs w:val="22"/>
              </w:rPr>
            </w:pPr>
            <w:bookmarkStart w:id="1711" w:name="Foster_Care"/>
            <w:r w:rsidRPr="00D54E7F">
              <w:rPr>
                <w:b/>
                <w:szCs w:val="22"/>
              </w:rPr>
              <w:lastRenderedPageBreak/>
              <w:t>Foster Care</w:t>
            </w:r>
            <w:bookmarkEnd w:id="1711"/>
          </w:p>
        </w:tc>
        <w:tc>
          <w:tcPr>
            <w:tcW w:w="3257" w:type="pct"/>
            <w:tcBorders>
              <w:top w:val="nil"/>
              <w:left w:val="nil"/>
              <w:bottom w:val="single" w:sz="8" w:space="0" w:color="4F81BD"/>
              <w:right w:val="nil"/>
            </w:tcBorders>
            <w:tcMar>
              <w:top w:w="0" w:type="dxa"/>
              <w:left w:w="108" w:type="dxa"/>
              <w:bottom w:w="0" w:type="dxa"/>
              <w:right w:w="108" w:type="dxa"/>
            </w:tcMar>
            <w:hideMark/>
          </w:tcPr>
          <w:p w14:paraId="091E19EE" w14:textId="7ABE9165" w:rsidR="00D54E7F" w:rsidRPr="00D54E7F" w:rsidRDefault="00D54E7F" w:rsidP="00783235">
            <w:pPr>
              <w:rPr>
                <w:szCs w:val="22"/>
              </w:rPr>
            </w:pPr>
            <w:r w:rsidRPr="00D54E7F">
              <w:rPr>
                <w:szCs w:val="22"/>
              </w:rPr>
              <w:t>Foster care is where a student or Australian Apprentice has been placed in substitute care through a State or Territory Department or though legal processes.</w:t>
            </w:r>
          </w:p>
        </w:tc>
      </w:tr>
      <w:tr w:rsidR="00C73FA9" w:rsidRPr="00D54E7F" w14:paraId="39DA1512"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3405B793" w14:textId="06B2B701" w:rsidR="00D54E7F" w:rsidRPr="00D54E7F" w:rsidRDefault="00D54E7F" w:rsidP="00685C1B">
            <w:pPr>
              <w:rPr>
                <w:b/>
                <w:szCs w:val="22"/>
              </w:rPr>
            </w:pPr>
            <w:bookmarkStart w:id="1712" w:name="Green_Army_Programme"/>
            <w:r w:rsidRPr="00D54E7F">
              <w:rPr>
                <w:b/>
                <w:szCs w:val="22"/>
              </w:rPr>
              <w:t>Green Army Program</w:t>
            </w:r>
            <w:bookmarkEnd w:id="1712"/>
          </w:p>
        </w:tc>
        <w:tc>
          <w:tcPr>
            <w:tcW w:w="3257" w:type="pct"/>
            <w:tcBorders>
              <w:top w:val="nil"/>
              <w:left w:val="nil"/>
              <w:bottom w:val="single" w:sz="8" w:space="0" w:color="4F81BD"/>
              <w:right w:val="nil"/>
            </w:tcBorders>
            <w:tcMar>
              <w:top w:w="0" w:type="dxa"/>
              <w:left w:w="108" w:type="dxa"/>
              <w:bottom w:w="0" w:type="dxa"/>
              <w:right w:w="108" w:type="dxa"/>
            </w:tcMar>
          </w:tcPr>
          <w:p w14:paraId="5A60423D" w14:textId="1158665A" w:rsidR="00D54E7F" w:rsidRPr="00D54E7F" w:rsidRDefault="00D54E7F" w:rsidP="00685C1B">
            <w:pPr>
              <w:rPr>
                <w:szCs w:val="22"/>
              </w:rPr>
            </w:pPr>
            <w:r w:rsidRPr="00D54E7F">
              <w:rPr>
                <w:szCs w:val="22"/>
              </w:rPr>
              <w:t>The Green Army Program is a voluntary environmental action program for eligible young people aged between 17-24 years old to support local environmental and heritage conservation projects across Australia.</w:t>
            </w:r>
            <w:r w:rsidR="001F45A6">
              <w:rPr>
                <w:szCs w:val="22"/>
              </w:rPr>
              <w:t xml:space="preserve"> </w:t>
            </w:r>
          </w:p>
        </w:tc>
      </w:tr>
      <w:tr w:rsidR="00C73FA9" w:rsidRPr="00D54E7F" w14:paraId="28D8A25A"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7E67377D" w14:textId="77777777" w:rsidR="00D54E7F" w:rsidRPr="00D54E7F" w:rsidRDefault="00D54E7F" w:rsidP="00D54E7F">
            <w:pPr>
              <w:rPr>
                <w:b/>
                <w:szCs w:val="22"/>
              </w:rPr>
            </w:pPr>
            <w:bookmarkStart w:id="1713" w:name="Green_Corps"/>
            <w:r w:rsidRPr="00D54E7F">
              <w:rPr>
                <w:b/>
                <w:szCs w:val="22"/>
              </w:rPr>
              <w:t>Green Corps</w:t>
            </w:r>
            <w:bookmarkEnd w:id="1713"/>
          </w:p>
        </w:tc>
        <w:tc>
          <w:tcPr>
            <w:tcW w:w="3257" w:type="pct"/>
            <w:tcBorders>
              <w:top w:val="nil"/>
              <w:left w:val="nil"/>
              <w:bottom w:val="single" w:sz="8" w:space="0" w:color="4F81BD"/>
              <w:right w:val="nil"/>
            </w:tcBorders>
            <w:tcMar>
              <w:top w:w="0" w:type="dxa"/>
              <w:left w:w="108" w:type="dxa"/>
              <w:bottom w:w="0" w:type="dxa"/>
              <w:right w:w="108" w:type="dxa"/>
            </w:tcMar>
          </w:tcPr>
          <w:p w14:paraId="58C8C273" w14:textId="77777777" w:rsidR="00D54E7F" w:rsidRPr="00D54E7F" w:rsidRDefault="00D54E7F" w:rsidP="00D54E7F">
            <w:pPr>
              <w:rPr>
                <w:szCs w:val="22"/>
              </w:rPr>
            </w:pPr>
            <w:r w:rsidRPr="00D54E7F">
              <w:rPr>
                <w:szCs w:val="22"/>
              </w:rPr>
              <w:t>Green Corps work experience activities provide eligible job seekers with the opportunity to learn new skills and get experience, at the same time as helping to conserve and restore the Australian environment.</w:t>
            </w:r>
          </w:p>
        </w:tc>
      </w:tr>
      <w:tr w:rsidR="00C73FA9" w:rsidRPr="00D54E7F" w14:paraId="525BCC60"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19D911BE" w14:textId="77777777" w:rsidR="00D54E7F" w:rsidRPr="00D54E7F" w:rsidRDefault="00D54E7F" w:rsidP="00D54E7F">
            <w:pPr>
              <w:rPr>
                <w:b/>
                <w:szCs w:val="22"/>
              </w:rPr>
            </w:pPr>
            <w:bookmarkStart w:id="1714" w:name="Guardian"/>
            <w:r w:rsidRPr="00D54E7F">
              <w:rPr>
                <w:b/>
                <w:szCs w:val="22"/>
              </w:rPr>
              <w:t>Guardian</w:t>
            </w:r>
            <w:bookmarkEnd w:id="1714"/>
          </w:p>
        </w:tc>
        <w:tc>
          <w:tcPr>
            <w:tcW w:w="3257" w:type="pct"/>
            <w:tcBorders>
              <w:top w:val="nil"/>
              <w:left w:val="nil"/>
              <w:bottom w:val="single" w:sz="8" w:space="0" w:color="4F81BD"/>
              <w:right w:val="nil"/>
            </w:tcBorders>
            <w:tcMar>
              <w:top w:w="0" w:type="dxa"/>
              <w:left w:w="108" w:type="dxa"/>
              <w:bottom w:w="0" w:type="dxa"/>
              <w:right w:w="108" w:type="dxa"/>
            </w:tcMar>
            <w:hideMark/>
          </w:tcPr>
          <w:p w14:paraId="378A5E98" w14:textId="77777777" w:rsidR="00D54E7F" w:rsidRPr="00D54E7F" w:rsidRDefault="00D54E7F" w:rsidP="00D54E7F">
            <w:pPr>
              <w:rPr>
                <w:szCs w:val="22"/>
              </w:rPr>
            </w:pPr>
            <w:r w:rsidRPr="00D54E7F">
              <w:rPr>
                <w:szCs w:val="22"/>
              </w:rPr>
              <w:t>For the purposes of the ABSTUDY Scheme, a guardian is a person who has assumed the financial and custodial responsibilities of a parent for a student or Australian Apprentice.</w:t>
            </w:r>
          </w:p>
        </w:tc>
      </w:tr>
      <w:tr w:rsidR="00C73FA9" w:rsidRPr="00D54E7F" w14:paraId="5503154A"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26BC72F1" w14:textId="77777777" w:rsidR="00D54E7F" w:rsidRPr="00D54E7F" w:rsidRDefault="00D54E7F" w:rsidP="00D54E7F">
            <w:pPr>
              <w:rPr>
                <w:b/>
                <w:szCs w:val="22"/>
              </w:rPr>
            </w:pPr>
            <w:bookmarkStart w:id="1715" w:name="HECS_HELP"/>
            <w:r w:rsidRPr="00D54E7F">
              <w:rPr>
                <w:b/>
                <w:szCs w:val="22"/>
              </w:rPr>
              <w:t>HECS-HELP</w:t>
            </w:r>
            <w:bookmarkEnd w:id="1715"/>
          </w:p>
        </w:tc>
        <w:tc>
          <w:tcPr>
            <w:tcW w:w="3257" w:type="pct"/>
            <w:tcBorders>
              <w:top w:val="nil"/>
              <w:left w:val="nil"/>
              <w:bottom w:val="single" w:sz="8" w:space="0" w:color="4F81BD"/>
              <w:right w:val="nil"/>
            </w:tcBorders>
            <w:tcMar>
              <w:top w:w="0" w:type="dxa"/>
              <w:left w:w="108" w:type="dxa"/>
              <w:bottom w:w="0" w:type="dxa"/>
              <w:right w:w="108" w:type="dxa"/>
            </w:tcMar>
          </w:tcPr>
          <w:p w14:paraId="269248E4" w14:textId="075B4D76" w:rsidR="00D54E7F" w:rsidRPr="00D54E7F" w:rsidRDefault="00D54E7F" w:rsidP="00685C1B">
            <w:pPr>
              <w:rPr>
                <w:szCs w:val="22"/>
              </w:rPr>
            </w:pPr>
            <w:r w:rsidRPr="00D54E7F">
              <w:rPr>
                <w:szCs w:val="22"/>
              </w:rPr>
              <w:t>HECS-HELP is a loan program to help eligible Commonwealth supported students to pay their student contribution amounts.</w:t>
            </w:r>
            <w:r w:rsidR="001F45A6">
              <w:rPr>
                <w:szCs w:val="22"/>
              </w:rPr>
              <w:t xml:space="preserve"> </w:t>
            </w:r>
            <w:r w:rsidRPr="00D54E7F">
              <w:rPr>
                <w:szCs w:val="22"/>
              </w:rPr>
              <w:t>Before 2005, this was known as 'HECS'.</w:t>
            </w:r>
          </w:p>
        </w:tc>
      </w:tr>
      <w:tr w:rsidR="00C73FA9" w:rsidRPr="00D54E7F" w14:paraId="4A11F3C0"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72549624" w14:textId="77777777" w:rsidR="00D54E7F" w:rsidRPr="00D54E7F" w:rsidRDefault="00D54E7F" w:rsidP="00D54E7F">
            <w:pPr>
              <w:rPr>
                <w:b/>
                <w:szCs w:val="22"/>
              </w:rPr>
            </w:pPr>
            <w:bookmarkStart w:id="1716" w:name="Hostel"/>
            <w:r w:rsidRPr="00D54E7F">
              <w:rPr>
                <w:b/>
                <w:szCs w:val="22"/>
              </w:rPr>
              <w:t>Hostel</w:t>
            </w:r>
            <w:bookmarkEnd w:id="1716"/>
          </w:p>
        </w:tc>
        <w:tc>
          <w:tcPr>
            <w:tcW w:w="3257" w:type="pct"/>
            <w:tcBorders>
              <w:top w:val="nil"/>
              <w:left w:val="nil"/>
              <w:bottom w:val="single" w:sz="8" w:space="0" w:color="4F81BD"/>
              <w:right w:val="nil"/>
            </w:tcBorders>
            <w:tcMar>
              <w:top w:w="0" w:type="dxa"/>
              <w:left w:w="108" w:type="dxa"/>
              <w:bottom w:w="0" w:type="dxa"/>
              <w:right w:w="108" w:type="dxa"/>
            </w:tcMar>
          </w:tcPr>
          <w:p w14:paraId="16A0162A" w14:textId="39F3EE45" w:rsidR="00D54E7F" w:rsidRDefault="00D54E7F" w:rsidP="00D54E7F">
            <w:pPr>
              <w:rPr>
                <w:szCs w:val="22"/>
              </w:rPr>
            </w:pPr>
            <w:r w:rsidRPr="00D54E7F">
              <w:rPr>
                <w:szCs w:val="22"/>
              </w:rPr>
              <w:t xml:space="preserve">An establishment providing boarding accommodation for </w:t>
            </w:r>
            <w:r w:rsidR="00157AAB">
              <w:rPr>
                <w:szCs w:val="22"/>
              </w:rPr>
              <w:t xml:space="preserve">paying residents. The resident </w:t>
            </w:r>
            <w:r w:rsidRPr="00D54E7F">
              <w:rPr>
                <w:szCs w:val="22"/>
              </w:rPr>
              <w:t>usually</w:t>
            </w:r>
            <w:r w:rsidR="00157AAB">
              <w:rPr>
                <w:szCs w:val="22"/>
              </w:rPr>
              <w:t xml:space="preserve"> has a right to occupy a room, which may be shared, and shares other facilities such as</w:t>
            </w:r>
            <w:r w:rsidRPr="00D54E7F">
              <w:rPr>
                <w:szCs w:val="22"/>
              </w:rPr>
              <w:t xml:space="preserve"> a bathroom and kitchen.</w:t>
            </w:r>
          </w:p>
          <w:p w14:paraId="78E7E4B3" w14:textId="77777777" w:rsidR="00157AAB" w:rsidRDefault="00A16526" w:rsidP="00D54E7F">
            <w:pPr>
              <w:rPr>
                <w:szCs w:val="22"/>
              </w:rPr>
            </w:pPr>
            <w:r>
              <w:rPr>
                <w:szCs w:val="22"/>
              </w:rPr>
              <w:t xml:space="preserve">A provider accommodating </w:t>
            </w:r>
            <w:r w:rsidR="00157AAB">
              <w:rPr>
                <w:szCs w:val="22"/>
              </w:rPr>
              <w:t>secondary students</w:t>
            </w:r>
            <w:r>
              <w:rPr>
                <w:szCs w:val="22"/>
              </w:rPr>
              <w:t xml:space="preserve"> is also classified as a hostel if they</w:t>
            </w:r>
            <w:r w:rsidR="00157AAB">
              <w:rPr>
                <w:szCs w:val="22"/>
              </w:rPr>
              <w:t xml:space="preserve"> can accommodate 5 or more paying residents.</w:t>
            </w:r>
          </w:p>
          <w:p w14:paraId="3210D040" w14:textId="4ABE6778" w:rsidR="005A74C5" w:rsidRPr="00D54E7F" w:rsidRDefault="008B0088" w:rsidP="00D54E7F">
            <w:pPr>
              <w:rPr>
                <w:szCs w:val="22"/>
              </w:rPr>
            </w:pPr>
            <w:r>
              <w:t xml:space="preserve">Boarding facilities that are the responsibility of </w:t>
            </w:r>
            <w:r w:rsidR="006F0235">
              <w:t xml:space="preserve">a </w:t>
            </w:r>
            <w:r>
              <w:t>state, territory, or Commonwealth entity, and which would otherwise meet the characteristics of a hostel, are to be treated as boarding schools for the purposes of this policy and are not considered to be hostels.</w:t>
            </w:r>
          </w:p>
        </w:tc>
      </w:tr>
      <w:tr w:rsidR="00C73FA9" w:rsidRPr="00D54E7F" w14:paraId="16F75849"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2DC0F80C" w14:textId="77777777" w:rsidR="00D54E7F" w:rsidRPr="00D54E7F" w:rsidRDefault="00D54E7F" w:rsidP="00D54E7F">
            <w:pPr>
              <w:rPr>
                <w:b/>
                <w:szCs w:val="22"/>
              </w:rPr>
            </w:pPr>
            <w:bookmarkStart w:id="1717" w:name="Income_Support"/>
            <w:r w:rsidRPr="00D54E7F">
              <w:rPr>
                <w:b/>
                <w:szCs w:val="22"/>
              </w:rPr>
              <w:t>Income Support</w:t>
            </w:r>
            <w:bookmarkEnd w:id="1717"/>
          </w:p>
        </w:tc>
        <w:tc>
          <w:tcPr>
            <w:tcW w:w="3257" w:type="pct"/>
            <w:tcBorders>
              <w:top w:val="nil"/>
              <w:left w:val="nil"/>
              <w:bottom w:val="single" w:sz="8" w:space="0" w:color="4F81BD"/>
              <w:right w:val="nil"/>
            </w:tcBorders>
            <w:tcMar>
              <w:top w:w="0" w:type="dxa"/>
              <w:left w:w="108" w:type="dxa"/>
              <w:bottom w:w="0" w:type="dxa"/>
              <w:right w:w="108" w:type="dxa"/>
            </w:tcMar>
            <w:hideMark/>
          </w:tcPr>
          <w:p w14:paraId="5EF8C265" w14:textId="77777777" w:rsidR="00D54E7F" w:rsidRPr="00D54E7F" w:rsidRDefault="00D54E7F" w:rsidP="00D54E7F">
            <w:pPr>
              <w:rPr>
                <w:szCs w:val="22"/>
              </w:rPr>
            </w:pPr>
            <w:r w:rsidRPr="00D54E7F">
              <w:rPr>
                <w:szCs w:val="22"/>
              </w:rPr>
              <w:t xml:space="preserve">A payment of: </w:t>
            </w:r>
          </w:p>
          <w:p w14:paraId="084674F6" w14:textId="77777777" w:rsidR="00D54E7F" w:rsidRPr="00D54E7F" w:rsidRDefault="00D54E7F" w:rsidP="00C969E0">
            <w:pPr>
              <w:numPr>
                <w:ilvl w:val="0"/>
                <w:numId w:val="18"/>
              </w:numPr>
              <w:spacing w:before="120" w:beforeAutospacing="0" w:after="60" w:afterAutospacing="0" w:line="276" w:lineRule="auto"/>
              <w:rPr>
                <w:rFonts w:cs="Times New Roman"/>
                <w:szCs w:val="20"/>
              </w:rPr>
            </w:pPr>
            <w:r w:rsidRPr="00D54E7F">
              <w:rPr>
                <w:rFonts w:cs="Times New Roman"/>
                <w:szCs w:val="20"/>
              </w:rPr>
              <w:t>a social security benefit; or</w:t>
            </w:r>
          </w:p>
          <w:p w14:paraId="1201B3CC" w14:textId="77777777" w:rsidR="00D54E7F" w:rsidRPr="00D54E7F" w:rsidRDefault="00D54E7F" w:rsidP="00C969E0">
            <w:pPr>
              <w:numPr>
                <w:ilvl w:val="0"/>
                <w:numId w:val="18"/>
              </w:numPr>
              <w:spacing w:before="120" w:beforeAutospacing="0" w:after="60" w:afterAutospacing="0" w:line="276" w:lineRule="auto"/>
              <w:rPr>
                <w:rFonts w:cs="Times New Roman"/>
                <w:szCs w:val="20"/>
              </w:rPr>
            </w:pPr>
            <w:r w:rsidRPr="00D54E7F">
              <w:rPr>
                <w:rFonts w:cs="Times New Roman"/>
                <w:szCs w:val="20"/>
              </w:rPr>
              <w:t xml:space="preserve">a job search allowance; or </w:t>
            </w:r>
          </w:p>
          <w:p w14:paraId="665B55F3" w14:textId="77777777" w:rsidR="00D54E7F" w:rsidRPr="00D54E7F" w:rsidRDefault="00D54E7F" w:rsidP="00C969E0">
            <w:pPr>
              <w:numPr>
                <w:ilvl w:val="0"/>
                <w:numId w:val="18"/>
              </w:numPr>
              <w:spacing w:before="120" w:beforeAutospacing="0" w:after="60" w:afterAutospacing="0" w:line="276" w:lineRule="auto"/>
              <w:rPr>
                <w:rFonts w:cs="Times New Roman"/>
                <w:szCs w:val="20"/>
              </w:rPr>
            </w:pPr>
            <w:r w:rsidRPr="00D54E7F">
              <w:rPr>
                <w:rFonts w:cs="Times New Roman"/>
                <w:szCs w:val="20"/>
              </w:rPr>
              <w:t xml:space="preserve">a social security pension; or </w:t>
            </w:r>
          </w:p>
          <w:p w14:paraId="58FD37FF" w14:textId="77777777" w:rsidR="00D54E7F" w:rsidRPr="00D54E7F" w:rsidRDefault="00D54E7F" w:rsidP="00C969E0">
            <w:pPr>
              <w:numPr>
                <w:ilvl w:val="0"/>
                <w:numId w:val="18"/>
              </w:numPr>
              <w:spacing w:before="120" w:beforeAutospacing="0" w:after="60" w:afterAutospacing="0" w:line="276" w:lineRule="auto"/>
              <w:rPr>
                <w:rFonts w:cs="Times New Roman"/>
                <w:szCs w:val="20"/>
              </w:rPr>
            </w:pPr>
            <w:r w:rsidRPr="00D54E7F">
              <w:rPr>
                <w:rFonts w:cs="Times New Roman"/>
                <w:szCs w:val="20"/>
              </w:rPr>
              <w:t xml:space="preserve">a youth training allowance; or </w:t>
            </w:r>
          </w:p>
          <w:p w14:paraId="055A20FC" w14:textId="77777777" w:rsidR="00D54E7F" w:rsidRPr="00D54E7F" w:rsidRDefault="00D54E7F" w:rsidP="00C969E0">
            <w:pPr>
              <w:numPr>
                <w:ilvl w:val="0"/>
                <w:numId w:val="18"/>
              </w:numPr>
              <w:spacing w:before="120" w:beforeAutospacing="0" w:after="60" w:afterAutospacing="0" w:line="276" w:lineRule="auto"/>
              <w:rPr>
                <w:rFonts w:cs="Times New Roman"/>
                <w:szCs w:val="20"/>
              </w:rPr>
            </w:pPr>
            <w:r w:rsidRPr="00D54E7F">
              <w:rPr>
                <w:rFonts w:cs="Times New Roman"/>
                <w:szCs w:val="20"/>
              </w:rPr>
              <w:t xml:space="preserve">a service pension; or </w:t>
            </w:r>
          </w:p>
          <w:p w14:paraId="6DB013E0" w14:textId="7AB29128" w:rsidR="00D54E7F" w:rsidRPr="00D54E7F" w:rsidRDefault="00D54E7F" w:rsidP="00C969E0">
            <w:pPr>
              <w:numPr>
                <w:ilvl w:val="0"/>
                <w:numId w:val="18"/>
              </w:numPr>
              <w:spacing w:before="120" w:beforeAutospacing="0" w:after="60" w:afterAutospacing="0" w:line="276" w:lineRule="auto"/>
              <w:rPr>
                <w:rFonts w:cs="Times New Roman"/>
                <w:szCs w:val="20"/>
              </w:rPr>
            </w:pPr>
            <w:r w:rsidRPr="00D54E7F">
              <w:rPr>
                <w:rFonts w:cs="Times New Roman"/>
                <w:szCs w:val="20"/>
              </w:rPr>
              <w:t xml:space="preserve">income support supplement, where income support supplement means income support supplement under Part IIIA of the </w:t>
            </w:r>
            <w:hyperlink r:id="rId270" w:tooltip="Link to Veterans' Entitlement Act 1986 on legislation.gov.au" w:history="1">
              <w:r w:rsidRPr="00D54E7F">
                <w:rPr>
                  <w:rFonts w:eastAsiaTheme="minorHAnsi" w:cstheme="minorBidi"/>
                  <w:i/>
                  <w:color w:val="3344DD"/>
                  <w:szCs w:val="22"/>
                  <w:u w:val="single"/>
                  <w:lang w:eastAsia="en-US"/>
                </w:rPr>
                <w:t>Veterans' Entitlement Act 1986</w:t>
              </w:r>
            </w:hyperlink>
            <w:r w:rsidRPr="00D54E7F">
              <w:rPr>
                <w:rFonts w:cs="Times New Roman"/>
                <w:szCs w:val="20"/>
              </w:rPr>
              <w:t>.</w:t>
            </w:r>
            <w:r w:rsidR="001F45A6">
              <w:rPr>
                <w:rFonts w:cs="Times New Roman"/>
                <w:szCs w:val="20"/>
              </w:rPr>
              <w:t xml:space="preserve"> </w:t>
            </w:r>
          </w:p>
        </w:tc>
      </w:tr>
      <w:tr w:rsidR="00C73FA9" w:rsidRPr="00D54E7F" w14:paraId="63B72F19"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2A02AF2E" w14:textId="77777777" w:rsidR="00D54E7F" w:rsidRPr="00D54E7F" w:rsidRDefault="00D54E7F" w:rsidP="00D54E7F">
            <w:pPr>
              <w:rPr>
                <w:b/>
                <w:szCs w:val="22"/>
              </w:rPr>
            </w:pPr>
            <w:bookmarkStart w:id="1718" w:name="Indexation"/>
            <w:r w:rsidRPr="00D54E7F">
              <w:rPr>
                <w:b/>
                <w:szCs w:val="22"/>
              </w:rPr>
              <w:lastRenderedPageBreak/>
              <w:t>Indexation</w:t>
            </w:r>
            <w:bookmarkEnd w:id="1718"/>
          </w:p>
        </w:tc>
        <w:tc>
          <w:tcPr>
            <w:tcW w:w="3257" w:type="pct"/>
            <w:tcBorders>
              <w:top w:val="nil"/>
              <w:left w:val="nil"/>
              <w:bottom w:val="single" w:sz="8" w:space="0" w:color="4F81BD"/>
              <w:right w:val="nil"/>
            </w:tcBorders>
            <w:tcMar>
              <w:top w:w="0" w:type="dxa"/>
              <w:left w:w="108" w:type="dxa"/>
              <w:bottom w:w="0" w:type="dxa"/>
              <w:right w:w="108" w:type="dxa"/>
            </w:tcMar>
          </w:tcPr>
          <w:p w14:paraId="44073634" w14:textId="1ED88E2F" w:rsidR="00D54E7F" w:rsidRPr="00D54E7F" w:rsidRDefault="00D54E7F" w:rsidP="00D54E7F">
            <w:pPr>
              <w:rPr>
                <w:szCs w:val="22"/>
              </w:rPr>
            </w:pPr>
            <w:r w:rsidRPr="00D54E7F">
              <w:rPr>
                <w:szCs w:val="22"/>
              </w:rPr>
              <w:t>Indexation is the process by which ABSTUDY rates are adjusted over time in accordance with Consumer Price Index.</w:t>
            </w:r>
            <w:r w:rsidR="001F45A6">
              <w:rPr>
                <w:szCs w:val="22"/>
              </w:rPr>
              <w:t xml:space="preserve"> </w:t>
            </w:r>
            <w:r w:rsidRPr="00D54E7F">
              <w:rPr>
                <w:szCs w:val="22"/>
              </w:rPr>
              <w:t xml:space="preserve">Fortnightly rates for students aged under 22 are indexed on the </w:t>
            </w:r>
            <w:proofErr w:type="gramStart"/>
            <w:r w:rsidRPr="00D54E7F">
              <w:rPr>
                <w:szCs w:val="22"/>
              </w:rPr>
              <w:t>1st</w:t>
            </w:r>
            <w:proofErr w:type="gramEnd"/>
            <w:r w:rsidRPr="00D54E7F">
              <w:rPr>
                <w:szCs w:val="22"/>
              </w:rPr>
              <w:t xml:space="preserve"> January each year while rates for students aged over 22 are indexed in Ma</w:t>
            </w:r>
            <w:r w:rsidR="00553B50">
              <w:rPr>
                <w:szCs w:val="22"/>
              </w:rPr>
              <w:t>r</w:t>
            </w:r>
            <w:r w:rsidRPr="00D54E7F">
              <w:rPr>
                <w:szCs w:val="22"/>
              </w:rPr>
              <w:t>ch and September each year.</w:t>
            </w:r>
          </w:p>
        </w:tc>
      </w:tr>
      <w:tr w:rsidR="00C73FA9" w:rsidRPr="00D54E7F" w14:paraId="58EA8C20"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0596B37E" w14:textId="77777777" w:rsidR="00D54E7F" w:rsidRPr="00D54E7F" w:rsidRDefault="00D54E7F" w:rsidP="00D54E7F">
            <w:pPr>
              <w:rPr>
                <w:b/>
                <w:bCs/>
                <w:szCs w:val="22"/>
              </w:rPr>
            </w:pPr>
            <w:bookmarkStart w:id="1719" w:name="Job_Capacity_Assessment"/>
            <w:r w:rsidRPr="00D54E7F">
              <w:rPr>
                <w:b/>
                <w:bCs/>
                <w:szCs w:val="22"/>
              </w:rPr>
              <w:t>Job Capacity Assessment</w:t>
            </w:r>
            <w:bookmarkEnd w:id="1719"/>
          </w:p>
        </w:tc>
        <w:tc>
          <w:tcPr>
            <w:tcW w:w="3257" w:type="pct"/>
            <w:tcBorders>
              <w:top w:val="nil"/>
              <w:left w:val="nil"/>
              <w:bottom w:val="single" w:sz="8" w:space="0" w:color="4F81BD"/>
              <w:right w:val="nil"/>
            </w:tcBorders>
            <w:tcMar>
              <w:top w:w="0" w:type="dxa"/>
              <w:left w:w="108" w:type="dxa"/>
              <w:bottom w:w="0" w:type="dxa"/>
              <w:right w:w="108" w:type="dxa"/>
            </w:tcMar>
          </w:tcPr>
          <w:p w14:paraId="0170A159" w14:textId="77777777" w:rsidR="00D54E7F" w:rsidRPr="00D54E7F" w:rsidRDefault="00D54E7F" w:rsidP="00D54E7F">
            <w:pPr>
              <w:rPr>
                <w:szCs w:val="22"/>
              </w:rPr>
            </w:pPr>
            <w:r w:rsidRPr="00D54E7F">
              <w:rPr>
                <w:szCs w:val="22"/>
                <w:lang w:val="en"/>
              </w:rPr>
              <w:t>A Job Capacity Assessment will determine the impact of your medical conditions and disabilities on your ability to work and whether you would benefit from employment assistance.</w:t>
            </w:r>
          </w:p>
        </w:tc>
      </w:tr>
      <w:tr w:rsidR="00C73FA9" w:rsidRPr="00D54E7F" w14:paraId="0892A042"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390E9BB1" w14:textId="6B02E7C3" w:rsidR="00D54E7F" w:rsidRPr="00D54E7F" w:rsidRDefault="00D54E7F" w:rsidP="00D54E7F">
            <w:pPr>
              <w:rPr>
                <w:szCs w:val="22"/>
              </w:rPr>
            </w:pPr>
            <w:bookmarkStart w:id="1720" w:name="Lump_Sum_Bereavement_Payment"/>
            <w:r w:rsidRPr="00D54E7F">
              <w:rPr>
                <w:b/>
                <w:bCs/>
                <w:szCs w:val="22"/>
              </w:rPr>
              <w:t xml:space="preserve">Lump Sum Bereavement Payment </w:t>
            </w:r>
            <w:bookmarkEnd w:id="1720"/>
            <w:r w:rsidRPr="00D54E7F">
              <w:rPr>
                <w:b/>
                <w:bCs/>
                <w:szCs w:val="22"/>
              </w:rPr>
              <w:br/>
            </w:r>
            <w:hyperlink r:id="rId271" w:tooltip="Link to Social Security Act 1991 on legislation.gov.au" w:history="1">
              <w:r w:rsidRPr="00D54E7F">
                <w:rPr>
                  <w:rFonts w:eastAsiaTheme="minorHAnsi" w:cstheme="minorBidi"/>
                  <w:i/>
                  <w:color w:val="3344DD"/>
                  <w:szCs w:val="22"/>
                  <w:u w:val="single"/>
                  <w:lang w:eastAsia="en-US"/>
                </w:rPr>
                <w:t>Social Security Act 1991</w:t>
              </w:r>
            </w:hyperlink>
            <w:r w:rsidR="00B03433">
              <w:rPr>
                <w:rFonts w:eastAsiaTheme="minorHAnsi" w:cstheme="minorBidi"/>
                <w:i/>
                <w:color w:val="3344DD"/>
                <w:szCs w:val="22"/>
                <w:u w:val="single"/>
                <w:lang w:eastAsia="en-US"/>
              </w:rPr>
              <w:t xml:space="preserve"> </w:t>
            </w:r>
            <w:r w:rsidRPr="00D54E7F">
              <w:rPr>
                <w:szCs w:val="22"/>
              </w:rPr>
              <w:t>Chapter 1, Part 1.2, Section 21 (2) e</w:t>
            </w:r>
          </w:p>
        </w:tc>
        <w:tc>
          <w:tcPr>
            <w:tcW w:w="3257" w:type="pct"/>
            <w:tcBorders>
              <w:top w:val="nil"/>
              <w:left w:val="nil"/>
              <w:bottom w:val="single" w:sz="8" w:space="0" w:color="4F81BD"/>
              <w:right w:val="nil"/>
            </w:tcBorders>
            <w:tcMar>
              <w:top w:w="0" w:type="dxa"/>
              <w:left w:w="108" w:type="dxa"/>
              <w:bottom w:w="0" w:type="dxa"/>
              <w:right w:w="108" w:type="dxa"/>
            </w:tcMar>
            <w:hideMark/>
          </w:tcPr>
          <w:p w14:paraId="0077A21B" w14:textId="77777777" w:rsidR="00D54E7F" w:rsidRPr="00D54E7F" w:rsidRDefault="00D54E7F" w:rsidP="00D54E7F">
            <w:pPr>
              <w:rPr>
                <w:szCs w:val="22"/>
              </w:rPr>
            </w:pPr>
            <w:r w:rsidRPr="00D54E7F">
              <w:rPr>
                <w:szCs w:val="22"/>
              </w:rPr>
              <w:t xml:space="preserve">A one-off payment which is the difference between the single rate of ABSTUDY Living Allowance and the previous combined partnered rate of ABSTUDY Living Allowance over the </w:t>
            </w:r>
            <w:proofErr w:type="gramStart"/>
            <w:r w:rsidRPr="00D54E7F">
              <w:rPr>
                <w:szCs w:val="22"/>
              </w:rPr>
              <w:t>14 week</w:t>
            </w:r>
            <w:proofErr w:type="gramEnd"/>
            <w:r w:rsidRPr="00D54E7F">
              <w:rPr>
                <w:szCs w:val="22"/>
              </w:rPr>
              <w:t xml:space="preserve"> bereavement period which is paid as a lump sum bereavement payment.</w:t>
            </w:r>
          </w:p>
        </w:tc>
      </w:tr>
      <w:tr w:rsidR="00C73FA9" w:rsidRPr="00D54E7F" w14:paraId="0068A113"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7C1AAB29" w14:textId="698215A7" w:rsidR="00D54E7F" w:rsidRPr="00D54E7F" w:rsidRDefault="00D54E7F" w:rsidP="00D54E7F">
            <w:pPr>
              <w:rPr>
                <w:szCs w:val="22"/>
              </w:rPr>
            </w:pPr>
            <w:bookmarkStart w:id="1721" w:name="Member_of_a_couple"/>
            <w:r w:rsidRPr="00D54E7F">
              <w:rPr>
                <w:b/>
                <w:bCs/>
                <w:szCs w:val="22"/>
              </w:rPr>
              <w:t>Member of a couple</w:t>
            </w:r>
            <w:bookmarkEnd w:id="1721"/>
            <w:r w:rsidRPr="00D54E7F">
              <w:rPr>
                <w:b/>
                <w:bCs/>
                <w:szCs w:val="22"/>
              </w:rPr>
              <w:br/>
            </w:r>
            <w:hyperlink r:id="rId272" w:tooltip="Link to Social Security Act 1991 on legislation.gov.au" w:history="1">
              <w:r w:rsidRPr="00D54E7F">
                <w:rPr>
                  <w:rFonts w:eastAsiaTheme="minorHAnsi" w:cstheme="minorBidi"/>
                  <w:i/>
                  <w:color w:val="3344DD"/>
                  <w:szCs w:val="22"/>
                  <w:u w:val="single"/>
                  <w:lang w:eastAsia="en-US"/>
                </w:rPr>
                <w:t>Social Security Act 1991</w:t>
              </w:r>
            </w:hyperlink>
            <w:r w:rsidR="00B03433">
              <w:rPr>
                <w:rFonts w:eastAsiaTheme="minorHAnsi" w:cstheme="minorBidi"/>
                <w:i/>
                <w:color w:val="3344DD"/>
                <w:szCs w:val="22"/>
                <w:u w:val="single"/>
                <w:lang w:eastAsia="en-US"/>
              </w:rPr>
              <w:t xml:space="preserve"> </w:t>
            </w:r>
            <w:r w:rsidRPr="00D54E7F">
              <w:rPr>
                <w:szCs w:val="22"/>
              </w:rPr>
              <w:t>Chapter 1, Part 1.2, Section 4 (1)</w:t>
            </w:r>
          </w:p>
        </w:tc>
        <w:tc>
          <w:tcPr>
            <w:tcW w:w="3257" w:type="pct"/>
            <w:tcBorders>
              <w:top w:val="nil"/>
              <w:left w:val="nil"/>
              <w:bottom w:val="single" w:sz="8" w:space="0" w:color="4F81BD"/>
              <w:right w:val="nil"/>
            </w:tcBorders>
            <w:tcMar>
              <w:top w:w="0" w:type="dxa"/>
              <w:left w:w="108" w:type="dxa"/>
              <w:bottom w:w="0" w:type="dxa"/>
              <w:right w:w="108" w:type="dxa"/>
            </w:tcMar>
            <w:hideMark/>
          </w:tcPr>
          <w:p w14:paraId="7B697DE3" w14:textId="77777777" w:rsidR="00D54E7F" w:rsidRDefault="00D54E7F" w:rsidP="00D54E7F">
            <w:pPr>
              <w:rPr>
                <w:szCs w:val="22"/>
              </w:rPr>
            </w:pPr>
            <w:r w:rsidRPr="00D54E7F">
              <w:rPr>
                <w:szCs w:val="22"/>
              </w:rPr>
              <w:t>See Partnered definition.</w:t>
            </w:r>
          </w:p>
          <w:p w14:paraId="26254F86" w14:textId="4CDFE2EB" w:rsidR="00722027" w:rsidRPr="00D54E7F" w:rsidRDefault="00722027" w:rsidP="00D54E7F">
            <w:pPr>
              <w:rPr>
                <w:szCs w:val="22"/>
              </w:rPr>
            </w:pPr>
            <w:r>
              <w:rPr>
                <w:szCs w:val="22"/>
              </w:rPr>
              <w:t>There may be circumstances to treat a person as not being a member of a couple for a special reason. See subsection 72.2.5.4 for circumstances affecting the decision.</w:t>
            </w:r>
          </w:p>
        </w:tc>
      </w:tr>
      <w:tr w:rsidR="00C73FA9" w:rsidRPr="00D54E7F" w14:paraId="5F3D785E"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48F7FDC4" w14:textId="77777777" w:rsidR="00D54E7F" w:rsidRPr="00D54E7F" w:rsidRDefault="00D54E7F" w:rsidP="00D54E7F">
            <w:pPr>
              <w:rPr>
                <w:b/>
                <w:szCs w:val="22"/>
              </w:rPr>
            </w:pPr>
            <w:bookmarkStart w:id="1722" w:name="Mobility_Provisions"/>
            <w:r w:rsidRPr="00D54E7F">
              <w:rPr>
                <w:b/>
                <w:szCs w:val="22"/>
              </w:rPr>
              <w:t>Mobility Provisions</w:t>
            </w:r>
            <w:bookmarkEnd w:id="1722"/>
          </w:p>
        </w:tc>
        <w:tc>
          <w:tcPr>
            <w:tcW w:w="3257" w:type="pct"/>
            <w:tcBorders>
              <w:top w:val="nil"/>
              <w:left w:val="nil"/>
              <w:bottom w:val="single" w:sz="8" w:space="0" w:color="4F81BD"/>
              <w:right w:val="nil"/>
            </w:tcBorders>
            <w:tcMar>
              <w:top w:w="0" w:type="dxa"/>
              <w:left w:w="108" w:type="dxa"/>
              <w:bottom w:w="0" w:type="dxa"/>
              <w:right w:w="108" w:type="dxa"/>
            </w:tcMar>
            <w:hideMark/>
          </w:tcPr>
          <w:p w14:paraId="6CCF13F4" w14:textId="77777777" w:rsidR="00D54E7F" w:rsidRPr="00D54E7F" w:rsidRDefault="00D54E7F" w:rsidP="00D54E7F">
            <w:pPr>
              <w:rPr>
                <w:szCs w:val="22"/>
              </w:rPr>
            </w:pPr>
            <w:r w:rsidRPr="00D54E7F">
              <w:rPr>
                <w:szCs w:val="22"/>
              </w:rPr>
              <w:t>Provisions included in the Australian Government supported Welfare Reform Project to support greater student mobility.</w:t>
            </w:r>
          </w:p>
        </w:tc>
      </w:tr>
      <w:tr w:rsidR="00C73FA9" w:rsidRPr="00D54E7F" w14:paraId="12AC5806"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543F8A62" w14:textId="77777777" w:rsidR="00D54E7F" w:rsidRPr="00D54E7F" w:rsidRDefault="00D54E7F" w:rsidP="00D54E7F">
            <w:pPr>
              <w:rPr>
                <w:b/>
                <w:szCs w:val="22"/>
              </w:rPr>
            </w:pPr>
            <w:bookmarkStart w:id="1723" w:name="Mixed_Mode"/>
            <w:r w:rsidRPr="00D54E7F">
              <w:rPr>
                <w:b/>
                <w:szCs w:val="22"/>
              </w:rPr>
              <w:t>Mixed Mode</w:t>
            </w:r>
            <w:bookmarkEnd w:id="1723"/>
          </w:p>
        </w:tc>
        <w:tc>
          <w:tcPr>
            <w:tcW w:w="3257" w:type="pct"/>
            <w:tcBorders>
              <w:top w:val="nil"/>
              <w:left w:val="nil"/>
              <w:bottom w:val="single" w:sz="8" w:space="0" w:color="4F81BD"/>
              <w:right w:val="nil"/>
            </w:tcBorders>
            <w:tcMar>
              <w:top w:w="0" w:type="dxa"/>
              <w:left w:w="108" w:type="dxa"/>
              <w:bottom w:w="0" w:type="dxa"/>
              <w:right w:w="108" w:type="dxa"/>
            </w:tcMar>
            <w:hideMark/>
          </w:tcPr>
          <w:p w14:paraId="24ACC272" w14:textId="77777777" w:rsidR="00D54E7F" w:rsidRPr="00D54E7F" w:rsidRDefault="00D54E7F" w:rsidP="00D54E7F">
            <w:pPr>
              <w:rPr>
                <w:szCs w:val="22"/>
              </w:rPr>
            </w:pPr>
            <w:r w:rsidRPr="00D54E7F">
              <w:rPr>
                <w:szCs w:val="22"/>
              </w:rPr>
              <w:t>Mixed-mode is a term used to describe courses delivered through a combination of distance education and face-to-face teaching for students who are based in their home communities and need regular on-campus tuition to complement the distance education component of the course.</w:t>
            </w:r>
          </w:p>
        </w:tc>
      </w:tr>
      <w:tr w:rsidR="00C73FA9" w:rsidRPr="00D54E7F" w14:paraId="2990C4C5" w14:textId="77777777" w:rsidTr="00C25993">
        <w:trPr>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78B99207" w14:textId="77777777" w:rsidR="00D54E7F" w:rsidRPr="00D54E7F" w:rsidRDefault="00D54E7F" w:rsidP="00D54E7F">
            <w:pPr>
              <w:rPr>
                <w:b/>
                <w:szCs w:val="22"/>
              </w:rPr>
            </w:pPr>
            <w:bookmarkStart w:id="1724" w:name="National_Training_Wage_Schedule"/>
            <w:r w:rsidRPr="00D54E7F">
              <w:rPr>
                <w:b/>
                <w:szCs w:val="22"/>
              </w:rPr>
              <w:t xml:space="preserve">National Training Wage Schedule </w:t>
            </w:r>
            <w:bookmarkEnd w:id="1724"/>
            <w:r w:rsidRPr="00D54E7F">
              <w:rPr>
                <w:b/>
                <w:szCs w:val="22"/>
              </w:rPr>
              <w:t>included in a modern award – Wage Level A </w:t>
            </w:r>
          </w:p>
        </w:tc>
        <w:tc>
          <w:tcPr>
            <w:tcW w:w="3257" w:type="pct"/>
            <w:tcBorders>
              <w:top w:val="nil"/>
              <w:left w:val="nil"/>
              <w:bottom w:val="single" w:sz="8" w:space="0" w:color="4F81BD"/>
              <w:right w:val="nil"/>
            </w:tcBorders>
            <w:tcMar>
              <w:top w:w="0" w:type="dxa"/>
              <w:left w:w="108" w:type="dxa"/>
              <w:bottom w:w="0" w:type="dxa"/>
              <w:right w:w="108" w:type="dxa"/>
            </w:tcMar>
            <w:hideMark/>
          </w:tcPr>
          <w:p w14:paraId="02240B10" w14:textId="3E85A493" w:rsidR="00D54E7F" w:rsidRPr="00D54E7F" w:rsidRDefault="00D54E7F" w:rsidP="00D54E7F">
            <w:pPr>
              <w:rPr>
                <w:szCs w:val="22"/>
              </w:rPr>
            </w:pPr>
            <w:r w:rsidRPr="00D54E7F">
              <w:rPr>
                <w:szCs w:val="22"/>
              </w:rPr>
              <w:t>For the purposes of ABSTUDY, the rate of the Wage Level A of the National Training Wage Schedule included in a modern award is a rate used to measure whether a young person has been self-supporting through paid employment.</w:t>
            </w:r>
            <w:r w:rsidR="001F45A6">
              <w:rPr>
                <w:szCs w:val="22"/>
              </w:rPr>
              <w:t xml:space="preserve"> </w:t>
            </w:r>
            <w:r w:rsidRPr="00D54E7F">
              <w:rPr>
                <w:szCs w:val="22"/>
              </w:rPr>
              <w:t xml:space="preserve">If the young person has earned at least 75 per cent of that rate, or the rate as varied or replaced by Fair Work Australia, in any </w:t>
            </w:r>
            <w:proofErr w:type="gramStart"/>
            <w:r w:rsidRPr="00D54E7F">
              <w:rPr>
                <w:szCs w:val="22"/>
              </w:rPr>
              <w:t>18 month</w:t>
            </w:r>
            <w:proofErr w:type="gramEnd"/>
            <w:r w:rsidRPr="00D54E7F">
              <w:rPr>
                <w:szCs w:val="22"/>
              </w:rPr>
              <w:t xml:space="preserve"> period since last leaving secondary school, then they can be considered independent for ABSTUDY purposes.</w:t>
            </w:r>
          </w:p>
          <w:p w14:paraId="3BC9034F" w14:textId="77777777" w:rsidR="00D54E7F" w:rsidRPr="00D54E7F" w:rsidRDefault="00D54E7F" w:rsidP="00D54E7F">
            <w:pPr>
              <w:ind w:right="-108"/>
              <w:rPr>
                <w:szCs w:val="22"/>
              </w:rPr>
            </w:pPr>
            <w:r w:rsidRPr="00D54E7F">
              <w:rPr>
                <w:szCs w:val="22"/>
              </w:rPr>
              <w:t xml:space="preserve">Refer to the </w:t>
            </w:r>
            <w:r w:rsidRPr="00D54E7F">
              <w:rPr>
                <w:i/>
                <w:szCs w:val="22"/>
              </w:rPr>
              <w:t xml:space="preserve">Guide </w:t>
            </w:r>
            <w:proofErr w:type="gramStart"/>
            <w:r w:rsidRPr="00D54E7F">
              <w:rPr>
                <w:i/>
                <w:szCs w:val="22"/>
              </w:rPr>
              <w:t>To</w:t>
            </w:r>
            <w:proofErr w:type="gramEnd"/>
            <w:r w:rsidRPr="00D54E7F">
              <w:rPr>
                <w:i/>
                <w:szCs w:val="22"/>
              </w:rPr>
              <w:t xml:space="preserve"> Social Security Law</w:t>
            </w:r>
            <w:r w:rsidRPr="00D54E7F">
              <w:rPr>
                <w:szCs w:val="22"/>
              </w:rPr>
              <w:t xml:space="preserve">, section </w:t>
            </w:r>
            <w:hyperlink r:id="rId273" w:history="1">
              <w:r w:rsidRPr="00D54E7F">
                <w:rPr>
                  <w:color w:val="3344DD"/>
                  <w:szCs w:val="22"/>
                  <w:u w:val="single"/>
                </w:rPr>
                <w:t>1.</w:t>
              </w:r>
              <w:proofErr w:type="gramStart"/>
              <w:r w:rsidRPr="00D54E7F">
                <w:rPr>
                  <w:color w:val="3344DD"/>
                  <w:szCs w:val="22"/>
                  <w:u w:val="single"/>
                </w:rPr>
                <w:t>1.N.</w:t>
              </w:r>
              <w:proofErr w:type="gramEnd"/>
              <w:r w:rsidRPr="00D54E7F">
                <w:rPr>
                  <w:color w:val="3344DD"/>
                  <w:szCs w:val="22"/>
                  <w:u w:val="single"/>
                </w:rPr>
                <w:t>12 National Training Wage schedule rate</w:t>
              </w:r>
            </w:hyperlink>
            <w:r w:rsidRPr="00D54E7F">
              <w:rPr>
                <w:szCs w:val="22"/>
              </w:rPr>
              <w:t>, for the relevant rates of Wage Level A of the National Training Wage Schedule included in a modern award over recent years, and the minimum amounts that young people must earn to qualify as independent under the self-supporting provisions.</w:t>
            </w:r>
            <w:r w:rsidRPr="00D54E7F" w:rsidDel="00CF79A3">
              <w:rPr>
                <w:szCs w:val="22"/>
              </w:rPr>
              <w:t xml:space="preserve"> </w:t>
            </w:r>
          </w:p>
        </w:tc>
      </w:tr>
      <w:tr w:rsidR="00C73FA9" w:rsidRPr="00D54E7F" w14:paraId="7554C9F5"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31D98698" w14:textId="5C1E022F" w:rsidR="00D54E7F" w:rsidRPr="00D54E7F" w:rsidRDefault="00D54E7F" w:rsidP="00D54E7F">
            <w:pPr>
              <w:rPr>
                <w:b/>
                <w:szCs w:val="22"/>
              </w:rPr>
            </w:pPr>
            <w:bookmarkStart w:id="1725" w:name="Nominee"/>
            <w:r w:rsidRPr="00D54E7F">
              <w:rPr>
                <w:b/>
                <w:szCs w:val="22"/>
              </w:rPr>
              <w:lastRenderedPageBreak/>
              <w:t>Nominee</w:t>
            </w:r>
            <w:bookmarkEnd w:id="1725"/>
          </w:p>
        </w:tc>
        <w:tc>
          <w:tcPr>
            <w:tcW w:w="3257" w:type="pct"/>
            <w:tcBorders>
              <w:top w:val="nil"/>
              <w:left w:val="nil"/>
              <w:bottom w:val="single" w:sz="8" w:space="0" w:color="4F81BD"/>
              <w:right w:val="nil"/>
            </w:tcBorders>
            <w:tcMar>
              <w:top w:w="0" w:type="dxa"/>
              <w:left w:w="108" w:type="dxa"/>
              <w:bottom w:w="0" w:type="dxa"/>
              <w:right w:w="108" w:type="dxa"/>
            </w:tcMar>
          </w:tcPr>
          <w:p w14:paraId="010D4492" w14:textId="28076D60" w:rsidR="00D54E7F" w:rsidRPr="00D54E7F" w:rsidRDefault="00D54E7F" w:rsidP="00D54E7F">
            <w:pPr>
              <w:spacing w:after="0" w:afterAutospacing="0"/>
              <w:rPr>
                <w:szCs w:val="22"/>
              </w:rPr>
            </w:pPr>
            <w:r w:rsidRPr="00D54E7F">
              <w:rPr>
                <w:szCs w:val="22"/>
              </w:rPr>
              <w:t>A nominee means a correspondence or a payment nominee.</w:t>
            </w:r>
            <w:r w:rsidR="001F45A6">
              <w:rPr>
                <w:szCs w:val="22"/>
              </w:rPr>
              <w:t xml:space="preserve"> </w:t>
            </w:r>
          </w:p>
          <w:p w14:paraId="750C5639" w14:textId="77777777" w:rsidR="00D54E7F" w:rsidRPr="00D54E7F" w:rsidRDefault="00D54E7F" w:rsidP="00D54E7F">
            <w:pPr>
              <w:spacing w:before="0" w:beforeAutospacing="0"/>
              <w:rPr>
                <w:szCs w:val="22"/>
              </w:rPr>
            </w:pPr>
            <w:r w:rsidRPr="00D54E7F">
              <w:rPr>
                <w:szCs w:val="22"/>
              </w:rPr>
              <w:t>A nominee may be appointed as both a correspondence and payment nominee for the same person.</w:t>
            </w:r>
          </w:p>
        </w:tc>
      </w:tr>
      <w:tr w:rsidR="00C73FA9" w:rsidRPr="00D54E7F" w14:paraId="54A78FEA"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50D4AE1E" w14:textId="72EC70C7" w:rsidR="00D54E7F" w:rsidRPr="00D54E7F" w:rsidRDefault="00D54E7F" w:rsidP="00D54E7F">
            <w:pPr>
              <w:rPr>
                <w:szCs w:val="22"/>
              </w:rPr>
            </w:pPr>
            <w:bookmarkStart w:id="1726" w:name="Ordinary_payment"/>
            <w:r w:rsidRPr="00D54E7F">
              <w:rPr>
                <w:b/>
                <w:bCs/>
                <w:szCs w:val="22"/>
              </w:rPr>
              <w:t>Ordinary payment</w:t>
            </w:r>
            <w:bookmarkEnd w:id="1726"/>
            <w:r w:rsidRPr="00D54E7F">
              <w:rPr>
                <w:b/>
                <w:bCs/>
                <w:szCs w:val="22"/>
              </w:rPr>
              <w:br/>
            </w:r>
            <w:hyperlink r:id="rId274" w:tooltip="Link to the Income Tax Assessment Act 1997 on legislation.gov.au" w:history="1">
              <w:r w:rsidRPr="00B03433">
                <w:rPr>
                  <w:rStyle w:val="Hyperlink"/>
                  <w:i/>
                  <w:szCs w:val="22"/>
                </w:rPr>
                <w:t>Income Tax Assessment Act 1997</w:t>
              </w:r>
            </w:hyperlink>
            <w:r w:rsidRPr="00D54E7F">
              <w:rPr>
                <w:i/>
                <w:szCs w:val="22"/>
              </w:rPr>
              <w:t xml:space="preserve">, </w:t>
            </w:r>
            <w:r w:rsidR="00F14231">
              <w:rPr>
                <w:i/>
                <w:szCs w:val="22"/>
              </w:rPr>
              <w:br/>
            </w:r>
            <w:r w:rsidRPr="00D54E7F">
              <w:rPr>
                <w:szCs w:val="22"/>
              </w:rPr>
              <w:t>Chapter 2, Part 2-10, Division 40, Subdivision 52A (IE)</w:t>
            </w:r>
          </w:p>
        </w:tc>
        <w:tc>
          <w:tcPr>
            <w:tcW w:w="3257" w:type="pct"/>
            <w:tcBorders>
              <w:top w:val="nil"/>
              <w:left w:val="nil"/>
              <w:bottom w:val="single" w:sz="8" w:space="0" w:color="4F81BD"/>
              <w:right w:val="nil"/>
            </w:tcBorders>
            <w:tcMar>
              <w:top w:w="0" w:type="dxa"/>
              <w:left w:w="108" w:type="dxa"/>
              <w:bottom w:w="0" w:type="dxa"/>
              <w:right w:w="108" w:type="dxa"/>
            </w:tcMar>
            <w:hideMark/>
          </w:tcPr>
          <w:p w14:paraId="0A28A751" w14:textId="77777777" w:rsidR="00D54E7F" w:rsidRPr="00D54E7F" w:rsidRDefault="00D54E7F" w:rsidP="00D54E7F">
            <w:pPr>
              <w:rPr>
                <w:szCs w:val="22"/>
              </w:rPr>
            </w:pPr>
            <w:r w:rsidRPr="00D54E7F">
              <w:rPr>
                <w:szCs w:val="22"/>
              </w:rPr>
              <w:t>Ordinary payment means a payment other than a payment made because of a person’s death.</w:t>
            </w:r>
          </w:p>
        </w:tc>
      </w:tr>
      <w:tr w:rsidR="00C73FA9" w:rsidRPr="00D54E7F" w14:paraId="2912D308"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3B48D468" w14:textId="377E246E" w:rsidR="00D54E7F" w:rsidRPr="00D54E7F" w:rsidRDefault="00D54E7F" w:rsidP="00D54E7F">
            <w:pPr>
              <w:rPr>
                <w:b/>
                <w:szCs w:val="22"/>
              </w:rPr>
            </w:pPr>
            <w:bookmarkStart w:id="1727" w:name="Overpayment"/>
            <w:r w:rsidRPr="00D54E7F">
              <w:rPr>
                <w:b/>
                <w:szCs w:val="22"/>
              </w:rPr>
              <w:t>Overpayment</w:t>
            </w:r>
            <w:bookmarkEnd w:id="1727"/>
          </w:p>
        </w:tc>
        <w:tc>
          <w:tcPr>
            <w:tcW w:w="3257" w:type="pct"/>
            <w:tcBorders>
              <w:top w:val="nil"/>
              <w:left w:val="nil"/>
              <w:bottom w:val="single" w:sz="8" w:space="0" w:color="4F81BD"/>
              <w:right w:val="nil"/>
            </w:tcBorders>
            <w:tcMar>
              <w:top w:w="0" w:type="dxa"/>
              <w:left w:w="108" w:type="dxa"/>
              <w:bottom w:w="0" w:type="dxa"/>
              <w:right w:w="108" w:type="dxa"/>
            </w:tcMar>
            <w:hideMark/>
          </w:tcPr>
          <w:p w14:paraId="74096FCC" w14:textId="3FFBCAC6" w:rsidR="00D54E7F" w:rsidRPr="00D54E7F" w:rsidRDefault="00D54E7F" w:rsidP="00D54E7F">
            <w:pPr>
              <w:rPr>
                <w:szCs w:val="22"/>
              </w:rPr>
            </w:pPr>
            <w:r w:rsidRPr="00D54E7F">
              <w:rPr>
                <w:szCs w:val="22"/>
              </w:rPr>
              <w:t xml:space="preserve">An overpayment occurs when payments made for a student or Australian Apprentice exceed the amount to which </w:t>
            </w:r>
            <w:r w:rsidR="00EE5B94">
              <w:rPr>
                <w:szCs w:val="22"/>
              </w:rPr>
              <w:t>they are</w:t>
            </w:r>
            <w:r w:rsidRPr="00D54E7F">
              <w:rPr>
                <w:szCs w:val="22"/>
              </w:rPr>
              <w:t xml:space="preserve"> entitled.</w:t>
            </w:r>
          </w:p>
        </w:tc>
      </w:tr>
      <w:tr w:rsidR="00C73FA9" w:rsidRPr="00D54E7F" w14:paraId="49505D33"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52369F5D" w14:textId="6F9FCD30" w:rsidR="00B03433" w:rsidRPr="00C25993" w:rsidRDefault="00D54E7F">
            <w:pPr>
              <w:rPr>
                <w:szCs w:val="22"/>
              </w:rPr>
            </w:pPr>
            <w:bookmarkStart w:id="1728" w:name="Parent"/>
            <w:r w:rsidRPr="00D54E7F">
              <w:rPr>
                <w:b/>
                <w:szCs w:val="22"/>
              </w:rPr>
              <w:lastRenderedPageBreak/>
              <w:t>Parent</w:t>
            </w:r>
            <w:bookmarkEnd w:id="1728"/>
            <w:r w:rsidR="00B03433">
              <w:rPr>
                <w:b/>
                <w:szCs w:val="22"/>
              </w:rPr>
              <w:br/>
            </w:r>
            <w:hyperlink r:id="rId275" w:tooltip="Link to the Student Assistance Regulations 2021 on legislation.gov.au" w:history="1">
              <w:r w:rsidR="00B03433" w:rsidRPr="00B03433">
                <w:rPr>
                  <w:rStyle w:val="Hyperlink"/>
                  <w:szCs w:val="22"/>
                </w:rPr>
                <w:t>Student Assistance Regulations 2021</w:t>
              </w:r>
            </w:hyperlink>
            <w:r w:rsidR="00B53D43">
              <w:rPr>
                <w:szCs w:val="22"/>
              </w:rPr>
              <w:t xml:space="preserve"> </w:t>
            </w:r>
            <w:r w:rsidR="00F14231">
              <w:rPr>
                <w:szCs w:val="22"/>
              </w:rPr>
              <w:br/>
            </w:r>
            <w:r w:rsidR="00B53D43">
              <w:rPr>
                <w:szCs w:val="22"/>
              </w:rPr>
              <w:t>Section 6</w:t>
            </w:r>
          </w:p>
        </w:tc>
        <w:tc>
          <w:tcPr>
            <w:tcW w:w="3257" w:type="pct"/>
            <w:tcBorders>
              <w:top w:val="nil"/>
              <w:left w:val="nil"/>
              <w:bottom w:val="single" w:sz="8" w:space="0" w:color="4F81BD"/>
              <w:right w:val="nil"/>
            </w:tcBorders>
            <w:tcMar>
              <w:top w:w="0" w:type="dxa"/>
              <w:left w:w="108" w:type="dxa"/>
              <w:bottom w:w="0" w:type="dxa"/>
              <w:right w:w="108" w:type="dxa"/>
            </w:tcMar>
            <w:hideMark/>
          </w:tcPr>
          <w:p w14:paraId="148C9B3D" w14:textId="228F963B" w:rsidR="00D54E7F" w:rsidRPr="00D54E7F" w:rsidRDefault="00376A91" w:rsidP="00D54E7F">
            <w:pPr>
              <w:spacing w:after="0" w:afterAutospacing="0"/>
              <w:rPr>
                <w:szCs w:val="22"/>
              </w:rPr>
            </w:pPr>
            <w:r>
              <w:rPr>
                <w:szCs w:val="22"/>
              </w:rPr>
              <w:t>A parent of</w:t>
            </w:r>
            <w:r w:rsidR="00D54E7F" w:rsidRPr="00D54E7F">
              <w:rPr>
                <w:szCs w:val="22"/>
              </w:rPr>
              <w:t xml:space="preserve"> a student</w:t>
            </w:r>
            <w:r w:rsidR="00C8123D">
              <w:rPr>
                <w:szCs w:val="22"/>
              </w:rPr>
              <w:t xml:space="preserve"> </w:t>
            </w:r>
            <w:r w:rsidR="00D54E7F" w:rsidRPr="00D54E7F">
              <w:rPr>
                <w:szCs w:val="22"/>
              </w:rPr>
              <w:t>or Australian Apprentice</w:t>
            </w:r>
            <w:r>
              <w:rPr>
                <w:szCs w:val="22"/>
              </w:rPr>
              <w:t xml:space="preserve"> in respect of whom an amount is receivable under ABSTUDY</w:t>
            </w:r>
            <w:r w:rsidR="00D54E7F" w:rsidRPr="00D54E7F">
              <w:rPr>
                <w:szCs w:val="22"/>
              </w:rPr>
              <w:t xml:space="preserve"> is taken to be: </w:t>
            </w:r>
          </w:p>
          <w:p w14:paraId="712C2E93" w14:textId="79830B14" w:rsidR="00D54E7F" w:rsidRPr="00D54E7F" w:rsidRDefault="00D54E7F" w:rsidP="00C969E0">
            <w:pPr>
              <w:numPr>
                <w:ilvl w:val="0"/>
                <w:numId w:val="19"/>
              </w:numPr>
              <w:spacing w:before="120" w:beforeAutospacing="0" w:after="60" w:afterAutospacing="0" w:line="276" w:lineRule="auto"/>
              <w:rPr>
                <w:rFonts w:cs="Times New Roman"/>
                <w:szCs w:val="20"/>
              </w:rPr>
            </w:pPr>
            <w:r w:rsidRPr="00D54E7F">
              <w:rPr>
                <w:rFonts w:cs="Times New Roman"/>
                <w:szCs w:val="20"/>
              </w:rPr>
              <w:t>a natural</w:t>
            </w:r>
            <w:r w:rsidR="00701B01">
              <w:rPr>
                <w:rFonts w:cs="Times New Roman"/>
                <w:szCs w:val="20"/>
              </w:rPr>
              <w:t>, adoptive or relationship</w:t>
            </w:r>
            <w:r w:rsidRPr="00D54E7F">
              <w:rPr>
                <w:rFonts w:cs="Times New Roman"/>
                <w:szCs w:val="20"/>
              </w:rPr>
              <w:t xml:space="preserve"> parent of the </w:t>
            </w:r>
            <w:r w:rsidR="00701B01">
              <w:rPr>
                <w:rFonts w:cs="Times New Roman"/>
                <w:szCs w:val="20"/>
              </w:rPr>
              <w:t>student</w:t>
            </w:r>
            <w:r w:rsidR="00511F3E">
              <w:rPr>
                <w:rFonts w:cs="Times New Roman"/>
                <w:szCs w:val="20"/>
              </w:rPr>
              <w:t xml:space="preserve"> or Australian Apprentice</w:t>
            </w:r>
            <w:r w:rsidR="00B53D43">
              <w:rPr>
                <w:rFonts w:cs="Times New Roman"/>
                <w:szCs w:val="20"/>
              </w:rPr>
              <w:t xml:space="preserve"> with whom they</w:t>
            </w:r>
            <w:r w:rsidR="00701B01">
              <w:rPr>
                <w:rFonts w:cs="Times New Roman"/>
                <w:szCs w:val="20"/>
              </w:rPr>
              <w:t xml:space="preserve"> normally live</w:t>
            </w:r>
            <w:r w:rsidRPr="00D54E7F">
              <w:rPr>
                <w:rFonts w:cs="Times New Roman"/>
                <w:szCs w:val="20"/>
              </w:rPr>
              <w:t xml:space="preserve">; or </w:t>
            </w:r>
          </w:p>
          <w:p w14:paraId="4703BF2E" w14:textId="2C1B8FB9" w:rsidR="00D54E7F" w:rsidRPr="00D54E7F" w:rsidRDefault="00701B01" w:rsidP="00701B01">
            <w:pPr>
              <w:numPr>
                <w:ilvl w:val="0"/>
                <w:numId w:val="19"/>
              </w:numPr>
              <w:spacing w:before="120" w:beforeAutospacing="0" w:after="60" w:afterAutospacing="0" w:line="276" w:lineRule="auto"/>
              <w:rPr>
                <w:rFonts w:cs="Times New Roman"/>
                <w:szCs w:val="20"/>
              </w:rPr>
            </w:pPr>
            <w:r w:rsidRPr="00701B01">
              <w:rPr>
                <w:rFonts w:cs="Times New Roman"/>
                <w:szCs w:val="20"/>
              </w:rPr>
              <w:t>a person (other than a partner of the student</w:t>
            </w:r>
            <w:r w:rsidR="00511F3E">
              <w:rPr>
                <w:rFonts w:cs="Times New Roman"/>
                <w:szCs w:val="20"/>
              </w:rPr>
              <w:t xml:space="preserve"> or Australian Apprentice</w:t>
            </w:r>
            <w:r w:rsidRPr="00701B01">
              <w:rPr>
                <w:rFonts w:cs="Times New Roman"/>
                <w:szCs w:val="20"/>
              </w:rPr>
              <w:t>) on whom the student</w:t>
            </w:r>
            <w:r w:rsidR="00511F3E">
              <w:rPr>
                <w:rFonts w:cs="Times New Roman"/>
                <w:szCs w:val="20"/>
              </w:rPr>
              <w:t xml:space="preserve"> or Australian Apprentice</w:t>
            </w:r>
            <w:r w:rsidRPr="00701B01">
              <w:rPr>
                <w:rFonts w:cs="Times New Roman"/>
                <w:szCs w:val="20"/>
              </w:rPr>
              <w:t xml:space="preserve"> is wholly or substantially dependent</w:t>
            </w:r>
            <w:r w:rsidR="00D54E7F" w:rsidRPr="00D54E7F">
              <w:rPr>
                <w:rFonts w:cs="Times New Roman"/>
                <w:szCs w:val="20"/>
              </w:rPr>
              <w:t>; or</w:t>
            </w:r>
            <w:r w:rsidR="001F45A6">
              <w:rPr>
                <w:rFonts w:cs="Times New Roman"/>
                <w:szCs w:val="20"/>
              </w:rPr>
              <w:t xml:space="preserve"> </w:t>
            </w:r>
          </w:p>
          <w:p w14:paraId="75CA1243" w14:textId="386565E7" w:rsidR="00D54E7F" w:rsidRPr="00D54E7F" w:rsidRDefault="00701B01" w:rsidP="00701B01">
            <w:pPr>
              <w:numPr>
                <w:ilvl w:val="0"/>
                <w:numId w:val="19"/>
              </w:numPr>
              <w:spacing w:before="120" w:beforeAutospacing="0" w:after="60" w:afterAutospacing="0" w:line="276" w:lineRule="auto"/>
              <w:rPr>
                <w:rFonts w:cs="Times New Roman"/>
                <w:szCs w:val="20"/>
              </w:rPr>
            </w:pPr>
            <w:r>
              <w:rPr>
                <w:rFonts w:cs="Times New Roman"/>
                <w:szCs w:val="20"/>
              </w:rPr>
              <w:t xml:space="preserve">if none of the preceding paragraphs apply, </w:t>
            </w:r>
            <w:r w:rsidRPr="00701B01">
              <w:rPr>
                <w:rFonts w:cs="Times New Roman"/>
                <w:szCs w:val="20"/>
              </w:rPr>
              <w:t xml:space="preserve">a natural, adoptive or relationship parent of the student </w:t>
            </w:r>
            <w:r w:rsidR="00511F3E">
              <w:rPr>
                <w:rFonts w:cs="Times New Roman"/>
                <w:szCs w:val="20"/>
              </w:rPr>
              <w:t xml:space="preserve">or Australian Apprentice with whom they </w:t>
            </w:r>
            <w:r w:rsidRPr="00701B01">
              <w:rPr>
                <w:rFonts w:cs="Times New Roman"/>
                <w:szCs w:val="20"/>
              </w:rPr>
              <w:t>last lived</w:t>
            </w:r>
            <w:r w:rsidR="00D54E7F" w:rsidRPr="00D54E7F">
              <w:rPr>
                <w:rFonts w:cs="Times New Roman"/>
                <w:szCs w:val="20"/>
              </w:rPr>
              <w:t>.</w:t>
            </w:r>
          </w:p>
          <w:p w14:paraId="0646CAE2" w14:textId="26971E34" w:rsidR="00D54E7F" w:rsidRDefault="00D54E7F" w:rsidP="00D54E7F">
            <w:pPr>
              <w:rPr>
                <w:szCs w:val="22"/>
              </w:rPr>
            </w:pPr>
            <w:r w:rsidRPr="00D54E7F">
              <w:rPr>
                <w:szCs w:val="22"/>
              </w:rPr>
              <w:t>In shared care situations</w:t>
            </w:r>
            <w:r w:rsidR="00701B01">
              <w:rPr>
                <w:szCs w:val="22"/>
              </w:rPr>
              <w:t xml:space="preserve"> (where 2 or more parents would be parents of a student</w:t>
            </w:r>
            <w:r w:rsidR="00511F3E">
              <w:rPr>
                <w:szCs w:val="22"/>
              </w:rPr>
              <w:t xml:space="preserve"> or Australian Apprentice</w:t>
            </w:r>
            <w:r w:rsidR="00701B01">
              <w:rPr>
                <w:szCs w:val="22"/>
              </w:rPr>
              <w:t>)</w:t>
            </w:r>
            <w:r w:rsidRPr="00D54E7F">
              <w:rPr>
                <w:szCs w:val="22"/>
              </w:rPr>
              <w:t>, and when parents are separated under the same roof, the parent for ABSTUDY purposes is taken to be the parent with primary care responsibility.</w:t>
            </w:r>
            <w:r w:rsidR="00701B01">
              <w:rPr>
                <w:szCs w:val="22"/>
              </w:rPr>
              <w:t xml:space="preserve"> </w:t>
            </w:r>
          </w:p>
          <w:p w14:paraId="7815B745" w14:textId="77777777" w:rsidR="000A7F77" w:rsidRDefault="004A664A" w:rsidP="00C25993">
            <w:pPr>
              <w:rPr>
                <w:szCs w:val="22"/>
              </w:rPr>
            </w:pPr>
            <w:r>
              <w:rPr>
                <w:szCs w:val="22"/>
              </w:rPr>
              <w:t xml:space="preserve">If a parent of the student </w:t>
            </w:r>
            <w:r w:rsidR="00511F3E">
              <w:rPr>
                <w:szCs w:val="22"/>
              </w:rPr>
              <w:t xml:space="preserve">or Australian Apprentice </w:t>
            </w:r>
            <w:r>
              <w:rPr>
                <w:szCs w:val="22"/>
              </w:rPr>
              <w:t>has a partner and the student</w:t>
            </w:r>
            <w:r w:rsidR="00511F3E">
              <w:rPr>
                <w:szCs w:val="22"/>
              </w:rPr>
              <w:t xml:space="preserve"> or Australian Apprentice</w:t>
            </w:r>
            <w:r>
              <w:rPr>
                <w:szCs w:val="22"/>
              </w:rPr>
              <w:t xml:space="preserve"> normally lives with the par</w:t>
            </w:r>
            <w:r w:rsidR="00511F3E">
              <w:rPr>
                <w:szCs w:val="22"/>
              </w:rPr>
              <w:t>tner, the </w:t>
            </w:r>
            <w:r>
              <w:rPr>
                <w:szCs w:val="22"/>
              </w:rPr>
              <w:t>partner is also a parent of the student</w:t>
            </w:r>
            <w:r w:rsidR="00511F3E">
              <w:rPr>
                <w:szCs w:val="22"/>
              </w:rPr>
              <w:t xml:space="preserve"> or Australian Apprentice</w:t>
            </w:r>
            <w:r>
              <w:rPr>
                <w:szCs w:val="22"/>
              </w:rPr>
              <w:t>.</w:t>
            </w:r>
          </w:p>
          <w:p w14:paraId="6E194639" w14:textId="77777777" w:rsidR="00CB1CF6" w:rsidRDefault="00CB1CF6" w:rsidP="00CB1CF6">
            <w:r>
              <w:t xml:space="preserve">For the purposes of assessing qualification for the Independent (Unreasonable to Live at Home) Homeless rate, a student or Australian Apprentice's parent is taken to be: </w:t>
            </w:r>
          </w:p>
          <w:p w14:paraId="5AA7DC96" w14:textId="77777777" w:rsidR="00CB1CF6" w:rsidRDefault="00CB1CF6" w:rsidP="00CB1CF6">
            <w:r>
              <w:sym w:font="Symbol" w:char="F0B7"/>
            </w:r>
            <w:r>
              <w:t xml:space="preserve"> a natural parent of the student or Australian Apprentice; or</w:t>
            </w:r>
          </w:p>
          <w:p w14:paraId="74C64546" w14:textId="77777777" w:rsidR="00CB1CF6" w:rsidRDefault="00CB1CF6" w:rsidP="00CB1CF6">
            <w:r>
              <w:t xml:space="preserve"> </w:t>
            </w:r>
            <w:r>
              <w:sym w:font="Symbol" w:char="F0B7"/>
            </w:r>
            <w:r>
              <w:t xml:space="preserve"> in relation to an adopted child, an adoptive parent of the student or Australian Apprentice; or </w:t>
            </w:r>
          </w:p>
          <w:p w14:paraId="64E1E663" w14:textId="755C8603" w:rsidR="00CB1CF6" w:rsidRPr="00D54E7F" w:rsidRDefault="00CB1CF6" w:rsidP="00CB1CF6">
            <w:r>
              <w:sym w:font="Symbol" w:char="F0B7"/>
            </w:r>
            <w:r>
              <w:t xml:space="preserve"> relationship parent of the student or Australian Apprentice.</w:t>
            </w:r>
          </w:p>
        </w:tc>
      </w:tr>
      <w:tr w:rsidR="00C73FA9" w:rsidRPr="00D54E7F" w14:paraId="3CCCAC04"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2B144352" w14:textId="61BEEE8E" w:rsidR="00D54E7F" w:rsidRPr="00D54E7F" w:rsidRDefault="00D54E7F" w:rsidP="00D54E7F">
            <w:pPr>
              <w:rPr>
                <w:b/>
                <w:szCs w:val="22"/>
              </w:rPr>
            </w:pPr>
            <w:bookmarkStart w:id="1729" w:name="Partial_Capacity_to_work"/>
            <w:r w:rsidRPr="00D54E7F">
              <w:rPr>
                <w:b/>
                <w:szCs w:val="22"/>
              </w:rPr>
              <w:lastRenderedPageBreak/>
              <w:t>Partial Capacity to work</w:t>
            </w:r>
            <w:bookmarkEnd w:id="1729"/>
          </w:p>
        </w:tc>
        <w:tc>
          <w:tcPr>
            <w:tcW w:w="3257" w:type="pct"/>
            <w:tcBorders>
              <w:top w:val="nil"/>
              <w:left w:val="nil"/>
              <w:bottom w:val="single" w:sz="8" w:space="0" w:color="4F81BD"/>
              <w:right w:val="nil"/>
            </w:tcBorders>
            <w:tcMar>
              <w:top w:w="0" w:type="dxa"/>
              <w:left w:w="108" w:type="dxa"/>
              <w:bottom w:w="0" w:type="dxa"/>
              <w:right w:w="108" w:type="dxa"/>
            </w:tcMar>
            <w:hideMark/>
          </w:tcPr>
          <w:p w14:paraId="436779CE" w14:textId="77777777" w:rsidR="00D54E7F" w:rsidRPr="00D54E7F" w:rsidRDefault="00D54E7F" w:rsidP="00D54E7F">
            <w:pPr>
              <w:rPr>
                <w:szCs w:val="22"/>
              </w:rPr>
            </w:pPr>
            <w:r w:rsidRPr="00D54E7F">
              <w:rPr>
                <w:szCs w:val="22"/>
              </w:rPr>
              <w:t>A person has a partial capacity to work if</w:t>
            </w:r>
          </w:p>
          <w:p w14:paraId="73B8A594" w14:textId="77777777" w:rsidR="00D54E7F" w:rsidRPr="00D54E7F" w:rsidRDefault="00D54E7F" w:rsidP="007606EF">
            <w:pPr>
              <w:numPr>
                <w:ilvl w:val="0"/>
                <w:numId w:val="20"/>
              </w:numPr>
              <w:spacing w:before="120" w:beforeAutospacing="0" w:after="60" w:afterAutospacing="0" w:line="276" w:lineRule="auto"/>
              <w:rPr>
                <w:rFonts w:cs="Times New Roman"/>
                <w:szCs w:val="20"/>
              </w:rPr>
            </w:pPr>
            <w:r w:rsidRPr="00D54E7F">
              <w:rPr>
                <w:rFonts w:cs="Times New Roman"/>
                <w:szCs w:val="20"/>
              </w:rPr>
              <w:t xml:space="preserve">the person has a physical, intellectual or psychiatric impairment; and </w:t>
            </w:r>
          </w:p>
          <w:p w14:paraId="0DB5257D" w14:textId="77777777" w:rsidR="00D54E7F" w:rsidRPr="00D54E7F" w:rsidRDefault="00D54E7F" w:rsidP="007606EF">
            <w:pPr>
              <w:numPr>
                <w:ilvl w:val="0"/>
                <w:numId w:val="20"/>
              </w:numPr>
              <w:spacing w:before="120" w:beforeAutospacing="0" w:after="60" w:afterAutospacing="0" w:line="276" w:lineRule="auto"/>
              <w:rPr>
                <w:rFonts w:cs="Times New Roman"/>
                <w:szCs w:val="20"/>
              </w:rPr>
            </w:pPr>
            <w:r w:rsidRPr="00D54E7F">
              <w:rPr>
                <w:rFonts w:cs="Times New Roman"/>
                <w:szCs w:val="20"/>
              </w:rPr>
              <w:t xml:space="preserve">the Secretary is satisfied that: </w:t>
            </w:r>
          </w:p>
          <w:p w14:paraId="796BF6A9" w14:textId="54B75546" w:rsidR="00D54E7F" w:rsidRPr="00D54E7F" w:rsidRDefault="00D54E7F" w:rsidP="007606EF">
            <w:pPr>
              <w:numPr>
                <w:ilvl w:val="1"/>
                <w:numId w:val="20"/>
              </w:numPr>
              <w:spacing w:before="120" w:beforeAutospacing="0" w:after="60" w:afterAutospacing="0" w:line="276" w:lineRule="auto"/>
              <w:rPr>
                <w:rFonts w:cs="Times New Roman"/>
                <w:szCs w:val="20"/>
              </w:rPr>
            </w:pPr>
            <w:r w:rsidRPr="00D54E7F">
              <w:rPr>
                <w:rFonts w:cs="Times New Roman"/>
                <w:szCs w:val="20"/>
              </w:rPr>
              <w:t xml:space="preserve">the impairment of itself prevents the person form doing 30 hours per week of work independently of a program of support within the next 2 years; and </w:t>
            </w:r>
          </w:p>
          <w:p w14:paraId="3DE2B1D2" w14:textId="184F3B1E" w:rsidR="00D54E7F" w:rsidRPr="00D54E7F" w:rsidRDefault="00D54E7F" w:rsidP="00685C1B">
            <w:pPr>
              <w:numPr>
                <w:ilvl w:val="1"/>
                <w:numId w:val="20"/>
              </w:numPr>
              <w:spacing w:before="120" w:beforeAutospacing="0" w:after="60" w:afterAutospacing="0" w:line="276" w:lineRule="auto"/>
              <w:rPr>
                <w:rFonts w:cs="Times New Roman"/>
                <w:szCs w:val="20"/>
              </w:rPr>
            </w:pPr>
            <w:r w:rsidRPr="00D54E7F">
              <w:rPr>
                <w:rFonts w:cs="Times New Roman"/>
                <w:szCs w:val="20"/>
              </w:rPr>
              <w:t>no training activity is likely (because of impairment) to enable the person to do 30 hours per week of work independently of a program of support within the next 2 years.</w:t>
            </w:r>
          </w:p>
        </w:tc>
      </w:tr>
      <w:tr w:rsidR="00C73FA9" w:rsidRPr="00D54E7F" w14:paraId="4DF7021F"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12EFF06B" w14:textId="595BA309" w:rsidR="00D54E7F" w:rsidRPr="00D54E7F" w:rsidRDefault="00D54E7F" w:rsidP="00D54E7F">
            <w:pPr>
              <w:rPr>
                <w:b/>
                <w:szCs w:val="22"/>
              </w:rPr>
            </w:pPr>
            <w:bookmarkStart w:id="1730" w:name="Partner"/>
            <w:r w:rsidRPr="00D54E7F">
              <w:rPr>
                <w:b/>
                <w:szCs w:val="22"/>
              </w:rPr>
              <w:t>Partner</w:t>
            </w:r>
            <w:bookmarkEnd w:id="1730"/>
          </w:p>
        </w:tc>
        <w:tc>
          <w:tcPr>
            <w:tcW w:w="3257" w:type="pct"/>
            <w:tcBorders>
              <w:top w:val="nil"/>
              <w:left w:val="nil"/>
              <w:bottom w:val="single" w:sz="8" w:space="0" w:color="4F81BD"/>
              <w:right w:val="nil"/>
            </w:tcBorders>
            <w:tcMar>
              <w:top w:w="0" w:type="dxa"/>
              <w:left w:w="108" w:type="dxa"/>
              <w:bottom w:w="0" w:type="dxa"/>
              <w:right w:w="108" w:type="dxa"/>
            </w:tcMar>
            <w:hideMark/>
          </w:tcPr>
          <w:p w14:paraId="19E6FFFB" w14:textId="26D488DD" w:rsidR="00D54E7F" w:rsidRPr="00D54E7F" w:rsidRDefault="00D54E7F">
            <w:pPr>
              <w:rPr>
                <w:szCs w:val="22"/>
              </w:rPr>
            </w:pPr>
            <w:r w:rsidRPr="00D54E7F">
              <w:rPr>
                <w:szCs w:val="22"/>
              </w:rPr>
              <w:t xml:space="preserve">A partner in relation to a person is the person's current partner, whether legally married, in a </w:t>
            </w:r>
            <w:hyperlink w:anchor="Registered_Relationship" w:history="1">
              <w:r w:rsidRPr="00CA6878">
                <w:rPr>
                  <w:szCs w:val="22"/>
                </w:rPr>
                <w:t>registered relationship</w:t>
              </w:r>
            </w:hyperlink>
            <w:r w:rsidRPr="00D54E7F">
              <w:rPr>
                <w:szCs w:val="22"/>
              </w:rPr>
              <w:t>, or in a de facto relationship.</w:t>
            </w:r>
            <w:r w:rsidR="001F45A6">
              <w:rPr>
                <w:szCs w:val="22"/>
              </w:rPr>
              <w:t xml:space="preserve"> </w:t>
            </w:r>
            <w:r w:rsidRPr="00D54E7F">
              <w:rPr>
                <w:szCs w:val="22"/>
              </w:rPr>
              <w:t>This excludes former partners, whether legally married, in a registered relationship, or formerly in a de facto relationship, from whom the person has separated.</w:t>
            </w:r>
            <w:r w:rsidR="001F45A6">
              <w:rPr>
                <w:szCs w:val="22"/>
              </w:rPr>
              <w:t xml:space="preserve"> </w:t>
            </w:r>
          </w:p>
        </w:tc>
      </w:tr>
      <w:tr w:rsidR="00C73FA9" w:rsidRPr="00D54E7F" w14:paraId="5C908435" w14:textId="77777777" w:rsidTr="00C25993">
        <w:trPr>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1819331C" w14:textId="073F0AF6" w:rsidR="00D54E7F" w:rsidRPr="00D54E7F" w:rsidRDefault="00D54E7F" w:rsidP="00D54E7F">
            <w:pPr>
              <w:rPr>
                <w:b/>
                <w:szCs w:val="22"/>
              </w:rPr>
            </w:pPr>
            <w:bookmarkStart w:id="1731" w:name="Partnered"/>
            <w:r w:rsidRPr="00D54E7F">
              <w:rPr>
                <w:b/>
                <w:szCs w:val="22"/>
              </w:rPr>
              <w:t>Partnered</w:t>
            </w:r>
            <w:bookmarkEnd w:id="1731"/>
          </w:p>
        </w:tc>
        <w:tc>
          <w:tcPr>
            <w:tcW w:w="3257" w:type="pct"/>
            <w:tcBorders>
              <w:top w:val="nil"/>
              <w:left w:val="nil"/>
              <w:bottom w:val="single" w:sz="8" w:space="0" w:color="4F81BD"/>
              <w:right w:val="nil"/>
            </w:tcBorders>
            <w:tcMar>
              <w:top w:w="0" w:type="dxa"/>
              <w:left w:w="108" w:type="dxa"/>
              <w:bottom w:w="0" w:type="dxa"/>
              <w:right w:w="108" w:type="dxa"/>
            </w:tcMar>
            <w:hideMark/>
          </w:tcPr>
          <w:p w14:paraId="19CA7677" w14:textId="77777777" w:rsidR="00D54E7F" w:rsidRPr="00D54E7F" w:rsidRDefault="00D54E7F" w:rsidP="00D54E7F">
            <w:pPr>
              <w:rPr>
                <w:szCs w:val="22"/>
              </w:rPr>
            </w:pPr>
            <w:r w:rsidRPr="00D54E7F">
              <w:rPr>
                <w:szCs w:val="22"/>
              </w:rPr>
              <w:t xml:space="preserve">A person </w:t>
            </w:r>
            <w:proofErr w:type="gramStart"/>
            <w:r w:rsidRPr="00D54E7F">
              <w:rPr>
                <w:szCs w:val="22"/>
              </w:rPr>
              <w:t>is considered to be</w:t>
            </w:r>
            <w:proofErr w:type="gramEnd"/>
            <w:r w:rsidRPr="00D54E7F">
              <w:rPr>
                <w:szCs w:val="22"/>
              </w:rPr>
              <w:t xml:space="preserve"> </w:t>
            </w:r>
            <w:r w:rsidRPr="00D54E7F">
              <w:rPr>
                <w:b/>
                <w:bCs/>
                <w:i/>
                <w:iCs/>
                <w:szCs w:val="22"/>
              </w:rPr>
              <w:t>partnered</w:t>
            </w:r>
            <w:r w:rsidRPr="00D54E7F">
              <w:rPr>
                <w:szCs w:val="22"/>
              </w:rPr>
              <w:t xml:space="preserve"> if the person is: </w:t>
            </w:r>
          </w:p>
          <w:p w14:paraId="072F7D0A" w14:textId="77777777" w:rsidR="00D54E7F" w:rsidRPr="00D54E7F" w:rsidRDefault="00D54E7F" w:rsidP="007606EF">
            <w:pPr>
              <w:numPr>
                <w:ilvl w:val="0"/>
                <w:numId w:val="21"/>
              </w:numPr>
              <w:spacing w:before="120" w:beforeAutospacing="0" w:after="60" w:afterAutospacing="0" w:line="276" w:lineRule="auto"/>
              <w:rPr>
                <w:rFonts w:cs="Times New Roman"/>
                <w:szCs w:val="20"/>
              </w:rPr>
            </w:pPr>
            <w:r w:rsidRPr="00D54E7F">
              <w:rPr>
                <w:rFonts w:cs="Times New Roman"/>
                <w:szCs w:val="20"/>
              </w:rPr>
              <w:t xml:space="preserve">legally married to another person; or </w:t>
            </w:r>
          </w:p>
          <w:p w14:paraId="43DC98E3" w14:textId="77777777" w:rsidR="00F60C4F" w:rsidRPr="00D54E7F" w:rsidRDefault="00D54E7F" w:rsidP="007606EF">
            <w:pPr>
              <w:numPr>
                <w:ilvl w:val="0"/>
                <w:numId w:val="21"/>
              </w:numPr>
              <w:spacing w:before="120" w:beforeAutospacing="0" w:after="60" w:afterAutospacing="0" w:line="276" w:lineRule="auto"/>
              <w:rPr>
                <w:rFonts w:cs="Times New Roman"/>
                <w:szCs w:val="20"/>
              </w:rPr>
            </w:pPr>
            <w:r w:rsidRPr="00D54E7F">
              <w:rPr>
                <w:rFonts w:cs="Times New Roman"/>
                <w:szCs w:val="20"/>
              </w:rPr>
              <w:t>in a registered relationship with a person;</w:t>
            </w:r>
          </w:p>
          <w:p w14:paraId="00E21569" w14:textId="77777777" w:rsidR="00D54E7F" w:rsidRPr="00D54E7F" w:rsidRDefault="00D54E7F" w:rsidP="007606EF">
            <w:pPr>
              <w:numPr>
                <w:ilvl w:val="0"/>
                <w:numId w:val="21"/>
              </w:numPr>
              <w:spacing w:before="120" w:beforeAutospacing="0" w:after="60" w:afterAutospacing="0" w:line="276" w:lineRule="auto"/>
              <w:rPr>
                <w:rFonts w:cs="Times New Roman"/>
                <w:szCs w:val="20"/>
              </w:rPr>
            </w:pPr>
            <w:r w:rsidRPr="00D54E7F">
              <w:rPr>
                <w:rFonts w:cs="Times New Roman"/>
                <w:szCs w:val="20"/>
              </w:rPr>
              <w:t xml:space="preserve">in a de facto relationship and both the person and the partner are over the age of consent applicable in the State or Territory in which they live; and </w:t>
            </w:r>
          </w:p>
          <w:p w14:paraId="7C5C018E" w14:textId="42933AA9" w:rsidR="00D54E7F" w:rsidRPr="00D54E7F" w:rsidRDefault="00D54E7F" w:rsidP="007606EF">
            <w:pPr>
              <w:numPr>
                <w:ilvl w:val="0"/>
                <w:numId w:val="21"/>
              </w:numPr>
              <w:spacing w:before="120" w:beforeAutospacing="0" w:after="60" w:afterAutospacing="0" w:line="276" w:lineRule="auto"/>
              <w:rPr>
                <w:rFonts w:cs="Times New Roman"/>
                <w:szCs w:val="20"/>
              </w:rPr>
            </w:pPr>
            <w:r w:rsidRPr="00D54E7F">
              <w:rPr>
                <w:rFonts w:cs="Times New Roman"/>
                <w:szCs w:val="20"/>
              </w:rPr>
              <w:t xml:space="preserve">the person and the partner are not within a prohibited relationship for the purposes of section 23B of the </w:t>
            </w:r>
            <w:r w:rsidRPr="00D54E7F">
              <w:rPr>
                <w:rFonts w:cs="Times New Roman"/>
                <w:i/>
                <w:iCs/>
                <w:szCs w:val="20"/>
              </w:rPr>
              <w:t>Marriage Act 1961</w:t>
            </w:r>
            <w:r w:rsidRPr="00D54E7F">
              <w:rPr>
                <w:rFonts w:cs="Times New Roman"/>
                <w:szCs w:val="20"/>
              </w:rPr>
              <w:t>.</w:t>
            </w:r>
            <w:r w:rsidR="001F45A6">
              <w:rPr>
                <w:rFonts w:cs="Times New Roman"/>
                <w:szCs w:val="20"/>
              </w:rPr>
              <w:t xml:space="preserve"> </w:t>
            </w:r>
          </w:p>
          <w:p w14:paraId="70B4AF6D" w14:textId="77777777" w:rsidR="00D54E7F" w:rsidRPr="00D54E7F" w:rsidRDefault="00D54E7F" w:rsidP="00D54E7F">
            <w:pPr>
              <w:rPr>
                <w:szCs w:val="22"/>
              </w:rPr>
            </w:pPr>
            <w:r w:rsidRPr="00D54E7F">
              <w:rPr>
                <w:b/>
                <w:bCs/>
                <w:szCs w:val="22"/>
              </w:rPr>
              <w:t>Note</w:t>
            </w:r>
            <w:r w:rsidRPr="00D54E7F">
              <w:rPr>
                <w:szCs w:val="22"/>
              </w:rPr>
              <w:t xml:space="preserve">: a prohibited relationship for the purposes of section 23B of the </w:t>
            </w:r>
            <w:r w:rsidRPr="00D54E7F">
              <w:rPr>
                <w:i/>
                <w:iCs/>
                <w:szCs w:val="22"/>
              </w:rPr>
              <w:t>Marriage Act 1961</w:t>
            </w:r>
            <w:r w:rsidRPr="00D54E7F">
              <w:rPr>
                <w:szCs w:val="22"/>
              </w:rPr>
              <w:t xml:space="preserve"> is a relationship between a person and:</w:t>
            </w:r>
          </w:p>
          <w:p w14:paraId="5EBAE44D" w14:textId="77777777" w:rsidR="00D54E7F" w:rsidRPr="00D54E7F" w:rsidRDefault="00D54E7F" w:rsidP="007606EF">
            <w:pPr>
              <w:numPr>
                <w:ilvl w:val="0"/>
                <w:numId w:val="21"/>
              </w:numPr>
              <w:spacing w:before="120" w:beforeAutospacing="0" w:after="60" w:afterAutospacing="0" w:line="276" w:lineRule="auto"/>
              <w:rPr>
                <w:rFonts w:cs="Times New Roman"/>
                <w:szCs w:val="20"/>
              </w:rPr>
            </w:pPr>
            <w:r w:rsidRPr="00D54E7F">
              <w:rPr>
                <w:rFonts w:cs="Times New Roman"/>
                <w:szCs w:val="20"/>
              </w:rPr>
              <w:t xml:space="preserve">an ancestor of the person; or </w:t>
            </w:r>
          </w:p>
          <w:p w14:paraId="42D559FB" w14:textId="77777777" w:rsidR="00D54E7F" w:rsidRPr="00D54E7F" w:rsidRDefault="00D54E7F" w:rsidP="007606EF">
            <w:pPr>
              <w:numPr>
                <w:ilvl w:val="0"/>
                <w:numId w:val="21"/>
              </w:numPr>
              <w:spacing w:before="120" w:beforeAutospacing="0" w:after="60" w:afterAutospacing="0" w:line="276" w:lineRule="auto"/>
              <w:rPr>
                <w:rFonts w:cs="Times New Roman"/>
                <w:szCs w:val="20"/>
              </w:rPr>
            </w:pPr>
            <w:r w:rsidRPr="00D54E7F">
              <w:rPr>
                <w:rFonts w:cs="Times New Roman"/>
                <w:szCs w:val="20"/>
              </w:rPr>
              <w:t xml:space="preserve">a descendant of the person; or </w:t>
            </w:r>
          </w:p>
          <w:p w14:paraId="0DE9BD44" w14:textId="253E3DF6" w:rsidR="00D54E7F" w:rsidRPr="00D54E7F" w:rsidRDefault="00D54E7F" w:rsidP="007606EF">
            <w:pPr>
              <w:numPr>
                <w:ilvl w:val="0"/>
                <w:numId w:val="21"/>
              </w:numPr>
              <w:spacing w:before="120" w:beforeAutospacing="0" w:after="60" w:afterAutospacing="0" w:line="276" w:lineRule="auto"/>
              <w:rPr>
                <w:rFonts w:cs="Times New Roman"/>
                <w:szCs w:val="20"/>
              </w:rPr>
            </w:pPr>
            <w:r w:rsidRPr="00D54E7F">
              <w:rPr>
                <w:rFonts w:cs="Times New Roman"/>
                <w:szCs w:val="20"/>
              </w:rPr>
              <w:t>a brother or sister of the person.</w:t>
            </w:r>
            <w:r w:rsidR="001F45A6">
              <w:rPr>
                <w:rFonts w:cs="Times New Roman"/>
                <w:szCs w:val="20"/>
              </w:rPr>
              <w:t xml:space="preserve"> </w:t>
            </w:r>
          </w:p>
          <w:p w14:paraId="5B0E8D54" w14:textId="77777777" w:rsidR="00D54E7F" w:rsidRPr="00D54E7F" w:rsidRDefault="00D54E7F" w:rsidP="00D54E7F">
            <w:pPr>
              <w:rPr>
                <w:szCs w:val="22"/>
              </w:rPr>
            </w:pPr>
            <w:r w:rsidRPr="00D54E7F">
              <w:rPr>
                <w:szCs w:val="22"/>
              </w:rPr>
              <w:t>In forming an opinion about the relationship between two people for the purposes of determining if they are partnered, all the circumstances of the relationship are to be considered, including</w:t>
            </w:r>
            <w:proofErr w:type="gramStart"/>
            <w:r w:rsidRPr="00D54E7F">
              <w:rPr>
                <w:szCs w:val="22"/>
              </w:rPr>
              <w:t>, in particular, the</w:t>
            </w:r>
            <w:proofErr w:type="gramEnd"/>
            <w:r w:rsidRPr="00D54E7F">
              <w:rPr>
                <w:szCs w:val="22"/>
              </w:rPr>
              <w:t xml:space="preserve"> following matters: </w:t>
            </w:r>
          </w:p>
          <w:p w14:paraId="5850AF1F" w14:textId="77777777" w:rsidR="00D54E7F" w:rsidRPr="00D54E7F" w:rsidRDefault="00D54E7F" w:rsidP="00D54E7F">
            <w:pPr>
              <w:rPr>
                <w:szCs w:val="22"/>
              </w:rPr>
            </w:pPr>
            <w:r w:rsidRPr="00D54E7F">
              <w:rPr>
                <w:szCs w:val="22"/>
              </w:rPr>
              <w:t xml:space="preserve">The financial aspects of the relationship, including: </w:t>
            </w:r>
          </w:p>
          <w:p w14:paraId="2A5B2FC6" w14:textId="77777777" w:rsidR="00D54E7F" w:rsidRPr="00D54E7F" w:rsidRDefault="00D54E7F" w:rsidP="007606EF">
            <w:pPr>
              <w:numPr>
                <w:ilvl w:val="0"/>
                <w:numId w:val="22"/>
              </w:numPr>
              <w:spacing w:before="120" w:beforeAutospacing="0" w:after="60" w:afterAutospacing="0" w:line="276" w:lineRule="auto"/>
              <w:rPr>
                <w:rFonts w:cs="Times New Roman"/>
                <w:szCs w:val="20"/>
              </w:rPr>
            </w:pPr>
            <w:r w:rsidRPr="00D54E7F">
              <w:rPr>
                <w:rFonts w:cs="Times New Roman"/>
                <w:szCs w:val="20"/>
              </w:rPr>
              <w:lastRenderedPageBreak/>
              <w:t xml:space="preserve">any joint ownership of real estate or other major assets and any joint liabilities; and </w:t>
            </w:r>
          </w:p>
          <w:p w14:paraId="07448DE8" w14:textId="77777777" w:rsidR="00D54E7F" w:rsidRPr="00D54E7F" w:rsidRDefault="00D54E7F" w:rsidP="007606EF">
            <w:pPr>
              <w:numPr>
                <w:ilvl w:val="0"/>
                <w:numId w:val="22"/>
              </w:numPr>
              <w:spacing w:before="120" w:beforeAutospacing="0" w:after="60" w:afterAutospacing="0" w:line="276" w:lineRule="auto"/>
              <w:rPr>
                <w:rFonts w:cs="Times New Roman"/>
                <w:szCs w:val="20"/>
              </w:rPr>
            </w:pPr>
            <w:r w:rsidRPr="00D54E7F">
              <w:rPr>
                <w:rFonts w:cs="Times New Roman"/>
                <w:szCs w:val="20"/>
              </w:rPr>
              <w:t xml:space="preserve">any significant pooling of financial resources especially in relation to major financial commitments; and </w:t>
            </w:r>
          </w:p>
          <w:p w14:paraId="6C04C1FD" w14:textId="77777777" w:rsidR="00D54E7F" w:rsidRPr="00D54E7F" w:rsidRDefault="00D54E7F" w:rsidP="007606EF">
            <w:pPr>
              <w:numPr>
                <w:ilvl w:val="0"/>
                <w:numId w:val="22"/>
              </w:numPr>
              <w:spacing w:before="120" w:beforeAutospacing="0" w:after="60" w:afterAutospacing="0" w:line="276" w:lineRule="auto"/>
              <w:rPr>
                <w:rFonts w:cs="Times New Roman"/>
                <w:szCs w:val="20"/>
              </w:rPr>
            </w:pPr>
            <w:r w:rsidRPr="00D54E7F">
              <w:rPr>
                <w:rFonts w:cs="Times New Roman"/>
                <w:szCs w:val="20"/>
              </w:rPr>
              <w:t xml:space="preserve">any legal obligations owed by one person in respect of the other person; and </w:t>
            </w:r>
          </w:p>
          <w:p w14:paraId="0D92F668" w14:textId="77777777" w:rsidR="00D54E7F" w:rsidRPr="00D54E7F" w:rsidRDefault="00D54E7F" w:rsidP="007606EF">
            <w:pPr>
              <w:numPr>
                <w:ilvl w:val="0"/>
                <w:numId w:val="22"/>
              </w:numPr>
              <w:spacing w:before="120" w:beforeAutospacing="0" w:after="60" w:afterAutospacing="0" w:line="276" w:lineRule="auto"/>
              <w:rPr>
                <w:rFonts w:cs="Times New Roman"/>
                <w:szCs w:val="20"/>
              </w:rPr>
            </w:pPr>
            <w:r w:rsidRPr="00D54E7F">
              <w:rPr>
                <w:rFonts w:cs="Times New Roman"/>
                <w:szCs w:val="20"/>
              </w:rPr>
              <w:t xml:space="preserve">the basis of any sharing of day-to-day household expenses; </w:t>
            </w:r>
          </w:p>
          <w:p w14:paraId="5A03B20C" w14:textId="77777777" w:rsidR="00D54E7F" w:rsidRPr="00D54E7F" w:rsidRDefault="00D54E7F" w:rsidP="007606EF">
            <w:pPr>
              <w:numPr>
                <w:ilvl w:val="0"/>
                <w:numId w:val="22"/>
              </w:numPr>
              <w:spacing w:before="120" w:beforeAutospacing="0" w:after="60" w:afterAutospacing="0" w:line="276" w:lineRule="auto"/>
              <w:rPr>
                <w:rFonts w:cs="Times New Roman"/>
                <w:szCs w:val="20"/>
              </w:rPr>
            </w:pPr>
            <w:r w:rsidRPr="00D54E7F">
              <w:rPr>
                <w:rFonts w:cs="Times New Roman"/>
                <w:szCs w:val="20"/>
              </w:rPr>
              <w:t xml:space="preserve">the nature of the household, including: </w:t>
            </w:r>
          </w:p>
          <w:p w14:paraId="5AD24E06" w14:textId="77777777" w:rsidR="00D54E7F" w:rsidRPr="00D54E7F" w:rsidRDefault="00D54E7F" w:rsidP="007606EF">
            <w:pPr>
              <w:numPr>
                <w:ilvl w:val="1"/>
                <w:numId w:val="22"/>
              </w:numPr>
              <w:spacing w:before="120" w:beforeAutospacing="0" w:after="60" w:afterAutospacing="0" w:line="276" w:lineRule="auto"/>
              <w:rPr>
                <w:rFonts w:cs="Times New Roman"/>
                <w:szCs w:val="20"/>
              </w:rPr>
            </w:pPr>
            <w:r w:rsidRPr="00D54E7F">
              <w:rPr>
                <w:rFonts w:cs="Times New Roman"/>
                <w:szCs w:val="20"/>
              </w:rPr>
              <w:t xml:space="preserve">any joint responsibility for providing care or support of children; and </w:t>
            </w:r>
          </w:p>
          <w:p w14:paraId="510829F3" w14:textId="77777777" w:rsidR="00D54E7F" w:rsidRPr="00D54E7F" w:rsidRDefault="00D54E7F" w:rsidP="007606EF">
            <w:pPr>
              <w:numPr>
                <w:ilvl w:val="1"/>
                <w:numId w:val="22"/>
              </w:numPr>
              <w:spacing w:before="120" w:beforeAutospacing="0" w:after="60" w:afterAutospacing="0" w:line="276" w:lineRule="auto"/>
              <w:rPr>
                <w:rFonts w:cs="Times New Roman"/>
                <w:szCs w:val="20"/>
              </w:rPr>
            </w:pPr>
            <w:r w:rsidRPr="00D54E7F">
              <w:rPr>
                <w:rFonts w:cs="Times New Roman"/>
                <w:szCs w:val="20"/>
              </w:rPr>
              <w:t xml:space="preserve">the living arrangements of the people; and </w:t>
            </w:r>
          </w:p>
          <w:p w14:paraId="413E2D16" w14:textId="77777777" w:rsidR="00D54E7F" w:rsidRPr="00D54E7F" w:rsidRDefault="00D54E7F" w:rsidP="007606EF">
            <w:pPr>
              <w:numPr>
                <w:ilvl w:val="1"/>
                <w:numId w:val="22"/>
              </w:numPr>
              <w:spacing w:before="120" w:beforeAutospacing="0" w:after="60" w:afterAutospacing="0" w:line="276" w:lineRule="auto"/>
              <w:rPr>
                <w:rFonts w:cs="Times New Roman"/>
                <w:szCs w:val="20"/>
              </w:rPr>
            </w:pPr>
            <w:r w:rsidRPr="00D54E7F">
              <w:rPr>
                <w:rFonts w:cs="Times New Roman"/>
                <w:szCs w:val="20"/>
              </w:rPr>
              <w:t xml:space="preserve">the basis on which responsibility for housework is distributed; </w:t>
            </w:r>
          </w:p>
          <w:p w14:paraId="09548EB8" w14:textId="77777777" w:rsidR="00D54E7F" w:rsidRPr="00D54E7F" w:rsidRDefault="00D54E7F" w:rsidP="007606EF">
            <w:pPr>
              <w:numPr>
                <w:ilvl w:val="0"/>
                <w:numId w:val="22"/>
              </w:numPr>
              <w:spacing w:before="120" w:beforeAutospacing="0" w:after="60" w:afterAutospacing="0" w:line="276" w:lineRule="auto"/>
              <w:rPr>
                <w:rFonts w:cs="Times New Roman"/>
                <w:szCs w:val="20"/>
              </w:rPr>
            </w:pPr>
            <w:r w:rsidRPr="00D54E7F">
              <w:rPr>
                <w:rFonts w:cs="Times New Roman"/>
                <w:szCs w:val="20"/>
              </w:rPr>
              <w:t xml:space="preserve">the social aspects of the relationship, including: </w:t>
            </w:r>
          </w:p>
          <w:p w14:paraId="0BF3E7A3" w14:textId="77777777" w:rsidR="00D54E7F" w:rsidRPr="00D54E7F" w:rsidRDefault="00D54E7F" w:rsidP="007606EF">
            <w:pPr>
              <w:numPr>
                <w:ilvl w:val="1"/>
                <w:numId w:val="22"/>
              </w:numPr>
              <w:spacing w:before="120" w:beforeAutospacing="0" w:after="60" w:afterAutospacing="0" w:line="276" w:lineRule="auto"/>
              <w:rPr>
                <w:rFonts w:cs="Times New Roman"/>
                <w:szCs w:val="20"/>
              </w:rPr>
            </w:pPr>
            <w:r w:rsidRPr="00D54E7F">
              <w:rPr>
                <w:rFonts w:cs="Times New Roman"/>
                <w:szCs w:val="20"/>
              </w:rPr>
              <w:t xml:space="preserve">whether the people hold themselves out as members of a couple; and </w:t>
            </w:r>
          </w:p>
          <w:p w14:paraId="270A13EF" w14:textId="77777777" w:rsidR="00D54E7F" w:rsidRPr="00D54E7F" w:rsidRDefault="00D54E7F" w:rsidP="007606EF">
            <w:pPr>
              <w:numPr>
                <w:ilvl w:val="1"/>
                <w:numId w:val="22"/>
              </w:numPr>
              <w:spacing w:before="120" w:beforeAutospacing="0" w:after="60" w:afterAutospacing="0" w:line="276" w:lineRule="auto"/>
              <w:rPr>
                <w:rFonts w:cs="Times New Roman"/>
                <w:szCs w:val="20"/>
              </w:rPr>
            </w:pPr>
            <w:r w:rsidRPr="00D54E7F">
              <w:rPr>
                <w:rFonts w:cs="Times New Roman"/>
                <w:szCs w:val="20"/>
              </w:rPr>
              <w:t xml:space="preserve">the assessment of friends and regular associates of the people about the nature of their relationship; and </w:t>
            </w:r>
          </w:p>
          <w:p w14:paraId="48AB88BF" w14:textId="77777777" w:rsidR="00D54E7F" w:rsidRPr="00D54E7F" w:rsidRDefault="00D54E7F" w:rsidP="007606EF">
            <w:pPr>
              <w:numPr>
                <w:ilvl w:val="1"/>
                <w:numId w:val="22"/>
              </w:numPr>
              <w:spacing w:before="120" w:beforeAutospacing="0" w:after="60" w:afterAutospacing="0" w:line="276" w:lineRule="auto"/>
              <w:rPr>
                <w:rFonts w:cs="Times New Roman"/>
                <w:szCs w:val="20"/>
              </w:rPr>
            </w:pPr>
            <w:r w:rsidRPr="00D54E7F">
              <w:rPr>
                <w:rFonts w:cs="Times New Roman"/>
                <w:szCs w:val="20"/>
              </w:rPr>
              <w:t xml:space="preserve">the basis on which the people make plans for, or engage in, joint social activities; </w:t>
            </w:r>
          </w:p>
          <w:p w14:paraId="77A9E7D1" w14:textId="77777777" w:rsidR="00D54E7F" w:rsidRPr="00D54E7F" w:rsidRDefault="00D54E7F" w:rsidP="007606EF">
            <w:pPr>
              <w:numPr>
                <w:ilvl w:val="0"/>
                <w:numId w:val="22"/>
              </w:numPr>
              <w:spacing w:before="120" w:beforeAutospacing="0" w:after="60" w:afterAutospacing="0" w:line="276" w:lineRule="auto"/>
              <w:rPr>
                <w:rFonts w:cs="Times New Roman"/>
                <w:szCs w:val="20"/>
              </w:rPr>
            </w:pPr>
            <w:r w:rsidRPr="00D54E7F">
              <w:rPr>
                <w:rFonts w:cs="Times New Roman"/>
                <w:szCs w:val="20"/>
              </w:rPr>
              <w:t xml:space="preserve">any sexual relationship between the people; </w:t>
            </w:r>
          </w:p>
          <w:p w14:paraId="4C2F345C" w14:textId="77777777" w:rsidR="00D54E7F" w:rsidRPr="00D54E7F" w:rsidRDefault="00D54E7F" w:rsidP="007606EF">
            <w:pPr>
              <w:numPr>
                <w:ilvl w:val="0"/>
                <w:numId w:val="22"/>
              </w:numPr>
              <w:spacing w:before="120" w:beforeAutospacing="0" w:after="60" w:afterAutospacing="0" w:line="276" w:lineRule="auto"/>
              <w:rPr>
                <w:rFonts w:cs="Times New Roman"/>
                <w:szCs w:val="20"/>
              </w:rPr>
            </w:pPr>
            <w:r w:rsidRPr="00D54E7F">
              <w:rPr>
                <w:rFonts w:cs="Times New Roman"/>
                <w:szCs w:val="20"/>
              </w:rPr>
              <w:t xml:space="preserve">the nature of the people's commitment to each other, including: </w:t>
            </w:r>
          </w:p>
          <w:p w14:paraId="49F89BF1" w14:textId="77777777" w:rsidR="00D54E7F" w:rsidRPr="00D54E7F" w:rsidRDefault="00D54E7F" w:rsidP="007606EF">
            <w:pPr>
              <w:numPr>
                <w:ilvl w:val="1"/>
                <w:numId w:val="22"/>
              </w:numPr>
              <w:spacing w:before="120" w:beforeAutospacing="0" w:after="60" w:afterAutospacing="0" w:line="276" w:lineRule="auto"/>
              <w:rPr>
                <w:rFonts w:cs="Times New Roman"/>
                <w:szCs w:val="20"/>
              </w:rPr>
            </w:pPr>
            <w:r w:rsidRPr="00D54E7F">
              <w:rPr>
                <w:rFonts w:cs="Times New Roman"/>
                <w:szCs w:val="20"/>
              </w:rPr>
              <w:t xml:space="preserve">the length of the relationship; and </w:t>
            </w:r>
          </w:p>
          <w:p w14:paraId="61834351" w14:textId="77777777" w:rsidR="00D54E7F" w:rsidRPr="00D54E7F" w:rsidRDefault="00D54E7F" w:rsidP="007606EF">
            <w:pPr>
              <w:numPr>
                <w:ilvl w:val="1"/>
                <w:numId w:val="22"/>
              </w:numPr>
              <w:spacing w:before="120" w:beforeAutospacing="0" w:after="60" w:afterAutospacing="0" w:line="276" w:lineRule="auto"/>
              <w:rPr>
                <w:rFonts w:cs="Times New Roman"/>
                <w:szCs w:val="20"/>
              </w:rPr>
            </w:pPr>
            <w:r w:rsidRPr="00D54E7F">
              <w:rPr>
                <w:rFonts w:cs="Times New Roman"/>
                <w:szCs w:val="20"/>
              </w:rPr>
              <w:t xml:space="preserve">the nature of any companionship and emotional support that the people provide to each other; and </w:t>
            </w:r>
          </w:p>
          <w:p w14:paraId="03BA614E" w14:textId="77777777" w:rsidR="00D54E7F" w:rsidRPr="00D54E7F" w:rsidRDefault="00D54E7F" w:rsidP="007606EF">
            <w:pPr>
              <w:numPr>
                <w:ilvl w:val="1"/>
                <w:numId w:val="22"/>
              </w:numPr>
              <w:spacing w:before="120" w:beforeAutospacing="0" w:after="60" w:afterAutospacing="0" w:line="276" w:lineRule="auto"/>
              <w:rPr>
                <w:rFonts w:cs="Times New Roman"/>
                <w:szCs w:val="20"/>
              </w:rPr>
            </w:pPr>
            <w:r w:rsidRPr="00D54E7F">
              <w:rPr>
                <w:rFonts w:cs="Times New Roman"/>
                <w:szCs w:val="20"/>
              </w:rPr>
              <w:t xml:space="preserve">whether the people consider that the relationship is likely to continue indefinitely; and </w:t>
            </w:r>
          </w:p>
          <w:p w14:paraId="2033AFE0" w14:textId="77777777" w:rsidR="00D54E7F" w:rsidRPr="00D54E7F" w:rsidRDefault="00D54E7F" w:rsidP="007606EF">
            <w:pPr>
              <w:numPr>
                <w:ilvl w:val="1"/>
                <w:numId w:val="22"/>
              </w:numPr>
              <w:spacing w:before="120" w:beforeAutospacing="0" w:after="60" w:afterAutospacing="0" w:line="276" w:lineRule="auto"/>
              <w:rPr>
                <w:rFonts w:cs="Times New Roman"/>
                <w:szCs w:val="20"/>
              </w:rPr>
            </w:pPr>
            <w:r w:rsidRPr="00D54E7F">
              <w:rPr>
                <w:rFonts w:cs="Times New Roman"/>
                <w:szCs w:val="20"/>
              </w:rPr>
              <w:t>whether the people see their relationship as a member of a couple relationship.</w:t>
            </w:r>
          </w:p>
          <w:p w14:paraId="79EEE33D" w14:textId="3972C947" w:rsidR="00D54E7F" w:rsidRPr="00D54E7F" w:rsidRDefault="00D54E7F" w:rsidP="00D54E7F">
            <w:pPr>
              <w:rPr>
                <w:szCs w:val="22"/>
              </w:rPr>
            </w:pPr>
            <w:r w:rsidRPr="00D54E7F">
              <w:rPr>
                <w:szCs w:val="22"/>
              </w:rPr>
              <w:t xml:space="preserve">where the person is living separately and apart from the partner on a permanent or indefinite basis, the relationship between a person and </w:t>
            </w:r>
            <w:r w:rsidR="000A5351">
              <w:rPr>
                <w:szCs w:val="22"/>
              </w:rPr>
              <w:t>their</w:t>
            </w:r>
            <w:r w:rsidRPr="00D54E7F">
              <w:rPr>
                <w:szCs w:val="22"/>
              </w:rPr>
              <w:t xml:space="preserve"> partner cannot be considered a member of a couple relationship.</w:t>
            </w:r>
            <w:r w:rsidR="001F45A6">
              <w:rPr>
                <w:szCs w:val="22"/>
              </w:rPr>
              <w:t xml:space="preserve"> </w:t>
            </w:r>
          </w:p>
        </w:tc>
      </w:tr>
      <w:tr w:rsidR="00C73FA9" w:rsidRPr="00D54E7F" w14:paraId="6977F18A"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2F2CD892" w14:textId="1B85212C" w:rsidR="00D54E7F" w:rsidRPr="00D54E7F" w:rsidRDefault="00D54E7F" w:rsidP="00D54E7F">
            <w:pPr>
              <w:rPr>
                <w:b/>
                <w:szCs w:val="22"/>
              </w:rPr>
            </w:pPr>
            <w:bookmarkStart w:id="1732" w:name="Payment_nominee"/>
            <w:r w:rsidRPr="00D54E7F">
              <w:rPr>
                <w:b/>
                <w:szCs w:val="22"/>
              </w:rPr>
              <w:lastRenderedPageBreak/>
              <w:t>Payment nominee</w:t>
            </w:r>
            <w:bookmarkEnd w:id="1732"/>
          </w:p>
        </w:tc>
        <w:tc>
          <w:tcPr>
            <w:tcW w:w="3257" w:type="pct"/>
            <w:tcBorders>
              <w:top w:val="nil"/>
              <w:left w:val="nil"/>
              <w:bottom w:val="single" w:sz="8" w:space="0" w:color="4F81BD"/>
              <w:right w:val="nil"/>
            </w:tcBorders>
            <w:tcMar>
              <w:top w:w="0" w:type="dxa"/>
              <w:left w:w="108" w:type="dxa"/>
              <w:bottom w:w="0" w:type="dxa"/>
              <w:right w:w="108" w:type="dxa"/>
            </w:tcMar>
          </w:tcPr>
          <w:p w14:paraId="667D216B" w14:textId="77777777" w:rsidR="00D54E7F" w:rsidRPr="00D54E7F" w:rsidRDefault="00D54E7F" w:rsidP="00D54E7F">
            <w:pPr>
              <w:rPr>
                <w:szCs w:val="22"/>
              </w:rPr>
            </w:pPr>
            <w:r w:rsidRPr="00D54E7F">
              <w:rPr>
                <w:szCs w:val="22"/>
              </w:rPr>
              <w:t xml:space="preserve">A payment nominee is another </w:t>
            </w:r>
            <w:proofErr w:type="gramStart"/>
            <w:r w:rsidRPr="00D54E7F">
              <w:rPr>
                <w:szCs w:val="22"/>
              </w:rPr>
              <w:t>person</w:t>
            </w:r>
            <w:proofErr w:type="gramEnd"/>
            <w:r w:rsidRPr="00D54E7F">
              <w:rPr>
                <w:szCs w:val="22"/>
              </w:rPr>
              <w:t xml:space="preserve"> or organisation authorised to receive the ABSTUDY payments on the principal’s behalf.</w:t>
            </w:r>
          </w:p>
        </w:tc>
      </w:tr>
      <w:tr w:rsidR="00C73FA9" w:rsidRPr="00D54E7F" w14:paraId="0C1E86CC" w14:textId="77777777" w:rsidTr="00C25993">
        <w:trPr>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397A3C03" w14:textId="1B328411" w:rsidR="00D54E7F" w:rsidRPr="00D54E7F" w:rsidRDefault="00D54E7F" w:rsidP="00D54E7F">
            <w:pPr>
              <w:rPr>
                <w:b/>
                <w:szCs w:val="22"/>
              </w:rPr>
            </w:pPr>
            <w:bookmarkStart w:id="1733" w:name="Permanent_Home"/>
            <w:r w:rsidRPr="00D54E7F">
              <w:rPr>
                <w:b/>
                <w:szCs w:val="22"/>
              </w:rPr>
              <w:t>Permanent Home</w:t>
            </w:r>
            <w:bookmarkEnd w:id="1733"/>
            <w:r w:rsidR="00DE09D7">
              <w:rPr>
                <w:b/>
                <w:szCs w:val="22"/>
              </w:rPr>
              <w:br/>
            </w:r>
            <w:hyperlink r:id="rId276" w:tooltip="Link to the Student Assistance Regulations 2021 on legislation.gov.au" w:history="1">
              <w:r w:rsidR="00DE09D7" w:rsidRPr="00B03433">
                <w:rPr>
                  <w:rStyle w:val="Hyperlink"/>
                  <w:szCs w:val="22"/>
                </w:rPr>
                <w:t>Student Assistance Regulations 2021</w:t>
              </w:r>
            </w:hyperlink>
            <w:r w:rsidR="00DE09D7">
              <w:rPr>
                <w:szCs w:val="22"/>
              </w:rPr>
              <w:t xml:space="preserve"> Subsection 16(2)</w:t>
            </w:r>
          </w:p>
        </w:tc>
        <w:tc>
          <w:tcPr>
            <w:tcW w:w="3257" w:type="pct"/>
            <w:tcBorders>
              <w:top w:val="nil"/>
              <w:left w:val="nil"/>
              <w:bottom w:val="single" w:sz="8" w:space="0" w:color="4F81BD"/>
              <w:right w:val="nil"/>
            </w:tcBorders>
            <w:tcMar>
              <w:top w:w="0" w:type="dxa"/>
              <w:left w:w="108" w:type="dxa"/>
              <w:bottom w:w="0" w:type="dxa"/>
              <w:right w:w="108" w:type="dxa"/>
            </w:tcMar>
            <w:hideMark/>
          </w:tcPr>
          <w:p w14:paraId="215D02C1" w14:textId="4868C569" w:rsidR="00D54E7F" w:rsidRPr="00D54E7F" w:rsidRDefault="00D54E7F" w:rsidP="00D54E7F">
            <w:pPr>
              <w:rPr>
                <w:szCs w:val="22"/>
              </w:rPr>
            </w:pPr>
            <w:r w:rsidRPr="00D54E7F">
              <w:rPr>
                <w:b/>
                <w:bCs/>
                <w:szCs w:val="22"/>
              </w:rPr>
              <w:t>Dependent student</w:t>
            </w:r>
            <w:r w:rsidRPr="00D54E7F">
              <w:rPr>
                <w:szCs w:val="22"/>
              </w:rPr>
              <w:t xml:space="preserve">: For a dependent student or Australian Apprentice, the permanent home </w:t>
            </w:r>
            <w:r w:rsidR="00FF404C">
              <w:rPr>
                <w:szCs w:val="22"/>
              </w:rPr>
              <w:t xml:space="preserve">of the student or Australian Apprentice </w:t>
            </w:r>
            <w:r w:rsidRPr="00D54E7F">
              <w:rPr>
                <w:szCs w:val="22"/>
              </w:rPr>
              <w:t>is the place where the parent</w:t>
            </w:r>
            <w:r w:rsidR="00FF404C">
              <w:rPr>
                <w:szCs w:val="22"/>
              </w:rPr>
              <w:t xml:space="preserve">, or </w:t>
            </w:r>
            <w:proofErr w:type="gramStart"/>
            <w:r w:rsidR="00FF404C">
              <w:rPr>
                <w:szCs w:val="22"/>
              </w:rPr>
              <w:t>all of</w:t>
            </w:r>
            <w:proofErr w:type="gramEnd"/>
            <w:r w:rsidR="00FF404C">
              <w:rPr>
                <w:szCs w:val="22"/>
              </w:rPr>
              <w:t xml:space="preserve"> the parents</w:t>
            </w:r>
            <w:r w:rsidRPr="00D54E7F">
              <w:rPr>
                <w:szCs w:val="22"/>
              </w:rPr>
              <w:t xml:space="preserve"> (see definition of parent)</w:t>
            </w:r>
            <w:r w:rsidR="00FF404C">
              <w:rPr>
                <w:szCs w:val="22"/>
              </w:rPr>
              <w:t>, of the student or Australian Apprentice</w:t>
            </w:r>
            <w:r w:rsidRPr="00D54E7F">
              <w:rPr>
                <w:szCs w:val="22"/>
              </w:rPr>
              <w:t xml:space="preserve"> normally resides.</w:t>
            </w:r>
          </w:p>
          <w:p w14:paraId="083F5A6B" w14:textId="4E00043D" w:rsidR="00D54E7F" w:rsidRPr="00D54E7F" w:rsidRDefault="00D54E7F" w:rsidP="00D54E7F">
            <w:pPr>
              <w:rPr>
                <w:szCs w:val="22"/>
              </w:rPr>
            </w:pPr>
            <w:r w:rsidRPr="00D54E7F">
              <w:rPr>
                <w:b/>
                <w:bCs/>
                <w:szCs w:val="22"/>
              </w:rPr>
              <w:t>Exception</w:t>
            </w:r>
            <w:r w:rsidRPr="00D54E7F">
              <w:rPr>
                <w:szCs w:val="22"/>
              </w:rPr>
              <w:t>: For the sole purpose of assessing entitlement to Fares Allowance, if a dependent student does not normally live with their parent (</w:t>
            </w:r>
            <w:r w:rsidR="00FF404C">
              <w:rPr>
                <w:szCs w:val="22"/>
              </w:rPr>
              <w:t>s</w:t>
            </w:r>
            <w:r w:rsidR="00FF404C" w:rsidRPr="00D54E7F">
              <w:rPr>
                <w:szCs w:val="22"/>
              </w:rPr>
              <w:t xml:space="preserve">ee </w:t>
            </w:r>
            <w:r w:rsidRPr="00D54E7F">
              <w:rPr>
                <w:szCs w:val="22"/>
              </w:rPr>
              <w:t>definition of parent), then the student</w:t>
            </w:r>
            <w:r w:rsidR="00FF404C">
              <w:rPr>
                <w:szCs w:val="22"/>
              </w:rPr>
              <w:t>’</w:t>
            </w:r>
            <w:r w:rsidRPr="00D54E7F">
              <w:rPr>
                <w:szCs w:val="22"/>
              </w:rPr>
              <w:t>s permanent home is considered to be the place where the student lived immedi</w:t>
            </w:r>
            <w:r w:rsidR="00955F35">
              <w:rPr>
                <w:szCs w:val="22"/>
              </w:rPr>
              <w:t>ately prior to commencing study, or in exceptional circumstances, a reasonable and appropriate alternative location.</w:t>
            </w:r>
          </w:p>
          <w:p w14:paraId="017C661C" w14:textId="720A40E3" w:rsidR="00D54E7F" w:rsidRPr="00D54E7F" w:rsidRDefault="00D54E7F" w:rsidP="00D54E7F">
            <w:pPr>
              <w:rPr>
                <w:szCs w:val="22"/>
              </w:rPr>
            </w:pPr>
            <w:r w:rsidRPr="00D54E7F">
              <w:rPr>
                <w:b/>
                <w:bCs/>
                <w:szCs w:val="22"/>
              </w:rPr>
              <w:t xml:space="preserve">Student or Australian Apprentice in State Care: </w:t>
            </w:r>
            <w:r w:rsidRPr="00D54E7F">
              <w:rPr>
                <w:szCs w:val="22"/>
              </w:rPr>
              <w:t>For a student in State Care who has foster carer/s, the permanent home is the place where the foster carer/s normally reside</w:t>
            </w:r>
            <w:r w:rsidR="00FF404C">
              <w:rPr>
                <w:szCs w:val="22"/>
              </w:rPr>
              <w:t>s</w:t>
            </w:r>
            <w:r w:rsidRPr="00D54E7F">
              <w:rPr>
                <w:szCs w:val="22"/>
              </w:rPr>
              <w:t>.</w:t>
            </w:r>
            <w:r w:rsidR="001F45A6">
              <w:rPr>
                <w:szCs w:val="22"/>
              </w:rPr>
              <w:t xml:space="preserve"> </w:t>
            </w:r>
            <w:r w:rsidRPr="00D54E7F">
              <w:rPr>
                <w:szCs w:val="22"/>
              </w:rPr>
              <w:t xml:space="preserve">For a student in State Care who does not have foster carer/s, the permanent home is the place where </w:t>
            </w:r>
            <w:r w:rsidR="00FF404C">
              <w:rPr>
                <w:szCs w:val="22"/>
              </w:rPr>
              <w:t>they</w:t>
            </w:r>
            <w:r w:rsidRPr="00D54E7F">
              <w:rPr>
                <w:szCs w:val="22"/>
              </w:rPr>
              <w:t xml:space="preserve"> normally reside.</w:t>
            </w:r>
          </w:p>
          <w:p w14:paraId="1C65EC3B" w14:textId="5139102B" w:rsidR="00D54E7F" w:rsidRPr="00D54E7F" w:rsidRDefault="00D54E7F" w:rsidP="00D54E7F">
            <w:pPr>
              <w:rPr>
                <w:szCs w:val="22"/>
              </w:rPr>
            </w:pPr>
            <w:r w:rsidRPr="00D54E7F">
              <w:rPr>
                <w:b/>
                <w:bCs/>
                <w:szCs w:val="22"/>
              </w:rPr>
              <w:t>Independent</w:t>
            </w:r>
            <w:r w:rsidRPr="00D54E7F">
              <w:rPr>
                <w:szCs w:val="22"/>
              </w:rPr>
              <w:t xml:space="preserve"> </w:t>
            </w:r>
            <w:r w:rsidRPr="00D54E7F">
              <w:rPr>
                <w:b/>
                <w:bCs/>
                <w:szCs w:val="22"/>
              </w:rPr>
              <w:t>student or Australian Apprentice</w:t>
            </w:r>
            <w:r w:rsidRPr="00D54E7F">
              <w:rPr>
                <w:szCs w:val="22"/>
              </w:rPr>
              <w:t xml:space="preserve"> (and other students or Australian Apprentices who are not dependent or in State Care): For all purposes except the assessment of Fares Allowance qualification, the permanent home of an independent student or Australian Apprentice is the place where </w:t>
            </w:r>
            <w:r w:rsidR="00FF404C">
              <w:rPr>
                <w:szCs w:val="22"/>
              </w:rPr>
              <w:t>they</w:t>
            </w:r>
            <w:r w:rsidRPr="00D54E7F">
              <w:rPr>
                <w:szCs w:val="22"/>
              </w:rPr>
              <w:t xml:space="preserve"> normally reside.</w:t>
            </w:r>
          </w:p>
          <w:p w14:paraId="0D2465C9" w14:textId="77777777" w:rsidR="00D54E7F" w:rsidRPr="00D54E7F" w:rsidRDefault="00D54E7F" w:rsidP="00D54E7F">
            <w:pPr>
              <w:rPr>
                <w:szCs w:val="22"/>
              </w:rPr>
            </w:pPr>
            <w:r w:rsidRPr="00D54E7F">
              <w:rPr>
                <w:szCs w:val="22"/>
              </w:rPr>
              <w:t xml:space="preserve">For the purposes of assessing qualification for Fares Allowance for an independent student (or other students who are not dependent and not in State Care), the permanent home </w:t>
            </w:r>
            <w:proofErr w:type="gramStart"/>
            <w:r w:rsidRPr="00D54E7F">
              <w:rPr>
                <w:szCs w:val="22"/>
              </w:rPr>
              <w:t>is considered to be</w:t>
            </w:r>
            <w:proofErr w:type="gramEnd"/>
            <w:r w:rsidRPr="00D54E7F">
              <w:rPr>
                <w:szCs w:val="22"/>
              </w:rPr>
              <w:t xml:space="preserve"> the place where the student lived immediately prior to commencing study.</w:t>
            </w:r>
          </w:p>
          <w:p w14:paraId="48618089" w14:textId="77777777" w:rsidR="00D54E7F" w:rsidRPr="00D54E7F" w:rsidRDefault="00D54E7F" w:rsidP="00D54E7F">
            <w:pPr>
              <w:rPr>
                <w:szCs w:val="22"/>
              </w:rPr>
            </w:pPr>
            <w:r w:rsidRPr="00D54E7F">
              <w:rPr>
                <w:szCs w:val="22"/>
              </w:rPr>
              <w:t>For the purposes of assessing Fares Allowance, an independent student</w:t>
            </w:r>
            <w:r w:rsidR="00327D6A">
              <w:rPr>
                <w:szCs w:val="22"/>
              </w:rPr>
              <w:t>’s</w:t>
            </w:r>
            <w:r w:rsidRPr="00D54E7F">
              <w:rPr>
                <w:szCs w:val="22"/>
              </w:rPr>
              <w:t xml:space="preserve"> permanent home address can, in the following circumstances, vary from the place where the student lived immediately prior to commencing study:</w:t>
            </w:r>
          </w:p>
          <w:p w14:paraId="5F8CE5EA" w14:textId="3B2DEDB3" w:rsidR="00D54E7F" w:rsidRPr="00D54E7F" w:rsidRDefault="00D54E7F" w:rsidP="007606EF">
            <w:pPr>
              <w:numPr>
                <w:ilvl w:val="0"/>
                <w:numId w:val="23"/>
              </w:numPr>
              <w:tabs>
                <w:tab w:val="clear" w:pos="444"/>
                <w:tab w:val="num" w:pos="585"/>
                <w:tab w:val="num" w:pos="720"/>
              </w:tabs>
              <w:spacing w:before="120" w:beforeAutospacing="0" w:after="60" w:afterAutospacing="0" w:line="276" w:lineRule="auto"/>
              <w:rPr>
                <w:rFonts w:cs="Times New Roman"/>
                <w:szCs w:val="20"/>
              </w:rPr>
            </w:pPr>
            <w:r w:rsidRPr="00D54E7F">
              <w:rPr>
                <w:rFonts w:cs="Times New Roman"/>
                <w:szCs w:val="20"/>
              </w:rPr>
              <w:t xml:space="preserve">if the student has a partner and/or dependent children who remained at the permanent home whilst the student moved to the study location, and the partner/children relocate permanently to a new location, then the new location </w:t>
            </w:r>
            <w:proofErr w:type="gramStart"/>
            <w:r w:rsidRPr="00D54E7F">
              <w:rPr>
                <w:rFonts w:cs="Times New Roman"/>
                <w:szCs w:val="20"/>
              </w:rPr>
              <w:t>is considered to be</w:t>
            </w:r>
            <w:proofErr w:type="gramEnd"/>
            <w:r w:rsidRPr="00D54E7F">
              <w:rPr>
                <w:rFonts w:cs="Times New Roman"/>
                <w:szCs w:val="20"/>
              </w:rPr>
              <w:t xml:space="preserve"> the student</w:t>
            </w:r>
            <w:r w:rsidR="00C8123D">
              <w:rPr>
                <w:rFonts w:cs="Times New Roman"/>
                <w:szCs w:val="20"/>
              </w:rPr>
              <w:t>’</w:t>
            </w:r>
            <w:r w:rsidRPr="00D54E7F">
              <w:rPr>
                <w:rFonts w:cs="Times New Roman"/>
                <w:szCs w:val="20"/>
              </w:rPr>
              <w:t>s permanent home address</w:t>
            </w:r>
          </w:p>
          <w:p w14:paraId="3B5D37F2" w14:textId="66E446D7" w:rsidR="00D54E7F" w:rsidRPr="00D54E7F" w:rsidRDefault="00D54E7F" w:rsidP="007606EF">
            <w:pPr>
              <w:numPr>
                <w:ilvl w:val="0"/>
                <w:numId w:val="23"/>
              </w:numPr>
              <w:tabs>
                <w:tab w:val="clear" w:pos="444"/>
                <w:tab w:val="num" w:pos="585"/>
                <w:tab w:val="num" w:pos="720"/>
              </w:tabs>
              <w:spacing w:before="120" w:beforeAutospacing="0" w:after="60" w:afterAutospacing="0" w:line="276" w:lineRule="auto"/>
              <w:rPr>
                <w:rFonts w:cs="Times New Roman"/>
                <w:szCs w:val="20"/>
              </w:rPr>
            </w:pPr>
            <w:r w:rsidRPr="00D54E7F">
              <w:rPr>
                <w:rFonts w:cs="Times New Roman"/>
                <w:szCs w:val="20"/>
              </w:rPr>
              <w:t xml:space="preserve">if the student is only accessing Fares Allowance through the provisions of Away from Base activity </w:t>
            </w:r>
            <w:r w:rsidRPr="00D54E7F">
              <w:rPr>
                <w:rFonts w:cs="Times New Roman"/>
                <w:szCs w:val="20"/>
              </w:rPr>
              <w:lastRenderedPageBreak/>
              <w:t xml:space="preserve">travel, and the student relocates permanently to a new location, then the new location </w:t>
            </w:r>
            <w:proofErr w:type="gramStart"/>
            <w:r w:rsidRPr="00D54E7F">
              <w:rPr>
                <w:rFonts w:cs="Times New Roman"/>
                <w:szCs w:val="20"/>
              </w:rPr>
              <w:t>is considered to be</w:t>
            </w:r>
            <w:proofErr w:type="gramEnd"/>
            <w:r w:rsidRPr="00D54E7F">
              <w:rPr>
                <w:rFonts w:cs="Times New Roman"/>
                <w:szCs w:val="20"/>
              </w:rPr>
              <w:t xml:space="preserve"> the student</w:t>
            </w:r>
            <w:r w:rsidR="00C22F08">
              <w:rPr>
                <w:rFonts w:cs="Times New Roman"/>
                <w:szCs w:val="20"/>
              </w:rPr>
              <w:t>’</w:t>
            </w:r>
            <w:r w:rsidRPr="00D54E7F">
              <w:rPr>
                <w:rFonts w:cs="Times New Roman"/>
                <w:szCs w:val="20"/>
              </w:rPr>
              <w:t>s permanent home address</w:t>
            </w:r>
          </w:p>
          <w:p w14:paraId="02381503" w14:textId="4166718F" w:rsidR="00D54E7F" w:rsidRPr="00D54E7F" w:rsidRDefault="00D54E7F" w:rsidP="007606EF">
            <w:pPr>
              <w:numPr>
                <w:ilvl w:val="0"/>
                <w:numId w:val="23"/>
              </w:numPr>
              <w:tabs>
                <w:tab w:val="clear" w:pos="444"/>
                <w:tab w:val="num" w:pos="585"/>
                <w:tab w:val="num" w:pos="720"/>
              </w:tabs>
              <w:spacing w:before="120" w:beforeAutospacing="0" w:after="60" w:afterAutospacing="0" w:line="276" w:lineRule="auto"/>
              <w:rPr>
                <w:rFonts w:cs="Times New Roman"/>
                <w:szCs w:val="20"/>
              </w:rPr>
            </w:pPr>
            <w:r w:rsidRPr="00D54E7F">
              <w:rPr>
                <w:rFonts w:cs="Times New Roman"/>
                <w:szCs w:val="20"/>
              </w:rPr>
              <w:t xml:space="preserve">if the student has applied for and/or obtained rental accommodation at the study location through the local State/Territory Housing Authority, then the study location </w:t>
            </w:r>
            <w:proofErr w:type="gramStart"/>
            <w:r w:rsidRPr="00D54E7F">
              <w:rPr>
                <w:rFonts w:cs="Times New Roman"/>
                <w:szCs w:val="20"/>
              </w:rPr>
              <w:t>is considered to be</w:t>
            </w:r>
            <w:proofErr w:type="gramEnd"/>
            <w:r w:rsidRPr="00D54E7F">
              <w:rPr>
                <w:rFonts w:cs="Times New Roman"/>
                <w:szCs w:val="20"/>
              </w:rPr>
              <w:t xml:space="preserve"> the student</w:t>
            </w:r>
            <w:r w:rsidR="00C8123D">
              <w:rPr>
                <w:rFonts w:cs="Times New Roman"/>
                <w:szCs w:val="20"/>
              </w:rPr>
              <w:t>’</w:t>
            </w:r>
            <w:r w:rsidRPr="00D54E7F">
              <w:rPr>
                <w:rFonts w:cs="Times New Roman"/>
                <w:szCs w:val="20"/>
              </w:rPr>
              <w:t>s permanent home address</w:t>
            </w:r>
          </w:p>
          <w:p w14:paraId="3C8ABC40" w14:textId="430E3E11" w:rsidR="00D54E7F" w:rsidRPr="00D54E7F" w:rsidRDefault="00D54E7F" w:rsidP="007606EF">
            <w:pPr>
              <w:numPr>
                <w:ilvl w:val="0"/>
                <w:numId w:val="23"/>
              </w:numPr>
              <w:tabs>
                <w:tab w:val="clear" w:pos="444"/>
                <w:tab w:val="num" w:pos="585"/>
                <w:tab w:val="num" w:pos="720"/>
              </w:tabs>
              <w:spacing w:before="120" w:beforeAutospacing="0" w:after="60" w:afterAutospacing="0" w:line="276" w:lineRule="auto"/>
              <w:rPr>
                <w:rFonts w:cs="Times New Roman"/>
                <w:szCs w:val="20"/>
              </w:rPr>
            </w:pPr>
            <w:r w:rsidRPr="00D54E7F">
              <w:rPr>
                <w:rFonts w:cs="Times New Roman"/>
                <w:szCs w:val="20"/>
              </w:rPr>
              <w:t xml:space="preserve">if the student has purchased housing at the study location, then the study location </w:t>
            </w:r>
            <w:proofErr w:type="gramStart"/>
            <w:r w:rsidRPr="00D54E7F">
              <w:rPr>
                <w:rFonts w:cs="Times New Roman"/>
                <w:szCs w:val="20"/>
              </w:rPr>
              <w:t>is considered to be</w:t>
            </w:r>
            <w:proofErr w:type="gramEnd"/>
            <w:r w:rsidRPr="00D54E7F">
              <w:rPr>
                <w:rFonts w:cs="Times New Roman"/>
                <w:szCs w:val="20"/>
              </w:rPr>
              <w:t xml:space="preserve"> the student</w:t>
            </w:r>
            <w:r w:rsidR="00C8123D">
              <w:rPr>
                <w:rFonts w:cs="Times New Roman"/>
                <w:szCs w:val="20"/>
              </w:rPr>
              <w:t>’</w:t>
            </w:r>
            <w:r w:rsidRPr="00D54E7F">
              <w:rPr>
                <w:rFonts w:cs="Times New Roman"/>
                <w:szCs w:val="20"/>
              </w:rPr>
              <w:t>s permanent home address</w:t>
            </w:r>
          </w:p>
          <w:p w14:paraId="3164CAE1" w14:textId="152E1B3D" w:rsidR="00D54E7F" w:rsidRPr="00D54E7F" w:rsidRDefault="00D54E7F" w:rsidP="007606EF">
            <w:pPr>
              <w:numPr>
                <w:ilvl w:val="0"/>
                <w:numId w:val="23"/>
              </w:numPr>
              <w:tabs>
                <w:tab w:val="clear" w:pos="444"/>
                <w:tab w:val="num" w:pos="585"/>
                <w:tab w:val="num" w:pos="720"/>
              </w:tabs>
              <w:spacing w:before="120" w:beforeAutospacing="0" w:after="60" w:afterAutospacing="0" w:line="276" w:lineRule="auto"/>
              <w:rPr>
                <w:rFonts w:cs="Times New Roman"/>
                <w:szCs w:val="20"/>
              </w:rPr>
            </w:pPr>
            <w:r w:rsidRPr="00D54E7F">
              <w:rPr>
                <w:rFonts w:cs="Times New Roman"/>
                <w:szCs w:val="20"/>
              </w:rPr>
              <w:t xml:space="preserve">if the student who is completing or discontinuing </w:t>
            </w:r>
            <w:r w:rsidR="00EE5B94">
              <w:rPr>
                <w:rFonts w:cs="Times New Roman"/>
                <w:szCs w:val="20"/>
              </w:rPr>
              <w:t>their</w:t>
            </w:r>
            <w:r w:rsidRPr="00D54E7F">
              <w:rPr>
                <w:rFonts w:cs="Times New Roman"/>
                <w:szCs w:val="20"/>
              </w:rPr>
              <w:t xml:space="preserve"> course does not undertake a return journey to the home location within three months of ceasing study, then the study location </w:t>
            </w:r>
            <w:proofErr w:type="gramStart"/>
            <w:r w:rsidRPr="00D54E7F">
              <w:rPr>
                <w:rFonts w:cs="Times New Roman"/>
                <w:szCs w:val="20"/>
              </w:rPr>
              <w:t>is considered to be</w:t>
            </w:r>
            <w:proofErr w:type="gramEnd"/>
            <w:r w:rsidRPr="00D54E7F">
              <w:rPr>
                <w:rFonts w:cs="Times New Roman"/>
                <w:szCs w:val="20"/>
              </w:rPr>
              <w:t xml:space="preserve"> the student</w:t>
            </w:r>
            <w:r w:rsidR="00C8123D">
              <w:rPr>
                <w:rFonts w:cs="Times New Roman"/>
                <w:szCs w:val="20"/>
              </w:rPr>
              <w:t>’</w:t>
            </w:r>
            <w:r w:rsidRPr="00D54E7F">
              <w:rPr>
                <w:rFonts w:cs="Times New Roman"/>
                <w:szCs w:val="20"/>
              </w:rPr>
              <w:t>s permanent home address, unless exceptional circumstances prevented the student from undertaking the return journey</w:t>
            </w:r>
          </w:p>
          <w:p w14:paraId="02C7EC3D" w14:textId="596D5969" w:rsidR="00D54E7F" w:rsidRPr="00D54E7F" w:rsidRDefault="00D54E7F" w:rsidP="007606EF">
            <w:pPr>
              <w:numPr>
                <w:ilvl w:val="0"/>
                <w:numId w:val="23"/>
              </w:numPr>
              <w:tabs>
                <w:tab w:val="clear" w:pos="444"/>
                <w:tab w:val="num" w:pos="585"/>
                <w:tab w:val="num" w:pos="720"/>
              </w:tabs>
              <w:spacing w:before="120" w:beforeAutospacing="0" w:after="60" w:afterAutospacing="0" w:line="276" w:lineRule="auto"/>
              <w:rPr>
                <w:rFonts w:cs="Times New Roman"/>
                <w:szCs w:val="20"/>
              </w:rPr>
            </w:pPr>
            <w:r w:rsidRPr="00D54E7F">
              <w:rPr>
                <w:rFonts w:cs="Times New Roman"/>
                <w:szCs w:val="20"/>
              </w:rPr>
              <w:t xml:space="preserve">if the student is a continuing student and does not undertake a return journey to the home location at the end of the study year under the provisions of </w:t>
            </w:r>
            <w:hyperlink r:id="rId277" w:anchor="89.2 Travel at commencement and end of study period" w:tooltip="Travel at commencement and end of study period" w:history="1">
              <w:r w:rsidRPr="00C22F08">
                <w:rPr>
                  <w:rStyle w:val="Hyperlink"/>
                  <w:rFonts w:cs="Times New Roman"/>
                  <w:szCs w:val="20"/>
                </w:rPr>
                <w:t>89.2</w:t>
              </w:r>
            </w:hyperlink>
            <w:r w:rsidRPr="00D54E7F">
              <w:rPr>
                <w:rFonts w:cs="Times New Roman"/>
                <w:szCs w:val="20"/>
              </w:rPr>
              <w:t xml:space="preserve"> Travel at Commencement and End of Study Period, then the study location is considered to be the student</w:t>
            </w:r>
            <w:r w:rsidR="00C8123D">
              <w:rPr>
                <w:rFonts w:cs="Times New Roman"/>
                <w:szCs w:val="20"/>
              </w:rPr>
              <w:t>’</w:t>
            </w:r>
            <w:r w:rsidRPr="00D54E7F">
              <w:rPr>
                <w:rFonts w:cs="Times New Roman"/>
                <w:szCs w:val="20"/>
              </w:rPr>
              <w:t>s permanent home address, unless exceptional circumstances prevented the student from undertaking the return journey</w:t>
            </w:r>
          </w:p>
          <w:p w14:paraId="4ABE931C" w14:textId="1199E4B1" w:rsidR="00D54E7F" w:rsidRPr="00D54E7F" w:rsidRDefault="00D54E7F" w:rsidP="007606EF">
            <w:pPr>
              <w:numPr>
                <w:ilvl w:val="0"/>
                <w:numId w:val="23"/>
              </w:numPr>
              <w:tabs>
                <w:tab w:val="clear" w:pos="444"/>
                <w:tab w:val="num" w:pos="585"/>
                <w:tab w:val="num" w:pos="720"/>
              </w:tabs>
              <w:spacing w:before="120" w:beforeAutospacing="0" w:after="60" w:afterAutospacing="0" w:line="276" w:lineRule="auto"/>
              <w:rPr>
                <w:rFonts w:cs="Times New Roman"/>
                <w:szCs w:val="20"/>
              </w:rPr>
            </w:pPr>
            <w:r w:rsidRPr="00D54E7F">
              <w:rPr>
                <w:rFonts w:cs="Times New Roman"/>
                <w:szCs w:val="20"/>
              </w:rPr>
              <w:t xml:space="preserve">if the student has received Relocation Allowance (see </w:t>
            </w:r>
            <w:hyperlink r:id="rId278" w:anchor="97.4 Relocation Allowance" w:tooltip="Relocation Allowance" w:history="1">
              <w:r w:rsidRPr="00C8123D">
                <w:rPr>
                  <w:rStyle w:val="Hyperlink"/>
                  <w:rFonts w:cs="Times New Roman"/>
                  <w:szCs w:val="20"/>
                </w:rPr>
                <w:t>97.4</w:t>
              </w:r>
            </w:hyperlink>
            <w:r w:rsidRPr="00D54E7F">
              <w:rPr>
                <w:rFonts w:cs="Times New Roman"/>
                <w:szCs w:val="20"/>
              </w:rPr>
              <w:t xml:space="preserve">) under the Masters and Doctorate Award in order to relocate </w:t>
            </w:r>
            <w:r w:rsidR="00C8123D">
              <w:rPr>
                <w:rFonts w:cs="Times New Roman"/>
                <w:szCs w:val="20"/>
              </w:rPr>
              <w:t>thei</w:t>
            </w:r>
            <w:r w:rsidRPr="00D54E7F">
              <w:rPr>
                <w:rFonts w:cs="Times New Roman"/>
                <w:szCs w:val="20"/>
              </w:rPr>
              <w:t>r home to the study location, then the study location is considered to be the student</w:t>
            </w:r>
            <w:r w:rsidR="00C8123D">
              <w:rPr>
                <w:rFonts w:cs="Times New Roman"/>
                <w:szCs w:val="20"/>
              </w:rPr>
              <w:t>’</w:t>
            </w:r>
            <w:r w:rsidRPr="00D54E7F">
              <w:rPr>
                <w:rFonts w:cs="Times New Roman"/>
                <w:szCs w:val="20"/>
              </w:rPr>
              <w:t>s permanent home address.</w:t>
            </w:r>
            <w:r w:rsidR="001F45A6">
              <w:rPr>
                <w:rFonts w:cs="Times New Roman"/>
                <w:szCs w:val="20"/>
              </w:rPr>
              <w:t xml:space="preserve"> </w:t>
            </w:r>
          </w:p>
        </w:tc>
      </w:tr>
      <w:tr w:rsidR="00CB1CF6" w:rsidRPr="00D54E7F" w14:paraId="672C41D3" w14:textId="77777777" w:rsidTr="00C25993">
        <w:trPr>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0A2600A0" w14:textId="735E21B3" w:rsidR="00CB1CF6" w:rsidRPr="00D54E7F" w:rsidRDefault="00CB1CF6" w:rsidP="00CB1CF6">
            <w:pPr>
              <w:rPr>
                <w:szCs w:val="22"/>
              </w:rPr>
            </w:pPr>
            <w:bookmarkStart w:id="1734" w:name="Pension_age"/>
            <w:r w:rsidRPr="00D54E7F">
              <w:rPr>
                <w:b/>
                <w:bCs/>
                <w:szCs w:val="22"/>
              </w:rPr>
              <w:lastRenderedPageBreak/>
              <w:t>Pension age</w:t>
            </w:r>
            <w:bookmarkEnd w:id="1734"/>
            <w:r w:rsidRPr="00D54E7F">
              <w:rPr>
                <w:b/>
                <w:bCs/>
                <w:szCs w:val="22"/>
              </w:rPr>
              <w:br/>
            </w:r>
            <w:hyperlink r:id="rId279" w:tooltip="Link to Social Security Act 1991 on legislation.gov.au" w:history="1">
              <w:r w:rsidRPr="00D54E7F">
                <w:rPr>
                  <w:rFonts w:eastAsiaTheme="minorHAnsi" w:cstheme="minorBidi"/>
                  <w:i/>
                  <w:color w:val="3344DD"/>
                  <w:szCs w:val="22"/>
                  <w:u w:val="single"/>
                </w:rPr>
                <w:t>Social Security Act 1991</w:t>
              </w:r>
            </w:hyperlink>
            <w:r>
              <w:rPr>
                <w:rFonts w:eastAsiaTheme="minorHAnsi" w:cstheme="minorBidi"/>
                <w:i/>
                <w:color w:val="3344DD"/>
                <w:szCs w:val="22"/>
                <w:u w:val="single"/>
              </w:rPr>
              <w:t xml:space="preserve"> </w:t>
            </w:r>
            <w:r w:rsidRPr="00D54E7F">
              <w:rPr>
                <w:szCs w:val="22"/>
              </w:rPr>
              <w:t>Chapter 1, Part 1.2, Section 23 (5</w:t>
            </w:r>
            <w:proofErr w:type="gramStart"/>
            <w:r w:rsidRPr="00D54E7F">
              <w:rPr>
                <w:szCs w:val="22"/>
              </w:rPr>
              <w:t>A,B</w:t>
            </w:r>
            <w:proofErr w:type="gramEnd"/>
            <w:r w:rsidRPr="00D54E7F">
              <w:rPr>
                <w:szCs w:val="22"/>
              </w:rPr>
              <w:t>,</w:t>
            </w:r>
            <w:proofErr w:type="gramStart"/>
            <w:r w:rsidRPr="00D54E7F">
              <w:rPr>
                <w:szCs w:val="22"/>
              </w:rPr>
              <w:t>C,D</w:t>
            </w:r>
            <w:proofErr w:type="gramEnd"/>
            <w:r w:rsidRPr="00D54E7F">
              <w:rPr>
                <w:szCs w:val="22"/>
              </w:rPr>
              <w:t>)</w:t>
            </w:r>
          </w:p>
        </w:tc>
        <w:tc>
          <w:tcPr>
            <w:tcW w:w="3257" w:type="pct"/>
            <w:tcBorders>
              <w:top w:val="nil"/>
              <w:left w:val="nil"/>
              <w:bottom w:val="single" w:sz="8" w:space="0" w:color="4F81BD"/>
              <w:right w:val="nil"/>
            </w:tcBorders>
            <w:tcMar>
              <w:top w:w="0" w:type="dxa"/>
              <w:left w:w="108" w:type="dxa"/>
              <w:bottom w:w="0" w:type="dxa"/>
              <w:right w:w="108" w:type="dxa"/>
            </w:tcMar>
            <w:hideMark/>
          </w:tcPr>
          <w:p w14:paraId="149FD3B2" w14:textId="72E6BB38" w:rsidR="00CB1CF6" w:rsidRDefault="00CB1CF6" w:rsidP="00CB1CF6">
            <w:pPr>
              <w:rPr>
                <w:szCs w:val="22"/>
              </w:rPr>
            </w:pPr>
            <w:r w:rsidRPr="00D54E7F">
              <w:rPr>
                <w:szCs w:val="22"/>
              </w:rPr>
              <w:t xml:space="preserve">A man </w:t>
            </w:r>
            <w:r>
              <w:rPr>
                <w:szCs w:val="22"/>
              </w:rPr>
              <w:t xml:space="preserve">born before 1 July 1952 </w:t>
            </w:r>
            <w:r w:rsidRPr="00D54E7F">
              <w:rPr>
                <w:szCs w:val="22"/>
              </w:rPr>
              <w:t xml:space="preserve">reaches </w:t>
            </w:r>
            <w:r w:rsidRPr="00D54E7F">
              <w:rPr>
                <w:b/>
                <w:bCs/>
                <w:i/>
                <w:iCs/>
                <w:szCs w:val="22"/>
              </w:rPr>
              <w:t>pension age</w:t>
            </w:r>
            <w:r w:rsidRPr="00D54E7F">
              <w:rPr>
                <w:szCs w:val="22"/>
              </w:rPr>
              <w:t xml:space="preserve"> when he turns 65.</w:t>
            </w:r>
            <w:r w:rsidRPr="00D54E7F">
              <w:rPr>
                <w:szCs w:val="22"/>
              </w:rPr>
              <w:br/>
              <w:t xml:space="preserve">A woman born before 1 July 1935 reaches </w:t>
            </w:r>
            <w:r w:rsidRPr="00D54E7F">
              <w:rPr>
                <w:b/>
                <w:bCs/>
                <w:i/>
                <w:iCs/>
                <w:szCs w:val="22"/>
              </w:rPr>
              <w:t>pension age</w:t>
            </w:r>
            <w:r>
              <w:rPr>
                <w:szCs w:val="22"/>
              </w:rPr>
              <w:t xml:space="preserve"> when she turns 60.</w:t>
            </w:r>
          </w:p>
          <w:p w14:paraId="52892350" w14:textId="77777777" w:rsidR="00CB1CF6" w:rsidRPr="00D54E7F" w:rsidRDefault="00CB1CF6" w:rsidP="00CB1CF6">
            <w:pPr>
              <w:rPr>
                <w:szCs w:val="22"/>
              </w:rPr>
            </w:pPr>
            <w:r w:rsidRPr="00D54E7F">
              <w:rPr>
                <w:szCs w:val="22"/>
              </w:rPr>
              <w:t xml:space="preserve">A woman born within the period specified in column 2 of an item in the following Table reaches </w:t>
            </w:r>
            <w:r w:rsidRPr="00D54E7F">
              <w:rPr>
                <w:b/>
                <w:bCs/>
                <w:i/>
                <w:iCs/>
                <w:szCs w:val="22"/>
              </w:rPr>
              <w:t>pension age</w:t>
            </w:r>
            <w:r w:rsidRPr="00D54E7F">
              <w:rPr>
                <w:szCs w:val="22"/>
              </w:rPr>
              <w:t xml:space="preserve"> when she turns the age specified in column 3 of that item.</w:t>
            </w:r>
          </w:p>
          <w:p w14:paraId="721C911F" w14:textId="5005D8D4" w:rsidR="00CB1CF6" w:rsidRPr="00D54E7F" w:rsidRDefault="00CB1CF6" w:rsidP="00CB1CF6">
            <w:pPr>
              <w:rPr>
                <w:szCs w:val="22"/>
              </w:rPr>
            </w:pPr>
            <w:r>
              <w:rPr>
                <w:szCs w:val="22"/>
              </w:rPr>
              <w:br/>
            </w:r>
            <w:r>
              <w:rPr>
                <w:szCs w:val="22"/>
              </w:rPr>
              <w:br/>
            </w:r>
            <w:r>
              <w:rPr>
                <w:szCs w:val="22"/>
              </w:rPr>
              <w:br/>
            </w:r>
            <w:r>
              <w:rPr>
                <w:szCs w:val="22"/>
              </w:rPr>
              <w:br/>
            </w:r>
            <w:r>
              <w:rPr>
                <w:szCs w:val="22"/>
              </w:rPr>
              <w:br/>
            </w:r>
            <w:r>
              <w:rPr>
                <w:szCs w:val="22"/>
              </w:rPr>
              <w:lastRenderedPageBreak/>
              <w:br/>
            </w:r>
            <w:r w:rsidRPr="00D54E7F">
              <w:rPr>
                <w:szCs w:val="22"/>
              </w:rPr>
              <w:t>Table - Pension age for women</w:t>
            </w:r>
          </w:p>
          <w:tbl>
            <w:tblPr>
              <w:tblW w:w="5000" w:type="pct"/>
              <w:tblBorders>
                <w:top w:val="outset" w:sz="6" w:space="0" w:color="C0C0C0"/>
                <w:left w:val="outset" w:sz="6" w:space="0" w:color="C0C0C0"/>
                <w:bottom w:val="outset" w:sz="6" w:space="0" w:color="C0C0C0"/>
                <w:right w:val="outset" w:sz="6" w:space="0" w:color="C0C0C0"/>
              </w:tblBorders>
              <w:tblCellMar>
                <w:top w:w="45" w:type="dxa"/>
                <w:left w:w="45" w:type="dxa"/>
                <w:bottom w:w="45" w:type="dxa"/>
                <w:right w:w="45" w:type="dxa"/>
              </w:tblCellMar>
              <w:tblLook w:val="04A0" w:firstRow="1" w:lastRow="0" w:firstColumn="1" w:lastColumn="0" w:noHBand="0" w:noVBand="1"/>
            </w:tblPr>
            <w:tblGrid>
              <w:gridCol w:w="1026"/>
              <w:gridCol w:w="2752"/>
              <w:gridCol w:w="1921"/>
            </w:tblGrid>
            <w:tr w:rsidR="00CB1CF6" w:rsidRPr="00D54E7F" w14:paraId="5C9A68F4" w14:textId="77777777" w:rsidTr="003B6570">
              <w:trPr>
                <w:tblHeader/>
              </w:trPr>
              <w:tc>
                <w:tcPr>
                  <w:tcW w:w="1026" w:type="dxa"/>
                  <w:tcBorders>
                    <w:top w:val="outset" w:sz="6" w:space="0" w:color="C0C0C0"/>
                    <w:left w:val="outset" w:sz="6" w:space="0" w:color="C0C0C0"/>
                    <w:bottom w:val="outset" w:sz="6" w:space="0" w:color="C0C0C0"/>
                    <w:right w:val="outset" w:sz="6" w:space="0" w:color="C0C0C0"/>
                  </w:tcBorders>
                  <w:hideMark/>
                </w:tcPr>
                <w:p w14:paraId="4CF84307" w14:textId="77777777" w:rsidR="00CB1CF6" w:rsidRPr="00D54E7F" w:rsidRDefault="00CB1CF6" w:rsidP="00CB1CF6">
                  <w:pPr>
                    <w:rPr>
                      <w:szCs w:val="22"/>
                    </w:rPr>
                  </w:pPr>
                  <w:r w:rsidRPr="00D54E7F">
                    <w:rPr>
                      <w:szCs w:val="22"/>
                    </w:rPr>
                    <w:t>Column 1</w:t>
                  </w:r>
                </w:p>
                <w:p w14:paraId="6B304B9E" w14:textId="77777777" w:rsidR="00CB1CF6" w:rsidRPr="00D54E7F" w:rsidRDefault="00CB1CF6" w:rsidP="00CB1CF6">
                  <w:pPr>
                    <w:rPr>
                      <w:szCs w:val="22"/>
                    </w:rPr>
                  </w:pPr>
                  <w:r w:rsidRPr="00D54E7F">
                    <w:rPr>
                      <w:szCs w:val="22"/>
                    </w:rPr>
                    <w:t>Item no.</w:t>
                  </w:r>
                  <w:r>
                    <w:rPr>
                      <w:szCs w:val="22"/>
                    </w:rPr>
                    <w:t xml:space="preserve"> </w:t>
                  </w:r>
                </w:p>
              </w:tc>
              <w:tc>
                <w:tcPr>
                  <w:tcW w:w="2752" w:type="dxa"/>
                  <w:tcBorders>
                    <w:top w:val="outset" w:sz="6" w:space="0" w:color="C0C0C0"/>
                    <w:left w:val="outset" w:sz="6" w:space="0" w:color="C0C0C0"/>
                    <w:bottom w:val="outset" w:sz="6" w:space="0" w:color="C0C0C0"/>
                    <w:right w:val="outset" w:sz="6" w:space="0" w:color="C0C0C0"/>
                  </w:tcBorders>
                  <w:hideMark/>
                </w:tcPr>
                <w:p w14:paraId="36D1D1B4" w14:textId="77777777" w:rsidR="00CB1CF6" w:rsidRPr="00D54E7F" w:rsidRDefault="00CB1CF6" w:rsidP="00CB1CF6">
                  <w:pPr>
                    <w:rPr>
                      <w:szCs w:val="22"/>
                    </w:rPr>
                  </w:pPr>
                  <w:r w:rsidRPr="00D54E7F">
                    <w:rPr>
                      <w:szCs w:val="22"/>
                    </w:rPr>
                    <w:t>Column 2</w:t>
                  </w:r>
                </w:p>
                <w:p w14:paraId="2A66B00C" w14:textId="77777777" w:rsidR="00CB1CF6" w:rsidRPr="00D54E7F" w:rsidRDefault="00CB1CF6" w:rsidP="00CB1CF6">
                  <w:pPr>
                    <w:rPr>
                      <w:szCs w:val="22"/>
                    </w:rPr>
                  </w:pPr>
                  <w:r w:rsidRPr="00D54E7F">
                    <w:rPr>
                      <w:szCs w:val="22"/>
                    </w:rPr>
                    <w:t>Period within which woman was born (both dates inclusive)</w:t>
                  </w:r>
                </w:p>
              </w:tc>
              <w:tc>
                <w:tcPr>
                  <w:tcW w:w="1921" w:type="dxa"/>
                  <w:tcBorders>
                    <w:top w:val="outset" w:sz="6" w:space="0" w:color="C0C0C0"/>
                    <w:left w:val="outset" w:sz="6" w:space="0" w:color="C0C0C0"/>
                    <w:bottom w:val="outset" w:sz="6" w:space="0" w:color="C0C0C0"/>
                    <w:right w:val="outset" w:sz="6" w:space="0" w:color="C0C0C0"/>
                  </w:tcBorders>
                  <w:hideMark/>
                </w:tcPr>
                <w:p w14:paraId="407C850A" w14:textId="77777777" w:rsidR="00CB1CF6" w:rsidRPr="00D54E7F" w:rsidRDefault="00CB1CF6" w:rsidP="00CB1CF6">
                  <w:pPr>
                    <w:rPr>
                      <w:szCs w:val="22"/>
                    </w:rPr>
                  </w:pPr>
                  <w:r w:rsidRPr="00D54E7F">
                    <w:rPr>
                      <w:szCs w:val="22"/>
                    </w:rPr>
                    <w:t>Column 3</w:t>
                  </w:r>
                </w:p>
                <w:p w14:paraId="0408B1D2" w14:textId="77777777" w:rsidR="00CB1CF6" w:rsidRPr="00D54E7F" w:rsidRDefault="00CB1CF6" w:rsidP="00CB1CF6">
                  <w:pPr>
                    <w:rPr>
                      <w:szCs w:val="22"/>
                    </w:rPr>
                  </w:pPr>
                  <w:r w:rsidRPr="00D54E7F">
                    <w:rPr>
                      <w:szCs w:val="22"/>
                    </w:rPr>
                    <w:t xml:space="preserve">Pension age </w:t>
                  </w:r>
                </w:p>
              </w:tc>
            </w:tr>
            <w:tr w:rsidR="00CB1CF6" w:rsidRPr="00D54E7F" w14:paraId="44F63FDB" w14:textId="77777777" w:rsidTr="003B6570">
              <w:tc>
                <w:tcPr>
                  <w:tcW w:w="1026" w:type="dxa"/>
                  <w:tcBorders>
                    <w:top w:val="outset" w:sz="6" w:space="0" w:color="C0C0C0"/>
                    <w:left w:val="outset" w:sz="6" w:space="0" w:color="C0C0C0"/>
                    <w:bottom w:val="outset" w:sz="6" w:space="0" w:color="C0C0C0"/>
                    <w:right w:val="outset" w:sz="6" w:space="0" w:color="C0C0C0"/>
                  </w:tcBorders>
                  <w:hideMark/>
                </w:tcPr>
                <w:p w14:paraId="2AB9442A" w14:textId="77777777" w:rsidR="00CB1CF6" w:rsidRPr="00D54E7F" w:rsidRDefault="00CB1CF6" w:rsidP="00CB1CF6">
                  <w:pPr>
                    <w:rPr>
                      <w:szCs w:val="22"/>
                    </w:rPr>
                  </w:pPr>
                  <w:r w:rsidRPr="00D54E7F">
                    <w:rPr>
                      <w:szCs w:val="22"/>
                    </w:rPr>
                    <w:t>1.</w:t>
                  </w:r>
                  <w:r>
                    <w:rPr>
                      <w:szCs w:val="22"/>
                    </w:rPr>
                    <w:t xml:space="preserve"> </w:t>
                  </w:r>
                </w:p>
              </w:tc>
              <w:tc>
                <w:tcPr>
                  <w:tcW w:w="2752" w:type="dxa"/>
                  <w:tcBorders>
                    <w:top w:val="outset" w:sz="6" w:space="0" w:color="C0C0C0"/>
                    <w:left w:val="outset" w:sz="6" w:space="0" w:color="C0C0C0"/>
                    <w:bottom w:val="outset" w:sz="6" w:space="0" w:color="C0C0C0"/>
                    <w:right w:val="outset" w:sz="6" w:space="0" w:color="C0C0C0"/>
                  </w:tcBorders>
                  <w:hideMark/>
                </w:tcPr>
                <w:p w14:paraId="2078CBD6" w14:textId="77777777" w:rsidR="00CB1CF6" w:rsidRPr="00D54E7F" w:rsidRDefault="00CB1CF6" w:rsidP="00CB1CF6">
                  <w:pPr>
                    <w:rPr>
                      <w:szCs w:val="22"/>
                    </w:rPr>
                  </w:pPr>
                  <w:r w:rsidRPr="00D54E7F">
                    <w:rPr>
                      <w:szCs w:val="22"/>
                    </w:rPr>
                    <w:t xml:space="preserve">From 1 July 1935 to </w:t>
                  </w:r>
                  <w:r w:rsidRPr="00D54E7F">
                    <w:rPr>
                      <w:szCs w:val="22"/>
                    </w:rPr>
                    <w:br/>
                    <w:t xml:space="preserve">31 December 1936 </w:t>
                  </w:r>
                </w:p>
              </w:tc>
              <w:tc>
                <w:tcPr>
                  <w:tcW w:w="1921" w:type="dxa"/>
                  <w:tcBorders>
                    <w:top w:val="outset" w:sz="6" w:space="0" w:color="C0C0C0"/>
                    <w:left w:val="outset" w:sz="6" w:space="0" w:color="C0C0C0"/>
                    <w:bottom w:val="outset" w:sz="6" w:space="0" w:color="C0C0C0"/>
                    <w:right w:val="outset" w:sz="6" w:space="0" w:color="C0C0C0"/>
                  </w:tcBorders>
                  <w:hideMark/>
                </w:tcPr>
                <w:p w14:paraId="55309CA5" w14:textId="77777777" w:rsidR="00CB1CF6" w:rsidRPr="00D54E7F" w:rsidRDefault="00CB1CF6" w:rsidP="00CB1CF6">
                  <w:pPr>
                    <w:rPr>
                      <w:szCs w:val="22"/>
                    </w:rPr>
                  </w:pPr>
                  <w:r w:rsidRPr="00D54E7F">
                    <w:rPr>
                      <w:szCs w:val="22"/>
                    </w:rPr>
                    <w:t>60 years and 6 months</w:t>
                  </w:r>
                </w:p>
              </w:tc>
            </w:tr>
            <w:tr w:rsidR="00CB1CF6" w:rsidRPr="00D54E7F" w14:paraId="24A8B05A" w14:textId="77777777" w:rsidTr="003B6570">
              <w:tc>
                <w:tcPr>
                  <w:tcW w:w="1026" w:type="dxa"/>
                  <w:tcBorders>
                    <w:top w:val="outset" w:sz="6" w:space="0" w:color="C0C0C0"/>
                    <w:left w:val="outset" w:sz="6" w:space="0" w:color="C0C0C0"/>
                    <w:bottom w:val="outset" w:sz="6" w:space="0" w:color="C0C0C0"/>
                    <w:right w:val="outset" w:sz="6" w:space="0" w:color="C0C0C0"/>
                  </w:tcBorders>
                  <w:hideMark/>
                </w:tcPr>
                <w:p w14:paraId="35FC8D33" w14:textId="77777777" w:rsidR="00CB1CF6" w:rsidRPr="00D54E7F" w:rsidRDefault="00CB1CF6" w:rsidP="00CB1CF6">
                  <w:pPr>
                    <w:rPr>
                      <w:szCs w:val="22"/>
                    </w:rPr>
                  </w:pPr>
                  <w:r w:rsidRPr="00D54E7F">
                    <w:rPr>
                      <w:szCs w:val="22"/>
                    </w:rPr>
                    <w:t>2.</w:t>
                  </w:r>
                  <w:r>
                    <w:rPr>
                      <w:szCs w:val="22"/>
                    </w:rPr>
                    <w:t xml:space="preserve"> </w:t>
                  </w:r>
                </w:p>
              </w:tc>
              <w:tc>
                <w:tcPr>
                  <w:tcW w:w="2752" w:type="dxa"/>
                  <w:tcBorders>
                    <w:top w:val="outset" w:sz="6" w:space="0" w:color="C0C0C0"/>
                    <w:left w:val="outset" w:sz="6" w:space="0" w:color="C0C0C0"/>
                    <w:bottom w:val="outset" w:sz="6" w:space="0" w:color="C0C0C0"/>
                    <w:right w:val="outset" w:sz="6" w:space="0" w:color="C0C0C0"/>
                  </w:tcBorders>
                  <w:hideMark/>
                </w:tcPr>
                <w:p w14:paraId="34C1B2CC" w14:textId="77777777" w:rsidR="00CB1CF6" w:rsidRPr="00D54E7F" w:rsidRDefault="00CB1CF6" w:rsidP="00CB1CF6">
                  <w:pPr>
                    <w:rPr>
                      <w:szCs w:val="22"/>
                    </w:rPr>
                  </w:pPr>
                  <w:r w:rsidRPr="00D54E7F">
                    <w:rPr>
                      <w:szCs w:val="22"/>
                    </w:rPr>
                    <w:t>From 1 January 1937</w:t>
                  </w:r>
                  <w:r w:rsidRPr="00D54E7F">
                    <w:rPr>
                      <w:szCs w:val="22"/>
                    </w:rPr>
                    <w:br/>
                    <w:t xml:space="preserve">to 30 June 1938 </w:t>
                  </w:r>
                </w:p>
              </w:tc>
              <w:tc>
                <w:tcPr>
                  <w:tcW w:w="1921" w:type="dxa"/>
                  <w:tcBorders>
                    <w:top w:val="outset" w:sz="6" w:space="0" w:color="C0C0C0"/>
                    <w:left w:val="outset" w:sz="6" w:space="0" w:color="C0C0C0"/>
                    <w:bottom w:val="outset" w:sz="6" w:space="0" w:color="C0C0C0"/>
                    <w:right w:val="outset" w:sz="6" w:space="0" w:color="C0C0C0"/>
                  </w:tcBorders>
                  <w:hideMark/>
                </w:tcPr>
                <w:p w14:paraId="05F50AB7" w14:textId="77777777" w:rsidR="00CB1CF6" w:rsidRPr="00D54E7F" w:rsidRDefault="00CB1CF6" w:rsidP="00CB1CF6">
                  <w:pPr>
                    <w:rPr>
                      <w:szCs w:val="22"/>
                    </w:rPr>
                  </w:pPr>
                  <w:r w:rsidRPr="00D54E7F">
                    <w:rPr>
                      <w:szCs w:val="22"/>
                    </w:rPr>
                    <w:t>61 years</w:t>
                  </w:r>
                </w:p>
              </w:tc>
            </w:tr>
            <w:tr w:rsidR="00CB1CF6" w:rsidRPr="00D54E7F" w14:paraId="0FA446D3" w14:textId="77777777" w:rsidTr="003B6570">
              <w:tc>
                <w:tcPr>
                  <w:tcW w:w="1026" w:type="dxa"/>
                  <w:tcBorders>
                    <w:top w:val="outset" w:sz="6" w:space="0" w:color="C0C0C0"/>
                    <w:left w:val="outset" w:sz="6" w:space="0" w:color="C0C0C0"/>
                    <w:bottom w:val="outset" w:sz="6" w:space="0" w:color="C0C0C0"/>
                    <w:right w:val="outset" w:sz="6" w:space="0" w:color="C0C0C0"/>
                  </w:tcBorders>
                  <w:hideMark/>
                </w:tcPr>
                <w:p w14:paraId="76822410" w14:textId="77777777" w:rsidR="00CB1CF6" w:rsidRPr="00D54E7F" w:rsidRDefault="00CB1CF6" w:rsidP="00CB1CF6">
                  <w:pPr>
                    <w:rPr>
                      <w:szCs w:val="22"/>
                    </w:rPr>
                  </w:pPr>
                  <w:r w:rsidRPr="00D54E7F">
                    <w:rPr>
                      <w:szCs w:val="22"/>
                    </w:rPr>
                    <w:t>3.</w:t>
                  </w:r>
                  <w:r>
                    <w:rPr>
                      <w:szCs w:val="22"/>
                    </w:rPr>
                    <w:t xml:space="preserve"> </w:t>
                  </w:r>
                </w:p>
              </w:tc>
              <w:tc>
                <w:tcPr>
                  <w:tcW w:w="2752" w:type="dxa"/>
                  <w:tcBorders>
                    <w:top w:val="outset" w:sz="6" w:space="0" w:color="C0C0C0"/>
                    <w:left w:val="outset" w:sz="6" w:space="0" w:color="C0C0C0"/>
                    <w:bottom w:val="outset" w:sz="6" w:space="0" w:color="C0C0C0"/>
                    <w:right w:val="outset" w:sz="6" w:space="0" w:color="C0C0C0"/>
                  </w:tcBorders>
                  <w:hideMark/>
                </w:tcPr>
                <w:p w14:paraId="79AE82EE" w14:textId="77777777" w:rsidR="00CB1CF6" w:rsidRPr="00D54E7F" w:rsidRDefault="00CB1CF6" w:rsidP="00CB1CF6">
                  <w:pPr>
                    <w:rPr>
                      <w:szCs w:val="22"/>
                    </w:rPr>
                  </w:pPr>
                  <w:r w:rsidRPr="00D54E7F">
                    <w:rPr>
                      <w:szCs w:val="22"/>
                    </w:rPr>
                    <w:t xml:space="preserve">From 1 July 1938 to </w:t>
                  </w:r>
                  <w:r w:rsidRPr="00D54E7F">
                    <w:rPr>
                      <w:szCs w:val="22"/>
                    </w:rPr>
                    <w:br/>
                    <w:t xml:space="preserve">31 December 1939 </w:t>
                  </w:r>
                </w:p>
              </w:tc>
              <w:tc>
                <w:tcPr>
                  <w:tcW w:w="1921" w:type="dxa"/>
                  <w:tcBorders>
                    <w:top w:val="outset" w:sz="6" w:space="0" w:color="C0C0C0"/>
                    <w:left w:val="outset" w:sz="6" w:space="0" w:color="C0C0C0"/>
                    <w:bottom w:val="outset" w:sz="6" w:space="0" w:color="C0C0C0"/>
                    <w:right w:val="outset" w:sz="6" w:space="0" w:color="C0C0C0"/>
                  </w:tcBorders>
                  <w:hideMark/>
                </w:tcPr>
                <w:p w14:paraId="36E1CDE3" w14:textId="77777777" w:rsidR="00CB1CF6" w:rsidRPr="00D54E7F" w:rsidRDefault="00CB1CF6" w:rsidP="00CB1CF6">
                  <w:pPr>
                    <w:rPr>
                      <w:szCs w:val="22"/>
                    </w:rPr>
                  </w:pPr>
                  <w:r w:rsidRPr="00D54E7F">
                    <w:rPr>
                      <w:szCs w:val="22"/>
                    </w:rPr>
                    <w:t>61 years and 6 months</w:t>
                  </w:r>
                </w:p>
              </w:tc>
            </w:tr>
            <w:tr w:rsidR="00CB1CF6" w:rsidRPr="00D54E7F" w14:paraId="3326E233" w14:textId="77777777" w:rsidTr="003B6570">
              <w:tc>
                <w:tcPr>
                  <w:tcW w:w="1026" w:type="dxa"/>
                  <w:tcBorders>
                    <w:top w:val="outset" w:sz="6" w:space="0" w:color="C0C0C0"/>
                    <w:left w:val="outset" w:sz="6" w:space="0" w:color="C0C0C0"/>
                    <w:bottom w:val="outset" w:sz="6" w:space="0" w:color="C0C0C0"/>
                    <w:right w:val="outset" w:sz="6" w:space="0" w:color="C0C0C0"/>
                  </w:tcBorders>
                  <w:hideMark/>
                </w:tcPr>
                <w:p w14:paraId="2C3DB976" w14:textId="77777777" w:rsidR="00CB1CF6" w:rsidRPr="00D54E7F" w:rsidRDefault="00CB1CF6" w:rsidP="00CB1CF6">
                  <w:pPr>
                    <w:rPr>
                      <w:szCs w:val="22"/>
                    </w:rPr>
                  </w:pPr>
                  <w:r w:rsidRPr="00D54E7F">
                    <w:rPr>
                      <w:szCs w:val="22"/>
                    </w:rPr>
                    <w:t>4.</w:t>
                  </w:r>
                  <w:r>
                    <w:rPr>
                      <w:szCs w:val="22"/>
                    </w:rPr>
                    <w:t xml:space="preserve"> </w:t>
                  </w:r>
                </w:p>
              </w:tc>
              <w:tc>
                <w:tcPr>
                  <w:tcW w:w="2752" w:type="dxa"/>
                  <w:tcBorders>
                    <w:top w:val="outset" w:sz="6" w:space="0" w:color="C0C0C0"/>
                    <w:left w:val="outset" w:sz="6" w:space="0" w:color="C0C0C0"/>
                    <w:bottom w:val="outset" w:sz="6" w:space="0" w:color="C0C0C0"/>
                    <w:right w:val="outset" w:sz="6" w:space="0" w:color="C0C0C0"/>
                  </w:tcBorders>
                  <w:hideMark/>
                </w:tcPr>
                <w:p w14:paraId="5700AF2B" w14:textId="77777777" w:rsidR="00CB1CF6" w:rsidRPr="00D54E7F" w:rsidRDefault="00CB1CF6" w:rsidP="00CB1CF6">
                  <w:pPr>
                    <w:rPr>
                      <w:szCs w:val="22"/>
                    </w:rPr>
                  </w:pPr>
                  <w:r w:rsidRPr="00D54E7F">
                    <w:rPr>
                      <w:szCs w:val="22"/>
                    </w:rPr>
                    <w:t>From 1 January 1940</w:t>
                  </w:r>
                  <w:r w:rsidRPr="00D54E7F">
                    <w:rPr>
                      <w:szCs w:val="22"/>
                    </w:rPr>
                    <w:br/>
                    <w:t xml:space="preserve">to 30 June 1941 </w:t>
                  </w:r>
                </w:p>
              </w:tc>
              <w:tc>
                <w:tcPr>
                  <w:tcW w:w="1921" w:type="dxa"/>
                  <w:tcBorders>
                    <w:top w:val="outset" w:sz="6" w:space="0" w:color="C0C0C0"/>
                    <w:left w:val="outset" w:sz="6" w:space="0" w:color="C0C0C0"/>
                    <w:bottom w:val="outset" w:sz="6" w:space="0" w:color="C0C0C0"/>
                    <w:right w:val="outset" w:sz="6" w:space="0" w:color="C0C0C0"/>
                  </w:tcBorders>
                  <w:hideMark/>
                </w:tcPr>
                <w:p w14:paraId="504CF384" w14:textId="77777777" w:rsidR="00CB1CF6" w:rsidRPr="00D54E7F" w:rsidRDefault="00CB1CF6" w:rsidP="00CB1CF6">
                  <w:pPr>
                    <w:rPr>
                      <w:szCs w:val="22"/>
                    </w:rPr>
                  </w:pPr>
                  <w:r w:rsidRPr="00D54E7F">
                    <w:rPr>
                      <w:szCs w:val="22"/>
                    </w:rPr>
                    <w:t>62 years</w:t>
                  </w:r>
                </w:p>
              </w:tc>
            </w:tr>
            <w:tr w:rsidR="00CB1CF6" w:rsidRPr="00D54E7F" w14:paraId="4A5AE0E7" w14:textId="77777777" w:rsidTr="003B6570">
              <w:tc>
                <w:tcPr>
                  <w:tcW w:w="1026" w:type="dxa"/>
                  <w:tcBorders>
                    <w:top w:val="outset" w:sz="6" w:space="0" w:color="C0C0C0"/>
                    <w:left w:val="outset" w:sz="6" w:space="0" w:color="C0C0C0"/>
                    <w:bottom w:val="outset" w:sz="6" w:space="0" w:color="C0C0C0"/>
                    <w:right w:val="outset" w:sz="6" w:space="0" w:color="C0C0C0"/>
                  </w:tcBorders>
                  <w:hideMark/>
                </w:tcPr>
                <w:p w14:paraId="75C090CC" w14:textId="77777777" w:rsidR="00CB1CF6" w:rsidRPr="00D54E7F" w:rsidRDefault="00CB1CF6" w:rsidP="00CB1CF6">
                  <w:pPr>
                    <w:rPr>
                      <w:szCs w:val="22"/>
                    </w:rPr>
                  </w:pPr>
                  <w:r w:rsidRPr="00D54E7F">
                    <w:rPr>
                      <w:szCs w:val="22"/>
                    </w:rPr>
                    <w:t>5.</w:t>
                  </w:r>
                  <w:r>
                    <w:rPr>
                      <w:szCs w:val="22"/>
                    </w:rPr>
                    <w:t xml:space="preserve"> </w:t>
                  </w:r>
                </w:p>
              </w:tc>
              <w:tc>
                <w:tcPr>
                  <w:tcW w:w="2752" w:type="dxa"/>
                  <w:tcBorders>
                    <w:top w:val="outset" w:sz="6" w:space="0" w:color="C0C0C0"/>
                    <w:left w:val="outset" w:sz="6" w:space="0" w:color="C0C0C0"/>
                    <w:bottom w:val="outset" w:sz="6" w:space="0" w:color="C0C0C0"/>
                    <w:right w:val="outset" w:sz="6" w:space="0" w:color="C0C0C0"/>
                  </w:tcBorders>
                  <w:hideMark/>
                </w:tcPr>
                <w:p w14:paraId="777FCCE1" w14:textId="77777777" w:rsidR="00CB1CF6" w:rsidRPr="00D54E7F" w:rsidRDefault="00CB1CF6" w:rsidP="00CB1CF6">
                  <w:pPr>
                    <w:rPr>
                      <w:szCs w:val="22"/>
                    </w:rPr>
                  </w:pPr>
                  <w:r w:rsidRPr="00D54E7F">
                    <w:rPr>
                      <w:szCs w:val="22"/>
                    </w:rPr>
                    <w:t xml:space="preserve">From 1 July 1941 to </w:t>
                  </w:r>
                  <w:r w:rsidRPr="00D54E7F">
                    <w:rPr>
                      <w:szCs w:val="22"/>
                    </w:rPr>
                    <w:br/>
                    <w:t xml:space="preserve">31 December 1942 </w:t>
                  </w:r>
                </w:p>
              </w:tc>
              <w:tc>
                <w:tcPr>
                  <w:tcW w:w="1921" w:type="dxa"/>
                  <w:tcBorders>
                    <w:top w:val="outset" w:sz="6" w:space="0" w:color="C0C0C0"/>
                    <w:left w:val="outset" w:sz="6" w:space="0" w:color="C0C0C0"/>
                    <w:bottom w:val="outset" w:sz="6" w:space="0" w:color="C0C0C0"/>
                    <w:right w:val="outset" w:sz="6" w:space="0" w:color="C0C0C0"/>
                  </w:tcBorders>
                  <w:hideMark/>
                </w:tcPr>
                <w:p w14:paraId="7CE3CDCB" w14:textId="77777777" w:rsidR="00CB1CF6" w:rsidRPr="00D54E7F" w:rsidRDefault="00CB1CF6" w:rsidP="00CB1CF6">
                  <w:pPr>
                    <w:rPr>
                      <w:szCs w:val="22"/>
                    </w:rPr>
                  </w:pPr>
                  <w:r w:rsidRPr="00D54E7F">
                    <w:rPr>
                      <w:szCs w:val="22"/>
                    </w:rPr>
                    <w:t>62 years and 6 months</w:t>
                  </w:r>
                </w:p>
              </w:tc>
            </w:tr>
            <w:tr w:rsidR="00CB1CF6" w:rsidRPr="00D54E7F" w14:paraId="63E5E05C" w14:textId="77777777" w:rsidTr="003B6570">
              <w:tc>
                <w:tcPr>
                  <w:tcW w:w="1026" w:type="dxa"/>
                  <w:tcBorders>
                    <w:top w:val="outset" w:sz="6" w:space="0" w:color="C0C0C0"/>
                    <w:left w:val="outset" w:sz="6" w:space="0" w:color="C0C0C0"/>
                    <w:bottom w:val="outset" w:sz="6" w:space="0" w:color="C0C0C0"/>
                    <w:right w:val="outset" w:sz="6" w:space="0" w:color="C0C0C0"/>
                  </w:tcBorders>
                  <w:hideMark/>
                </w:tcPr>
                <w:p w14:paraId="1B72D703" w14:textId="77777777" w:rsidR="00CB1CF6" w:rsidRPr="00D54E7F" w:rsidRDefault="00CB1CF6" w:rsidP="00CB1CF6">
                  <w:pPr>
                    <w:rPr>
                      <w:szCs w:val="22"/>
                    </w:rPr>
                  </w:pPr>
                  <w:r w:rsidRPr="00D54E7F">
                    <w:rPr>
                      <w:szCs w:val="22"/>
                    </w:rPr>
                    <w:t>6.</w:t>
                  </w:r>
                  <w:r>
                    <w:rPr>
                      <w:szCs w:val="22"/>
                    </w:rPr>
                    <w:t xml:space="preserve"> </w:t>
                  </w:r>
                </w:p>
              </w:tc>
              <w:tc>
                <w:tcPr>
                  <w:tcW w:w="2752" w:type="dxa"/>
                  <w:tcBorders>
                    <w:top w:val="outset" w:sz="6" w:space="0" w:color="C0C0C0"/>
                    <w:left w:val="outset" w:sz="6" w:space="0" w:color="C0C0C0"/>
                    <w:bottom w:val="outset" w:sz="6" w:space="0" w:color="C0C0C0"/>
                    <w:right w:val="outset" w:sz="6" w:space="0" w:color="C0C0C0"/>
                  </w:tcBorders>
                  <w:hideMark/>
                </w:tcPr>
                <w:p w14:paraId="1FAF4072" w14:textId="77777777" w:rsidR="00CB1CF6" w:rsidRPr="00D54E7F" w:rsidRDefault="00CB1CF6" w:rsidP="00CB1CF6">
                  <w:pPr>
                    <w:rPr>
                      <w:szCs w:val="22"/>
                    </w:rPr>
                  </w:pPr>
                  <w:r w:rsidRPr="00D54E7F">
                    <w:rPr>
                      <w:szCs w:val="22"/>
                    </w:rPr>
                    <w:t>From 1 January 1943</w:t>
                  </w:r>
                  <w:r w:rsidRPr="00D54E7F">
                    <w:rPr>
                      <w:szCs w:val="22"/>
                    </w:rPr>
                    <w:br/>
                    <w:t xml:space="preserve">to 30 June 1944 </w:t>
                  </w:r>
                </w:p>
              </w:tc>
              <w:tc>
                <w:tcPr>
                  <w:tcW w:w="1921" w:type="dxa"/>
                  <w:tcBorders>
                    <w:top w:val="outset" w:sz="6" w:space="0" w:color="C0C0C0"/>
                    <w:left w:val="outset" w:sz="6" w:space="0" w:color="C0C0C0"/>
                    <w:bottom w:val="outset" w:sz="6" w:space="0" w:color="C0C0C0"/>
                    <w:right w:val="outset" w:sz="6" w:space="0" w:color="C0C0C0"/>
                  </w:tcBorders>
                  <w:hideMark/>
                </w:tcPr>
                <w:p w14:paraId="21480B4A" w14:textId="77777777" w:rsidR="00CB1CF6" w:rsidRPr="00D54E7F" w:rsidRDefault="00CB1CF6" w:rsidP="00CB1CF6">
                  <w:pPr>
                    <w:rPr>
                      <w:szCs w:val="22"/>
                    </w:rPr>
                  </w:pPr>
                  <w:r w:rsidRPr="00D54E7F">
                    <w:rPr>
                      <w:szCs w:val="22"/>
                    </w:rPr>
                    <w:t>63 years</w:t>
                  </w:r>
                </w:p>
              </w:tc>
            </w:tr>
            <w:tr w:rsidR="00CB1CF6" w:rsidRPr="00D54E7F" w14:paraId="0F53FD18" w14:textId="77777777" w:rsidTr="003B6570">
              <w:tc>
                <w:tcPr>
                  <w:tcW w:w="1026" w:type="dxa"/>
                  <w:tcBorders>
                    <w:top w:val="outset" w:sz="6" w:space="0" w:color="C0C0C0"/>
                    <w:left w:val="outset" w:sz="6" w:space="0" w:color="C0C0C0"/>
                    <w:bottom w:val="outset" w:sz="6" w:space="0" w:color="C0C0C0"/>
                    <w:right w:val="outset" w:sz="6" w:space="0" w:color="C0C0C0"/>
                  </w:tcBorders>
                  <w:hideMark/>
                </w:tcPr>
                <w:p w14:paraId="04DD1865" w14:textId="77777777" w:rsidR="00CB1CF6" w:rsidRPr="00D54E7F" w:rsidRDefault="00CB1CF6" w:rsidP="00CB1CF6">
                  <w:pPr>
                    <w:rPr>
                      <w:szCs w:val="22"/>
                    </w:rPr>
                  </w:pPr>
                  <w:r w:rsidRPr="00D54E7F">
                    <w:rPr>
                      <w:szCs w:val="22"/>
                    </w:rPr>
                    <w:t>7.</w:t>
                  </w:r>
                  <w:r>
                    <w:rPr>
                      <w:szCs w:val="22"/>
                    </w:rPr>
                    <w:t xml:space="preserve"> </w:t>
                  </w:r>
                </w:p>
              </w:tc>
              <w:tc>
                <w:tcPr>
                  <w:tcW w:w="2752" w:type="dxa"/>
                  <w:tcBorders>
                    <w:top w:val="outset" w:sz="6" w:space="0" w:color="C0C0C0"/>
                    <w:left w:val="outset" w:sz="6" w:space="0" w:color="C0C0C0"/>
                    <w:bottom w:val="outset" w:sz="6" w:space="0" w:color="C0C0C0"/>
                    <w:right w:val="outset" w:sz="6" w:space="0" w:color="C0C0C0"/>
                  </w:tcBorders>
                  <w:hideMark/>
                </w:tcPr>
                <w:p w14:paraId="30FD8E8B" w14:textId="77777777" w:rsidR="00CB1CF6" w:rsidRPr="00D54E7F" w:rsidRDefault="00CB1CF6" w:rsidP="00CB1CF6">
                  <w:pPr>
                    <w:rPr>
                      <w:szCs w:val="22"/>
                    </w:rPr>
                  </w:pPr>
                  <w:r w:rsidRPr="00D54E7F">
                    <w:rPr>
                      <w:szCs w:val="22"/>
                    </w:rPr>
                    <w:t xml:space="preserve">From 1 July 1944 to </w:t>
                  </w:r>
                  <w:r w:rsidRPr="00D54E7F">
                    <w:rPr>
                      <w:szCs w:val="22"/>
                    </w:rPr>
                    <w:br/>
                    <w:t xml:space="preserve">31 December 1945 </w:t>
                  </w:r>
                </w:p>
              </w:tc>
              <w:tc>
                <w:tcPr>
                  <w:tcW w:w="1921" w:type="dxa"/>
                  <w:tcBorders>
                    <w:top w:val="outset" w:sz="6" w:space="0" w:color="C0C0C0"/>
                    <w:left w:val="outset" w:sz="6" w:space="0" w:color="C0C0C0"/>
                    <w:bottom w:val="outset" w:sz="6" w:space="0" w:color="C0C0C0"/>
                    <w:right w:val="outset" w:sz="6" w:space="0" w:color="C0C0C0"/>
                  </w:tcBorders>
                  <w:hideMark/>
                </w:tcPr>
                <w:p w14:paraId="0A5238A6" w14:textId="77777777" w:rsidR="00CB1CF6" w:rsidRPr="00D54E7F" w:rsidRDefault="00CB1CF6" w:rsidP="00CB1CF6">
                  <w:pPr>
                    <w:rPr>
                      <w:szCs w:val="22"/>
                    </w:rPr>
                  </w:pPr>
                  <w:r w:rsidRPr="00D54E7F">
                    <w:rPr>
                      <w:szCs w:val="22"/>
                    </w:rPr>
                    <w:t>63 years and 6 months</w:t>
                  </w:r>
                </w:p>
              </w:tc>
            </w:tr>
            <w:tr w:rsidR="00CB1CF6" w:rsidRPr="00D54E7F" w14:paraId="7FD79B37" w14:textId="77777777" w:rsidTr="003B6570">
              <w:tc>
                <w:tcPr>
                  <w:tcW w:w="1026" w:type="dxa"/>
                  <w:tcBorders>
                    <w:top w:val="outset" w:sz="6" w:space="0" w:color="C0C0C0"/>
                    <w:left w:val="outset" w:sz="6" w:space="0" w:color="C0C0C0"/>
                    <w:bottom w:val="outset" w:sz="6" w:space="0" w:color="C0C0C0"/>
                    <w:right w:val="outset" w:sz="6" w:space="0" w:color="C0C0C0"/>
                  </w:tcBorders>
                  <w:hideMark/>
                </w:tcPr>
                <w:p w14:paraId="24212B75" w14:textId="77777777" w:rsidR="00CB1CF6" w:rsidRPr="00D54E7F" w:rsidRDefault="00CB1CF6" w:rsidP="00CB1CF6">
                  <w:pPr>
                    <w:rPr>
                      <w:szCs w:val="22"/>
                    </w:rPr>
                  </w:pPr>
                  <w:r w:rsidRPr="00D54E7F">
                    <w:rPr>
                      <w:szCs w:val="22"/>
                    </w:rPr>
                    <w:t>8.</w:t>
                  </w:r>
                  <w:r>
                    <w:rPr>
                      <w:szCs w:val="22"/>
                    </w:rPr>
                    <w:t xml:space="preserve"> </w:t>
                  </w:r>
                </w:p>
              </w:tc>
              <w:tc>
                <w:tcPr>
                  <w:tcW w:w="2752" w:type="dxa"/>
                  <w:tcBorders>
                    <w:top w:val="outset" w:sz="6" w:space="0" w:color="C0C0C0"/>
                    <w:left w:val="outset" w:sz="6" w:space="0" w:color="C0C0C0"/>
                    <w:bottom w:val="outset" w:sz="6" w:space="0" w:color="C0C0C0"/>
                    <w:right w:val="outset" w:sz="6" w:space="0" w:color="C0C0C0"/>
                  </w:tcBorders>
                  <w:hideMark/>
                </w:tcPr>
                <w:p w14:paraId="278CE1A6" w14:textId="77777777" w:rsidR="00CB1CF6" w:rsidRPr="00D54E7F" w:rsidRDefault="00CB1CF6" w:rsidP="00CB1CF6">
                  <w:pPr>
                    <w:rPr>
                      <w:szCs w:val="22"/>
                    </w:rPr>
                  </w:pPr>
                  <w:r w:rsidRPr="00D54E7F">
                    <w:rPr>
                      <w:szCs w:val="22"/>
                    </w:rPr>
                    <w:t>From 1 January 1946</w:t>
                  </w:r>
                  <w:r w:rsidRPr="00D54E7F">
                    <w:rPr>
                      <w:szCs w:val="22"/>
                    </w:rPr>
                    <w:br/>
                    <w:t xml:space="preserve">to 30 June 1947 </w:t>
                  </w:r>
                </w:p>
              </w:tc>
              <w:tc>
                <w:tcPr>
                  <w:tcW w:w="1921" w:type="dxa"/>
                  <w:tcBorders>
                    <w:top w:val="outset" w:sz="6" w:space="0" w:color="C0C0C0"/>
                    <w:left w:val="outset" w:sz="6" w:space="0" w:color="C0C0C0"/>
                    <w:bottom w:val="outset" w:sz="6" w:space="0" w:color="C0C0C0"/>
                    <w:right w:val="outset" w:sz="6" w:space="0" w:color="C0C0C0"/>
                  </w:tcBorders>
                  <w:hideMark/>
                </w:tcPr>
                <w:p w14:paraId="62B97558" w14:textId="77777777" w:rsidR="00CB1CF6" w:rsidRPr="00D54E7F" w:rsidRDefault="00CB1CF6" w:rsidP="00CB1CF6">
                  <w:pPr>
                    <w:rPr>
                      <w:szCs w:val="22"/>
                    </w:rPr>
                  </w:pPr>
                  <w:r w:rsidRPr="00D54E7F">
                    <w:rPr>
                      <w:szCs w:val="22"/>
                    </w:rPr>
                    <w:t xml:space="preserve">64 years </w:t>
                  </w:r>
                </w:p>
              </w:tc>
            </w:tr>
            <w:tr w:rsidR="00CB1CF6" w:rsidRPr="00D54E7F" w14:paraId="7B649264" w14:textId="77777777" w:rsidTr="003B6570">
              <w:tc>
                <w:tcPr>
                  <w:tcW w:w="1026" w:type="dxa"/>
                  <w:tcBorders>
                    <w:top w:val="outset" w:sz="6" w:space="0" w:color="C0C0C0"/>
                    <w:left w:val="outset" w:sz="6" w:space="0" w:color="C0C0C0"/>
                    <w:bottom w:val="outset" w:sz="6" w:space="0" w:color="C0C0C0"/>
                    <w:right w:val="outset" w:sz="6" w:space="0" w:color="C0C0C0"/>
                  </w:tcBorders>
                  <w:hideMark/>
                </w:tcPr>
                <w:p w14:paraId="0D6A7C8D" w14:textId="77777777" w:rsidR="00CB1CF6" w:rsidRPr="00D54E7F" w:rsidRDefault="00CB1CF6" w:rsidP="00CB1CF6">
                  <w:pPr>
                    <w:rPr>
                      <w:szCs w:val="22"/>
                    </w:rPr>
                  </w:pPr>
                  <w:r w:rsidRPr="00D54E7F">
                    <w:rPr>
                      <w:szCs w:val="22"/>
                    </w:rPr>
                    <w:t>9.</w:t>
                  </w:r>
                  <w:r>
                    <w:rPr>
                      <w:szCs w:val="22"/>
                    </w:rPr>
                    <w:t xml:space="preserve"> </w:t>
                  </w:r>
                </w:p>
              </w:tc>
              <w:tc>
                <w:tcPr>
                  <w:tcW w:w="2752" w:type="dxa"/>
                  <w:tcBorders>
                    <w:top w:val="outset" w:sz="6" w:space="0" w:color="C0C0C0"/>
                    <w:left w:val="outset" w:sz="6" w:space="0" w:color="C0C0C0"/>
                    <w:bottom w:val="outset" w:sz="6" w:space="0" w:color="C0C0C0"/>
                    <w:right w:val="outset" w:sz="6" w:space="0" w:color="C0C0C0"/>
                  </w:tcBorders>
                  <w:hideMark/>
                </w:tcPr>
                <w:p w14:paraId="4938F288" w14:textId="77777777" w:rsidR="00CB1CF6" w:rsidRPr="00D54E7F" w:rsidRDefault="00CB1CF6" w:rsidP="00CB1CF6">
                  <w:pPr>
                    <w:rPr>
                      <w:szCs w:val="22"/>
                    </w:rPr>
                  </w:pPr>
                  <w:r w:rsidRPr="00D54E7F">
                    <w:rPr>
                      <w:szCs w:val="22"/>
                    </w:rPr>
                    <w:t xml:space="preserve">From 1 July 1947 to </w:t>
                  </w:r>
                  <w:r w:rsidRPr="00D54E7F">
                    <w:rPr>
                      <w:szCs w:val="22"/>
                    </w:rPr>
                    <w:br/>
                    <w:t xml:space="preserve">31 December 1948 </w:t>
                  </w:r>
                </w:p>
              </w:tc>
              <w:tc>
                <w:tcPr>
                  <w:tcW w:w="1921" w:type="dxa"/>
                  <w:tcBorders>
                    <w:top w:val="outset" w:sz="6" w:space="0" w:color="C0C0C0"/>
                    <w:left w:val="outset" w:sz="6" w:space="0" w:color="C0C0C0"/>
                    <w:bottom w:val="outset" w:sz="6" w:space="0" w:color="C0C0C0"/>
                    <w:right w:val="outset" w:sz="6" w:space="0" w:color="C0C0C0"/>
                  </w:tcBorders>
                  <w:hideMark/>
                </w:tcPr>
                <w:p w14:paraId="28BD25EC" w14:textId="77777777" w:rsidR="00CB1CF6" w:rsidRPr="00D54E7F" w:rsidRDefault="00CB1CF6" w:rsidP="00CB1CF6">
                  <w:pPr>
                    <w:rPr>
                      <w:szCs w:val="22"/>
                    </w:rPr>
                  </w:pPr>
                  <w:r w:rsidRPr="00D54E7F">
                    <w:rPr>
                      <w:szCs w:val="22"/>
                    </w:rPr>
                    <w:t xml:space="preserve">64 years and 6 months </w:t>
                  </w:r>
                </w:p>
              </w:tc>
            </w:tr>
            <w:tr w:rsidR="00CB1CF6" w:rsidRPr="00D54E7F" w14:paraId="33C8E245" w14:textId="77777777" w:rsidTr="003B6570">
              <w:tc>
                <w:tcPr>
                  <w:tcW w:w="1026" w:type="dxa"/>
                  <w:tcBorders>
                    <w:top w:val="outset" w:sz="6" w:space="0" w:color="C0C0C0"/>
                    <w:left w:val="outset" w:sz="6" w:space="0" w:color="C0C0C0"/>
                    <w:bottom w:val="outset" w:sz="6" w:space="0" w:color="C0C0C0"/>
                    <w:right w:val="outset" w:sz="6" w:space="0" w:color="C0C0C0"/>
                  </w:tcBorders>
                </w:tcPr>
                <w:p w14:paraId="5C51075A" w14:textId="77777777" w:rsidR="00CB1CF6" w:rsidRPr="00D54E7F" w:rsidRDefault="00CB1CF6" w:rsidP="00CB1CF6">
                  <w:pPr>
                    <w:rPr>
                      <w:szCs w:val="22"/>
                    </w:rPr>
                  </w:pPr>
                  <w:r>
                    <w:rPr>
                      <w:szCs w:val="22"/>
                    </w:rPr>
                    <w:t>10.</w:t>
                  </w:r>
                </w:p>
              </w:tc>
              <w:tc>
                <w:tcPr>
                  <w:tcW w:w="2752" w:type="dxa"/>
                  <w:tcBorders>
                    <w:top w:val="outset" w:sz="6" w:space="0" w:color="C0C0C0"/>
                    <w:left w:val="outset" w:sz="6" w:space="0" w:color="C0C0C0"/>
                    <w:bottom w:val="outset" w:sz="6" w:space="0" w:color="C0C0C0"/>
                    <w:right w:val="outset" w:sz="6" w:space="0" w:color="C0C0C0"/>
                  </w:tcBorders>
                </w:tcPr>
                <w:p w14:paraId="2B93FFCF" w14:textId="77777777" w:rsidR="00CB1CF6" w:rsidRPr="00D54E7F" w:rsidRDefault="00CB1CF6" w:rsidP="00CB1CF6">
                  <w:pPr>
                    <w:rPr>
                      <w:szCs w:val="22"/>
                    </w:rPr>
                  </w:pPr>
                  <w:r w:rsidRPr="00CB1CF6">
                    <w:rPr>
                      <w:szCs w:val="22"/>
                    </w:rPr>
                    <w:t xml:space="preserve">From </w:t>
                  </w:r>
                  <w:r>
                    <w:rPr>
                      <w:szCs w:val="22"/>
                    </w:rPr>
                    <w:t>1 January 1949 to 30 June 1952</w:t>
                  </w:r>
                </w:p>
              </w:tc>
              <w:tc>
                <w:tcPr>
                  <w:tcW w:w="1921" w:type="dxa"/>
                  <w:tcBorders>
                    <w:top w:val="outset" w:sz="6" w:space="0" w:color="C0C0C0"/>
                    <w:left w:val="outset" w:sz="6" w:space="0" w:color="C0C0C0"/>
                    <w:bottom w:val="outset" w:sz="6" w:space="0" w:color="C0C0C0"/>
                    <w:right w:val="outset" w:sz="6" w:space="0" w:color="C0C0C0"/>
                  </w:tcBorders>
                </w:tcPr>
                <w:p w14:paraId="67C96231" w14:textId="77777777" w:rsidR="00CB1CF6" w:rsidRPr="00D54E7F" w:rsidRDefault="00CB1CF6" w:rsidP="00CB1CF6">
                  <w:pPr>
                    <w:rPr>
                      <w:szCs w:val="22"/>
                    </w:rPr>
                  </w:pPr>
                  <w:r w:rsidRPr="00CB1CF6">
                    <w:rPr>
                      <w:szCs w:val="22"/>
                    </w:rPr>
                    <w:t>65 years</w:t>
                  </w:r>
                </w:p>
              </w:tc>
            </w:tr>
          </w:tbl>
          <w:p w14:paraId="77416F9E" w14:textId="62537A18" w:rsidR="00CB1CF6" w:rsidRDefault="00CB1CF6" w:rsidP="00CB1CF6">
            <w:pPr>
              <w:rPr>
                <w:szCs w:val="22"/>
              </w:rPr>
            </w:pPr>
            <w:r>
              <w:rPr>
                <w:szCs w:val="22"/>
              </w:rPr>
              <w:t xml:space="preserve">Since 1 July 2017, the minimum age for all people to qualify for Age Pension has further increased. Pension age for all people </w:t>
            </w:r>
            <w:proofErr w:type="gramStart"/>
            <w:r>
              <w:rPr>
                <w:szCs w:val="22"/>
              </w:rPr>
              <w:t>are</w:t>
            </w:r>
            <w:proofErr w:type="gramEnd"/>
            <w:r>
              <w:rPr>
                <w:szCs w:val="22"/>
              </w:rPr>
              <w:t xml:space="preserve"> outlined below in Table 2. </w:t>
            </w:r>
          </w:p>
          <w:p w14:paraId="2463F30A" w14:textId="77777777" w:rsidR="00CB1CF6" w:rsidRDefault="00CB1CF6" w:rsidP="00CB1CF6">
            <w:pPr>
              <w:rPr>
                <w:szCs w:val="22"/>
              </w:rPr>
            </w:pPr>
            <w:r>
              <w:rPr>
                <w:szCs w:val="22"/>
              </w:rPr>
              <w:t>Table – Pension age for men and women</w:t>
            </w:r>
          </w:p>
          <w:tbl>
            <w:tblPr>
              <w:tblW w:w="5000" w:type="pct"/>
              <w:tblBorders>
                <w:top w:val="outset" w:sz="6" w:space="0" w:color="C0C0C0"/>
                <w:left w:val="outset" w:sz="6" w:space="0" w:color="C0C0C0"/>
                <w:bottom w:val="outset" w:sz="6" w:space="0" w:color="C0C0C0"/>
                <w:right w:val="outset" w:sz="6" w:space="0" w:color="C0C0C0"/>
              </w:tblBorders>
              <w:tblCellMar>
                <w:top w:w="45" w:type="dxa"/>
                <w:left w:w="45" w:type="dxa"/>
                <w:bottom w:w="45" w:type="dxa"/>
                <w:right w:w="45" w:type="dxa"/>
              </w:tblCellMar>
              <w:tblLook w:val="04A0" w:firstRow="1" w:lastRow="0" w:firstColumn="1" w:lastColumn="0" w:noHBand="0" w:noVBand="1"/>
            </w:tblPr>
            <w:tblGrid>
              <w:gridCol w:w="1216"/>
              <w:gridCol w:w="2640"/>
              <w:gridCol w:w="1843"/>
            </w:tblGrid>
            <w:tr w:rsidR="00CB1CF6" w:rsidRPr="00D54E7F" w14:paraId="0D67FD45" w14:textId="77777777" w:rsidTr="003B6570">
              <w:trPr>
                <w:tblHeader/>
              </w:trPr>
              <w:tc>
                <w:tcPr>
                  <w:tcW w:w="1192" w:type="dxa"/>
                  <w:tcBorders>
                    <w:top w:val="outset" w:sz="6" w:space="0" w:color="C0C0C0"/>
                    <w:left w:val="outset" w:sz="6" w:space="0" w:color="C0C0C0"/>
                    <w:bottom w:val="outset" w:sz="6" w:space="0" w:color="C0C0C0"/>
                    <w:right w:val="outset" w:sz="6" w:space="0" w:color="C0C0C0"/>
                  </w:tcBorders>
                  <w:hideMark/>
                </w:tcPr>
                <w:p w14:paraId="296F9D2D" w14:textId="77777777" w:rsidR="00CB1CF6" w:rsidRPr="00D54E7F" w:rsidRDefault="00CB1CF6" w:rsidP="00CB1CF6">
                  <w:pPr>
                    <w:rPr>
                      <w:szCs w:val="22"/>
                    </w:rPr>
                  </w:pPr>
                  <w:r w:rsidRPr="00D54E7F">
                    <w:rPr>
                      <w:szCs w:val="22"/>
                    </w:rPr>
                    <w:t>Column 1</w:t>
                  </w:r>
                </w:p>
                <w:p w14:paraId="39ED9952" w14:textId="77777777" w:rsidR="00CB1CF6" w:rsidRPr="00D54E7F" w:rsidRDefault="00CB1CF6" w:rsidP="00CB1CF6">
                  <w:pPr>
                    <w:rPr>
                      <w:szCs w:val="22"/>
                    </w:rPr>
                  </w:pPr>
                  <w:r>
                    <w:rPr>
                      <w:szCs w:val="22"/>
                    </w:rPr>
                    <w:t xml:space="preserve">Effective date of change </w:t>
                  </w:r>
                </w:p>
              </w:tc>
              <w:tc>
                <w:tcPr>
                  <w:tcW w:w="2652" w:type="dxa"/>
                  <w:tcBorders>
                    <w:top w:val="outset" w:sz="6" w:space="0" w:color="C0C0C0"/>
                    <w:left w:val="outset" w:sz="6" w:space="0" w:color="C0C0C0"/>
                    <w:bottom w:val="outset" w:sz="6" w:space="0" w:color="C0C0C0"/>
                    <w:right w:val="outset" w:sz="6" w:space="0" w:color="C0C0C0"/>
                  </w:tcBorders>
                  <w:hideMark/>
                </w:tcPr>
                <w:p w14:paraId="6B1FADB0" w14:textId="77777777" w:rsidR="00CB1CF6" w:rsidRPr="00D54E7F" w:rsidRDefault="00CB1CF6" w:rsidP="00CB1CF6">
                  <w:pPr>
                    <w:rPr>
                      <w:szCs w:val="22"/>
                    </w:rPr>
                  </w:pPr>
                  <w:r w:rsidRPr="00D54E7F">
                    <w:rPr>
                      <w:szCs w:val="22"/>
                    </w:rPr>
                    <w:t>Column 2</w:t>
                  </w:r>
                </w:p>
                <w:p w14:paraId="39571D0B" w14:textId="77777777" w:rsidR="00CB1CF6" w:rsidRPr="00D54E7F" w:rsidRDefault="00CB1CF6" w:rsidP="00CB1CF6">
                  <w:pPr>
                    <w:rPr>
                      <w:szCs w:val="22"/>
                    </w:rPr>
                  </w:pPr>
                  <w:r w:rsidRPr="00D54E7F">
                    <w:rPr>
                      <w:szCs w:val="22"/>
                    </w:rPr>
                    <w:t xml:space="preserve">Period within which </w:t>
                  </w:r>
                  <w:r>
                    <w:rPr>
                      <w:szCs w:val="22"/>
                    </w:rPr>
                    <w:t>person</w:t>
                  </w:r>
                  <w:r w:rsidRPr="00D54E7F">
                    <w:rPr>
                      <w:szCs w:val="22"/>
                    </w:rPr>
                    <w:t xml:space="preserve"> was born (both dates inclusive)</w:t>
                  </w:r>
                </w:p>
              </w:tc>
              <w:tc>
                <w:tcPr>
                  <w:tcW w:w="1855" w:type="dxa"/>
                  <w:tcBorders>
                    <w:top w:val="outset" w:sz="6" w:space="0" w:color="C0C0C0"/>
                    <w:left w:val="outset" w:sz="6" w:space="0" w:color="C0C0C0"/>
                    <w:bottom w:val="outset" w:sz="6" w:space="0" w:color="C0C0C0"/>
                    <w:right w:val="outset" w:sz="6" w:space="0" w:color="C0C0C0"/>
                  </w:tcBorders>
                  <w:hideMark/>
                </w:tcPr>
                <w:p w14:paraId="5E01FC3F" w14:textId="77777777" w:rsidR="00CB1CF6" w:rsidRPr="00D54E7F" w:rsidRDefault="00CB1CF6" w:rsidP="00CB1CF6">
                  <w:pPr>
                    <w:rPr>
                      <w:szCs w:val="22"/>
                    </w:rPr>
                  </w:pPr>
                  <w:r w:rsidRPr="00D54E7F">
                    <w:rPr>
                      <w:szCs w:val="22"/>
                    </w:rPr>
                    <w:t>Column 3</w:t>
                  </w:r>
                </w:p>
                <w:p w14:paraId="0D36E125" w14:textId="77777777" w:rsidR="00CB1CF6" w:rsidRPr="00D54E7F" w:rsidRDefault="00CB1CF6" w:rsidP="00CB1CF6">
                  <w:pPr>
                    <w:rPr>
                      <w:szCs w:val="22"/>
                    </w:rPr>
                  </w:pPr>
                  <w:r w:rsidRPr="00D54E7F">
                    <w:rPr>
                      <w:szCs w:val="22"/>
                    </w:rPr>
                    <w:t xml:space="preserve">Pension age </w:t>
                  </w:r>
                </w:p>
              </w:tc>
            </w:tr>
            <w:tr w:rsidR="00CB1CF6" w:rsidRPr="00D54E7F" w14:paraId="5AC3AB58" w14:textId="77777777" w:rsidTr="003B6570">
              <w:tc>
                <w:tcPr>
                  <w:tcW w:w="1192" w:type="dxa"/>
                  <w:tcBorders>
                    <w:top w:val="outset" w:sz="6" w:space="0" w:color="C0C0C0"/>
                    <w:left w:val="outset" w:sz="6" w:space="0" w:color="C0C0C0"/>
                    <w:bottom w:val="outset" w:sz="6" w:space="0" w:color="C0C0C0"/>
                    <w:right w:val="outset" w:sz="6" w:space="0" w:color="C0C0C0"/>
                  </w:tcBorders>
                  <w:hideMark/>
                </w:tcPr>
                <w:p w14:paraId="696BF5B6" w14:textId="77777777" w:rsidR="00CB1CF6" w:rsidRPr="00D54E7F" w:rsidRDefault="00CB1CF6" w:rsidP="00CB1CF6">
                  <w:pPr>
                    <w:rPr>
                      <w:szCs w:val="22"/>
                    </w:rPr>
                  </w:pPr>
                  <w:r>
                    <w:rPr>
                      <w:szCs w:val="22"/>
                    </w:rPr>
                    <w:t>1 July </w:t>
                  </w:r>
                  <w:r w:rsidRPr="00CB1CF6">
                    <w:rPr>
                      <w:szCs w:val="22"/>
                    </w:rPr>
                    <w:t>2017</w:t>
                  </w:r>
                </w:p>
              </w:tc>
              <w:tc>
                <w:tcPr>
                  <w:tcW w:w="2652" w:type="dxa"/>
                  <w:tcBorders>
                    <w:top w:val="outset" w:sz="6" w:space="0" w:color="C0C0C0"/>
                    <w:left w:val="outset" w:sz="6" w:space="0" w:color="C0C0C0"/>
                    <w:bottom w:val="outset" w:sz="6" w:space="0" w:color="C0C0C0"/>
                    <w:right w:val="outset" w:sz="6" w:space="0" w:color="C0C0C0"/>
                  </w:tcBorders>
                  <w:hideMark/>
                </w:tcPr>
                <w:p w14:paraId="6DBE496A" w14:textId="77777777" w:rsidR="00CB1CF6" w:rsidRPr="00D54E7F" w:rsidRDefault="00CB1CF6" w:rsidP="00CB1CF6">
                  <w:pPr>
                    <w:rPr>
                      <w:szCs w:val="22"/>
                    </w:rPr>
                  </w:pPr>
                  <w:r>
                    <w:rPr>
                      <w:szCs w:val="22"/>
                    </w:rPr>
                    <w:t>From 1 July 1952 to 31 December 1953</w:t>
                  </w:r>
                </w:p>
              </w:tc>
              <w:tc>
                <w:tcPr>
                  <w:tcW w:w="1855" w:type="dxa"/>
                  <w:tcBorders>
                    <w:top w:val="outset" w:sz="6" w:space="0" w:color="C0C0C0"/>
                    <w:left w:val="outset" w:sz="6" w:space="0" w:color="C0C0C0"/>
                    <w:bottom w:val="outset" w:sz="6" w:space="0" w:color="C0C0C0"/>
                    <w:right w:val="outset" w:sz="6" w:space="0" w:color="C0C0C0"/>
                  </w:tcBorders>
                  <w:hideMark/>
                </w:tcPr>
                <w:p w14:paraId="381362D7" w14:textId="77777777" w:rsidR="00CB1CF6" w:rsidRPr="00D54E7F" w:rsidRDefault="00CB1CF6" w:rsidP="00CB1CF6">
                  <w:pPr>
                    <w:rPr>
                      <w:szCs w:val="22"/>
                    </w:rPr>
                  </w:pPr>
                  <w:r w:rsidRPr="00CB1CF6">
                    <w:rPr>
                      <w:szCs w:val="22"/>
                    </w:rPr>
                    <w:t>65 years and 6 months</w:t>
                  </w:r>
                </w:p>
              </w:tc>
            </w:tr>
            <w:tr w:rsidR="00CB1CF6" w:rsidRPr="00D54E7F" w14:paraId="667B5250" w14:textId="77777777" w:rsidTr="003B6570">
              <w:tc>
                <w:tcPr>
                  <w:tcW w:w="1192" w:type="dxa"/>
                  <w:tcBorders>
                    <w:top w:val="outset" w:sz="6" w:space="0" w:color="C0C0C0"/>
                    <w:left w:val="outset" w:sz="6" w:space="0" w:color="C0C0C0"/>
                    <w:bottom w:val="outset" w:sz="6" w:space="0" w:color="C0C0C0"/>
                    <w:right w:val="outset" w:sz="6" w:space="0" w:color="C0C0C0"/>
                  </w:tcBorders>
                </w:tcPr>
                <w:p w14:paraId="1F91359F" w14:textId="77777777" w:rsidR="00CB1CF6" w:rsidRPr="00D54E7F" w:rsidRDefault="00CB1CF6" w:rsidP="00CB1CF6">
                  <w:pPr>
                    <w:rPr>
                      <w:szCs w:val="22"/>
                    </w:rPr>
                  </w:pPr>
                  <w:r>
                    <w:rPr>
                      <w:szCs w:val="22"/>
                    </w:rPr>
                    <w:t>1 July 2019</w:t>
                  </w:r>
                </w:p>
              </w:tc>
              <w:tc>
                <w:tcPr>
                  <w:tcW w:w="2652" w:type="dxa"/>
                  <w:tcBorders>
                    <w:top w:val="outset" w:sz="6" w:space="0" w:color="C0C0C0"/>
                    <w:left w:val="outset" w:sz="6" w:space="0" w:color="C0C0C0"/>
                    <w:bottom w:val="outset" w:sz="6" w:space="0" w:color="C0C0C0"/>
                    <w:right w:val="outset" w:sz="6" w:space="0" w:color="C0C0C0"/>
                  </w:tcBorders>
                </w:tcPr>
                <w:p w14:paraId="20C2E8C2" w14:textId="77777777" w:rsidR="00CB1CF6" w:rsidRPr="00D54E7F" w:rsidRDefault="00CB1CF6" w:rsidP="00CB1CF6">
                  <w:pPr>
                    <w:rPr>
                      <w:szCs w:val="22"/>
                    </w:rPr>
                  </w:pPr>
                  <w:r>
                    <w:rPr>
                      <w:szCs w:val="22"/>
                    </w:rPr>
                    <w:t>From 1 January 1954 to 30 June 1955</w:t>
                  </w:r>
                </w:p>
              </w:tc>
              <w:tc>
                <w:tcPr>
                  <w:tcW w:w="1855" w:type="dxa"/>
                  <w:tcBorders>
                    <w:top w:val="outset" w:sz="6" w:space="0" w:color="C0C0C0"/>
                    <w:left w:val="outset" w:sz="6" w:space="0" w:color="C0C0C0"/>
                    <w:bottom w:val="outset" w:sz="6" w:space="0" w:color="C0C0C0"/>
                    <w:right w:val="outset" w:sz="6" w:space="0" w:color="C0C0C0"/>
                  </w:tcBorders>
                </w:tcPr>
                <w:p w14:paraId="706825B4" w14:textId="77777777" w:rsidR="00CB1CF6" w:rsidRPr="00D54E7F" w:rsidRDefault="00CB1CF6" w:rsidP="00CB1CF6">
                  <w:pPr>
                    <w:rPr>
                      <w:szCs w:val="22"/>
                    </w:rPr>
                  </w:pPr>
                  <w:r w:rsidRPr="00CB1CF6">
                    <w:rPr>
                      <w:szCs w:val="22"/>
                    </w:rPr>
                    <w:t>66 years</w:t>
                  </w:r>
                </w:p>
              </w:tc>
            </w:tr>
            <w:tr w:rsidR="00CB1CF6" w:rsidRPr="00D54E7F" w14:paraId="71B53970" w14:textId="77777777" w:rsidTr="003B6570">
              <w:tc>
                <w:tcPr>
                  <w:tcW w:w="1192" w:type="dxa"/>
                  <w:tcBorders>
                    <w:top w:val="outset" w:sz="6" w:space="0" w:color="C0C0C0"/>
                    <w:left w:val="outset" w:sz="6" w:space="0" w:color="C0C0C0"/>
                    <w:bottom w:val="outset" w:sz="6" w:space="0" w:color="C0C0C0"/>
                    <w:right w:val="outset" w:sz="6" w:space="0" w:color="C0C0C0"/>
                  </w:tcBorders>
                </w:tcPr>
                <w:p w14:paraId="2411C4DE" w14:textId="77777777" w:rsidR="00CB1CF6" w:rsidRPr="00D54E7F" w:rsidRDefault="00CB1CF6" w:rsidP="00CB1CF6">
                  <w:pPr>
                    <w:rPr>
                      <w:szCs w:val="22"/>
                    </w:rPr>
                  </w:pPr>
                  <w:r>
                    <w:rPr>
                      <w:szCs w:val="22"/>
                    </w:rPr>
                    <w:lastRenderedPageBreak/>
                    <w:t>1 July 2021</w:t>
                  </w:r>
                </w:p>
              </w:tc>
              <w:tc>
                <w:tcPr>
                  <w:tcW w:w="2652" w:type="dxa"/>
                  <w:tcBorders>
                    <w:top w:val="outset" w:sz="6" w:space="0" w:color="C0C0C0"/>
                    <w:left w:val="outset" w:sz="6" w:space="0" w:color="C0C0C0"/>
                    <w:bottom w:val="outset" w:sz="6" w:space="0" w:color="C0C0C0"/>
                    <w:right w:val="outset" w:sz="6" w:space="0" w:color="C0C0C0"/>
                  </w:tcBorders>
                </w:tcPr>
                <w:p w14:paraId="58BA5183" w14:textId="77777777" w:rsidR="00CB1CF6" w:rsidRPr="00D54E7F" w:rsidRDefault="00CB1CF6" w:rsidP="00CB1CF6">
                  <w:pPr>
                    <w:rPr>
                      <w:szCs w:val="22"/>
                    </w:rPr>
                  </w:pPr>
                  <w:r>
                    <w:rPr>
                      <w:szCs w:val="22"/>
                    </w:rPr>
                    <w:t>From 1 July 1955 to 31 December 1956</w:t>
                  </w:r>
                </w:p>
              </w:tc>
              <w:tc>
                <w:tcPr>
                  <w:tcW w:w="1855" w:type="dxa"/>
                  <w:tcBorders>
                    <w:top w:val="outset" w:sz="6" w:space="0" w:color="C0C0C0"/>
                    <w:left w:val="outset" w:sz="6" w:space="0" w:color="C0C0C0"/>
                    <w:bottom w:val="outset" w:sz="6" w:space="0" w:color="C0C0C0"/>
                    <w:right w:val="outset" w:sz="6" w:space="0" w:color="C0C0C0"/>
                  </w:tcBorders>
                </w:tcPr>
                <w:p w14:paraId="7ED5F8C2" w14:textId="77777777" w:rsidR="00CB1CF6" w:rsidRPr="00D54E7F" w:rsidRDefault="00CB1CF6" w:rsidP="00CB1CF6">
                  <w:pPr>
                    <w:rPr>
                      <w:szCs w:val="22"/>
                    </w:rPr>
                  </w:pPr>
                  <w:r w:rsidRPr="00CB1CF6">
                    <w:rPr>
                      <w:szCs w:val="22"/>
                    </w:rPr>
                    <w:t>66 years and 6 months</w:t>
                  </w:r>
                </w:p>
              </w:tc>
            </w:tr>
            <w:tr w:rsidR="00CB1CF6" w:rsidRPr="00D54E7F" w14:paraId="5E344E7C" w14:textId="77777777" w:rsidTr="003B6570">
              <w:tc>
                <w:tcPr>
                  <w:tcW w:w="1192" w:type="dxa"/>
                  <w:tcBorders>
                    <w:top w:val="outset" w:sz="6" w:space="0" w:color="C0C0C0"/>
                    <w:left w:val="outset" w:sz="6" w:space="0" w:color="C0C0C0"/>
                    <w:bottom w:val="outset" w:sz="6" w:space="0" w:color="C0C0C0"/>
                    <w:right w:val="outset" w:sz="6" w:space="0" w:color="C0C0C0"/>
                  </w:tcBorders>
                </w:tcPr>
                <w:p w14:paraId="50696D68" w14:textId="77777777" w:rsidR="00CB1CF6" w:rsidRPr="00D54E7F" w:rsidRDefault="00CB1CF6" w:rsidP="00CB1CF6">
                  <w:pPr>
                    <w:rPr>
                      <w:szCs w:val="22"/>
                    </w:rPr>
                  </w:pPr>
                  <w:r>
                    <w:rPr>
                      <w:szCs w:val="22"/>
                    </w:rPr>
                    <w:t>1 July 2023</w:t>
                  </w:r>
                </w:p>
              </w:tc>
              <w:tc>
                <w:tcPr>
                  <w:tcW w:w="2652" w:type="dxa"/>
                  <w:tcBorders>
                    <w:top w:val="outset" w:sz="6" w:space="0" w:color="C0C0C0"/>
                    <w:left w:val="outset" w:sz="6" w:space="0" w:color="C0C0C0"/>
                    <w:bottom w:val="outset" w:sz="6" w:space="0" w:color="C0C0C0"/>
                    <w:right w:val="outset" w:sz="6" w:space="0" w:color="C0C0C0"/>
                  </w:tcBorders>
                </w:tcPr>
                <w:p w14:paraId="77970206" w14:textId="77777777" w:rsidR="00CB1CF6" w:rsidRPr="00D54E7F" w:rsidRDefault="00CB1CF6" w:rsidP="00CB1CF6">
                  <w:pPr>
                    <w:rPr>
                      <w:szCs w:val="22"/>
                    </w:rPr>
                  </w:pPr>
                  <w:r w:rsidRPr="00CB1CF6">
                    <w:rPr>
                      <w:szCs w:val="22"/>
                    </w:rPr>
                    <w:t xml:space="preserve">On or after </w:t>
                  </w:r>
                  <w:r>
                    <w:rPr>
                      <w:szCs w:val="22"/>
                    </w:rPr>
                    <w:t>1 January 1957</w:t>
                  </w:r>
                </w:p>
              </w:tc>
              <w:tc>
                <w:tcPr>
                  <w:tcW w:w="1855" w:type="dxa"/>
                  <w:tcBorders>
                    <w:top w:val="outset" w:sz="6" w:space="0" w:color="C0C0C0"/>
                    <w:left w:val="outset" w:sz="6" w:space="0" w:color="C0C0C0"/>
                    <w:bottom w:val="outset" w:sz="6" w:space="0" w:color="C0C0C0"/>
                    <w:right w:val="outset" w:sz="6" w:space="0" w:color="C0C0C0"/>
                  </w:tcBorders>
                </w:tcPr>
                <w:p w14:paraId="773598D0" w14:textId="77777777" w:rsidR="00CB1CF6" w:rsidRPr="00D54E7F" w:rsidRDefault="00CB1CF6" w:rsidP="00CB1CF6">
                  <w:pPr>
                    <w:rPr>
                      <w:szCs w:val="22"/>
                    </w:rPr>
                  </w:pPr>
                  <w:r w:rsidRPr="00CB1CF6">
                    <w:rPr>
                      <w:szCs w:val="22"/>
                    </w:rPr>
                    <w:t>67 years</w:t>
                  </w:r>
                </w:p>
              </w:tc>
            </w:tr>
          </w:tbl>
          <w:p w14:paraId="06723A1E" w14:textId="1EA917B3" w:rsidR="00CB1CF6" w:rsidRPr="00D54E7F" w:rsidRDefault="00CB1CF6" w:rsidP="00CB1CF6">
            <w:pPr>
              <w:rPr>
                <w:szCs w:val="22"/>
              </w:rPr>
            </w:pPr>
          </w:p>
        </w:tc>
      </w:tr>
      <w:tr w:rsidR="00C73FA9" w:rsidRPr="00D54E7F" w14:paraId="5A72EA94"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27E62CF2" w14:textId="4567E47F" w:rsidR="00D54E7F" w:rsidRPr="00D54E7F" w:rsidRDefault="00D54E7F" w:rsidP="00D54E7F">
            <w:pPr>
              <w:rPr>
                <w:b/>
                <w:szCs w:val="22"/>
              </w:rPr>
            </w:pPr>
            <w:bookmarkStart w:id="1735" w:name="Prescribed_Event"/>
            <w:r w:rsidRPr="00D54E7F">
              <w:rPr>
                <w:b/>
                <w:szCs w:val="22"/>
              </w:rPr>
              <w:lastRenderedPageBreak/>
              <w:t>Prescribed Event</w:t>
            </w:r>
            <w:bookmarkEnd w:id="1735"/>
          </w:p>
        </w:tc>
        <w:tc>
          <w:tcPr>
            <w:tcW w:w="3257" w:type="pct"/>
            <w:tcBorders>
              <w:top w:val="nil"/>
              <w:left w:val="nil"/>
              <w:bottom w:val="single" w:sz="8" w:space="0" w:color="4F81BD"/>
              <w:right w:val="nil"/>
            </w:tcBorders>
            <w:tcMar>
              <w:top w:w="0" w:type="dxa"/>
              <w:left w:w="108" w:type="dxa"/>
              <w:bottom w:w="0" w:type="dxa"/>
              <w:right w:w="108" w:type="dxa"/>
            </w:tcMar>
            <w:hideMark/>
          </w:tcPr>
          <w:p w14:paraId="44570BF7" w14:textId="21921F59" w:rsidR="00D54E7F" w:rsidRPr="00D54E7F" w:rsidRDefault="00D54E7F" w:rsidP="00FE13EE">
            <w:pPr>
              <w:rPr>
                <w:szCs w:val="22"/>
              </w:rPr>
            </w:pPr>
            <w:r w:rsidRPr="00D54E7F">
              <w:rPr>
                <w:szCs w:val="22"/>
              </w:rPr>
              <w:t>Event/s which a person who is receiving, or entitled to receive, an amount under a financial supplement cont</w:t>
            </w:r>
            <w:r w:rsidR="00607A78">
              <w:rPr>
                <w:szCs w:val="22"/>
              </w:rPr>
              <w:t>r</w:t>
            </w:r>
            <w:r w:rsidRPr="00D54E7F">
              <w:rPr>
                <w:szCs w:val="22"/>
              </w:rPr>
              <w:t>act or a current special educational assistance scheme must notify to Centrelink within 14 days.</w:t>
            </w:r>
            <w:r w:rsidR="001F45A6">
              <w:rPr>
                <w:szCs w:val="22"/>
              </w:rPr>
              <w:t xml:space="preserve"> </w:t>
            </w:r>
            <w:r w:rsidRPr="00D54E7F">
              <w:rPr>
                <w:szCs w:val="22"/>
              </w:rPr>
              <w:t xml:space="preserve">A comprehensive list of prescribed events is provided in the </w:t>
            </w:r>
            <w:hyperlink r:id="rId280" w:tooltip="Link to Student Assistance Regulations 2021 on legislation.gov.au" w:history="1">
              <w:r w:rsidR="00FE13EE">
                <w:rPr>
                  <w:rFonts w:eastAsiaTheme="minorHAnsi" w:cstheme="minorBidi"/>
                  <w:i/>
                  <w:color w:val="3344DD"/>
                  <w:szCs w:val="22"/>
                  <w:u w:val="single"/>
                  <w:lang w:eastAsia="en-US"/>
                </w:rPr>
                <w:t>Student Assistance Regulations 2021</w:t>
              </w:r>
            </w:hyperlink>
            <w:r w:rsidRPr="00CA6878">
              <w:rPr>
                <w:szCs w:val="22"/>
                <w:u w:val="single"/>
              </w:rPr>
              <w:t>.</w:t>
            </w:r>
          </w:p>
        </w:tc>
      </w:tr>
      <w:tr w:rsidR="003D5FF0" w:rsidRPr="00D54E7F" w14:paraId="0BA646AA"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3B6C135D" w14:textId="785768B4" w:rsidR="003D5FF0" w:rsidRPr="00D54E7F" w:rsidRDefault="003D5FF0" w:rsidP="003D5FF0">
            <w:pPr>
              <w:rPr>
                <w:b/>
                <w:szCs w:val="22"/>
              </w:rPr>
            </w:pPr>
            <w:r>
              <w:rPr>
                <w:b/>
                <w:szCs w:val="22"/>
              </w:rPr>
              <w:t xml:space="preserve">Principal </w:t>
            </w:r>
          </w:p>
        </w:tc>
        <w:tc>
          <w:tcPr>
            <w:tcW w:w="3257" w:type="pct"/>
            <w:tcBorders>
              <w:top w:val="nil"/>
              <w:left w:val="nil"/>
              <w:bottom w:val="single" w:sz="8" w:space="0" w:color="4F81BD"/>
              <w:right w:val="nil"/>
            </w:tcBorders>
            <w:tcMar>
              <w:top w:w="0" w:type="dxa"/>
              <w:left w:w="108" w:type="dxa"/>
              <w:bottom w:w="0" w:type="dxa"/>
              <w:right w:w="108" w:type="dxa"/>
            </w:tcMar>
          </w:tcPr>
          <w:p w14:paraId="3C2FAA55" w14:textId="5989455F" w:rsidR="003D5FF0" w:rsidRPr="00D54E7F" w:rsidRDefault="003D5FF0" w:rsidP="003D5FF0">
            <w:pPr>
              <w:rPr>
                <w:szCs w:val="22"/>
              </w:rPr>
            </w:pPr>
            <w:r>
              <w:t xml:space="preserve">For the purposes of nominee arrangements for payments or correspondence under </w:t>
            </w:r>
            <w:hyperlink w:anchor="_1.6_Payment_and" w:history="1">
              <w:r w:rsidRPr="003D5FF0">
                <w:rPr>
                  <w:rStyle w:val="Hyperlink"/>
                </w:rPr>
                <w:t>Chapter 1.6</w:t>
              </w:r>
            </w:hyperlink>
            <w:r>
              <w:t>, the principal is a</w:t>
            </w:r>
            <w:r w:rsidRPr="00F82F50">
              <w:t xml:space="preserve"> person who has a payment nominee or a correspondence nominee appointed</w:t>
            </w:r>
            <w:r>
              <w:t xml:space="preserve"> who deals with Services Australia – Centrelink on their behalf. </w:t>
            </w:r>
          </w:p>
        </w:tc>
      </w:tr>
      <w:tr w:rsidR="00C73FA9" w:rsidRPr="00D54E7F" w14:paraId="267F14DE"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059E2688" w14:textId="0FAF308A" w:rsidR="00D54E7F" w:rsidRPr="00D54E7F" w:rsidRDefault="00D54E7F" w:rsidP="00D54E7F">
            <w:pPr>
              <w:rPr>
                <w:b/>
                <w:szCs w:val="22"/>
              </w:rPr>
            </w:pPr>
            <w:bookmarkStart w:id="1736" w:name="Prison_or_psychiatric_confinement"/>
            <w:r w:rsidRPr="00D54E7F">
              <w:rPr>
                <w:b/>
                <w:szCs w:val="22"/>
              </w:rPr>
              <w:t>Prison or psychiatric confinement</w:t>
            </w:r>
            <w:bookmarkEnd w:id="1736"/>
          </w:p>
        </w:tc>
        <w:tc>
          <w:tcPr>
            <w:tcW w:w="3257" w:type="pct"/>
            <w:tcBorders>
              <w:top w:val="nil"/>
              <w:left w:val="nil"/>
              <w:bottom w:val="single" w:sz="8" w:space="0" w:color="4F81BD"/>
              <w:right w:val="nil"/>
            </w:tcBorders>
            <w:tcMar>
              <w:top w:w="0" w:type="dxa"/>
              <w:left w:w="108" w:type="dxa"/>
              <w:bottom w:w="0" w:type="dxa"/>
              <w:right w:w="108" w:type="dxa"/>
            </w:tcMar>
            <w:hideMark/>
          </w:tcPr>
          <w:p w14:paraId="1F38DF10" w14:textId="77777777" w:rsidR="00D54E7F" w:rsidRPr="00D54E7F" w:rsidRDefault="00D54E7F" w:rsidP="00D54E7F">
            <w:pPr>
              <w:rPr>
                <w:szCs w:val="22"/>
              </w:rPr>
            </w:pPr>
            <w:r w:rsidRPr="00D54E7F">
              <w:rPr>
                <w:szCs w:val="22"/>
              </w:rPr>
              <w:t>Prison is defined as:</w:t>
            </w:r>
          </w:p>
          <w:p w14:paraId="63D2305E" w14:textId="77777777" w:rsidR="00D54E7F" w:rsidRPr="00D54E7F" w:rsidRDefault="00D54E7F" w:rsidP="007606EF">
            <w:pPr>
              <w:numPr>
                <w:ilvl w:val="0"/>
                <w:numId w:val="24"/>
              </w:numPr>
              <w:spacing w:before="120" w:beforeAutospacing="0" w:after="60" w:afterAutospacing="0" w:line="276" w:lineRule="auto"/>
              <w:rPr>
                <w:rFonts w:cs="Times New Roman"/>
                <w:szCs w:val="20"/>
              </w:rPr>
            </w:pPr>
            <w:r w:rsidRPr="00D54E7F">
              <w:rPr>
                <w:rFonts w:cs="Times New Roman"/>
                <w:szCs w:val="20"/>
              </w:rPr>
              <w:t>the person is being lawfully detained (in prison or elsewhere) while under sentence for conviction of an offence and not on release on parole or licence; or</w:t>
            </w:r>
          </w:p>
          <w:p w14:paraId="119671E6" w14:textId="77777777" w:rsidR="00D54E7F" w:rsidRPr="00D54E7F" w:rsidRDefault="00D54E7F" w:rsidP="007606EF">
            <w:pPr>
              <w:numPr>
                <w:ilvl w:val="0"/>
                <w:numId w:val="24"/>
              </w:numPr>
              <w:spacing w:before="120" w:beforeAutospacing="0" w:after="60" w:afterAutospacing="0" w:line="276" w:lineRule="auto"/>
              <w:rPr>
                <w:rFonts w:cs="Times New Roman"/>
                <w:szCs w:val="20"/>
              </w:rPr>
            </w:pPr>
            <w:r w:rsidRPr="00D54E7F">
              <w:rPr>
                <w:rFonts w:cs="Times New Roman"/>
                <w:szCs w:val="20"/>
              </w:rPr>
              <w:t>the person is undergoing a period of custody pending trial or sentencing for an offence.</w:t>
            </w:r>
          </w:p>
          <w:p w14:paraId="539C3FAC" w14:textId="77777777" w:rsidR="00D54E7F" w:rsidRPr="00D54E7F" w:rsidRDefault="00D54E7F" w:rsidP="00D54E7F">
            <w:pPr>
              <w:rPr>
                <w:szCs w:val="22"/>
              </w:rPr>
            </w:pPr>
            <w:r w:rsidRPr="00D54E7F">
              <w:rPr>
                <w:szCs w:val="22"/>
              </w:rPr>
              <w:t>Psychiatric confinement is defined as a person includes confinement in:</w:t>
            </w:r>
          </w:p>
          <w:p w14:paraId="2C438F63" w14:textId="77777777" w:rsidR="00D54E7F" w:rsidRPr="00D54E7F" w:rsidRDefault="00D54E7F" w:rsidP="007606EF">
            <w:pPr>
              <w:numPr>
                <w:ilvl w:val="0"/>
                <w:numId w:val="42"/>
              </w:numPr>
              <w:spacing w:before="120" w:beforeAutospacing="0" w:after="60" w:afterAutospacing="0" w:line="276" w:lineRule="auto"/>
              <w:rPr>
                <w:rFonts w:cs="Times New Roman"/>
                <w:szCs w:val="20"/>
              </w:rPr>
            </w:pPr>
            <w:r w:rsidRPr="00D54E7F">
              <w:rPr>
                <w:rFonts w:cs="Times New Roman"/>
                <w:szCs w:val="20"/>
              </w:rPr>
              <w:t>a psychiatric section of a hospital; and</w:t>
            </w:r>
          </w:p>
          <w:p w14:paraId="36E0A401" w14:textId="77777777" w:rsidR="00D54E7F" w:rsidRPr="00D54E7F" w:rsidRDefault="00D54E7F" w:rsidP="007606EF">
            <w:pPr>
              <w:numPr>
                <w:ilvl w:val="0"/>
                <w:numId w:val="42"/>
              </w:numPr>
              <w:spacing w:before="120" w:beforeAutospacing="0" w:after="60" w:afterAutospacing="0" w:line="276" w:lineRule="auto"/>
              <w:rPr>
                <w:rFonts w:cs="Times New Roman"/>
                <w:szCs w:val="20"/>
              </w:rPr>
            </w:pPr>
            <w:r w:rsidRPr="00D54E7F">
              <w:rPr>
                <w:rFonts w:cs="Times New Roman"/>
                <w:szCs w:val="20"/>
              </w:rPr>
              <w:t>any other place where persons with psychiatric disabilities are, from time to time, confined.</w:t>
            </w:r>
          </w:p>
          <w:p w14:paraId="63008870" w14:textId="77777777" w:rsidR="00D54E7F" w:rsidRPr="00D54E7F" w:rsidRDefault="00D54E7F" w:rsidP="00D54E7F">
            <w:pPr>
              <w:rPr>
                <w:szCs w:val="22"/>
              </w:rPr>
            </w:pPr>
            <w:r w:rsidRPr="00D54E7F">
              <w:rPr>
                <w:b/>
                <w:szCs w:val="22"/>
              </w:rPr>
              <w:t>Note:</w:t>
            </w:r>
            <w:r w:rsidRPr="00D54E7F">
              <w:rPr>
                <w:szCs w:val="22"/>
              </w:rPr>
              <w:t xml:space="preserve"> The confinement of a person in a psychiatric institution during a period when the person is undertaking a course of rehabilitation is not to be taken to be psychiatric confinement.</w:t>
            </w:r>
          </w:p>
        </w:tc>
      </w:tr>
      <w:tr w:rsidR="00C73FA9" w:rsidRPr="00D54E7F" w14:paraId="1632A21C"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74505CDD" w14:textId="7A945B70" w:rsidR="00D54E7F" w:rsidRPr="00D54E7F" w:rsidRDefault="00D54E7F" w:rsidP="00D54E7F">
            <w:pPr>
              <w:rPr>
                <w:b/>
                <w:szCs w:val="22"/>
              </w:rPr>
            </w:pPr>
            <w:bookmarkStart w:id="1737" w:name="Proof_of_Identity"/>
            <w:r w:rsidRPr="00D54E7F">
              <w:rPr>
                <w:b/>
                <w:szCs w:val="22"/>
              </w:rPr>
              <w:t>Proof of Identity</w:t>
            </w:r>
            <w:bookmarkEnd w:id="1737"/>
          </w:p>
        </w:tc>
        <w:tc>
          <w:tcPr>
            <w:tcW w:w="3257" w:type="pct"/>
            <w:tcBorders>
              <w:top w:val="nil"/>
              <w:left w:val="nil"/>
              <w:bottom w:val="single" w:sz="8" w:space="0" w:color="4F81BD"/>
              <w:right w:val="nil"/>
            </w:tcBorders>
            <w:tcMar>
              <w:top w:w="0" w:type="dxa"/>
              <w:left w:w="108" w:type="dxa"/>
              <w:bottom w:w="0" w:type="dxa"/>
              <w:right w:w="108" w:type="dxa"/>
            </w:tcMar>
          </w:tcPr>
          <w:p w14:paraId="4A0790C8" w14:textId="7DC9557F" w:rsidR="00D54E7F" w:rsidRPr="00D54E7F" w:rsidRDefault="00D54E7F" w:rsidP="00D54E7F">
            <w:pPr>
              <w:rPr>
                <w:szCs w:val="22"/>
              </w:rPr>
            </w:pPr>
            <w:r w:rsidRPr="00D54E7F">
              <w:rPr>
                <w:szCs w:val="22"/>
              </w:rPr>
              <w:t>Applicants for ABSTUDY will need to provide suitable proof of identity as specified by Centrelink.</w:t>
            </w:r>
            <w:r w:rsidR="001F45A6">
              <w:rPr>
                <w:szCs w:val="22"/>
              </w:rPr>
              <w:t xml:space="preserve"> </w:t>
            </w:r>
            <w:r w:rsidRPr="00D54E7F">
              <w:rPr>
                <w:szCs w:val="22"/>
              </w:rPr>
              <w:t xml:space="preserve">Examples of supporting documentation include, but are not limited to: </w:t>
            </w:r>
          </w:p>
          <w:p w14:paraId="1F4A244C" w14:textId="77777777" w:rsidR="00D54E7F" w:rsidRPr="00D54E7F" w:rsidRDefault="00D54E7F" w:rsidP="007606EF">
            <w:pPr>
              <w:numPr>
                <w:ilvl w:val="0"/>
                <w:numId w:val="24"/>
              </w:numPr>
              <w:spacing w:before="120" w:beforeAutospacing="0" w:after="60" w:afterAutospacing="0" w:line="276" w:lineRule="auto"/>
              <w:rPr>
                <w:rFonts w:cs="Times New Roman"/>
                <w:szCs w:val="20"/>
              </w:rPr>
            </w:pPr>
            <w:r w:rsidRPr="00D54E7F">
              <w:rPr>
                <w:rFonts w:cs="Times New Roman"/>
                <w:szCs w:val="20"/>
              </w:rPr>
              <w:t xml:space="preserve">proof of identity; </w:t>
            </w:r>
          </w:p>
          <w:p w14:paraId="7A5F30B4" w14:textId="77777777" w:rsidR="00D54E7F" w:rsidRPr="00D54E7F" w:rsidRDefault="00D54E7F" w:rsidP="007606EF">
            <w:pPr>
              <w:numPr>
                <w:ilvl w:val="0"/>
                <w:numId w:val="24"/>
              </w:numPr>
              <w:spacing w:before="120" w:beforeAutospacing="0" w:after="60" w:afterAutospacing="0" w:line="276" w:lineRule="auto"/>
              <w:rPr>
                <w:rFonts w:cs="Times New Roman"/>
                <w:szCs w:val="20"/>
              </w:rPr>
            </w:pPr>
            <w:r w:rsidRPr="00D54E7F">
              <w:rPr>
                <w:rFonts w:cs="Times New Roman"/>
                <w:szCs w:val="20"/>
              </w:rPr>
              <w:t xml:space="preserve">proof of Australian citizenship; </w:t>
            </w:r>
          </w:p>
          <w:p w14:paraId="30DC52F7" w14:textId="77777777" w:rsidR="00D54E7F" w:rsidRPr="00D54E7F" w:rsidRDefault="00D54E7F" w:rsidP="007606EF">
            <w:pPr>
              <w:numPr>
                <w:ilvl w:val="0"/>
                <w:numId w:val="24"/>
              </w:numPr>
              <w:spacing w:before="120" w:beforeAutospacing="0" w:after="60" w:afterAutospacing="0" w:line="276" w:lineRule="auto"/>
              <w:rPr>
                <w:rFonts w:cs="Times New Roman"/>
                <w:szCs w:val="20"/>
              </w:rPr>
            </w:pPr>
            <w:r w:rsidRPr="00D54E7F">
              <w:rPr>
                <w:rFonts w:cs="Times New Roman"/>
                <w:szCs w:val="20"/>
              </w:rPr>
              <w:t xml:space="preserve">proof of enrolment; and </w:t>
            </w:r>
          </w:p>
          <w:p w14:paraId="0F67A506" w14:textId="77777777" w:rsidR="00D54E7F" w:rsidRPr="00D54E7F" w:rsidRDefault="00D54E7F" w:rsidP="007606EF">
            <w:pPr>
              <w:numPr>
                <w:ilvl w:val="0"/>
                <w:numId w:val="24"/>
              </w:numPr>
              <w:spacing w:before="120" w:beforeAutospacing="0" w:after="60" w:afterAutospacing="0" w:line="276" w:lineRule="auto"/>
              <w:rPr>
                <w:rFonts w:cs="Times New Roman"/>
                <w:szCs w:val="20"/>
              </w:rPr>
            </w:pPr>
            <w:r w:rsidRPr="00D54E7F">
              <w:rPr>
                <w:rFonts w:cs="Times New Roman"/>
                <w:szCs w:val="20"/>
              </w:rPr>
              <w:t xml:space="preserve">a current </w:t>
            </w:r>
            <w:hyperlink w:anchor="_7.2.4_Commonwealth_Registration" w:history="1">
              <w:r w:rsidRPr="00D54E7F">
                <w:rPr>
                  <w:rFonts w:cs="Times New Roman"/>
                  <w:color w:val="3344DD"/>
                  <w:szCs w:val="20"/>
                  <w:u w:val="single"/>
                </w:rPr>
                <w:t>registration</w:t>
              </w:r>
            </w:hyperlink>
            <w:r w:rsidRPr="00D54E7F">
              <w:rPr>
                <w:rFonts w:cs="Times New Roman"/>
                <w:szCs w:val="20"/>
              </w:rPr>
              <w:t>.</w:t>
            </w:r>
          </w:p>
        </w:tc>
      </w:tr>
      <w:tr w:rsidR="00C73FA9" w:rsidRPr="00D54E7F" w14:paraId="72434058"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2F81D83A" w14:textId="2B23CFD4" w:rsidR="00D54E7F" w:rsidRPr="00D54E7F" w:rsidRDefault="00D54E7F" w:rsidP="00D54E7F">
            <w:pPr>
              <w:rPr>
                <w:b/>
                <w:szCs w:val="22"/>
              </w:rPr>
            </w:pPr>
            <w:bookmarkStart w:id="1738" w:name="Privacy"/>
            <w:r w:rsidRPr="00D54E7F">
              <w:rPr>
                <w:b/>
                <w:szCs w:val="22"/>
              </w:rPr>
              <w:t>Privacy</w:t>
            </w:r>
            <w:bookmarkEnd w:id="1738"/>
          </w:p>
        </w:tc>
        <w:tc>
          <w:tcPr>
            <w:tcW w:w="3257" w:type="pct"/>
            <w:tcBorders>
              <w:top w:val="nil"/>
              <w:left w:val="nil"/>
              <w:bottom w:val="single" w:sz="8" w:space="0" w:color="4F81BD"/>
              <w:right w:val="nil"/>
            </w:tcBorders>
            <w:tcMar>
              <w:top w:w="0" w:type="dxa"/>
              <w:left w:w="108" w:type="dxa"/>
              <w:bottom w:w="0" w:type="dxa"/>
              <w:right w:w="108" w:type="dxa"/>
            </w:tcMar>
          </w:tcPr>
          <w:p w14:paraId="2350EA8F" w14:textId="77777777" w:rsidR="00D54E7F" w:rsidRPr="00D54E7F" w:rsidRDefault="00D54E7F" w:rsidP="00D54E7F">
            <w:pPr>
              <w:rPr>
                <w:szCs w:val="22"/>
              </w:rPr>
            </w:pPr>
            <w:r w:rsidRPr="00D54E7F">
              <w:rPr>
                <w:szCs w:val="22"/>
              </w:rPr>
              <w:t xml:space="preserve">ABSTUDY policy at Chapter 1.4 provides that ABSTUDY applicants’ personal information must be handled in accordance with the provisions of the </w:t>
            </w:r>
            <w:r w:rsidRPr="00D54E7F">
              <w:rPr>
                <w:i/>
                <w:szCs w:val="22"/>
              </w:rPr>
              <w:t>Privacy Act 1988</w:t>
            </w:r>
            <w:r w:rsidRPr="00D54E7F">
              <w:rPr>
                <w:szCs w:val="22"/>
              </w:rPr>
              <w:t>.</w:t>
            </w:r>
          </w:p>
        </w:tc>
      </w:tr>
      <w:tr w:rsidR="00157AAB" w:rsidRPr="00D54E7F" w14:paraId="0BBC41EC"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19DD475C" w14:textId="003799FA" w:rsidR="00157AAB" w:rsidRPr="00D54E7F" w:rsidRDefault="00157AAB" w:rsidP="00D54E7F">
            <w:pPr>
              <w:rPr>
                <w:b/>
                <w:szCs w:val="22"/>
              </w:rPr>
            </w:pPr>
            <w:bookmarkStart w:id="1739" w:name="Private_Board_Arrangement"/>
            <w:r>
              <w:rPr>
                <w:b/>
                <w:szCs w:val="22"/>
              </w:rPr>
              <w:lastRenderedPageBreak/>
              <w:t>Private Board Arrangement</w:t>
            </w:r>
            <w:bookmarkEnd w:id="1739"/>
          </w:p>
        </w:tc>
        <w:tc>
          <w:tcPr>
            <w:tcW w:w="3257" w:type="pct"/>
            <w:tcBorders>
              <w:top w:val="nil"/>
              <w:left w:val="nil"/>
              <w:bottom w:val="single" w:sz="8" w:space="0" w:color="4F81BD"/>
              <w:right w:val="nil"/>
            </w:tcBorders>
            <w:tcMar>
              <w:top w:w="0" w:type="dxa"/>
              <w:left w:w="108" w:type="dxa"/>
              <w:bottom w:w="0" w:type="dxa"/>
              <w:right w:w="108" w:type="dxa"/>
            </w:tcMar>
          </w:tcPr>
          <w:p w14:paraId="5907650B" w14:textId="6C81731C" w:rsidR="00157AAB" w:rsidRPr="00D54E7F" w:rsidRDefault="00157AAB" w:rsidP="00D54E7F">
            <w:pPr>
              <w:rPr>
                <w:szCs w:val="22"/>
              </w:rPr>
            </w:pPr>
            <w:r>
              <w:rPr>
                <w:szCs w:val="22"/>
              </w:rPr>
              <w:t>A student is considered to board in a private board arrangement if a provider other than a boarding school or hostel provides them with board and lodgings during the school term, and the provider accommodates less than 5 students (excluding dependent children of the provider).</w:t>
            </w:r>
          </w:p>
        </w:tc>
      </w:tr>
      <w:tr w:rsidR="00C73FA9" w:rsidRPr="00D54E7F" w14:paraId="5ED46E8A"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19086C5A" w14:textId="78B381ED" w:rsidR="00D54E7F" w:rsidRPr="00D54E7F" w:rsidRDefault="00D54E7F" w:rsidP="00D54E7F">
            <w:pPr>
              <w:rPr>
                <w:b/>
                <w:szCs w:val="22"/>
              </w:rPr>
            </w:pPr>
            <w:bookmarkStart w:id="1740" w:name="Registered_Relationship"/>
            <w:r w:rsidRPr="00D54E7F">
              <w:rPr>
                <w:b/>
                <w:szCs w:val="22"/>
              </w:rPr>
              <w:t>Registered Relationship</w:t>
            </w:r>
            <w:bookmarkEnd w:id="1740"/>
          </w:p>
        </w:tc>
        <w:tc>
          <w:tcPr>
            <w:tcW w:w="3257" w:type="pct"/>
            <w:tcBorders>
              <w:top w:val="nil"/>
              <w:left w:val="nil"/>
              <w:bottom w:val="single" w:sz="8" w:space="0" w:color="4F81BD"/>
              <w:right w:val="nil"/>
            </w:tcBorders>
            <w:tcMar>
              <w:top w:w="0" w:type="dxa"/>
              <w:left w:w="108" w:type="dxa"/>
              <w:bottom w:w="0" w:type="dxa"/>
              <w:right w:w="108" w:type="dxa"/>
            </w:tcMar>
            <w:hideMark/>
          </w:tcPr>
          <w:p w14:paraId="73318040" w14:textId="77777777" w:rsidR="00D54E7F" w:rsidRPr="00D54E7F" w:rsidRDefault="00D54E7F" w:rsidP="00D54E7F">
            <w:pPr>
              <w:rPr>
                <w:szCs w:val="22"/>
              </w:rPr>
            </w:pPr>
            <w:r w:rsidRPr="00D54E7F">
              <w:rPr>
                <w:szCs w:val="22"/>
              </w:rPr>
              <w:t>A registered relationship exists if both of the following conditions are met:</w:t>
            </w:r>
          </w:p>
          <w:p w14:paraId="4D1202FF" w14:textId="2FE1E3DF" w:rsidR="00D54E7F" w:rsidRPr="00D54E7F" w:rsidRDefault="00D54E7F" w:rsidP="007606EF">
            <w:pPr>
              <w:numPr>
                <w:ilvl w:val="0"/>
                <w:numId w:val="24"/>
              </w:numPr>
              <w:spacing w:before="120" w:beforeAutospacing="0" w:after="60" w:afterAutospacing="0" w:line="276" w:lineRule="auto"/>
              <w:rPr>
                <w:rFonts w:cs="Times New Roman"/>
                <w:szCs w:val="20"/>
              </w:rPr>
            </w:pPr>
            <w:r w:rsidRPr="00D54E7F">
              <w:rPr>
                <w:rFonts w:cs="Times New Roman"/>
                <w:szCs w:val="20"/>
              </w:rPr>
              <w:t>a relationship between the person and another person</w:t>
            </w:r>
            <w:r w:rsidR="001F45A6">
              <w:rPr>
                <w:rFonts w:cs="Times New Roman"/>
                <w:szCs w:val="20"/>
              </w:rPr>
              <w:t xml:space="preserve"> </w:t>
            </w:r>
            <w:r w:rsidRPr="00D54E7F">
              <w:rPr>
                <w:rFonts w:cs="Times New Roman"/>
                <w:szCs w:val="20"/>
              </w:rPr>
              <w:t xml:space="preserve">is registered under a law of a State or Territory prescribed for the purposes of section 22B of the Acts Interpretation Act 1901 as a kind of relationship prescribed for the purposes of that section; </w:t>
            </w:r>
          </w:p>
          <w:p w14:paraId="4709D245" w14:textId="77777777" w:rsidR="00D54E7F" w:rsidRPr="00D54E7F" w:rsidRDefault="00D54E7F" w:rsidP="007606EF">
            <w:pPr>
              <w:numPr>
                <w:ilvl w:val="0"/>
                <w:numId w:val="24"/>
              </w:numPr>
              <w:spacing w:before="120" w:beforeAutospacing="0" w:after="60" w:afterAutospacing="0" w:line="276" w:lineRule="auto"/>
              <w:rPr>
                <w:rFonts w:cs="Times New Roman"/>
                <w:szCs w:val="20"/>
              </w:rPr>
            </w:pPr>
            <w:r w:rsidRPr="00D54E7F">
              <w:rPr>
                <w:rFonts w:cs="Times New Roman"/>
                <w:szCs w:val="20"/>
              </w:rPr>
              <w:t>the person is not, in the Secretary’s opinion, living separately and apart from the other person on a permanent or indefinite basis.</w:t>
            </w:r>
          </w:p>
        </w:tc>
      </w:tr>
      <w:tr w:rsidR="00C73FA9" w:rsidRPr="00D54E7F" w14:paraId="3D6130AD"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16A19D4B" w14:textId="6FB7DAEC" w:rsidR="00D54E7F" w:rsidRPr="00D54E7F" w:rsidRDefault="00D54E7F" w:rsidP="00D54E7F">
            <w:pPr>
              <w:rPr>
                <w:b/>
                <w:szCs w:val="22"/>
              </w:rPr>
            </w:pPr>
            <w:bookmarkStart w:id="1741" w:name="Registered_Training_Organisation"/>
            <w:r w:rsidRPr="00D54E7F">
              <w:rPr>
                <w:b/>
                <w:szCs w:val="22"/>
              </w:rPr>
              <w:t>Registered Training Organisation</w:t>
            </w:r>
            <w:bookmarkEnd w:id="1741"/>
          </w:p>
        </w:tc>
        <w:tc>
          <w:tcPr>
            <w:tcW w:w="3257" w:type="pct"/>
            <w:tcBorders>
              <w:top w:val="nil"/>
              <w:left w:val="nil"/>
              <w:bottom w:val="single" w:sz="8" w:space="0" w:color="4F81BD"/>
              <w:right w:val="nil"/>
            </w:tcBorders>
            <w:tcMar>
              <w:top w:w="0" w:type="dxa"/>
              <w:left w:w="108" w:type="dxa"/>
              <w:bottom w:w="0" w:type="dxa"/>
              <w:right w:w="108" w:type="dxa"/>
            </w:tcMar>
            <w:hideMark/>
          </w:tcPr>
          <w:p w14:paraId="511C1512" w14:textId="6197175C" w:rsidR="00D54E7F" w:rsidRPr="00D54E7F" w:rsidRDefault="00D54E7F" w:rsidP="00D54E7F">
            <w:pPr>
              <w:rPr>
                <w:szCs w:val="22"/>
              </w:rPr>
            </w:pPr>
            <w:r w:rsidRPr="00D54E7F">
              <w:rPr>
                <w:szCs w:val="22"/>
              </w:rPr>
              <w:t xml:space="preserve">Under the </w:t>
            </w:r>
            <w:r w:rsidRPr="00D54E7F">
              <w:rPr>
                <w:rFonts w:eastAsiaTheme="minorHAnsi" w:cstheme="minorBidi"/>
                <w:i/>
                <w:color w:val="auto"/>
                <w:szCs w:val="22"/>
                <w:lang w:eastAsia="en-US"/>
              </w:rPr>
              <w:t>Student Assistance (Education Institutions and Courses) Determination (</w:t>
            </w:r>
            <w:r w:rsidRPr="00D54E7F">
              <w:rPr>
                <w:rFonts w:eastAsiaTheme="minorHAnsi" w:cstheme="minorBidi"/>
                <w:color w:val="auto"/>
                <w:szCs w:val="22"/>
                <w:lang w:eastAsia="en-US"/>
              </w:rPr>
              <w:t xml:space="preserve">see </w:t>
            </w:r>
            <w:hyperlink w:anchor="_Appendix_B_-" w:tooltip="Link to Appendix B" w:history="1">
              <w:r w:rsidRPr="00D54E7F">
                <w:rPr>
                  <w:rFonts w:eastAsiaTheme="minorHAnsi" w:cstheme="minorBidi"/>
                  <w:color w:val="3344DD"/>
                  <w:szCs w:val="22"/>
                  <w:u w:val="single"/>
                  <w:lang w:eastAsia="en-US"/>
                </w:rPr>
                <w:t>Appendix B</w:t>
              </w:r>
            </w:hyperlink>
            <w:r w:rsidR="001B7933" w:rsidRPr="00D54E7F">
              <w:rPr>
                <w:rFonts w:eastAsiaTheme="minorHAnsi" w:cstheme="minorBidi"/>
                <w:color w:val="auto"/>
                <w:szCs w:val="22"/>
                <w:lang w:eastAsia="en-US"/>
              </w:rPr>
              <w:t>)</w:t>
            </w:r>
            <w:r w:rsidR="001B7933" w:rsidRPr="00D54E7F">
              <w:rPr>
                <w:rFonts w:eastAsiaTheme="minorHAnsi" w:cstheme="minorBidi"/>
                <w:color w:val="auto"/>
                <w:szCs w:val="20"/>
                <w:lang w:eastAsia="en-US"/>
              </w:rPr>
              <w:t>,</w:t>
            </w:r>
            <w:r w:rsidRPr="00D54E7F">
              <w:rPr>
                <w:szCs w:val="22"/>
              </w:rPr>
              <w:t xml:space="preserve"> TAFE colleges are included in the definition of a registered training organisation.</w:t>
            </w:r>
          </w:p>
        </w:tc>
      </w:tr>
      <w:tr w:rsidR="00C73FA9" w:rsidRPr="00D54E7F" w14:paraId="7897AF6A"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54952E38" w14:textId="2B54005F" w:rsidR="00D54E7F" w:rsidRPr="00D54E7F" w:rsidRDefault="00D54E7F" w:rsidP="00D54E7F">
            <w:pPr>
              <w:rPr>
                <w:b/>
                <w:szCs w:val="22"/>
              </w:rPr>
            </w:pPr>
            <w:bookmarkStart w:id="1742" w:name="Relationship_Parent"/>
            <w:r w:rsidRPr="00D54E7F">
              <w:rPr>
                <w:b/>
                <w:szCs w:val="22"/>
              </w:rPr>
              <w:t>Relationship Parent</w:t>
            </w:r>
            <w:bookmarkEnd w:id="1742"/>
          </w:p>
        </w:tc>
        <w:tc>
          <w:tcPr>
            <w:tcW w:w="3257" w:type="pct"/>
            <w:tcBorders>
              <w:top w:val="nil"/>
              <w:left w:val="nil"/>
              <w:bottom w:val="single" w:sz="8" w:space="0" w:color="4F81BD"/>
              <w:right w:val="nil"/>
            </w:tcBorders>
            <w:tcMar>
              <w:top w:w="0" w:type="dxa"/>
              <w:left w:w="108" w:type="dxa"/>
              <w:bottom w:w="0" w:type="dxa"/>
              <w:right w:w="108" w:type="dxa"/>
            </w:tcMar>
            <w:hideMark/>
          </w:tcPr>
          <w:p w14:paraId="7A1AFE38" w14:textId="10548AE9" w:rsidR="00D54E7F" w:rsidRPr="00D54E7F" w:rsidRDefault="00D54E7F" w:rsidP="00D54E7F">
            <w:pPr>
              <w:rPr>
                <w:szCs w:val="22"/>
              </w:rPr>
            </w:pPr>
            <w:r w:rsidRPr="00D54E7F">
              <w:rPr>
                <w:szCs w:val="22"/>
              </w:rPr>
              <w:t xml:space="preserve">If the young person is a child of the person (with the meaning given by subsection 5 (25)(a) of the </w:t>
            </w:r>
            <w:hyperlink r:id="rId281" w:tooltip="Link to Social Security Act 1991 on legislation.gov.au" w:history="1">
              <w:r w:rsidRPr="00D54E7F">
                <w:rPr>
                  <w:rFonts w:eastAsiaTheme="minorHAnsi" w:cstheme="minorBidi"/>
                  <w:i/>
                  <w:color w:val="3344DD"/>
                  <w:szCs w:val="22"/>
                  <w:u w:val="single"/>
                  <w:lang w:eastAsia="en-US"/>
                </w:rPr>
                <w:t>Social Security Act 1991</w:t>
              </w:r>
            </w:hyperlink>
            <w:r w:rsidRPr="00D54E7F">
              <w:rPr>
                <w:szCs w:val="22"/>
              </w:rPr>
              <w:t>), and the person is not a natural or adoptive parent of the young person, the person is the relationship parent of the child.</w:t>
            </w:r>
          </w:p>
        </w:tc>
      </w:tr>
      <w:tr w:rsidR="00876B99" w:rsidRPr="00D54E7F" w14:paraId="749669A6"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260690CE" w14:textId="77777777" w:rsidR="00876B99" w:rsidRDefault="00876B99" w:rsidP="00876B99">
            <w:r>
              <w:rPr>
                <w:b/>
              </w:rPr>
              <w:t>Reporting Period</w:t>
            </w:r>
            <w:r>
              <w:rPr>
                <w:b/>
              </w:rPr>
              <w:br/>
            </w:r>
            <w:hyperlink r:id="rId282" w:tooltip="Link to the Student Assistance Regulations 2021 on legislation.gov.au" w:history="1">
              <w:r w:rsidRPr="00345FF8">
                <w:rPr>
                  <w:rStyle w:val="Hyperlink"/>
                  <w:i/>
                </w:rPr>
                <w:t>Student Assistance Regulations 2021</w:t>
              </w:r>
            </w:hyperlink>
            <w:r>
              <w:t xml:space="preserve"> </w:t>
            </w:r>
          </w:p>
          <w:p w14:paraId="5F0938DA" w14:textId="0404A4FF" w:rsidR="00876B99" w:rsidRPr="00D54E7F" w:rsidRDefault="00876B99" w:rsidP="00876B99">
            <w:pPr>
              <w:rPr>
                <w:b/>
                <w:szCs w:val="22"/>
              </w:rPr>
            </w:pPr>
            <w:r>
              <w:t>Section 18</w:t>
            </w:r>
          </w:p>
        </w:tc>
        <w:tc>
          <w:tcPr>
            <w:tcW w:w="3257" w:type="pct"/>
            <w:tcBorders>
              <w:top w:val="nil"/>
              <w:left w:val="nil"/>
              <w:bottom w:val="single" w:sz="8" w:space="0" w:color="4F81BD"/>
              <w:right w:val="nil"/>
            </w:tcBorders>
            <w:tcMar>
              <w:top w:w="0" w:type="dxa"/>
              <w:left w:w="108" w:type="dxa"/>
              <w:bottom w:w="0" w:type="dxa"/>
              <w:right w:w="108" w:type="dxa"/>
            </w:tcMar>
          </w:tcPr>
          <w:p w14:paraId="7FD6F588" w14:textId="3EED55F9" w:rsidR="00876B99" w:rsidRPr="00876B99" w:rsidRDefault="00876B99" w:rsidP="00876B99">
            <w:r>
              <w:t xml:space="preserve">A period of 14 days or less, in respect of which Centrelink has required a student or Australian Apprentice to provide an estimate or statement of the amount of the student’s income, and/or the student’s partner’s income, for ABSTUDY purposes. </w:t>
            </w:r>
          </w:p>
        </w:tc>
      </w:tr>
      <w:tr w:rsidR="00C73FA9" w:rsidRPr="00D54E7F" w14:paraId="523E2D8A"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6E31661F" w14:textId="5E83DF2A" w:rsidR="00D54E7F" w:rsidRPr="00D54E7F" w:rsidRDefault="00D54E7F" w:rsidP="00D54E7F">
            <w:pPr>
              <w:rPr>
                <w:b/>
                <w:szCs w:val="22"/>
              </w:rPr>
            </w:pPr>
            <w:bookmarkStart w:id="1743" w:name="Residential_costs"/>
            <w:r w:rsidRPr="00D54E7F">
              <w:rPr>
                <w:b/>
                <w:szCs w:val="22"/>
              </w:rPr>
              <w:t>Residential costs</w:t>
            </w:r>
            <w:bookmarkEnd w:id="1743"/>
          </w:p>
        </w:tc>
        <w:tc>
          <w:tcPr>
            <w:tcW w:w="3257" w:type="pct"/>
            <w:tcBorders>
              <w:top w:val="nil"/>
              <w:left w:val="nil"/>
              <w:bottom w:val="single" w:sz="8" w:space="0" w:color="4F81BD"/>
              <w:right w:val="nil"/>
            </w:tcBorders>
            <w:tcMar>
              <w:top w:w="0" w:type="dxa"/>
              <w:left w:w="108" w:type="dxa"/>
              <w:bottom w:w="0" w:type="dxa"/>
              <w:right w:w="108" w:type="dxa"/>
            </w:tcMar>
          </w:tcPr>
          <w:p w14:paraId="7827B3C3" w14:textId="77777777" w:rsidR="00D54E7F" w:rsidRPr="00D54E7F" w:rsidRDefault="00D54E7F" w:rsidP="00D54E7F">
            <w:pPr>
              <w:rPr>
                <w:szCs w:val="22"/>
              </w:rPr>
            </w:pPr>
            <w:proofErr w:type="gramStart"/>
            <w:r w:rsidRPr="00D54E7F">
              <w:rPr>
                <w:szCs w:val="22"/>
              </w:rPr>
              <w:t>For the purpose of</w:t>
            </w:r>
            <w:proofErr w:type="gramEnd"/>
            <w:r w:rsidRPr="00D54E7F">
              <w:rPr>
                <w:szCs w:val="22"/>
              </w:rPr>
              <w:t xml:space="preserve"> the Residential Costs Option, residential costs include:</w:t>
            </w:r>
          </w:p>
          <w:p w14:paraId="26282D76" w14:textId="77777777" w:rsidR="00D54E7F" w:rsidRPr="00D54E7F" w:rsidRDefault="00D54E7F" w:rsidP="007606EF">
            <w:pPr>
              <w:numPr>
                <w:ilvl w:val="0"/>
                <w:numId w:val="24"/>
              </w:numPr>
              <w:spacing w:before="120" w:beforeAutospacing="0" w:after="60" w:afterAutospacing="0" w:line="276" w:lineRule="auto"/>
              <w:rPr>
                <w:rFonts w:cs="Times New Roman"/>
                <w:szCs w:val="20"/>
              </w:rPr>
            </w:pPr>
            <w:r w:rsidRPr="00D54E7F">
              <w:rPr>
                <w:rFonts w:cs="Times New Roman"/>
                <w:szCs w:val="20"/>
              </w:rPr>
              <w:t xml:space="preserve">accommodation fees, and </w:t>
            </w:r>
          </w:p>
          <w:p w14:paraId="6E64D7D0" w14:textId="77777777" w:rsidR="00D54E7F" w:rsidRPr="00D54E7F" w:rsidRDefault="00D54E7F" w:rsidP="007606EF">
            <w:pPr>
              <w:numPr>
                <w:ilvl w:val="0"/>
                <w:numId w:val="24"/>
              </w:numPr>
              <w:spacing w:before="120" w:beforeAutospacing="0" w:after="60" w:afterAutospacing="0" w:line="276" w:lineRule="auto"/>
              <w:rPr>
                <w:rFonts w:cs="Times New Roman"/>
                <w:szCs w:val="20"/>
              </w:rPr>
            </w:pPr>
            <w:r w:rsidRPr="00D54E7F">
              <w:rPr>
                <w:rFonts w:cs="Times New Roman"/>
                <w:szCs w:val="20"/>
              </w:rPr>
              <w:t xml:space="preserve">meals provided, and </w:t>
            </w:r>
          </w:p>
          <w:p w14:paraId="2DB83F80" w14:textId="77777777" w:rsidR="00D54E7F" w:rsidRPr="00D54E7F" w:rsidRDefault="00D54E7F" w:rsidP="007606EF">
            <w:pPr>
              <w:numPr>
                <w:ilvl w:val="0"/>
                <w:numId w:val="24"/>
              </w:numPr>
              <w:spacing w:before="120" w:beforeAutospacing="0" w:after="60" w:afterAutospacing="0" w:line="276" w:lineRule="auto"/>
              <w:rPr>
                <w:rFonts w:cs="Times New Roman"/>
                <w:szCs w:val="20"/>
              </w:rPr>
            </w:pPr>
            <w:r w:rsidRPr="00D54E7F">
              <w:rPr>
                <w:rFonts w:cs="Times New Roman"/>
                <w:szCs w:val="20"/>
              </w:rPr>
              <w:t xml:space="preserve">laundry charges, and </w:t>
            </w:r>
          </w:p>
          <w:p w14:paraId="1068CB93" w14:textId="77777777" w:rsidR="00D54E7F" w:rsidRPr="00D54E7F" w:rsidRDefault="00D54E7F" w:rsidP="007606EF">
            <w:pPr>
              <w:numPr>
                <w:ilvl w:val="0"/>
                <w:numId w:val="24"/>
              </w:numPr>
              <w:spacing w:before="120" w:beforeAutospacing="0" w:after="60" w:afterAutospacing="0" w:line="276" w:lineRule="auto"/>
              <w:rPr>
                <w:rFonts w:cs="Times New Roman"/>
                <w:szCs w:val="20"/>
              </w:rPr>
            </w:pPr>
            <w:r w:rsidRPr="00D54E7F">
              <w:rPr>
                <w:rFonts w:cs="Times New Roman"/>
                <w:szCs w:val="20"/>
              </w:rPr>
              <w:t>other compulsory fees.</w:t>
            </w:r>
          </w:p>
          <w:p w14:paraId="1F56711D" w14:textId="77777777" w:rsidR="00D54E7F" w:rsidRPr="00D54E7F" w:rsidRDefault="00D54E7F" w:rsidP="00D54E7F">
            <w:pPr>
              <w:rPr>
                <w:szCs w:val="22"/>
              </w:rPr>
            </w:pPr>
            <w:r w:rsidRPr="00D54E7F">
              <w:rPr>
                <w:szCs w:val="22"/>
              </w:rPr>
              <w:t>Residential costs do not include bonds or other refundable fees.</w:t>
            </w:r>
          </w:p>
        </w:tc>
      </w:tr>
      <w:tr w:rsidR="00C73FA9" w:rsidRPr="00D54E7F" w14:paraId="3E14E838"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3665F654" w14:textId="6DC1BDDD" w:rsidR="00D54E7F" w:rsidRPr="00D54E7F" w:rsidRDefault="00D54E7F" w:rsidP="00D54E7F">
            <w:pPr>
              <w:rPr>
                <w:b/>
                <w:szCs w:val="22"/>
              </w:rPr>
            </w:pPr>
            <w:bookmarkStart w:id="1744" w:name="Responsible_Debtor"/>
            <w:r w:rsidRPr="00D54E7F">
              <w:rPr>
                <w:b/>
                <w:szCs w:val="22"/>
              </w:rPr>
              <w:t>Responsible Debtor</w:t>
            </w:r>
            <w:bookmarkEnd w:id="1744"/>
          </w:p>
        </w:tc>
        <w:tc>
          <w:tcPr>
            <w:tcW w:w="3257" w:type="pct"/>
            <w:tcBorders>
              <w:top w:val="nil"/>
              <w:left w:val="nil"/>
              <w:bottom w:val="single" w:sz="8" w:space="0" w:color="4F81BD"/>
              <w:right w:val="nil"/>
            </w:tcBorders>
            <w:tcMar>
              <w:top w:w="0" w:type="dxa"/>
              <w:left w:w="108" w:type="dxa"/>
              <w:bottom w:w="0" w:type="dxa"/>
              <w:right w:w="108" w:type="dxa"/>
            </w:tcMar>
            <w:hideMark/>
          </w:tcPr>
          <w:p w14:paraId="00A7BD46" w14:textId="1661B748" w:rsidR="00D54E7F" w:rsidRPr="00D54E7F" w:rsidRDefault="00D54E7F" w:rsidP="00D54E7F">
            <w:pPr>
              <w:rPr>
                <w:szCs w:val="22"/>
              </w:rPr>
            </w:pPr>
            <w:r w:rsidRPr="00D54E7F">
              <w:rPr>
                <w:szCs w:val="22"/>
              </w:rPr>
              <w:t>A responsible debtor is the person responsible for repaying any overpaid amount received under the ABSTUDY scheme.</w:t>
            </w:r>
            <w:r w:rsidR="001F45A6">
              <w:rPr>
                <w:szCs w:val="22"/>
              </w:rPr>
              <w:t xml:space="preserve"> </w:t>
            </w:r>
            <w:r w:rsidRPr="00D54E7F">
              <w:rPr>
                <w:szCs w:val="22"/>
              </w:rPr>
              <w:t>This is usually the person who received the ABSTUDY payment also known as ABSTUDY payee.</w:t>
            </w:r>
          </w:p>
        </w:tc>
      </w:tr>
      <w:tr w:rsidR="00C73FA9" w:rsidRPr="00D54E7F" w14:paraId="48B26013"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431D7241" w14:textId="2C667904" w:rsidR="00D54E7F" w:rsidRPr="00D54E7F" w:rsidRDefault="00D54E7F" w:rsidP="00D54E7F">
            <w:pPr>
              <w:rPr>
                <w:b/>
                <w:szCs w:val="22"/>
              </w:rPr>
            </w:pPr>
            <w:bookmarkStart w:id="1745" w:name="School_Year"/>
            <w:r w:rsidRPr="00D54E7F">
              <w:rPr>
                <w:b/>
                <w:szCs w:val="22"/>
              </w:rPr>
              <w:lastRenderedPageBreak/>
              <w:t>School Year</w:t>
            </w:r>
            <w:bookmarkEnd w:id="1745"/>
          </w:p>
        </w:tc>
        <w:tc>
          <w:tcPr>
            <w:tcW w:w="3257" w:type="pct"/>
            <w:tcBorders>
              <w:top w:val="nil"/>
              <w:left w:val="nil"/>
              <w:bottom w:val="single" w:sz="8" w:space="0" w:color="4F81BD"/>
              <w:right w:val="nil"/>
            </w:tcBorders>
            <w:tcMar>
              <w:top w:w="0" w:type="dxa"/>
              <w:left w:w="108" w:type="dxa"/>
              <w:bottom w:w="0" w:type="dxa"/>
              <w:right w:w="108" w:type="dxa"/>
            </w:tcMar>
            <w:hideMark/>
          </w:tcPr>
          <w:p w14:paraId="5BB4F89C" w14:textId="6C8E3C47" w:rsidR="00D54E7F" w:rsidRPr="00D54E7F" w:rsidRDefault="00D54E7F" w:rsidP="00D54E7F">
            <w:pPr>
              <w:rPr>
                <w:szCs w:val="22"/>
              </w:rPr>
            </w:pPr>
            <w:r w:rsidRPr="00D54E7F">
              <w:rPr>
                <w:szCs w:val="22"/>
              </w:rPr>
              <w:t xml:space="preserve">The school year is the period in a calendar year which starts on the first day on which the school requires a student to attend </w:t>
            </w:r>
            <w:r w:rsidR="00CF3B0D">
              <w:rPr>
                <w:szCs w:val="22"/>
              </w:rPr>
              <w:t>their</w:t>
            </w:r>
            <w:r w:rsidRPr="00D54E7F">
              <w:rPr>
                <w:szCs w:val="22"/>
              </w:rPr>
              <w:t xml:space="preserve"> course and ends on the last day of the required attendance for that course.</w:t>
            </w:r>
            <w:r w:rsidR="001F45A6">
              <w:rPr>
                <w:szCs w:val="22"/>
              </w:rPr>
              <w:t xml:space="preserve"> </w:t>
            </w:r>
            <w:r w:rsidRPr="00D54E7F">
              <w:rPr>
                <w:szCs w:val="22"/>
              </w:rPr>
              <w:t xml:space="preserve">The last day of the school year for a Year 12 student is the day of </w:t>
            </w:r>
            <w:r w:rsidR="00CF3B0D">
              <w:rPr>
                <w:szCs w:val="22"/>
              </w:rPr>
              <w:t>their</w:t>
            </w:r>
            <w:r w:rsidRPr="00D54E7F">
              <w:rPr>
                <w:szCs w:val="22"/>
              </w:rPr>
              <w:t xml:space="preserve"> final examination.</w:t>
            </w:r>
          </w:p>
        </w:tc>
      </w:tr>
      <w:tr w:rsidR="00C73FA9" w:rsidRPr="00D54E7F" w14:paraId="03EEAE22"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7E1C85DA" w14:textId="6EE4FD5E" w:rsidR="00D54E7F" w:rsidRPr="00D54E7F" w:rsidRDefault="00D54E7F" w:rsidP="00D54E7F">
            <w:pPr>
              <w:rPr>
                <w:b/>
                <w:szCs w:val="22"/>
              </w:rPr>
            </w:pPr>
            <w:bookmarkStart w:id="1746" w:name="Severe_financial_hardship"/>
            <w:r w:rsidRPr="00D54E7F">
              <w:rPr>
                <w:b/>
                <w:szCs w:val="22"/>
              </w:rPr>
              <w:t>Severe financial hardship</w:t>
            </w:r>
            <w:bookmarkEnd w:id="1746"/>
          </w:p>
        </w:tc>
        <w:tc>
          <w:tcPr>
            <w:tcW w:w="3257" w:type="pct"/>
            <w:tcBorders>
              <w:top w:val="nil"/>
              <w:left w:val="nil"/>
              <w:bottom w:val="single" w:sz="8" w:space="0" w:color="4F81BD"/>
              <w:right w:val="nil"/>
            </w:tcBorders>
            <w:tcMar>
              <w:top w:w="0" w:type="dxa"/>
              <w:left w:w="108" w:type="dxa"/>
              <w:bottom w:w="0" w:type="dxa"/>
              <w:right w:w="108" w:type="dxa"/>
            </w:tcMar>
            <w:hideMark/>
          </w:tcPr>
          <w:p w14:paraId="2747EAF1" w14:textId="27AB5B77" w:rsidR="00D54E7F" w:rsidRPr="00D54E7F" w:rsidRDefault="00D54E7F" w:rsidP="00D54E7F">
            <w:pPr>
              <w:rPr>
                <w:szCs w:val="22"/>
              </w:rPr>
            </w:pPr>
            <w:r w:rsidRPr="00D54E7F">
              <w:rPr>
                <w:szCs w:val="22"/>
              </w:rPr>
              <w:t xml:space="preserve">When assessing hardship all cash and readily realisable assets should be </w:t>
            </w:r>
            <w:proofErr w:type="gramStart"/>
            <w:r w:rsidRPr="00D54E7F">
              <w:rPr>
                <w:szCs w:val="22"/>
              </w:rPr>
              <w:t>taken into account</w:t>
            </w:r>
            <w:proofErr w:type="gramEnd"/>
            <w:r w:rsidRPr="00D54E7F">
              <w:rPr>
                <w:szCs w:val="22"/>
              </w:rPr>
              <w:t>, including money in the bank and earnings due.</w:t>
            </w:r>
            <w:r w:rsidR="001F45A6">
              <w:rPr>
                <w:szCs w:val="22"/>
              </w:rPr>
              <w:t xml:space="preserve"> </w:t>
            </w:r>
            <w:r w:rsidRPr="00D54E7F">
              <w:rPr>
                <w:szCs w:val="22"/>
              </w:rPr>
              <w:t>For the purposes of Crisis Payment, an applicant who is:</w:t>
            </w:r>
          </w:p>
          <w:p w14:paraId="0D0CE503" w14:textId="77777777" w:rsidR="00D54E7F" w:rsidRPr="00D54E7F" w:rsidRDefault="00D54E7F" w:rsidP="007606EF">
            <w:pPr>
              <w:numPr>
                <w:ilvl w:val="0"/>
                <w:numId w:val="24"/>
              </w:numPr>
              <w:spacing w:before="120" w:beforeAutospacing="0" w:after="60" w:afterAutospacing="0" w:line="276" w:lineRule="auto"/>
              <w:rPr>
                <w:rFonts w:cs="Times New Roman"/>
                <w:szCs w:val="20"/>
              </w:rPr>
            </w:pPr>
            <w:r w:rsidRPr="00D54E7F">
              <w:rPr>
                <w:rFonts w:cs="Times New Roman"/>
                <w:szCs w:val="20"/>
              </w:rPr>
              <w:t xml:space="preserve">not a member of a couple is in severe financial hardship if the value of the applicant's liquid assets is less than the fortnightly amount at the maximum payment rate of the ABSTUDY Living Allowance that is payable to the person, or </w:t>
            </w:r>
          </w:p>
          <w:p w14:paraId="42BA662D" w14:textId="77777777" w:rsidR="00D54E7F" w:rsidRPr="00D54E7F" w:rsidRDefault="00D54E7F" w:rsidP="007606EF">
            <w:pPr>
              <w:numPr>
                <w:ilvl w:val="0"/>
                <w:numId w:val="24"/>
              </w:numPr>
              <w:spacing w:before="120" w:beforeAutospacing="0" w:after="60" w:afterAutospacing="0" w:line="276" w:lineRule="auto"/>
              <w:rPr>
                <w:rFonts w:cs="Times New Roman"/>
                <w:szCs w:val="20"/>
              </w:rPr>
            </w:pPr>
            <w:r w:rsidRPr="00D54E7F">
              <w:rPr>
                <w:rFonts w:cs="Times New Roman"/>
                <w:szCs w:val="20"/>
              </w:rPr>
              <w:t>a member of a couple is in severe financial hardship if the value of the applicant's liquid assets is less than twice the fortnightly amount at the maximum payment rate of the ABSTUDY Living Allowance that is payable to the person.</w:t>
            </w:r>
          </w:p>
        </w:tc>
      </w:tr>
      <w:tr w:rsidR="00C73FA9" w:rsidRPr="00D54E7F" w14:paraId="761087B0"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769B0366" w14:textId="2D8CB218" w:rsidR="00D54E7F" w:rsidRPr="00D54E7F" w:rsidRDefault="00D54E7F" w:rsidP="00D54E7F">
            <w:pPr>
              <w:rPr>
                <w:szCs w:val="22"/>
              </w:rPr>
            </w:pPr>
            <w:bookmarkStart w:id="1747" w:name="Social_Security_Benefit"/>
            <w:r w:rsidRPr="00D54E7F">
              <w:rPr>
                <w:b/>
                <w:bCs/>
                <w:szCs w:val="22"/>
              </w:rPr>
              <w:t>Social Security Benefit</w:t>
            </w:r>
            <w:bookmarkEnd w:id="1747"/>
            <w:r w:rsidRPr="00D54E7F">
              <w:rPr>
                <w:b/>
                <w:bCs/>
                <w:szCs w:val="22"/>
              </w:rPr>
              <w:br/>
            </w:r>
            <w:hyperlink r:id="rId283" w:tooltip="Link to Social Security Act on legislation.gov.au" w:history="1">
              <w:r w:rsidRPr="00D54E7F">
                <w:rPr>
                  <w:rFonts w:eastAsiaTheme="minorHAnsi" w:cstheme="minorBidi"/>
                  <w:i/>
                  <w:color w:val="3344DD"/>
                  <w:szCs w:val="22"/>
                  <w:u w:val="single"/>
                  <w:lang w:eastAsia="en-US"/>
                </w:rPr>
                <w:t>Social Security Act 1991</w:t>
              </w:r>
            </w:hyperlink>
            <w:r w:rsidR="00B03433">
              <w:rPr>
                <w:rFonts w:eastAsiaTheme="minorHAnsi" w:cstheme="minorBidi"/>
                <w:i/>
                <w:color w:val="3344DD"/>
                <w:szCs w:val="22"/>
                <w:u w:val="single"/>
                <w:lang w:eastAsia="en-US"/>
              </w:rPr>
              <w:t xml:space="preserve"> </w:t>
            </w:r>
            <w:r w:rsidRPr="00D54E7F">
              <w:rPr>
                <w:szCs w:val="22"/>
              </w:rPr>
              <w:t>Chapter 1, Part 1.2, Section 23 (1)</w:t>
            </w:r>
          </w:p>
        </w:tc>
        <w:tc>
          <w:tcPr>
            <w:tcW w:w="3257" w:type="pct"/>
            <w:tcBorders>
              <w:top w:val="nil"/>
              <w:left w:val="nil"/>
              <w:bottom w:val="single" w:sz="8" w:space="0" w:color="4F81BD"/>
              <w:right w:val="nil"/>
            </w:tcBorders>
            <w:tcMar>
              <w:top w:w="0" w:type="dxa"/>
              <w:left w:w="108" w:type="dxa"/>
              <w:bottom w:w="0" w:type="dxa"/>
              <w:right w:w="108" w:type="dxa"/>
            </w:tcMar>
            <w:hideMark/>
          </w:tcPr>
          <w:p w14:paraId="33DE50F9" w14:textId="77777777" w:rsidR="00D54E7F" w:rsidRPr="00D54E7F" w:rsidRDefault="00D54E7F" w:rsidP="00D54E7F">
            <w:pPr>
              <w:rPr>
                <w:szCs w:val="22"/>
              </w:rPr>
            </w:pPr>
            <w:r w:rsidRPr="00D54E7F">
              <w:rPr>
                <w:szCs w:val="22"/>
              </w:rPr>
              <w:t>"</w:t>
            </w:r>
            <w:proofErr w:type="gramStart"/>
            <w:r w:rsidRPr="00D54E7F">
              <w:rPr>
                <w:szCs w:val="22"/>
              </w:rPr>
              <w:t>social</w:t>
            </w:r>
            <w:proofErr w:type="gramEnd"/>
            <w:r w:rsidRPr="00D54E7F">
              <w:rPr>
                <w:szCs w:val="22"/>
              </w:rPr>
              <w:t xml:space="preserve"> security benefit" means:</w:t>
            </w:r>
          </w:p>
          <w:p w14:paraId="72D5301A" w14:textId="77777777" w:rsidR="00D54E7F" w:rsidRPr="00D54E7F" w:rsidRDefault="00D54E7F" w:rsidP="007606EF">
            <w:pPr>
              <w:numPr>
                <w:ilvl w:val="0"/>
                <w:numId w:val="24"/>
              </w:numPr>
              <w:spacing w:before="120" w:beforeAutospacing="0" w:after="60" w:afterAutospacing="0" w:line="276" w:lineRule="auto"/>
              <w:rPr>
                <w:rFonts w:cs="Times New Roman"/>
                <w:szCs w:val="20"/>
              </w:rPr>
            </w:pPr>
            <w:r w:rsidRPr="00D54E7F">
              <w:rPr>
                <w:rFonts w:cs="Times New Roman"/>
                <w:szCs w:val="20"/>
              </w:rPr>
              <w:t xml:space="preserve">widow allowance; or </w:t>
            </w:r>
          </w:p>
          <w:p w14:paraId="77A358DE" w14:textId="77777777" w:rsidR="00D54E7F" w:rsidRPr="00D54E7F" w:rsidRDefault="00D54E7F" w:rsidP="007606EF">
            <w:pPr>
              <w:numPr>
                <w:ilvl w:val="0"/>
                <w:numId w:val="24"/>
              </w:numPr>
              <w:spacing w:before="120" w:beforeAutospacing="0" w:after="60" w:afterAutospacing="0" w:line="276" w:lineRule="auto"/>
              <w:rPr>
                <w:rFonts w:cs="Times New Roman"/>
                <w:szCs w:val="20"/>
              </w:rPr>
            </w:pPr>
            <w:r w:rsidRPr="00D54E7F">
              <w:rPr>
                <w:rFonts w:cs="Times New Roman"/>
                <w:szCs w:val="20"/>
              </w:rPr>
              <w:t xml:space="preserve">youth allowance; or </w:t>
            </w:r>
          </w:p>
          <w:p w14:paraId="50952D91" w14:textId="77777777" w:rsidR="00D54E7F" w:rsidRPr="00D54E7F" w:rsidRDefault="00DA29FC" w:rsidP="007606EF">
            <w:pPr>
              <w:numPr>
                <w:ilvl w:val="0"/>
                <w:numId w:val="24"/>
              </w:numPr>
              <w:spacing w:before="120" w:beforeAutospacing="0" w:after="60" w:afterAutospacing="0" w:line="276" w:lineRule="auto"/>
              <w:rPr>
                <w:rFonts w:cs="Times New Roman"/>
                <w:szCs w:val="20"/>
              </w:rPr>
            </w:pPr>
            <w:proofErr w:type="spellStart"/>
            <w:r>
              <w:rPr>
                <w:rFonts w:cs="Times New Roman"/>
                <w:szCs w:val="20"/>
              </w:rPr>
              <w:t>A</w:t>
            </w:r>
            <w:r w:rsidR="00D54E7F" w:rsidRPr="00D54E7F">
              <w:rPr>
                <w:rFonts w:cs="Times New Roman"/>
                <w:szCs w:val="20"/>
              </w:rPr>
              <w:t>ustudy</w:t>
            </w:r>
            <w:proofErr w:type="spellEnd"/>
            <w:r w:rsidR="00D54E7F" w:rsidRPr="00D54E7F">
              <w:rPr>
                <w:rFonts w:cs="Times New Roman"/>
                <w:szCs w:val="20"/>
              </w:rPr>
              <w:t xml:space="preserve"> payment; or </w:t>
            </w:r>
          </w:p>
          <w:p w14:paraId="0601E354" w14:textId="77777777" w:rsidR="00D54E7F" w:rsidRPr="00D54E7F" w:rsidRDefault="00DA29FC" w:rsidP="007606EF">
            <w:pPr>
              <w:numPr>
                <w:ilvl w:val="0"/>
                <w:numId w:val="24"/>
              </w:numPr>
              <w:spacing w:before="120" w:beforeAutospacing="0" w:after="60" w:afterAutospacing="0" w:line="276" w:lineRule="auto"/>
              <w:rPr>
                <w:rFonts w:cs="Times New Roman"/>
                <w:szCs w:val="20"/>
              </w:rPr>
            </w:pPr>
            <w:proofErr w:type="spellStart"/>
            <w:r>
              <w:rPr>
                <w:rFonts w:cs="Times New Roman"/>
                <w:szCs w:val="20"/>
              </w:rPr>
              <w:t>JobSeeker</w:t>
            </w:r>
            <w:proofErr w:type="spellEnd"/>
            <w:r>
              <w:rPr>
                <w:rFonts w:cs="Times New Roman"/>
                <w:szCs w:val="20"/>
              </w:rPr>
              <w:t xml:space="preserve"> payment</w:t>
            </w:r>
            <w:r w:rsidR="00D54E7F" w:rsidRPr="00D54E7F">
              <w:rPr>
                <w:rFonts w:cs="Times New Roman"/>
                <w:szCs w:val="20"/>
              </w:rPr>
              <w:t xml:space="preserve">; or </w:t>
            </w:r>
          </w:p>
          <w:p w14:paraId="117AC437" w14:textId="77777777" w:rsidR="00D54E7F" w:rsidRPr="00D54E7F" w:rsidRDefault="00D54E7F" w:rsidP="007606EF">
            <w:pPr>
              <w:numPr>
                <w:ilvl w:val="0"/>
                <w:numId w:val="24"/>
              </w:numPr>
              <w:spacing w:before="120" w:beforeAutospacing="0" w:after="60" w:afterAutospacing="0" w:line="276" w:lineRule="auto"/>
              <w:rPr>
                <w:rFonts w:cs="Times New Roman"/>
                <w:szCs w:val="20"/>
              </w:rPr>
            </w:pPr>
            <w:r w:rsidRPr="00D54E7F">
              <w:rPr>
                <w:rFonts w:cs="Times New Roman"/>
                <w:szCs w:val="20"/>
              </w:rPr>
              <w:t xml:space="preserve">sickness allowance; or </w:t>
            </w:r>
          </w:p>
          <w:p w14:paraId="2DC63C63" w14:textId="77777777" w:rsidR="00D54E7F" w:rsidRPr="00D54E7F" w:rsidRDefault="00D54E7F" w:rsidP="007606EF">
            <w:pPr>
              <w:numPr>
                <w:ilvl w:val="0"/>
                <w:numId w:val="24"/>
              </w:numPr>
              <w:spacing w:before="120" w:beforeAutospacing="0" w:after="60" w:afterAutospacing="0" w:line="276" w:lineRule="auto"/>
              <w:rPr>
                <w:rFonts w:cs="Times New Roman"/>
                <w:szCs w:val="20"/>
              </w:rPr>
            </w:pPr>
            <w:r w:rsidRPr="00D54E7F">
              <w:rPr>
                <w:rFonts w:cs="Times New Roman"/>
                <w:szCs w:val="20"/>
              </w:rPr>
              <w:t xml:space="preserve">special benefit; or </w:t>
            </w:r>
          </w:p>
          <w:p w14:paraId="2907639B" w14:textId="77777777" w:rsidR="00D54E7F" w:rsidRPr="00D54E7F" w:rsidRDefault="00D54E7F" w:rsidP="007606EF">
            <w:pPr>
              <w:numPr>
                <w:ilvl w:val="0"/>
                <w:numId w:val="24"/>
              </w:numPr>
              <w:spacing w:before="120" w:beforeAutospacing="0" w:after="60" w:afterAutospacing="0" w:line="276" w:lineRule="auto"/>
              <w:rPr>
                <w:rFonts w:cs="Times New Roman"/>
                <w:szCs w:val="20"/>
              </w:rPr>
            </w:pPr>
            <w:r w:rsidRPr="00D54E7F">
              <w:rPr>
                <w:rFonts w:cs="Times New Roman"/>
                <w:szCs w:val="20"/>
              </w:rPr>
              <w:t xml:space="preserve">partner allowance; or </w:t>
            </w:r>
          </w:p>
          <w:p w14:paraId="1B84E948" w14:textId="4358D5F8" w:rsidR="00D54E7F" w:rsidRPr="00D54E7F" w:rsidRDefault="00D54E7F" w:rsidP="007606EF">
            <w:pPr>
              <w:numPr>
                <w:ilvl w:val="0"/>
                <w:numId w:val="24"/>
              </w:numPr>
              <w:spacing w:before="120" w:beforeAutospacing="0" w:after="60" w:afterAutospacing="0" w:line="276" w:lineRule="auto"/>
              <w:rPr>
                <w:rFonts w:cs="Times New Roman"/>
                <w:szCs w:val="20"/>
              </w:rPr>
            </w:pPr>
            <w:r w:rsidRPr="00D54E7F">
              <w:rPr>
                <w:rFonts w:cs="Times New Roman"/>
                <w:szCs w:val="20"/>
              </w:rPr>
              <w:t>a mature age allowance;</w:t>
            </w:r>
            <w:r w:rsidR="0009040B">
              <w:rPr>
                <w:rFonts w:cs="Times New Roman"/>
                <w:szCs w:val="20"/>
              </w:rPr>
              <w:t xml:space="preserve"> </w:t>
            </w:r>
            <w:r w:rsidRPr="00D54E7F">
              <w:rPr>
                <w:rFonts w:cs="Times New Roman"/>
                <w:szCs w:val="20"/>
              </w:rPr>
              <w:t xml:space="preserve">or </w:t>
            </w:r>
          </w:p>
          <w:p w14:paraId="54F63CEE" w14:textId="77777777" w:rsidR="00D54E7F" w:rsidRPr="00D54E7F" w:rsidRDefault="00D54E7F" w:rsidP="007606EF">
            <w:pPr>
              <w:numPr>
                <w:ilvl w:val="0"/>
                <w:numId w:val="24"/>
              </w:numPr>
              <w:spacing w:before="120" w:beforeAutospacing="0" w:after="60" w:afterAutospacing="0" w:line="276" w:lineRule="auto"/>
              <w:rPr>
                <w:rFonts w:cs="Times New Roman"/>
                <w:szCs w:val="20"/>
              </w:rPr>
            </w:pPr>
            <w:r w:rsidRPr="00D54E7F">
              <w:rPr>
                <w:rFonts w:cs="Times New Roman"/>
                <w:szCs w:val="20"/>
              </w:rPr>
              <w:t xml:space="preserve">benefit PP (partnered); or </w:t>
            </w:r>
          </w:p>
          <w:p w14:paraId="058C6522" w14:textId="77777777" w:rsidR="00D54E7F" w:rsidRPr="00D54E7F" w:rsidRDefault="00F163EE" w:rsidP="007606EF">
            <w:pPr>
              <w:numPr>
                <w:ilvl w:val="0"/>
                <w:numId w:val="24"/>
              </w:numPr>
              <w:spacing w:before="120" w:beforeAutospacing="0" w:after="60" w:afterAutospacing="0" w:line="276" w:lineRule="auto"/>
              <w:rPr>
                <w:szCs w:val="22"/>
              </w:rPr>
            </w:pPr>
            <w:r w:rsidRPr="00CA6878">
              <w:rPr>
                <w:rFonts w:cs="Times New Roman"/>
                <w:szCs w:val="20"/>
              </w:rPr>
              <w:t>parenting allowance</w:t>
            </w:r>
            <w:r w:rsidR="00D54E7F" w:rsidRPr="00EE2962">
              <w:rPr>
                <w:rFonts w:cs="Times New Roman"/>
                <w:szCs w:val="20"/>
              </w:rPr>
              <w:t> (</w:t>
            </w:r>
            <w:r w:rsidR="00D54E7F" w:rsidRPr="00D54E7F">
              <w:rPr>
                <w:szCs w:val="22"/>
              </w:rPr>
              <w:t>other than non-benefit allowance).</w:t>
            </w:r>
          </w:p>
        </w:tc>
      </w:tr>
      <w:tr w:rsidR="00C73FA9" w:rsidRPr="00D54E7F" w14:paraId="36FD9917"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73326FEF" w14:textId="23CC44F0" w:rsidR="00D54E7F" w:rsidRPr="00D54E7F" w:rsidRDefault="00D54E7F" w:rsidP="00D54E7F">
            <w:pPr>
              <w:rPr>
                <w:b/>
                <w:szCs w:val="22"/>
              </w:rPr>
            </w:pPr>
            <w:bookmarkStart w:id="1748" w:name="Student"/>
            <w:r w:rsidRPr="00D54E7F">
              <w:rPr>
                <w:b/>
                <w:szCs w:val="22"/>
              </w:rPr>
              <w:t>Student</w:t>
            </w:r>
            <w:bookmarkEnd w:id="1748"/>
          </w:p>
        </w:tc>
        <w:tc>
          <w:tcPr>
            <w:tcW w:w="3257" w:type="pct"/>
            <w:tcBorders>
              <w:top w:val="nil"/>
              <w:left w:val="nil"/>
              <w:bottom w:val="single" w:sz="8" w:space="0" w:color="4F81BD"/>
              <w:right w:val="nil"/>
            </w:tcBorders>
            <w:tcMar>
              <w:top w:w="0" w:type="dxa"/>
              <w:left w:w="108" w:type="dxa"/>
              <w:bottom w:w="0" w:type="dxa"/>
              <w:right w:w="108" w:type="dxa"/>
            </w:tcMar>
            <w:hideMark/>
          </w:tcPr>
          <w:p w14:paraId="70FD0D8C" w14:textId="77777777" w:rsidR="00D54E7F" w:rsidRPr="00D54E7F" w:rsidRDefault="00D54E7F" w:rsidP="00D54E7F">
            <w:pPr>
              <w:rPr>
                <w:szCs w:val="22"/>
              </w:rPr>
            </w:pPr>
            <w:r w:rsidRPr="00D54E7F">
              <w:rPr>
                <w:szCs w:val="22"/>
              </w:rPr>
              <w:t>Means a person to whom an amount under a current special educational assistance scheme relates.</w:t>
            </w:r>
          </w:p>
        </w:tc>
      </w:tr>
      <w:tr w:rsidR="00C73FA9" w:rsidRPr="00D54E7F" w14:paraId="11F3E0CF"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39E6CA1E" w14:textId="7EE543F7" w:rsidR="00D54E7F" w:rsidRPr="00D54E7F" w:rsidRDefault="00D54E7F" w:rsidP="00D54E7F">
            <w:pPr>
              <w:rPr>
                <w:b/>
                <w:szCs w:val="22"/>
              </w:rPr>
            </w:pPr>
            <w:bookmarkStart w:id="1749" w:name="Student_Assistance_Act"/>
            <w:r w:rsidRPr="00D54E7F">
              <w:rPr>
                <w:b/>
                <w:szCs w:val="22"/>
              </w:rPr>
              <w:t>Student Assistance Act</w:t>
            </w:r>
            <w:bookmarkEnd w:id="1749"/>
          </w:p>
        </w:tc>
        <w:tc>
          <w:tcPr>
            <w:tcW w:w="3257" w:type="pct"/>
            <w:tcBorders>
              <w:top w:val="nil"/>
              <w:left w:val="nil"/>
              <w:bottom w:val="single" w:sz="8" w:space="0" w:color="4F81BD"/>
              <w:right w:val="nil"/>
            </w:tcBorders>
            <w:tcMar>
              <w:top w:w="0" w:type="dxa"/>
              <w:left w:w="108" w:type="dxa"/>
              <w:bottom w:w="0" w:type="dxa"/>
              <w:right w:w="108" w:type="dxa"/>
            </w:tcMar>
            <w:hideMark/>
          </w:tcPr>
          <w:p w14:paraId="65E4B4AB" w14:textId="100548EC" w:rsidR="00D54E7F" w:rsidRPr="00D54E7F" w:rsidRDefault="00D54E7F" w:rsidP="00D54E7F">
            <w:pPr>
              <w:rPr>
                <w:szCs w:val="22"/>
              </w:rPr>
            </w:pPr>
            <w:r w:rsidRPr="00D54E7F">
              <w:rPr>
                <w:szCs w:val="22"/>
              </w:rPr>
              <w:t xml:space="preserve">The </w:t>
            </w:r>
            <w:hyperlink r:id="rId284" w:tooltip="Link to Student Assistance Act 1973 on legislation.gov.au" w:history="1">
              <w:r w:rsidRPr="00D54E7F">
                <w:rPr>
                  <w:i/>
                  <w:iCs/>
                  <w:color w:val="3344DD"/>
                  <w:szCs w:val="22"/>
                  <w:u w:val="single"/>
                </w:rPr>
                <w:t>Student Assistance Act 1973</w:t>
              </w:r>
            </w:hyperlink>
            <w:r w:rsidRPr="00D54E7F">
              <w:rPr>
                <w:szCs w:val="22"/>
              </w:rPr>
              <w:t xml:space="preserve"> </w:t>
            </w:r>
            <w:r w:rsidRPr="00D54E7F">
              <w:t>i</w:t>
            </w:r>
            <w:r w:rsidRPr="00D54E7F">
              <w:rPr>
                <w:szCs w:val="22"/>
              </w:rPr>
              <w:t>s the legislation covering, among other things, ABSTUDY overpayment and recovery matters.</w:t>
            </w:r>
          </w:p>
        </w:tc>
      </w:tr>
      <w:tr w:rsidR="00C73FA9" w:rsidRPr="00D54E7F" w14:paraId="2C6EA91D"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54043320" w14:textId="616863CD" w:rsidR="00D54E7F" w:rsidRPr="00D54E7F" w:rsidRDefault="00D54E7F" w:rsidP="00D54E7F">
            <w:pPr>
              <w:rPr>
                <w:b/>
                <w:szCs w:val="22"/>
              </w:rPr>
            </w:pPr>
            <w:bookmarkStart w:id="1750" w:name="Student_Income_Bank"/>
            <w:r w:rsidRPr="00D54E7F">
              <w:rPr>
                <w:b/>
                <w:szCs w:val="22"/>
              </w:rPr>
              <w:lastRenderedPageBreak/>
              <w:t>Student Income Bank</w:t>
            </w:r>
            <w:bookmarkEnd w:id="1750"/>
          </w:p>
        </w:tc>
        <w:tc>
          <w:tcPr>
            <w:tcW w:w="3257" w:type="pct"/>
            <w:tcBorders>
              <w:top w:val="nil"/>
              <w:left w:val="nil"/>
              <w:bottom w:val="single" w:sz="8" w:space="0" w:color="4F81BD"/>
              <w:right w:val="nil"/>
            </w:tcBorders>
            <w:tcMar>
              <w:top w:w="0" w:type="dxa"/>
              <w:left w:w="108" w:type="dxa"/>
              <w:bottom w:w="0" w:type="dxa"/>
              <w:right w:w="108" w:type="dxa"/>
            </w:tcMar>
          </w:tcPr>
          <w:p w14:paraId="402A28DE" w14:textId="64D12315" w:rsidR="00D54E7F" w:rsidRPr="00D54E7F" w:rsidRDefault="00D54E7F" w:rsidP="00114732">
            <w:pPr>
              <w:rPr>
                <w:szCs w:val="22"/>
              </w:rPr>
            </w:pPr>
            <w:r w:rsidRPr="00D54E7F">
              <w:rPr>
                <w:szCs w:val="22"/>
              </w:rPr>
              <w:t>Full-time students have access to the Student Income Bank under ABSTUDY.</w:t>
            </w:r>
            <w:r w:rsidR="001F45A6">
              <w:rPr>
                <w:szCs w:val="22"/>
              </w:rPr>
              <w:t xml:space="preserve"> </w:t>
            </w:r>
            <w:r w:rsidRPr="00D54E7F">
              <w:rPr>
                <w:szCs w:val="22"/>
              </w:rPr>
              <w:t>The Income Bank provides for an accumulation of any unused part of their fortnightly income free area up to the maximum allowed in the income bank.</w:t>
            </w:r>
            <w:r w:rsidR="001F45A6">
              <w:rPr>
                <w:szCs w:val="22"/>
              </w:rPr>
              <w:t xml:space="preserve"> </w:t>
            </w:r>
            <w:r w:rsidRPr="00D54E7F">
              <w:rPr>
                <w:szCs w:val="22"/>
              </w:rPr>
              <w:t xml:space="preserve">This accumulated credit can be used to offset higher income </w:t>
            </w:r>
            <w:r w:rsidR="00114732">
              <w:rPr>
                <w:szCs w:val="22"/>
              </w:rPr>
              <w:t>paid</w:t>
            </w:r>
            <w:r w:rsidR="00114732" w:rsidRPr="00D54E7F">
              <w:rPr>
                <w:szCs w:val="22"/>
              </w:rPr>
              <w:t xml:space="preserve"> </w:t>
            </w:r>
            <w:r w:rsidRPr="00D54E7F">
              <w:rPr>
                <w:szCs w:val="22"/>
              </w:rPr>
              <w:t xml:space="preserve">in other fortnights such as increased </w:t>
            </w:r>
            <w:r w:rsidR="00114732">
              <w:rPr>
                <w:szCs w:val="22"/>
              </w:rPr>
              <w:t>employment periods</w:t>
            </w:r>
            <w:r w:rsidR="00114732" w:rsidRPr="00D54E7F">
              <w:rPr>
                <w:szCs w:val="22"/>
              </w:rPr>
              <w:t xml:space="preserve"> </w:t>
            </w:r>
            <w:r w:rsidRPr="00D54E7F">
              <w:rPr>
                <w:szCs w:val="22"/>
              </w:rPr>
              <w:t>over holiday periods.</w:t>
            </w:r>
            <w:r w:rsidR="001F45A6">
              <w:rPr>
                <w:szCs w:val="22"/>
              </w:rPr>
              <w:t xml:space="preserve"> </w:t>
            </w:r>
          </w:p>
        </w:tc>
      </w:tr>
      <w:tr w:rsidR="00C73FA9" w:rsidRPr="00D54E7F" w14:paraId="70A14AC6"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2C5A768F" w14:textId="6762620E" w:rsidR="00D54E7F" w:rsidRPr="00D54E7F" w:rsidRDefault="00D54E7F" w:rsidP="00D54E7F">
            <w:pPr>
              <w:rPr>
                <w:szCs w:val="22"/>
              </w:rPr>
            </w:pPr>
            <w:bookmarkStart w:id="1751" w:name="Supplementary_amount_of_payment"/>
            <w:r w:rsidRPr="00D54E7F">
              <w:rPr>
                <w:b/>
                <w:bCs/>
                <w:szCs w:val="22"/>
              </w:rPr>
              <w:t>Supplementary amount of payment</w:t>
            </w:r>
            <w:bookmarkEnd w:id="1751"/>
            <w:r w:rsidRPr="00D54E7F">
              <w:rPr>
                <w:b/>
                <w:bCs/>
                <w:szCs w:val="22"/>
              </w:rPr>
              <w:br/>
            </w:r>
            <w:hyperlink r:id="rId285" w:tooltip="Link to Income Tax Assessment Act 1997 on legislation.gov.au" w:history="1">
              <w:r w:rsidR="00F163EE" w:rsidRPr="00CA6878">
                <w:rPr>
                  <w:i/>
                  <w:color w:val="3344DD"/>
                  <w:u w:val="single"/>
                </w:rPr>
                <w:t>Income Tax Assessment Act 1997</w:t>
              </w:r>
            </w:hyperlink>
            <w:r w:rsidRPr="00D54E7F">
              <w:rPr>
                <w:i/>
                <w:szCs w:val="22"/>
              </w:rPr>
              <w:br/>
            </w:r>
            <w:r w:rsidRPr="00D54E7F">
              <w:rPr>
                <w:szCs w:val="22"/>
              </w:rPr>
              <w:t>Chapter 2, Part 2-10, Division 40, Subdivision 52-132</w:t>
            </w:r>
          </w:p>
        </w:tc>
        <w:tc>
          <w:tcPr>
            <w:tcW w:w="3257" w:type="pct"/>
            <w:tcBorders>
              <w:top w:val="nil"/>
              <w:left w:val="nil"/>
              <w:bottom w:val="single" w:sz="8" w:space="0" w:color="4F81BD"/>
              <w:right w:val="nil"/>
            </w:tcBorders>
            <w:tcMar>
              <w:top w:w="0" w:type="dxa"/>
              <w:left w:w="108" w:type="dxa"/>
              <w:bottom w:w="0" w:type="dxa"/>
              <w:right w:w="108" w:type="dxa"/>
            </w:tcMar>
            <w:hideMark/>
          </w:tcPr>
          <w:p w14:paraId="25830832" w14:textId="77777777" w:rsidR="00D54E7F" w:rsidRPr="00D54E7F" w:rsidRDefault="00D54E7F" w:rsidP="00D54E7F">
            <w:pPr>
              <w:rPr>
                <w:szCs w:val="22"/>
              </w:rPr>
            </w:pPr>
            <w:r w:rsidRPr="00D54E7F">
              <w:rPr>
                <w:szCs w:val="22"/>
              </w:rPr>
              <w:t xml:space="preserve">The supplementary amount of a payment is the total of: </w:t>
            </w:r>
          </w:p>
          <w:p w14:paraId="2EDE1B24" w14:textId="77777777" w:rsidR="00D54E7F" w:rsidRPr="00D54E7F" w:rsidRDefault="00D54E7F" w:rsidP="007606EF">
            <w:pPr>
              <w:numPr>
                <w:ilvl w:val="1"/>
                <w:numId w:val="29"/>
              </w:numPr>
              <w:spacing w:before="120" w:beforeAutospacing="0" w:after="60" w:afterAutospacing="0" w:line="276" w:lineRule="auto"/>
              <w:rPr>
                <w:rFonts w:cs="Times New Roman"/>
                <w:szCs w:val="20"/>
              </w:rPr>
            </w:pPr>
            <w:r w:rsidRPr="00D54E7F">
              <w:rPr>
                <w:rFonts w:cs="Times New Roman"/>
                <w:szCs w:val="20"/>
              </w:rPr>
              <w:t xml:space="preserve">so much of the payment as is included to assist you with, or to reimburse you for, the costs of any one or more of the following: </w:t>
            </w:r>
          </w:p>
          <w:p w14:paraId="19C3F7AB" w14:textId="77777777" w:rsidR="00D54E7F" w:rsidRPr="00D54E7F" w:rsidRDefault="00D54E7F" w:rsidP="007606EF">
            <w:pPr>
              <w:numPr>
                <w:ilvl w:val="0"/>
                <w:numId w:val="30"/>
              </w:numPr>
              <w:spacing w:before="120" w:beforeAutospacing="0" w:after="60" w:afterAutospacing="0" w:line="276" w:lineRule="auto"/>
              <w:rPr>
                <w:rFonts w:cs="Times New Roman"/>
                <w:szCs w:val="20"/>
              </w:rPr>
            </w:pPr>
            <w:r w:rsidRPr="00D54E7F">
              <w:rPr>
                <w:rFonts w:cs="Times New Roman"/>
                <w:szCs w:val="20"/>
              </w:rPr>
              <w:t xml:space="preserve">rent; </w:t>
            </w:r>
          </w:p>
          <w:p w14:paraId="0E010875" w14:textId="77777777" w:rsidR="00D54E7F" w:rsidRPr="00D54E7F" w:rsidRDefault="00D54E7F" w:rsidP="007606EF">
            <w:pPr>
              <w:numPr>
                <w:ilvl w:val="0"/>
                <w:numId w:val="30"/>
              </w:numPr>
              <w:spacing w:before="120" w:beforeAutospacing="0" w:after="60" w:afterAutospacing="0" w:line="276" w:lineRule="auto"/>
              <w:rPr>
                <w:rFonts w:cs="Times New Roman"/>
                <w:szCs w:val="20"/>
              </w:rPr>
            </w:pPr>
            <w:r w:rsidRPr="00D54E7F">
              <w:rPr>
                <w:rFonts w:cs="Times New Roman"/>
                <w:szCs w:val="20"/>
              </w:rPr>
              <w:t xml:space="preserve">living in a remote area; </w:t>
            </w:r>
          </w:p>
          <w:p w14:paraId="58AE1FDB" w14:textId="77777777" w:rsidR="00D54E7F" w:rsidRPr="00D54E7F" w:rsidRDefault="00D54E7F" w:rsidP="007606EF">
            <w:pPr>
              <w:numPr>
                <w:ilvl w:val="0"/>
                <w:numId w:val="30"/>
              </w:numPr>
              <w:spacing w:before="120" w:beforeAutospacing="0" w:after="60" w:afterAutospacing="0" w:line="276" w:lineRule="auto"/>
              <w:rPr>
                <w:rFonts w:cs="Times New Roman"/>
                <w:szCs w:val="20"/>
              </w:rPr>
            </w:pPr>
            <w:r w:rsidRPr="00D54E7F">
              <w:rPr>
                <w:rFonts w:cs="Times New Roman"/>
                <w:szCs w:val="20"/>
              </w:rPr>
              <w:t xml:space="preserve">commencing employment; </w:t>
            </w:r>
          </w:p>
          <w:p w14:paraId="2B090CF8" w14:textId="77777777" w:rsidR="00D54E7F" w:rsidRPr="00D54E7F" w:rsidRDefault="00D54E7F" w:rsidP="007606EF">
            <w:pPr>
              <w:numPr>
                <w:ilvl w:val="0"/>
                <w:numId w:val="30"/>
              </w:numPr>
              <w:spacing w:before="120" w:beforeAutospacing="0" w:after="60" w:afterAutospacing="0" w:line="276" w:lineRule="auto"/>
              <w:rPr>
                <w:rFonts w:cs="Times New Roman"/>
                <w:szCs w:val="20"/>
              </w:rPr>
            </w:pPr>
            <w:r w:rsidRPr="00D54E7F">
              <w:rPr>
                <w:rFonts w:cs="Times New Roman"/>
                <w:szCs w:val="20"/>
              </w:rPr>
              <w:t xml:space="preserve">travel to, or participation in, courses, interviews, education or training; </w:t>
            </w:r>
          </w:p>
          <w:p w14:paraId="15435BF7" w14:textId="77777777" w:rsidR="00D54E7F" w:rsidRPr="00D54E7F" w:rsidRDefault="00D54E7F" w:rsidP="007606EF">
            <w:pPr>
              <w:numPr>
                <w:ilvl w:val="0"/>
                <w:numId w:val="30"/>
              </w:numPr>
              <w:spacing w:before="120" w:beforeAutospacing="0" w:after="60" w:afterAutospacing="0" w:line="276" w:lineRule="auto"/>
              <w:rPr>
                <w:rFonts w:cs="Times New Roman"/>
                <w:szCs w:val="20"/>
              </w:rPr>
            </w:pPr>
            <w:r w:rsidRPr="00D54E7F">
              <w:rPr>
                <w:rFonts w:cs="Times New Roman"/>
                <w:szCs w:val="20"/>
              </w:rPr>
              <w:t xml:space="preserve">a child or children wholly or substantially dependent on you; </w:t>
            </w:r>
          </w:p>
          <w:p w14:paraId="542BCC59" w14:textId="77777777" w:rsidR="00D54E7F" w:rsidRPr="00D54E7F" w:rsidRDefault="00D54E7F" w:rsidP="007606EF">
            <w:pPr>
              <w:numPr>
                <w:ilvl w:val="0"/>
                <w:numId w:val="30"/>
              </w:numPr>
              <w:spacing w:before="120" w:beforeAutospacing="0" w:after="60" w:afterAutospacing="0" w:line="276" w:lineRule="auto"/>
              <w:rPr>
                <w:rFonts w:cs="Times New Roman"/>
                <w:szCs w:val="20"/>
              </w:rPr>
            </w:pPr>
            <w:r w:rsidRPr="00D54E7F">
              <w:rPr>
                <w:rFonts w:cs="Times New Roman"/>
                <w:szCs w:val="20"/>
              </w:rPr>
              <w:t xml:space="preserve">telephone bills; </w:t>
            </w:r>
          </w:p>
          <w:p w14:paraId="2F4B6653" w14:textId="77777777" w:rsidR="00D54E7F" w:rsidRPr="00D54E7F" w:rsidRDefault="00D54E7F" w:rsidP="007606EF">
            <w:pPr>
              <w:numPr>
                <w:ilvl w:val="0"/>
                <w:numId w:val="30"/>
              </w:numPr>
              <w:spacing w:before="120" w:beforeAutospacing="0" w:after="60" w:afterAutospacing="0" w:line="276" w:lineRule="auto"/>
              <w:rPr>
                <w:rFonts w:cs="Times New Roman"/>
                <w:szCs w:val="20"/>
              </w:rPr>
            </w:pPr>
            <w:r w:rsidRPr="00D54E7F">
              <w:rPr>
                <w:rFonts w:cs="Times New Roman"/>
                <w:szCs w:val="20"/>
              </w:rPr>
              <w:t xml:space="preserve">living away from your usual residence; </w:t>
            </w:r>
          </w:p>
          <w:p w14:paraId="7AA13885" w14:textId="77777777" w:rsidR="00D54E7F" w:rsidRPr="00D54E7F" w:rsidRDefault="00D54E7F" w:rsidP="007606EF">
            <w:pPr>
              <w:numPr>
                <w:ilvl w:val="0"/>
                <w:numId w:val="30"/>
              </w:numPr>
              <w:spacing w:before="120" w:beforeAutospacing="0" w:after="60" w:afterAutospacing="0" w:line="276" w:lineRule="auto"/>
              <w:rPr>
                <w:rFonts w:cs="Times New Roman"/>
                <w:szCs w:val="20"/>
              </w:rPr>
            </w:pPr>
            <w:r w:rsidRPr="00D54E7F">
              <w:rPr>
                <w:rFonts w:cs="Times New Roman"/>
                <w:szCs w:val="20"/>
              </w:rPr>
              <w:t xml:space="preserve">maintaining your usual residence while living away from that residence; </w:t>
            </w:r>
          </w:p>
          <w:p w14:paraId="16023344" w14:textId="77777777" w:rsidR="00D54E7F" w:rsidRPr="00D54E7F" w:rsidRDefault="00D54E7F" w:rsidP="007606EF">
            <w:pPr>
              <w:numPr>
                <w:ilvl w:val="0"/>
                <w:numId w:val="30"/>
              </w:numPr>
              <w:spacing w:before="120" w:beforeAutospacing="0" w:after="60" w:afterAutospacing="0" w:line="276" w:lineRule="auto"/>
              <w:rPr>
                <w:rFonts w:cs="Times New Roman"/>
                <w:szCs w:val="20"/>
              </w:rPr>
            </w:pPr>
            <w:r w:rsidRPr="00D54E7F">
              <w:rPr>
                <w:rFonts w:cs="Times New Roman"/>
                <w:szCs w:val="20"/>
              </w:rPr>
              <w:t xml:space="preserve">accommodation, books or equipment; </w:t>
            </w:r>
          </w:p>
          <w:p w14:paraId="6D756F5F" w14:textId="77777777" w:rsidR="00D54E7F" w:rsidRPr="00D54E7F" w:rsidRDefault="00D54E7F" w:rsidP="007606EF">
            <w:pPr>
              <w:numPr>
                <w:ilvl w:val="0"/>
                <w:numId w:val="30"/>
              </w:numPr>
              <w:spacing w:before="120" w:beforeAutospacing="0" w:after="60" w:afterAutospacing="0" w:line="276" w:lineRule="auto"/>
              <w:rPr>
                <w:rFonts w:cs="Times New Roman"/>
                <w:szCs w:val="20"/>
              </w:rPr>
            </w:pPr>
            <w:r w:rsidRPr="00D54E7F">
              <w:rPr>
                <w:rFonts w:cs="Times New Roman"/>
                <w:szCs w:val="20"/>
              </w:rPr>
              <w:t xml:space="preserve">discharging a compulsory repayment amount (within the meaning of the </w:t>
            </w:r>
            <w:hyperlink r:id="rId286" w:tooltip="Link to Higher Education Support Act 2003 on legislation.gov.au" w:history="1">
              <w:r w:rsidRPr="00CA6878">
                <w:rPr>
                  <w:rFonts w:eastAsiaTheme="minorHAnsi" w:cstheme="minorBidi"/>
                  <w:i/>
                  <w:color w:val="3344DD"/>
                  <w:szCs w:val="22"/>
                  <w:u w:val="single"/>
                  <w:lang w:eastAsia="en-US"/>
                </w:rPr>
                <w:t>Higher Education Support Act 2003</w:t>
              </w:r>
            </w:hyperlink>
            <w:r w:rsidRPr="00D54E7F">
              <w:rPr>
                <w:rFonts w:cs="Times New Roman"/>
                <w:szCs w:val="20"/>
              </w:rPr>
              <w:t xml:space="preserve">); </w:t>
            </w:r>
          </w:p>
          <w:p w14:paraId="4D3E8E24" w14:textId="77777777" w:rsidR="00D54E7F" w:rsidRPr="00D54E7F" w:rsidRDefault="00D54E7F" w:rsidP="007606EF">
            <w:pPr>
              <w:numPr>
                <w:ilvl w:val="0"/>
                <w:numId w:val="30"/>
              </w:numPr>
              <w:spacing w:before="120" w:beforeAutospacing="0" w:after="60" w:afterAutospacing="0" w:line="276" w:lineRule="auto"/>
              <w:rPr>
                <w:rFonts w:cs="Times New Roman"/>
                <w:szCs w:val="20"/>
              </w:rPr>
            </w:pPr>
            <w:r w:rsidRPr="00D54E7F">
              <w:rPr>
                <w:rFonts w:cs="Times New Roman"/>
                <w:szCs w:val="20"/>
              </w:rPr>
              <w:t xml:space="preserve">transport in travelling to undertake education or training, or to visit your usual residence when undertaking education or training away from that residence; </w:t>
            </w:r>
          </w:p>
          <w:p w14:paraId="73DFD404" w14:textId="77777777" w:rsidR="00D54E7F" w:rsidRPr="00D54E7F" w:rsidRDefault="00D54E7F" w:rsidP="007606EF">
            <w:pPr>
              <w:numPr>
                <w:ilvl w:val="0"/>
                <w:numId w:val="30"/>
              </w:numPr>
              <w:spacing w:before="120" w:beforeAutospacing="0" w:after="60" w:afterAutospacing="0" w:line="276" w:lineRule="auto"/>
              <w:rPr>
                <w:rFonts w:cs="Times New Roman"/>
                <w:szCs w:val="20"/>
              </w:rPr>
            </w:pPr>
            <w:r w:rsidRPr="00D54E7F">
              <w:rPr>
                <w:rFonts w:cs="Times New Roman"/>
                <w:szCs w:val="20"/>
              </w:rPr>
              <w:t xml:space="preserve">if you are disabled--acquiring any special equipment, services or transport </w:t>
            </w:r>
            <w:proofErr w:type="gramStart"/>
            <w:r w:rsidRPr="00D54E7F">
              <w:rPr>
                <w:rFonts w:cs="Times New Roman"/>
                <w:szCs w:val="20"/>
              </w:rPr>
              <w:t>as a result of</w:t>
            </w:r>
            <w:proofErr w:type="gramEnd"/>
            <w:r w:rsidRPr="00D54E7F">
              <w:rPr>
                <w:rFonts w:cs="Times New Roman"/>
                <w:szCs w:val="20"/>
              </w:rPr>
              <w:t xml:space="preserve"> the disability; </w:t>
            </w:r>
          </w:p>
          <w:p w14:paraId="6CD58E98" w14:textId="77777777" w:rsidR="00D54E7F" w:rsidRPr="00D54E7F" w:rsidRDefault="00D54E7F" w:rsidP="007606EF">
            <w:pPr>
              <w:numPr>
                <w:ilvl w:val="0"/>
                <w:numId w:val="30"/>
              </w:numPr>
              <w:spacing w:before="120" w:beforeAutospacing="0" w:after="60" w:afterAutospacing="0" w:line="276" w:lineRule="auto"/>
              <w:rPr>
                <w:rFonts w:cs="Times New Roman"/>
                <w:szCs w:val="20"/>
              </w:rPr>
            </w:pPr>
            <w:r w:rsidRPr="00D54E7F">
              <w:rPr>
                <w:rFonts w:cs="Times New Roman"/>
                <w:szCs w:val="20"/>
              </w:rPr>
              <w:t xml:space="preserve">anything that would otherwise prevent you from beginning, continuing or completing any education or training; and </w:t>
            </w:r>
          </w:p>
          <w:p w14:paraId="57CC41D9" w14:textId="77777777" w:rsidR="00D54E7F" w:rsidRPr="00D54E7F" w:rsidRDefault="00D54E7F" w:rsidP="007606EF">
            <w:pPr>
              <w:numPr>
                <w:ilvl w:val="1"/>
                <w:numId w:val="29"/>
              </w:numPr>
              <w:spacing w:before="120" w:beforeAutospacing="0" w:after="60" w:afterAutospacing="0" w:line="276" w:lineRule="auto"/>
              <w:rPr>
                <w:rFonts w:cs="Times New Roman"/>
                <w:szCs w:val="20"/>
              </w:rPr>
            </w:pPr>
            <w:r w:rsidRPr="00D54E7F">
              <w:rPr>
                <w:rFonts w:cs="Times New Roman"/>
                <w:szCs w:val="20"/>
              </w:rPr>
              <w:t xml:space="preserve">so much of the payment as is included by way of pharmaceutical allowance; and </w:t>
            </w:r>
          </w:p>
          <w:p w14:paraId="5206F993" w14:textId="77777777" w:rsidR="00D54E7F" w:rsidRPr="00D54E7F" w:rsidRDefault="00D54E7F" w:rsidP="007606EF">
            <w:pPr>
              <w:numPr>
                <w:ilvl w:val="1"/>
                <w:numId w:val="29"/>
              </w:numPr>
              <w:spacing w:before="120" w:beforeAutospacing="0" w:after="60" w:afterAutospacing="0" w:line="276" w:lineRule="auto"/>
              <w:rPr>
                <w:rFonts w:cs="Times New Roman"/>
                <w:szCs w:val="20"/>
              </w:rPr>
            </w:pPr>
            <w:r w:rsidRPr="00D54E7F">
              <w:rPr>
                <w:rFonts w:cs="Times New Roman"/>
                <w:szCs w:val="20"/>
              </w:rPr>
              <w:t>so much of the payment as is included by way of energy supplement.</w:t>
            </w:r>
          </w:p>
        </w:tc>
      </w:tr>
      <w:tr w:rsidR="00C73FA9" w:rsidRPr="00D54E7F" w14:paraId="19354BBC"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76BE8DFB" w14:textId="30A332CF" w:rsidR="00D54E7F" w:rsidRPr="00D54E7F" w:rsidRDefault="00D54E7F" w:rsidP="00D54E7F">
            <w:pPr>
              <w:rPr>
                <w:b/>
                <w:szCs w:val="22"/>
              </w:rPr>
            </w:pPr>
            <w:bookmarkStart w:id="1752" w:name="Tax_File_Number"/>
            <w:r w:rsidRPr="00D54E7F">
              <w:rPr>
                <w:b/>
                <w:szCs w:val="22"/>
              </w:rPr>
              <w:lastRenderedPageBreak/>
              <w:t xml:space="preserve">Tax File Number </w:t>
            </w:r>
            <w:bookmarkEnd w:id="1752"/>
            <w:r w:rsidRPr="00D54E7F">
              <w:rPr>
                <w:b/>
                <w:szCs w:val="22"/>
              </w:rPr>
              <w:t>(TFN)</w:t>
            </w:r>
          </w:p>
        </w:tc>
        <w:tc>
          <w:tcPr>
            <w:tcW w:w="3257" w:type="pct"/>
            <w:tcBorders>
              <w:top w:val="nil"/>
              <w:left w:val="nil"/>
              <w:bottom w:val="single" w:sz="8" w:space="0" w:color="4F81BD"/>
              <w:right w:val="nil"/>
            </w:tcBorders>
            <w:tcMar>
              <w:top w:w="0" w:type="dxa"/>
              <w:left w:w="108" w:type="dxa"/>
              <w:bottom w:w="0" w:type="dxa"/>
              <w:right w:w="108" w:type="dxa"/>
            </w:tcMar>
          </w:tcPr>
          <w:p w14:paraId="0759C05C" w14:textId="463BC0BC" w:rsidR="00D54E7F" w:rsidRPr="00D54E7F" w:rsidRDefault="00D54E7F" w:rsidP="0097532D">
            <w:pPr>
              <w:rPr>
                <w:szCs w:val="22"/>
              </w:rPr>
            </w:pPr>
            <w:r w:rsidRPr="00D54E7F">
              <w:rPr>
                <w:szCs w:val="22"/>
              </w:rPr>
              <w:t>A TFN is a unique nine-digit number issued by the Australian Taxation Office to individuals and organisations.</w:t>
            </w:r>
            <w:r w:rsidR="001F45A6">
              <w:rPr>
                <w:szCs w:val="22"/>
              </w:rPr>
              <w:t xml:space="preserve"> </w:t>
            </w:r>
          </w:p>
        </w:tc>
      </w:tr>
      <w:tr w:rsidR="00C73FA9" w:rsidRPr="00D54E7F" w14:paraId="7263243D"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2CA73B9F" w14:textId="6E4FFE63" w:rsidR="00D54E7F" w:rsidRPr="00D54E7F" w:rsidRDefault="00D54E7F" w:rsidP="00D54E7F">
            <w:pPr>
              <w:rPr>
                <w:b/>
                <w:szCs w:val="22"/>
              </w:rPr>
            </w:pPr>
            <w:bookmarkStart w:id="1753" w:name="TILA"/>
            <w:r w:rsidRPr="00D54E7F">
              <w:rPr>
                <w:b/>
                <w:szCs w:val="22"/>
              </w:rPr>
              <w:t>T</w:t>
            </w:r>
            <w:r w:rsidR="00907E68">
              <w:rPr>
                <w:b/>
                <w:szCs w:val="22"/>
              </w:rPr>
              <w:t xml:space="preserve">ransition to </w:t>
            </w:r>
            <w:r w:rsidRPr="00D54E7F">
              <w:rPr>
                <w:b/>
                <w:szCs w:val="22"/>
              </w:rPr>
              <w:t>I</w:t>
            </w:r>
            <w:r w:rsidR="00907E68">
              <w:rPr>
                <w:b/>
                <w:szCs w:val="22"/>
              </w:rPr>
              <w:t xml:space="preserve">ndependent </w:t>
            </w:r>
            <w:r w:rsidRPr="00D54E7F">
              <w:rPr>
                <w:b/>
                <w:szCs w:val="22"/>
              </w:rPr>
              <w:t>L</w:t>
            </w:r>
            <w:r w:rsidR="00907E68">
              <w:rPr>
                <w:b/>
                <w:szCs w:val="22"/>
              </w:rPr>
              <w:t xml:space="preserve">iving </w:t>
            </w:r>
            <w:r w:rsidRPr="00D54E7F">
              <w:rPr>
                <w:b/>
                <w:szCs w:val="22"/>
              </w:rPr>
              <w:t>A</w:t>
            </w:r>
            <w:bookmarkEnd w:id="1753"/>
            <w:r w:rsidR="00907E68">
              <w:rPr>
                <w:b/>
                <w:szCs w:val="22"/>
              </w:rPr>
              <w:t>llowance (TILA)</w:t>
            </w:r>
          </w:p>
        </w:tc>
        <w:tc>
          <w:tcPr>
            <w:tcW w:w="3257" w:type="pct"/>
            <w:tcBorders>
              <w:top w:val="nil"/>
              <w:left w:val="nil"/>
              <w:bottom w:val="single" w:sz="8" w:space="0" w:color="4F81BD"/>
              <w:right w:val="nil"/>
            </w:tcBorders>
            <w:tcMar>
              <w:top w:w="0" w:type="dxa"/>
              <w:left w:w="108" w:type="dxa"/>
              <w:bottom w:w="0" w:type="dxa"/>
              <w:right w:w="108" w:type="dxa"/>
            </w:tcMar>
            <w:hideMark/>
          </w:tcPr>
          <w:p w14:paraId="26A711D0" w14:textId="77777777" w:rsidR="00D54E7F" w:rsidRPr="00D54E7F" w:rsidRDefault="00D54E7F" w:rsidP="0097532D">
            <w:pPr>
              <w:rPr>
                <w:szCs w:val="22"/>
              </w:rPr>
            </w:pPr>
            <w:r w:rsidRPr="00D54E7F">
              <w:rPr>
                <w:szCs w:val="22"/>
              </w:rPr>
              <w:t xml:space="preserve">TILA is </w:t>
            </w:r>
            <w:r w:rsidR="00907E68">
              <w:rPr>
                <w:szCs w:val="22"/>
              </w:rPr>
              <w:t xml:space="preserve">an Australian Government payment </w:t>
            </w:r>
            <w:r w:rsidRPr="00D54E7F">
              <w:rPr>
                <w:szCs w:val="22"/>
              </w:rPr>
              <w:t>available to assist with some of the needs that a young person leaving state care may face in establishing independent life.</w:t>
            </w:r>
          </w:p>
        </w:tc>
      </w:tr>
      <w:tr w:rsidR="00C73FA9" w:rsidRPr="00D54E7F" w14:paraId="15042D40"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60722388" w14:textId="47301150" w:rsidR="00D54E7F" w:rsidRPr="00D54E7F" w:rsidRDefault="00D54E7F" w:rsidP="00D54E7F">
            <w:pPr>
              <w:rPr>
                <w:b/>
                <w:szCs w:val="22"/>
              </w:rPr>
            </w:pPr>
            <w:bookmarkStart w:id="1754" w:name="Total_net_investment_loss"/>
            <w:r w:rsidRPr="00D54E7F">
              <w:rPr>
                <w:b/>
                <w:szCs w:val="22"/>
              </w:rPr>
              <w:t>Total net investment loss</w:t>
            </w:r>
            <w:bookmarkEnd w:id="1754"/>
          </w:p>
        </w:tc>
        <w:tc>
          <w:tcPr>
            <w:tcW w:w="3257" w:type="pct"/>
            <w:tcBorders>
              <w:top w:val="nil"/>
              <w:left w:val="nil"/>
              <w:bottom w:val="single" w:sz="8" w:space="0" w:color="4F81BD"/>
              <w:right w:val="nil"/>
            </w:tcBorders>
            <w:tcMar>
              <w:top w:w="0" w:type="dxa"/>
              <w:left w:w="108" w:type="dxa"/>
              <w:bottom w:w="0" w:type="dxa"/>
              <w:right w:w="108" w:type="dxa"/>
            </w:tcMar>
            <w:hideMark/>
          </w:tcPr>
          <w:p w14:paraId="15C9FD7D" w14:textId="7D5DB98B" w:rsidR="00D54E7F" w:rsidRPr="00D54E7F" w:rsidRDefault="00D54E7F" w:rsidP="00D54E7F">
            <w:pPr>
              <w:rPr>
                <w:szCs w:val="22"/>
              </w:rPr>
            </w:pPr>
            <w:proofErr w:type="gramStart"/>
            <w:r w:rsidRPr="00D54E7F">
              <w:rPr>
                <w:szCs w:val="22"/>
              </w:rPr>
              <w:t>For the purpose of</w:t>
            </w:r>
            <w:proofErr w:type="gramEnd"/>
            <w:r w:rsidRPr="00D54E7F">
              <w:rPr>
                <w:szCs w:val="22"/>
              </w:rPr>
              <w:t xml:space="preserve"> ABSTUDY, a total net investment loss has the same meaning as in the</w:t>
            </w:r>
            <w:r w:rsidRPr="00D54E7F">
              <w:rPr>
                <w:i/>
                <w:szCs w:val="22"/>
              </w:rPr>
              <w:t xml:space="preserve"> </w:t>
            </w:r>
            <w:hyperlink r:id="rId287" w:tooltip="Link to Income Tax Assessment Act 1997 on legislation.gov.au" w:history="1">
              <w:r w:rsidRPr="00CA6878">
                <w:rPr>
                  <w:i/>
                  <w:color w:val="3344DD"/>
                  <w:u w:val="single"/>
                </w:rPr>
                <w:t>Income Tax Assessment Act 1997</w:t>
              </w:r>
            </w:hyperlink>
            <w:r w:rsidRPr="00D54E7F">
              <w:rPr>
                <w:szCs w:val="22"/>
              </w:rPr>
              <w:t>.</w:t>
            </w:r>
            <w:r w:rsidR="001F45A6">
              <w:rPr>
                <w:szCs w:val="22"/>
              </w:rPr>
              <w:t xml:space="preserve"> </w:t>
            </w:r>
            <w:r w:rsidRPr="00D54E7F">
              <w:rPr>
                <w:szCs w:val="22"/>
              </w:rPr>
              <w:t>It is the sum of the total net investment losses of each parent of the claimant/recipient in the appropriate tax year.</w:t>
            </w:r>
          </w:p>
          <w:p w14:paraId="010E592A" w14:textId="16405E18" w:rsidR="00D54E7F" w:rsidRPr="00D54E7F" w:rsidRDefault="00D54E7F" w:rsidP="00D54E7F">
            <w:pPr>
              <w:rPr>
                <w:szCs w:val="22"/>
              </w:rPr>
            </w:pPr>
            <w:r w:rsidRPr="00D54E7F">
              <w:rPr>
                <w:szCs w:val="22"/>
              </w:rPr>
              <w:t xml:space="preserve">The value of such total net investment loss is added to the combined parental income for the purposes of the ABSTUDY parental income </w:t>
            </w:r>
            <w:r w:rsidR="001B7933" w:rsidRPr="00D54E7F">
              <w:rPr>
                <w:szCs w:val="22"/>
              </w:rPr>
              <w:t>test.</w:t>
            </w:r>
          </w:p>
          <w:p w14:paraId="1E7F4EF1" w14:textId="24A477E0" w:rsidR="00D54E7F" w:rsidRPr="00D54E7F" w:rsidRDefault="00D54E7F" w:rsidP="00D54E7F">
            <w:pPr>
              <w:rPr>
                <w:szCs w:val="22"/>
              </w:rPr>
            </w:pPr>
            <w:r w:rsidRPr="00D54E7F">
              <w:rPr>
                <w:b/>
                <w:szCs w:val="22"/>
              </w:rPr>
              <w:t>Note:</w:t>
            </w:r>
            <w:r w:rsidRPr="00D54E7F">
              <w:rPr>
                <w:szCs w:val="22"/>
              </w:rPr>
              <w:t xml:space="preserve"> in 2010, total net investment losses applied as a component of parental income for all current tax year assessments.</w:t>
            </w:r>
            <w:r w:rsidR="001F45A6">
              <w:rPr>
                <w:szCs w:val="22"/>
              </w:rPr>
              <w:t xml:space="preserve"> </w:t>
            </w:r>
            <w:r w:rsidRPr="00D54E7F">
              <w:rPr>
                <w:szCs w:val="22"/>
              </w:rPr>
              <w:t>Net passive business losses continued to be included as a component of parental income for all base tax year assessments until 2011.</w:t>
            </w:r>
            <w:r w:rsidR="001F45A6">
              <w:rPr>
                <w:szCs w:val="22"/>
              </w:rPr>
              <w:t xml:space="preserve"> </w:t>
            </w:r>
            <w:r w:rsidRPr="00D54E7F">
              <w:rPr>
                <w:szCs w:val="22"/>
              </w:rPr>
              <w:t>From 2011, total net investment losses form part of the parental income test for both current and base tax year assessments.</w:t>
            </w:r>
          </w:p>
        </w:tc>
      </w:tr>
      <w:tr w:rsidR="00C73FA9" w:rsidRPr="00D54E7F" w14:paraId="2D7AF5BF"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5C48A9FB" w14:textId="41A486BB" w:rsidR="00D54E7F" w:rsidRPr="00D54E7F" w:rsidRDefault="00D54E7F" w:rsidP="00D54E7F">
            <w:pPr>
              <w:rPr>
                <w:b/>
                <w:szCs w:val="22"/>
              </w:rPr>
            </w:pPr>
            <w:bookmarkStart w:id="1755" w:name="Traineeship"/>
            <w:r w:rsidRPr="00D54E7F">
              <w:rPr>
                <w:b/>
                <w:szCs w:val="22"/>
              </w:rPr>
              <w:t>Traineeship</w:t>
            </w:r>
            <w:bookmarkEnd w:id="1755"/>
          </w:p>
        </w:tc>
        <w:tc>
          <w:tcPr>
            <w:tcW w:w="3257" w:type="pct"/>
            <w:tcBorders>
              <w:top w:val="nil"/>
              <w:left w:val="nil"/>
              <w:bottom w:val="single" w:sz="8" w:space="0" w:color="4F81BD"/>
              <w:right w:val="nil"/>
            </w:tcBorders>
            <w:tcMar>
              <w:top w:w="0" w:type="dxa"/>
              <w:left w:w="108" w:type="dxa"/>
              <w:bottom w:w="0" w:type="dxa"/>
              <w:right w:w="108" w:type="dxa"/>
            </w:tcMar>
            <w:hideMark/>
          </w:tcPr>
          <w:p w14:paraId="6AADED71" w14:textId="54978FF6" w:rsidR="00D54E7F" w:rsidRPr="00D54E7F" w:rsidRDefault="00D54E7F" w:rsidP="00D54E7F">
            <w:pPr>
              <w:rPr>
                <w:szCs w:val="22"/>
              </w:rPr>
            </w:pPr>
            <w:r w:rsidRPr="00D54E7F">
              <w:rPr>
                <w:szCs w:val="22"/>
              </w:rPr>
              <w:t>A traineeship is where a person is combining work and a form of structured training to obtain skills and knowledge of a particular industry.</w:t>
            </w:r>
            <w:r w:rsidR="001F45A6">
              <w:rPr>
                <w:szCs w:val="22"/>
              </w:rPr>
              <w:t xml:space="preserve"> </w:t>
            </w:r>
            <w:r w:rsidRPr="00D54E7F">
              <w:rPr>
                <w:szCs w:val="22"/>
              </w:rPr>
              <w:t>In a traineeship, the learning usually occurs on the job and is not usually required to attend specific classes.</w:t>
            </w:r>
          </w:p>
        </w:tc>
      </w:tr>
      <w:tr w:rsidR="00C73FA9" w:rsidRPr="00D54E7F" w14:paraId="684B5771"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6132773A" w14:textId="4DCFC95F" w:rsidR="00D54E7F" w:rsidRPr="00D54E7F" w:rsidRDefault="00D54E7F" w:rsidP="00D54E7F">
            <w:pPr>
              <w:rPr>
                <w:b/>
                <w:szCs w:val="22"/>
              </w:rPr>
            </w:pPr>
            <w:bookmarkStart w:id="1756" w:name="Transitional_DSP_Applicant"/>
            <w:r w:rsidRPr="00D54E7F">
              <w:rPr>
                <w:b/>
                <w:szCs w:val="22"/>
              </w:rPr>
              <w:t>Transitional DSP Applicant</w:t>
            </w:r>
            <w:bookmarkEnd w:id="1756"/>
          </w:p>
        </w:tc>
        <w:tc>
          <w:tcPr>
            <w:tcW w:w="3257" w:type="pct"/>
            <w:tcBorders>
              <w:top w:val="nil"/>
              <w:left w:val="nil"/>
              <w:bottom w:val="single" w:sz="8" w:space="0" w:color="4F81BD"/>
              <w:right w:val="nil"/>
            </w:tcBorders>
            <w:tcMar>
              <w:top w:w="0" w:type="dxa"/>
              <w:left w:w="108" w:type="dxa"/>
              <w:bottom w:w="0" w:type="dxa"/>
              <w:right w:w="108" w:type="dxa"/>
            </w:tcMar>
            <w:hideMark/>
          </w:tcPr>
          <w:p w14:paraId="6814D9EA" w14:textId="77777777" w:rsidR="00D54E7F" w:rsidRPr="00D54E7F" w:rsidRDefault="00D54E7F" w:rsidP="00B50FD9">
            <w:pPr>
              <w:rPr>
                <w:szCs w:val="22"/>
              </w:rPr>
            </w:pPr>
            <w:r w:rsidRPr="00D54E7F">
              <w:rPr>
                <w:szCs w:val="22"/>
              </w:rPr>
              <w:t>A transitional DSP applicant means a person:</w:t>
            </w:r>
          </w:p>
          <w:p w14:paraId="02F8CACA" w14:textId="77777777" w:rsidR="00D54E7F" w:rsidRPr="00B50FD9" w:rsidRDefault="00D54E7F" w:rsidP="0040599C">
            <w:pPr>
              <w:pStyle w:val="ListParagraph"/>
              <w:numPr>
                <w:ilvl w:val="0"/>
                <w:numId w:val="455"/>
              </w:numPr>
              <w:rPr>
                <w:szCs w:val="22"/>
              </w:rPr>
            </w:pPr>
            <w:r w:rsidRPr="00B50FD9">
              <w:rPr>
                <w:szCs w:val="22"/>
              </w:rPr>
              <w:t>who made a claim for a disability support pension on or after 11 May 2005 and before 1 July 2006; and</w:t>
            </w:r>
          </w:p>
          <w:p w14:paraId="1D8866A0" w14:textId="77777777" w:rsidR="00D54E7F" w:rsidRPr="00D54E7F" w:rsidRDefault="00D54E7F" w:rsidP="007606EF">
            <w:pPr>
              <w:numPr>
                <w:ilvl w:val="0"/>
                <w:numId w:val="31"/>
              </w:numPr>
              <w:spacing w:before="120" w:beforeAutospacing="0" w:after="60" w:afterAutospacing="0" w:line="276" w:lineRule="auto"/>
              <w:rPr>
                <w:rFonts w:cs="Times New Roman"/>
                <w:szCs w:val="20"/>
              </w:rPr>
            </w:pPr>
            <w:r w:rsidRPr="00D54E7F">
              <w:rPr>
                <w:rFonts w:cs="Times New Roman"/>
                <w:szCs w:val="20"/>
              </w:rPr>
              <w:t xml:space="preserve">to whom, on or after 1 July 2006, a notice under subsection </w:t>
            </w:r>
            <w:hyperlink r:id="rId288" w:history="1">
              <w:r w:rsidRPr="00D54E7F">
                <w:rPr>
                  <w:color w:val="3344DD"/>
                  <w:szCs w:val="22"/>
                  <w:u w:val="single"/>
                </w:rPr>
                <w:t>63(2)</w:t>
              </w:r>
            </w:hyperlink>
            <w:r w:rsidRPr="00D54E7F">
              <w:rPr>
                <w:rFonts w:cs="Times New Roman"/>
                <w:szCs w:val="20"/>
              </w:rPr>
              <w:t xml:space="preserve"> or </w:t>
            </w:r>
            <w:hyperlink r:id="rId289" w:history="1">
              <w:r w:rsidRPr="00D54E7F">
                <w:rPr>
                  <w:color w:val="3344DD"/>
                  <w:szCs w:val="22"/>
                  <w:u w:val="single"/>
                </w:rPr>
                <w:t>64(2)</w:t>
              </w:r>
            </w:hyperlink>
            <w:r w:rsidRPr="00D54E7F">
              <w:rPr>
                <w:rFonts w:cs="Times New Roman"/>
                <w:szCs w:val="20"/>
              </w:rPr>
              <w:t xml:space="preserve"> of the </w:t>
            </w:r>
            <w:r w:rsidRPr="00CA6878">
              <w:rPr>
                <w:rFonts w:cs="Times New Roman"/>
                <w:i/>
                <w:szCs w:val="20"/>
              </w:rPr>
              <w:t>Social Security Administration Act 1999</w:t>
            </w:r>
            <w:r w:rsidRPr="00D54E7F">
              <w:rPr>
                <w:rFonts w:cs="Times New Roman"/>
                <w:szCs w:val="20"/>
              </w:rPr>
              <w:t xml:space="preserve"> is given; and </w:t>
            </w:r>
          </w:p>
          <w:p w14:paraId="14D5C74B" w14:textId="03A08B8D" w:rsidR="00D54E7F" w:rsidRPr="00D54E7F" w:rsidRDefault="00D54E7F" w:rsidP="007606EF">
            <w:pPr>
              <w:numPr>
                <w:ilvl w:val="0"/>
                <w:numId w:val="31"/>
              </w:numPr>
              <w:spacing w:before="120" w:beforeAutospacing="0" w:after="60" w:afterAutospacing="0" w:line="276" w:lineRule="auto"/>
              <w:rPr>
                <w:rFonts w:cs="Times New Roman"/>
                <w:szCs w:val="20"/>
              </w:rPr>
            </w:pPr>
            <w:r w:rsidRPr="00D54E7F">
              <w:rPr>
                <w:rFonts w:cs="Times New Roman"/>
                <w:szCs w:val="20"/>
              </w:rPr>
              <w:t xml:space="preserve">who is required under the notice to undertake a specified activity for the purpose of reviewing </w:t>
            </w:r>
            <w:r w:rsidR="000A5351">
              <w:rPr>
                <w:rFonts w:cs="Times New Roman"/>
                <w:szCs w:val="20"/>
              </w:rPr>
              <w:t>their</w:t>
            </w:r>
            <w:r w:rsidRPr="00D54E7F">
              <w:rPr>
                <w:rFonts w:cs="Times New Roman"/>
                <w:szCs w:val="20"/>
              </w:rPr>
              <w:t xml:space="preserve"> capacity to perform work.</w:t>
            </w:r>
          </w:p>
        </w:tc>
      </w:tr>
      <w:tr w:rsidR="00C73FA9" w:rsidRPr="00D54E7F" w14:paraId="5014D93D"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hideMark/>
          </w:tcPr>
          <w:p w14:paraId="2D668A08" w14:textId="153AFF9B" w:rsidR="00D54E7F" w:rsidRPr="00D54E7F" w:rsidRDefault="00D54E7F" w:rsidP="00D54E7F">
            <w:pPr>
              <w:rPr>
                <w:b/>
                <w:szCs w:val="22"/>
              </w:rPr>
            </w:pPr>
            <w:bookmarkStart w:id="1757" w:name="Unapproved_Absence"/>
            <w:r w:rsidRPr="00D54E7F">
              <w:rPr>
                <w:b/>
                <w:szCs w:val="22"/>
              </w:rPr>
              <w:t>Unapproved Absence</w:t>
            </w:r>
            <w:bookmarkEnd w:id="1757"/>
          </w:p>
        </w:tc>
        <w:tc>
          <w:tcPr>
            <w:tcW w:w="3257" w:type="pct"/>
            <w:tcBorders>
              <w:top w:val="nil"/>
              <w:left w:val="nil"/>
              <w:bottom w:val="single" w:sz="8" w:space="0" w:color="4F81BD"/>
              <w:right w:val="nil"/>
            </w:tcBorders>
            <w:tcMar>
              <w:top w:w="0" w:type="dxa"/>
              <w:left w:w="108" w:type="dxa"/>
              <w:bottom w:w="0" w:type="dxa"/>
              <w:right w:w="108" w:type="dxa"/>
            </w:tcMar>
            <w:hideMark/>
          </w:tcPr>
          <w:p w14:paraId="51CA11AC" w14:textId="557AA410" w:rsidR="00D54E7F" w:rsidRPr="00D54E7F" w:rsidRDefault="00D54E7F" w:rsidP="00D54E7F">
            <w:pPr>
              <w:rPr>
                <w:szCs w:val="22"/>
              </w:rPr>
            </w:pPr>
            <w:r w:rsidRPr="00D54E7F">
              <w:rPr>
                <w:szCs w:val="22"/>
              </w:rPr>
              <w:t>An unapproved absence is any absence from compulsory schooling that the education institution has recorded as: an unexplained absence, unapproved absence or unjustified absence on a student’s record.</w:t>
            </w:r>
            <w:r w:rsidR="001F45A6">
              <w:rPr>
                <w:szCs w:val="22"/>
              </w:rPr>
              <w:t xml:space="preserve"> </w:t>
            </w:r>
          </w:p>
        </w:tc>
      </w:tr>
      <w:tr w:rsidR="00C73FA9" w:rsidRPr="00D54E7F" w14:paraId="52CCE676" w14:textId="77777777" w:rsidTr="00C25993">
        <w:trPr>
          <w:cantSplit/>
          <w:trHeight w:val="90"/>
          <w:tblCellSpacing w:w="15" w:type="dxa"/>
        </w:trPr>
        <w:tc>
          <w:tcPr>
            <w:tcW w:w="1693" w:type="pct"/>
            <w:tcBorders>
              <w:top w:val="nil"/>
              <w:left w:val="single" w:sz="8" w:space="0" w:color="4F81BD"/>
              <w:bottom w:val="single" w:sz="8" w:space="0" w:color="4F81BD"/>
              <w:right w:val="nil"/>
            </w:tcBorders>
            <w:tcMar>
              <w:top w:w="0" w:type="dxa"/>
              <w:left w:w="108" w:type="dxa"/>
              <w:bottom w:w="0" w:type="dxa"/>
              <w:right w:w="108" w:type="dxa"/>
            </w:tcMar>
          </w:tcPr>
          <w:p w14:paraId="4ADEC643" w14:textId="136D1186" w:rsidR="00D54E7F" w:rsidRPr="00D54E7F" w:rsidRDefault="00D54E7F" w:rsidP="00D54E7F">
            <w:pPr>
              <w:rPr>
                <w:b/>
                <w:szCs w:val="22"/>
              </w:rPr>
            </w:pPr>
            <w:bookmarkStart w:id="1758" w:name="The_Veterans_Children_Education_Scheme"/>
            <w:r w:rsidRPr="00D54E7F">
              <w:rPr>
                <w:b/>
                <w:szCs w:val="22"/>
              </w:rPr>
              <w:t xml:space="preserve">The Veterans Children Education Scheme </w:t>
            </w:r>
            <w:bookmarkEnd w:id="1758"/>
            <w:r w:rsidRPr="00D54E7F">
              <w:rPr>
                <w:b/>
                <w:szCs w:val="22"/>
              </w:rPr>
              <w:t>(VCES)</w:t>
            </w:r>
          </w:p>
        </w:tc>
        <w:tc>
          <w:tcPr>
            <w:tcW w:w="3257" w:type="pct"/>
            <w:tcBorders>
              <w:top w:val="nil"/>
              <w:left w:val="nil"/>
              <w:bottom w:val="single" w:sz="8" w:space="0" w:color="4F81BD"/>
              <w:right w:val="nil"/>
            </w:tcBorders>
            <w:tcMar>
              <w:top w:w="0" w:type="dxa"/>
              <w:left w:w="108" w:type="dxa"/>
              <w:bottom w:w="0" w:type="dxa"/>
              <w:right w:w="108" w:type="dxa"/>
            </w:tcMar>
          </w:tcPr>
          <w:p w14:paraId="5F68CEA8" w14:textId="329BBBD3" w:rsidR="00D54E7F" w:rsidRPr="00D54E7F" w:rsidRDefault="00D54E7F" w:rsidP="00685C1B">
            <w:pPr>
              <w:rPr>
                <w:szCs w:val="22"/>
              </w:rPr>
            </w:pPr>
            <w:r w:rsidRPr="00D54E7F">
              <w:rPr>
                <w:szCs w:val="22"/>
              </w:rPr>
              <w:t>A program that provides financial and other benefits to student children (up to the age of 25) of veterans or members of the Armed Forces who meet certain specific disability conditions such as qualifying for disability pensions at the special rate (T&amp;PI).</w:t>
            </w:r>
            <w:r w:rsidR="001F45A6">
              <w:rPr>
                <w:szCs w:val="22"/>
              </w:rPr>
              <w:t xml:space="preserve"> </w:t>
            </w:r>
            <w:r w:rsidRPr="00D54E7F">
              <w:rPr>
                <w:szCs w:val="22"/>
              </w:rPr>
              <w:t>Students who choose to take up the VCES benefits become ineligible for assistance under ABSTUDY.</w:t>
            </w:r>
          </w:p>
        </w:tc>
      </w:tr>
    </w:tbl>
    <w:p w14:paraId="26B0DDE9" w14:textId="77777777" w:rsidR="00C65BC2" w:rsidRPr="00C65BC2" w:rsidRDefault="00C65BC2" w:rsidP="008B6DFE">
      <w:pPr>
        <w:pStyle w:val="Heading2"/>
        <w:rPr>
          <w:rFonts w:eastAsiaTheme="minorHAnsi"/>
          <w:lang w:eastAsia="en-US"/>
        </w:rPr>
      </w:pPr>
      <w:bookmarkStart w:id="1759" w:name="_Toc238473222"/>
      <w:bookmarkEnd w:id="1665"/>
      <w:r w:rsidRPr="00C65BC2">
        <w:rPr>
          <w:rFonts w:eastAsiaTheme="minorHAnsi"/>
          <w:lang w:eastAsia="en-US"/>
        </w:rPr>
        <w:lastRenderedPageBreak/>
        <w:t>Summary of changes</w:t>
      </w:r>
      <w:bookmarkEnd w:id="1759"/>
    </w:p>
    <w:tbl>
      <w:tblPr>
        <w:tblStyle w:val="TableGrid"/>
        <w:tblpPr w:leftFromText="180" w:rightFromText="180" w:vertAnchor="text" w:horzAnchor="margin" w:tblpX="-714" w:tblpY="248"/>
        <w:tblW w:w="10201" w:type="dxa"/>
        <w:tblLook w:val="04A0" w:firstRow="1" w:lastRow="0" w:firstColumn="1" w:lastColumn="0" w:noHBand="0" w:noVBand="1"/>
        <w:tblCaption w:val="1 Jan 2019 changes "/>
        <w:tblDescription w:val="List of changes for 1 Jan 2019 "/>
      </w:tblPr>
      <w:tblGrid>
        <w:gridCol w:w="3828"/>
        <w:gridCol w:w="6373"/>
      </w:tblGrid>
      <w:tr w:rsidR="00C65BC2" w:rsidRPr="00C65BC2" w14:paraId="68EBA77A" w14:textId="77777777" w:rsidTr="005C4511">
        <w:trPr>
          <w:tblHeader/>
        </w:trPr>
        <w:tc>
          <w:tcPr>
            <w:tcW w:w="10201" w:type="dxa"/>
            <w:gridSpan w:val="2"/>
          </w:tcPr>
          <w:p w14:paraId="6A3E08FC" w14:textId="77777777" w:rsidR="00C65BC2" w:rsidRPr="00C65BC2" w:rsidRDefault="00C65BC2" w:rsidP="00C65BC2">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sidRPr="00C65BC2">
              <w:rPr>
                <w:rFonts w:eastAsiaTheme="minorHAnsi" w:cstheme="minorBidi"/>
                <w:b/>
                <w:color w:val="auto"/>
                <w:sz w:val="36"/>
                <w:szCs w:val="36"/>
                <w:lang w:eastAsia="en-US"/>
              </w:rPr>
              <w:t>1 January 2019</w:t>
            </w:r>
          </w:p>
        </w:tc>
      </w:tr>
      <w:tr w:rsidR="00C65BC2" w:rsidRPr="00C65BC2" w14:paraId="5437BACB" w14:textId="77777777" w:rsidTr="00C65BC2">
        <w:tc>
          <w:tcPr>
            <w:tcW w:w="3828" w:type="dxa"/>
          </w:tcPr>
          <w:p w14:paraId="3384DDCB" w14:textId="77777777" w:rsidR="00C65BC2" w:rsidRPr="00C65BC2" w:rsidRDefault="00C65BC2" w:rsidP="00C65BC2">
            <w:pPr>
              <w:spacing w:before="0" w:beforeAutospacing="0" w:after="0" w:afterAutospacing="0" w:line="240" w:lineRule="auto"/>
              <w:rPr>
                <w:rFonts w:eastAsiaTheme="minorHAnsi" w:cstheme="minorBidi"/>
                <w:b/>
                <w:color w:val="auto"/>
                <w:szCs w:val="22"/>
                <w:lang w:eastAsia="en-US"/>
              </w:rPr>
            </w:pPr>
            <w:r w:rsidRPr="00C65BC2">
              <w:rPr>
                <w:rFonts w:eastAsiaTheme="minorHAnsi" w:cstheme="minorBidi"/>
                <w:b/>
                <w:color w:val="auto"/>
                <w:szCs w:val="22"/>
                <w:lang w:eastAsia="en-US"/>
              </w:rPr>
              <w:t>Chapter/section</w:t>
            </w:r>
          </w:p>
        </w:tc>
        <w:tc>
          <w:tcPr>
            <w:tcW w:w="6373" w:type="dxa"/>
          </w:tcPr>
          <w:p w14:paraId="0B3D92DC" w14:textId="77777777" w:rsidR="00C65BC2" w:rsidRPr="00C65BC2" w:rsidRDefault="00C65BC2" w:rsidP="00C65BC2">
            <w:pPr>
              <w:spacing w:before="0" w:beforeAutospacing="0" w:after="0" w:afterAutospacing="0" w:line="240" w:lineRule="auto"/>
              <w:rPr>
                <w:rFonts w:eastAsiaTheme="minorHAnsi" w:cstheme="minorBidi"/>
                <w:b/>
                <w:color w:val="auto"/>
                <w:szCs w:val="22"/>
                <w:lang w:eastAsia="en-US"/>
              </w:rPr>
            </w:pPr>
            <w:r w:rsidRPr="00C65BC2">
              <w:rPr>
                <w:rFonts w:eastAsiaTheme="minorHAnsi" w:cstheme="minorBidi"/>
                <w:b/>
                <w:color w:val="auto"/>
                <w:szCs w:val="22"/>
                <w:lang w:eastAsia="en-US"/>
              </w:rPr>
              <w:t xml:space="preserve">Change </w:t>
            </w:r>
          </w:p>
        </w:tc>
      </w:tr>
      <w:tr w:rsidR="00C65BC2" w:rsidRPr="00C65BC2" w14:paraId="39840544" w14:textId="77777777" w:rsidTr="00C65BC2">
        <w:tc>
          <w:tcPr>
            <w:tcW w:w="3828" w:type="dxa"/>
          </w:tcPr>
          <w:p w14:paraId="7905D269"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3.6</w:t>
            </w:r>
            <w:r w:rsidRPr="00C65BC2">
              <w:rPr>
                <w:rFonts w:eastAsiaTheme="minorHAnsi" w:cstheme="minorBidi"/>
                <w:color w:val="auto"/>
                <w:szCs w:val="22"/>
                <w:lang w:eastAsia="en-US"/>
              </w:rPr>
              <w:t>.</w:t>
            </w:r>
          </w:p>
        </w:tc>
        <w:tc>
          <w:tcPr>
            <w:tcW w:w="6373" w:type="dxa"/>
          </w:tcPr>
          <w:p w14:paraId="6F661016"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Remove fortnightly, term-in-advance or on</w:t>
            </w:r>
          </w:p>
        </w:tc>
      </w:tr>
      <w:tr w:rsidR="00C65BC2" w:rsidRPr="00C65BC2" w14:paraId="3E0D646C" w14:textId="77777777" w:rsidTr="00C65BC2">
        <w:tc>
          <w:tcPr>
            <w:tcW w:w="3828" w:type="dxa"/>
          </w:tcPr>
          <w:p w14:paraId="18CAE37D"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3.6, 5.1.2, 6.1.3, 22.1.1, 22.2</w:t>
            </w:r>
          </w:p>
        </w:tc>
        <w:tc>
          <w:tcPr>
            <w:tcW w:w="6373" w:type="dxa"/>
          </w:tcPr>
          <w:p w14:paraId="3A85E776"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Remove Under 16 Boarding Supplement</w:t>
            </w:r>
          </w:p>
        </w:tc>
      </w:tr>
      <w:tr w:rsidR="00C65BC2" w:rsidRPr="00C65BC2" w14:paraId="4834FCC5" w14:textId="77777777" w:rsidTr="00C65BC2">
        <w:tc>
          <w:tcPr>
            <w:tcW w:w="3828" w:type="dxa"/>
          </w:tcPr>
          <w:p w14:paraId="22D252CF"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4.3.1</w:t>
            </w:r>
            <w:r w:rsidRPr="00C65BC2">
              <w:rPr>
                <w:rFonts w:eastAsiaTheme="minorHAnsi" w:cstheme="minorBidi"/>
                <w:color w:val="auto"/>
                <w:szCs w:val="22"/>
                <w:lang w:eastAsia="en-US"/>
              </w:rPr>
              <w:t>.</w:t>
            </w:r>
          </w:p>
        </w:tc>
        <w:tc>
          <w:tcPr>
            <w:tcW w:w="6373" w:type="dxa"/>
          </w:tcPr>
          <w:p w14:paraId="79BFA54A"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Mention that the 3-month limit can be extended in exceptional circumstances.</w:t>
            </w:r>
          </w:p>
        </w:tc>
      </w:tr>
      <w:tr w:rsidR="00C65BC2" w:rsidRPr="00C65BC2" w14:paraId="6DA64569" w14:textId="77777777" w:rsidTr="00C65BC2">
        <w:tc>
          <w:tcPr>
            <w:tcW w:w="3828" w:type="dxa"/>
          </w:tcPr>
          <w:p w14:paraId="33D1F931"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4.3.1.1</w:t>
            </w:r>
            <w:r w:rsidRPr="00C65BC2">
              <w:rPr>
                <w:rFonts w:eastAsiaTheme="minorHAnsi" w:cstheme="minorBidi"/>
                <w:color w:val="auto"/>
                <w:szCs w:val="22"/>
                <w:lang w:eastAsia="en-US"/>
              </w:rPr>
              <w:t xml:space="preserve"> </w:t>
            </w:r>
          </w:p>
        </w:tc>
        <w:tc>
          <w:tcPr>
            <w:tcW w:w="6373" w:type="dxa"/>
          </w:tcPr>
          <w:p w14:paraId="1951AEA9"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Add calculation of debts, this aligns with AIC Guidelines around recovery of debts</w:t>
            </w:r>
          </w:p>
        </w:tc>
      </w:tr>
      <w:tr w:rsidR="00C65BC2" w:rsidRPr="00C65BC2" w14:paraId="71C35B11" w14:textId="77777777" w:rsidTr="00C65BC2">
        <w:tc>
          <w:tcPr>
            <w:tcW w:w="3828" w:type="dxa"/>
          </w:tcPr>
          <w:p w14:paraId="1EC1B9F1"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 xml:space="preserve">32.3, 57.1.2.3, 57.1.2.5 </w:t>
            </w:r>
          </w:p>
        </w:tc>
        <w:tc>
          <w:tcPr>
            <w:tcW w:w="6373" w:type="dxa"/>
          </w:tcPr>
          <w:p w14:paraId="09072281"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Add Reduction for Parental Income</w:t>
            </w:r>
          </w:p>
        </w:tc>
      </w:tr>
      <w:tr w:rsidR="00C65BC2" w:rsidRPr="00C65BC2" w14:paraId="159F9B94" w14:textId="77777777" w:rsidTr="00C65BC2">
        <w:tc>
          <w:tcPr>
            <w:tcW w:w="3828" w:type="dxa"/>
          </w:tcPr>
          <w:p w14:paraId="6E89A1D2"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35.1</w:t>
            </w:r>
          </w:p>
        </w:tc>
        <w:tc>
          <w:tcPr>
            <w:tcW w:w="6373" w:type="dxa"/>
          </w:tcPr>
          <w:p w14:paraId="3111DEDD"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Delete the word Independent and insert new criteria for scholarships</w:t>
            </w:r>
          </w:p>
        </w:tc>
      </w:tr>
      <w:tr w:rsidR="00C65BC2" w:rsidRPr="00C65BC2" w14:paraId="5A11AB54" w14:textId="77777777" w:rsidTr="00C65BC2">
        <w:tc>
          <w:tcPr>
            <w:tcW w:w="3828" w:type="dxa"/>
          </w:tcPr>
          <w:p w14:paraId="272047B2"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35.2</w:t>
            </w:r>
          </w:p>
        </w:tc>
        <w:tc>
          <w:tcPr>
            <w:tcW w:w="6373" w:type="dxa"/>
          </w:tcPr>
          <w:p w14:paraId="1C6B43B8"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Change title to Third-party Indigenous Scholarships and link to new guidelines for scholarship approval.</w:t>
            </w:r>
          </w:p>
        </w:tc>
      </w:tr>
      <w:tr w:rsidR="00C65BC2" w:rsidRPr="00C65BC2" w14:paraId="46C1F41E" w14:textId="77777777" w:rsidTr="00C65BC2">
        <w:tc>
          <w:tcPr>
            <w:tcW w:w="3828" w:type="dxa"/>
          </w:tcPr>
          <w:p w14:paraId="72E6AC46" w14:textId="77777777" w:rsidR="00C65BC2" w:rsidRPr="00C65BC2" w:rsidRDefault="00C65BC2" w:rsidP="00C65BC2">
            <w:pPr>
              <w:spacing w:before="0" w:beforeAutospacing="0" w:after="0" w:afterAutospacing="0" w:line="240" w:lineRule="auto"/>
              <w:contextualSpacing/>
              <w:rPr>
                <w:rFonts w:eastAsiaTheme="minorHAnsi" w:cstheme="minorBidi"/>
                <w:b/>
                <w:color w:val="auto"/>
                <w:szCs w:val="22"/>
                <w:lang w:eastAsia="en-US"/>
              </w:rPr>
            </w:pPr>
            <w:r w:rsidRPr="00C65BC2">
              <w:rPr>
                <w:rFonts w:eastAsiaTheme="minorHAnsi" w:cstheme="minorBidi"/>
                <w:b/>
                <w:color w:val="auto"/>
                <w:szCs w:val="22"/>
                <w:lang w:eastAsia="en-US"/>
              </w:rPr>
              <w:t>37.2.2</w:t>
            </w:r>
            <w:r w:rsidRPr="00C65BC2">
              <w:rPr>
                <w:rFonts w:eastAsiaTheme="minorHAnsi" w:cstheme="minorBidi"/>
                <w:color w:val="auto"/>
                <w:szCs w:val="22"/>
                <w:lang w:eastAsia="en-US"/>
              </w:rPr>
              <w:t xml:space="preserve">, </w:t>
            </w:r>
            <w:r w:rsidRPr="00C65BC2">
              <w:rPr>
                <w:rFonts w:eastAsiaTheme="minorHAnsi" w:cstheme="minorBidi"/>
                <w:b/>
                <w:color w:val="auto"/>
                <w:szCs w:val="22"/>
                <w:lang w:eastAsia="en-US"/>
              </w:rPr>
              <w:t>72.2.4.3</w:t>
            </w:r>
            <w:r w:rsidRPr="00C65BC2">
              <w:rPr>
                <w:rFonts w:eastAsiaTheme="minorHAnsi" w:cstheme="minorBidi"/>
                <w:color w:val="auto"/>
                <w:szCs w:val="22"/>
                <w:lang w:eastAsia="en-US"/>
              </w:rPr>
              <w:t xml:space="preserve">, </w:t>
            </w:r>
            <w:r w:rsidRPr="00C65BC2">
              <w:rPr>
                <w:rFonts w:eastAsiaTheme="minorHAnsi" w:cstheme="minorBidi"/>
                <w:b/>
                <w:color w:val="auto"/>
                <w:szCs w:val="22"/>
                <w:lang w:eastAsia="en-US"/>
              </w:rPr>
              <w:t>39.1</w:t>
            </w:r>
          </w:p>
        </w:tc>
        <w:tc>
          <w:tcPr>
            <w:tcW w:w="6373" w:type="dxa"/>
          </w:tcPr>
          <w:p w14:paraId="166BF5D0"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 xml:space="preserve">Remove sixteen years of age (due to differing age of consent) and outline that a student and their partner both </w:t>
            </w:r>
            <w:proofErr w:type="gramStart"/>
            <w:r w:rsidRPr="00C65BC2">
              <w:rPr>
                <w:rFonts w:eastAsiaTheme="minorHAnsi" w:cstheme="minorBidi"/>
                <w:color w:val="auto"/>
                <w:szCs w:val="22"/>
                <w:lang w:eastAsia="en-US"/>
              </w:rPr>
              <w:t>have to</w:t>
            </w:r>
            <w:proofErr w:type="gramEnd"/>
            <w:r w:rsidRPr="00C65BC2">
              <w:rPr>
                <w:rFonts w:eastAsiaTheme="minorHAnsi" w:cstheme="minorBidi"/>
                <w:color w:val="auto"/>
                <w:szCs w:val="22"/>
                <w:lang w:eastAsia="en-US"/>
              </w:rPr>
              <w:t xml:space="preserve"> be over the age of consent in the state/territory in which they live, for reviewable independence to be granted.</w:t>
            </w:r>
          </w:p>
        </w:tc>
      </w:tr>
      <w:tr w:rsidR="00C65BC2" w:rsidRPr="00C65BC2" w14:paraId="43206223" w14:textId="77777777" w:rsidTr="00C65BC2">
        <w:tc>
          <w:tcPr>
            <w:tcW w:w="3828" w:type="dxa"/>
          </w:tcPr>
          <w:p w14:paraId="19BF0EA6" w14:textId="77777777" w:rsidR="00C65BC2" w:rsidRPr="00C65BC2" w:rsidRDefault="00C65BC2" w:rsidP="00C65BC2">
            <w:pPr>
              <w:spacing w:before="0" w:beforeAutospacing="0" w:after="0" w:afterAutospacing="0" w:line="240" w:lineRule="auto"/>
              <w:contextualSpacing/>
              <w:rPr>
                <w:rFonts w:eastAsiaTheme="minorHAnsi" w:cstheme="minorBidi"/>
                <w:b/>
                <w:color w:val="auto"/>
                <w:szCs w:val="22"/>
                <w:lang w:eastAsia="en-US"/>
              </w:rPr>
            </w:pPr>
            <w:r w:rsidRPr="00C65BC2">
              <w:rPr>
                <w:rFonts w:eastAsiaTheme="minorHAnsi" w:cstheme="minorBidi"/>
                <w:b/>
                <w:color w:val="auto"/>
                <w:szCs w:val="22"/>
                <w:lang w:eastAsia="en-US"/>
              </w:rPr>
              <w:t>38.4.1</w:t>
            </w:r>
          </w:p>
        </w:tc>
        <w:tc>
          <w:tcPr>
            <w:tcW w:w="6373" w:type="dxa"/>
          </w:tcPr>
          <w:p w14:paraId="51A1B16C"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Remove transitional requirements for 2009 ‘gap year’ students</w:t>
            </w:r>
          </w:p>
        </w:tc>
      </w:tr>
      <w:tr w:rsidR="00C65BC2" w:rsidRPr="00C65BC2" w14:paraId="51B5329E" w14:textId="77777777" w:rsidTr="00C65BC2">
        <w:tc>
          <w:tcPr>
            <w:tcW w:w="3828" w:type="dxa"/>
          </w:tcPr>
          <w:p w14:paraId="4C61B3C1" w14:textId="77777777" w:rsidR="00C65BC2" w:rsidRPr="00C65BC2" w:rsidRDefault="00C65BC2" w:rsidP="00C65BC2">
            <w:pPr>
              <w:spacing w:before="0" w:beforeAutospacing="0" w:after="0" w:afterAutospacing="0" w:line="240" w:lineRule="auto"/>
              <w:contextualSpacing/>
              <w:rPr>
                <w:rFonts w:eastAsiaTheme="minorHAnsi" w:cstheme="minorBidi"/>
                <w:b/>
                <w:color w:val="auto"/>
                <w:szCs w:val="22"/>
                <w:lang w:eastAsia="en-US"/>
              </w:rPr>
            </w:pPr>
            <w:r w:rsidRPr="00C65BC2">
              <w:rPr>
                <w:rFonts w:eastAsiaTheme="minorHAnsi" w:cstheme="minorBidi"/>
                <w:b/>
                <w:color w:val="auto"/>
                <w:szCs w:val="22"/>
                <w:lang w:eastAsia="en-US"/>
              </w:rPr>
              <w:t>38.4.1.2</w:t>
            </w:r>
          </w:p>
        </w:tc>
        <w:tc>
          <w:tcPr>
            <w:tcW w:w="6373" w:type="dxa"/>
          </w:tcPr>
          <w:p w14:paraId="5B39C130"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Deleted</w:t>
            </w:r>
          </w:p>
        </w:tc>
      </w:tr>
      <w:tr w:rsidR="00C65BC2" w:rsidRPr="00C65BC2" w14:paraId="43D6B8F8" w14:textId="77777777" w:rsidTr="00C65BC2">
        <w:tc>
          <w:tcPr>
            <w:tcW w:w="3828" w:type="dxa"/>
          </w:tcPr>
          <w:p w14:paraId="2F63AB9F" w14:textId="77777777" w:rsidR="00C65BC2" w:rsidRPr="00C65BC2" w:rsidRDefault="00C65BC2" w:rsidP="00C65BC2">
            <w:pPr>
              <w:spacing w:before="0" w:beforeAutospacing="0" w:after="0" w:afterAutospacing="0" w:line="240" w:lineRule="auto"/>
              <w:contextualSpacing/>
              <w:rPr>
                <w:rFonts w:eastAsiaTheme="minorHAnsi" w:cstheme="minorBidi"/>
                <w:b/>
                <w:color w:val="auto"/>
                <w:szCs w:val="22"/>
                <w:lang w:eastAsia="en-US"/>
              </w:rPr>
            </w:pPr>
            <w:r w:rsidRPr="00C65BC2">
              <w:rPr>
                <w:rFonts w:eastAsiaTheme="minorHAnsi" w:cstheme="minorBidi"/>
                <w:b/>
                <w:color w:val="auto"/>
                <w:szCs w:val="22"/>
                <w:lang w:eastAsia="en-US"/>
              </w:rPr>
              <w:t xml:space="preserve">38.4.1.3 </w:t>
            </w:r>
          </w:p>
        </w:tc>
        <w:tc>
          <w:tcPr>
            <w:tcW w:w="6373" w:type="dxa"/>
          </w:tcPr>
          <w:p w14:paraId="1DBBAC89"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 xml:space="preserve">Added notes 1 and 2, </w:t>
            </w:r>
            <w:proofErr w:type="gramStart"/>
            <w:r w:rsidRPr="00C65BC2">
              <w:rPr>
                <w:rFonts w:eastAsiaTheme="minorHAnsi" w:cstheme="minorBidi"/>
                <w:color w:val="auto"/>
                <w:szCs w:val="22"/>
                <w:lang w:eastAsia="en-US"/>
              </w:rPr>
              <w:t>and also</w:t>
            </w:r>
            <w:proofErr w:type="gramEnd"/>
            <w:r w:rsidRPr="00C65BC2">
              <w:rPr>
                <w:rFonts w:eastAsiaTheme="minorHAnsi" w:cstheme="minorBidi"/>
                <w:color w:val="auto"/>
                <w:szCs w:val="22"/>
                <w:lang w:eastAsia="en-US"/>
              </w:rPr>
              <w:t xml:space="preserve"> added Parental income threshold</w:t>
            </w:r>
          </w:p>
        </w:tc>
      </w:tr>
      <w:tr w:rsidR="00C65BC2" w:rsidRPr="00C65BC2" w14:paraId="31503C7F" w14:textId="77777777" w:rsidTr="00C65BC2">
        <w:tc>
          <w:tcPr>
            <w:tcW w:w="3828" w:type="dxa"/>
          </w:tcPr>
          <w:p w14:paraId="1F82DA96"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45.2.1</w:t>
            </w:r>
          </w:p>
        </w:tc>
        <w:tc>
          <w:tcPr>
            <w:tcW w:w="6373" w:type="dxa"/>
          </w:tcPr>
          <w:p w14:paraId="7A0873D2"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Changed title to Parental Income Test and Maintenance Income Test</w:t>
            </w:r>
          </w:p>
        </w:tc>
      </w:tr>
      <w:tr w:rsidR="00C65BC2" w:rsidRPr="00C65BC2" w14:paraId="258CCAFE" w14:textId="77777777" w:rsidTr="00C65BC2">
        <w:tc>
          <w:tcPr>
            <w:tcW w:w="3828" w:type="dxa"/>
          </w:tcPr>
          <w:p w14:paraId="6E2D9BB1"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49.5.1</w:t>
            </w:r>
          </w:p>
        </w:tc>
        <w:tc>
          <w:tcPr>
            <w:tcW w:w="6373" w:type="dxa"/>
          </w:tcPr>
          <w:p w14:paraId="66BAC10C"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Deleted as this no longer applies</w:t>
            </w:r>
          </w:p>
        </w:tc>
      </w:tr>
      <w:tr w:rsidR="00C65BC2" w:rsidRPr="00C65BC2" w14:paraId="287678B0" w14:textId="77777777" w:rsidTr="00C65BC2">
        <w:tc>
          <w:tcPr>
            <w:tcW w:w="3828" w:type="dxa"/>
          </w:tcPr>
          <w:p w14:paraId="25543FC0"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57.1.1</w:t>
            </w:r>
          </w:p>
        </w:tc>
        <w:tc>
          <w:tcPr>
            <w:tcW w:w="6373" w:type="dxa"/>
          </w:tcPr>
          <w:p w14:paraId="2C1E7B8C"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Remove instances of term-in-advance.</w:t>
            </w:r>
          </w:p>
        </w:tc>
      </w:tr>
      <w:tr w:rsidR="00C65BC2" w:rsidRPr="00C65BC2" w14:paraId="4318984A" w14:textId="77777777" w:rsidTr="00C65BC2">
        <w:tc>
          <w:tcPr>
            <w:tcW w:w="3828" w:type="dxa"/>
          </w:tcPr>
          <w:p w14:paraId="6400AEB5"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57.2.2</w:t>
            </w:r>
          </w:p>
        </w:tc>
        <w:tc>
          <w:tcPr>
            <w:tcW w:w="6373" w:type="dxa"/>
          </w:tcPr>
          <w:p w14:paraId="093B4D7E"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Change steps to calculate rate of Group 2 School Fees Allowance</w:t>
            </w:r>
          </w:p>
        </w:tc>
      </w:tr>
      <w:tr w:rsidR="00C65BC2" w:rsidRPr="00C65BC2" w14:paraId="4D7BFE05" w14:textId="77777777" w:rsidTr="00C65BC2">
        <w:tc>
          <w:tcPr>
            <w:tcW w:w="3828" w:type="dxa"/>
          </w:tcPr>
          <w:p w14:paraId="21972D98" w14:textId="77777777" w:rsidR="00C65BC2" w:rsidRPr="00C65BC2" w:rsidRDefault="00C65BC2" w:rsidP="00C65BC2">
            <w:pPr>
              <w:spacing w:before="0" w:beforeAutospacing="0" w:after="0" w:afterAutospacing="0" w:line="240" w:lineRule="auto"/>
              <w:contextualSpacing/>
              <w:rPr>
                <w:rFonts w:eastAsiaTheme="minorHAnsi" w:cstheme="minorBidi"/>
                <w:b/>
                <w:color w:val="auto"/>
                <w:szCs w:val="22"/>
                <w:lang w:eastAsia="en-US"/>
              </w:rPr>
            </w:pPr>
            <w:r w:rsidRPr="00C65BC2">
              <w:rPr>
                <w:rFonts w:eastAsiaTheme="minorHAnsi" w:cstheme="minorBidi"/>
                <w:b/>
                <w:color w:val="auto"/>
                <w:szCs w:val="22"/>
                <w:lang w:eastAsia="en-US"/>
              </w:rPr>
              <w:t xml:space="preserve">58 </w:t>
            </w:r>
          </w:p>
        </w:tc>
        <w:tc>
          <w:tcPr>
            <w:tcW w:w="6373" w:type="dxa"/>
          </w:tcPr>
          <w:p w14:paraId="3FBCEA79" w14:textId="77777777" w:rsidR="00C65BC2" w:rsidRPr="00C65BC2" w:rsidRDefault="00C65BC2" w:rsidP="00C65BC2">
            <w:pPr>
              <w:spacing w:before="0" w:beforeAutospacing="0" w:after="0" w:afterAutospacing="0" w:line="240" w:lineRule="auto"/>
              <w:contextualSpacing/>
              <w:rPr>
                <w:rFonts w:eastAsiaTheme="minorHAnsi" w:cstheme="minorBidi"/>
                <w:b/>
                <w:color w:val="auto"/>
                <w:szCs w:val="22"/>
                <w:lang w:eastAsia="en-US"/>
              </w:rPr>
            </w:pPr>
            <w:r w:rsidRPr="00C65BC2">
              <w:rPr>
                <w:rFonts w:eastAsiaTheme="minorHAnsi" w:cstheme="minorBidi"/>
                <w:color w:val="auto"/>
                <w:szCs w:val="22"/>
                <w:lang w:eastAsia="en-US"/>
              </w:rPr>
              <w:t>Describe the Parental Income Test and the Reduction for Parental Income</w:t>
            </w:r>
          </w:p>
        </w:tc>
      </w:tr>
      <w:tr w:rsidR="00C65BC2" w:rsidRPr="00C65BC2" w14:paraId="00E98132" w14:textId="77777777" w:rsidTr="00C65BC2">
        <w:tc>
          <w:tcPr>
            <w:tcW w:w="3828" w:type="dxa"/>
          </w:tcPr>
          <w:p w14:paraId="28CCEC65" w14:textId="77777777" w:rsidR="00C65BC2" w:rsidRPr="00C65BC2" w:rsidRDefault="00C65BC2" w:rsidP="00C65BC2">
            <w:pPr>
              <w:spacing w:before="0" w:beforeAutospacing="0" w:after="0" w:afterAutospacing="0" w:line="240" w:lineRule="auto"/>
              <w:contextualSpacing/>
              <w:rPr>
                <w:rFonts w:eastAsiaTheme="minorHAnsi" w:cstheme="minorBidi"/>
                <w:b/>
                <w:color w:val="auto"/>
                <w:szCs w:val="22"/>
                <w:lang w:eastAsia="en-US"/>
              </w:rPr>
            </w:pPr>
            <w:r w:rsidRPr="00C65BC2">
              <w:rPr>
                <w:rFonts w:eastAsiaTheme="minorHAnsi" w:cstheme="minorBidi"/>
                <w:b/>
                <w:color w:val="auto"/>
                <w:szCs w:val="22"/>
                <w:lang w:eastAsia="en-US"/>
              </w:rPr>
              <w:t xml:space="preserve">58.0 </w:t>
            </w:r>
          </w:p>
        </w:tc>
        <w:tc>
          <w:tcPr>
            <w:tcW w:w="6373" w:type="dxa"/>
          </w:tcPr>
          <w:p w14:paraId="5895ABB7"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Mention that the Reduction for Parental Income and the Personal Income Test applies to Living Allowance</w:t>
            </w:r>
          </w:p>
        </w:tc>
      </w:tr>
      <w:tr w:rsidR="00C65BC2" w:rsidRPr="00C65BC2" w14:paraId="575EDD22" w14:textId="77777777" w:rsidTr="00C65BC2">
        <w:tc>
          <w:tcPr>
            <w:tcW w:w="3828" w:type="dxa"/>
          </w:tcPr>
          <w:p w14:paraId="190E1C5B" w14:textId="77777777" w:rsidR="00C65BC2" w:rsidRPr="00C65BC2" w:rsidRDefault="00C65BC2" w:rsidP="00C65BC2">
            <w:pPr>
              <w:spacing w:before="0" w:beforeAutospacing="0" w:after="0" w:afterAutospacing="0" w:line="240" w:lineRule="auto"/>
              <w:contextualSpacing/>
              <w:rPr>
                <w:rFonts w:eastAsiaTheme="minorHAnsi" w:cstheme="minorBidi"/>
                <w:b/>
                <w:color w:val="auto"/>
                <w:szCs w:val="22"/>
                <w:lang w:eastAsia="en-US"/>
              </w:rPr>
            </w:pPr>
            <w:r w:rsidRPr="00C65BC2">
              <w:rPr>
                <w:rFonts w:eastAsiaTheme="minorHAnsi" w:cstheme="minorBidi"/>
                <w:b/>
                <w:color w:val="auto"/>
                <w:szCs w:val="22"/>
                <w:lang w:eastAsia="en-US"/>
              </w:rPr>
              <w:t xml:space="preserve">58.0.1 </w:t>
            </w:r>
          </w:p>
        </w:tc>
        <w:tc>
          <w:tcPr>
            <w:tcW w:w="6373" w:type="dxa"/>
          </w:tcPr>
          <w:p w14:paraId="4D628396" w14:textId="44011B0F"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Include the steps to apply the Reduction for Parental Income and the Personal Income Test</w:t>
            </w:r>
            <w:r w:rsidR="001F45A6">
              <w:rPr>
                <w:rFonts w:eastAsiaTheme="minorHAnsi" w:cstheme="minorBidi"/>
                <w:color w:val="auto"/>
                <w:szCs w:val="22"/>
                <w:lang w:eastAsia="en-US"/>
              </w:rPr>
              <w:t xml:space="preserve"> </w:t>
            </w:r>
          </w:p>
        </w:tc>
      </w:tr>
      <w:tr w:rsidR="00C65BC2" w:rsidRPr="00C65BC2" w14:paraId="3DD0A8F7" w14:textId="77777777" w:rsidTr="00C65BC2">
        <w:tc>
          <w:tcPr>
            <w:tcW w:w="3828" w:type="dxa"/>
          </w:tcPr>
          <w:p w14:paraId="6D563605" w14:textId="77777777" w:rsidR="00C65BC2" w:rsidRPr="00C65BC2" w:rsidRDefault="00C65BC2" w:rsidP="00C65BC2">
            <w:pPr>
              <w:spacing w:before="0" w:beforeAutospacing="0" w:after="0" w:afterAutospacing="0" w:line="240" w:lineRule="auto"/>
              <w:contextualSpacing/>
              <w:rPr>
                <w:rFonts w:eastAsiaTheme="minorHAnsi" w:cstheme="minorBidi"/>
                <w:b/>
                <w:color w:val="auto"/>
                <w:szCs w:val="22"/>
                <w:lang w:eastAsia="en-US"/>
              </w:rPr>
            </w:pPr>
            <w:r w:rsidRPr="00C65BC2">
              <w:rPr>
                <w:rFonts w:eastAsiaTheme="minorHAnsi" w:cstheme="minorBidi"/>
                <w:b/>
                <w:color w:val="auto"/>
                <w:szCs w:val="22"/>
                <w:lang w:eastAsia="en-US"/>
              </w:rPr>
              <w:t xml:space="preserve">58.0.2 </w:t>
            </w:r>
          </w:p>
        </w:tc>
        <w:tc>
          <w:tcPr>
            <w:tcW w:w="6373" w:type="dxa"/>
          </w:tcPr>
          <w:p w14:paraId="1F634166"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Include new step for FTB child</w:t>
            </w:r>
          </w:p>
        </w:tc>
      </w:tr>
      <w:tr w:rsidR="00C65BC2" w:rsidRPr="00C65BC2" w14:paraId="15B30507" w14:textId="77777777" w:rsidTr="00C65BC2">
        <w:tc>
          <w:tcPr>
            <w:tcW w:w="3828" w:type="dxa"/>
          </w:tcPr>
          <w:p w14:paraId="08EEED71" w14:textId="77777777" w:rsidR="00C65BC2" w:rsidRPr="00C65BC2" w:rsidRDefault="00C65BC2" w:rsidP="00C65BC2">
            <w:pPr>
              <w:spacing w:before="0" w:beforeAutospacing="0" w:after="0" w:afterAutospacing="0" w:line="240" w:lineRule="auto"/>
              <w:contextualSpacing/>
              <w:rPr>
                <w:rFonts w:eastAsiaTheme="minorHAnsi" w:cstheme="minorBidi"/>
                <w:b/>
                <w:color w:val="auto"/>
                <w:szCs w:val="22"/>
                <w:lang w:eastAsia="en-US"/>
              </w:rPr>
            </w:pPr>
            <w:r w:rsidRPr="00C65BC2">
              <w:rPr>
                <w:rFonts w:eastAsiaTheme="minorHAnsi" w:cstheme="minorBidi"/>
                <w:b/>
                <w:color w:val="auto"/>
                <w:szCs w:val="22"/>
                <w:lang w:eastAsia="en-US"/>
              </w:rPr>
              <w:t xml:space="preserve">58.1 </w:t>
            </w:r>
          </w:p>
        </w:tc>
        <w:tc>
          <w:tcPr>
            <w:tcW w:w="6373" w:type="dxa"/>
          </w:tcPr>
          <w:p w14:paraId="5117B622"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Change to The Parental Income Test</w:t>
            </w:r>
          </w:p>
        </w:tc>
      </w:tr>
      <w:tr w:rsidR="00C65BC2" w:rsidRPr="00C65BC2" w14:paraId="604B2658" w14:textId="77777777" w:rsidTr="00C65BC2">
        <w:tc>
          <w:tcPr>
            <w:tcW w:w="3828" w:type="dxa"/>
          </w:tcPr>
          <w:p w14:paraId="0FD4ACBF" w14:textId="77777777" w:rsidR="00C65BC2" w:rsidRPr="00C65BC2" w:rsidRDefault="00C65BC2" w:rsidP="00C65BC2">
            <w:pPr>
              <w:spacing w:before="0" w:beforeAutospacing="0" w:after="0" w:afterAutospacing="0" w:line="240" w:lineRule="auto"/>
              <w:contextualSpacing/>
              <w:rPr>
                <w:rFonts w:eastAsiaTheme="minorHAnsi" w:cstheme="minorBidi"/>
                <w:color w:val="auto"/>
                <w:szCs w:val="22"/>
                <w:lang w:eastAsia="en-US"/>
              </w:rPr>
            </w:pPr>
            <w:r w:rsidRPr="00C65BC2">
              <w:rPr>
                <w:rFonts w:eastAsiaTheme="minorHAnsi" w:cstheme="minorBidi"/>
                <w:b/>
                <w:color w:val="auto"/>
                <w:szCs w:val="22"/>
                <w:lang w:eastAsia="en-US"/>
              </w:rPr>
              <w:t>58.1.0</w:t>
            </w:r>
            <w:r w:rsidRPr="00C65BC2">
              <w:rPr>
                <w:rFonts w:eastAsiaTheme="minorHAnsi" w:cstheme="minorBidi"/>
                <w:color w:val="auto"/>
                <w:szCs w:val="22"/>
                <w:lang w:eastAsia="en-US"/>
              </w:rPr>
              <w:t xml:space="preserve"> </w:t>
            </w:r>
          </w:p>
        </w:tc>
        <w:tc>
          <w:tcPr>
            <w:tcW w:w="6373" w:type="dxa"/>
          </w:tcPr>
          <w:p w14:paraId="6CF3CEA3"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Insert new section to state exemptions from the Parental Income Test</w:t>
            </w:r>
          </w:p>
        </w:tc>
      </w:tr>
      <w:tr w:rsidR="00C65BC2" w:rsidRPr="00C65BC2" w14:paraId="081EFFE9" w14:textId="77777777" w:rsidTr="00C65BC2">
        <w:tc>
          <w:tcPr>
            <w:tcW w:w="3828" w:type="dxa"/>
          </w:tcPr>
          <w:p w14:paraId="3E0AE3CC" w14:textId="77777777" w:rsidR="00C65BC2" w:rsidRPr="00C65BC2" w:rsidRDefault="00C65BC2" w:rsidP="00C65BC2">
            <w:pPr>
              <w:spacing w:before="0" w:beforeAutospacing="0" w:after="0" w:afterAutospacing="0" w:line="240" w:lineRule="auto"/>
              <w:contextualSpacing/>
              <w:rPr>
                <w:rFonts w:eastAsiaTheme="minorHAnsi" w:cstheme="minorBidi"/>
                <w:color w:val="auto"/>
                <w:szCs w:val="22"/>
                <w:lang w:eastAsia="en-US"/>
              </w:rPr>
            </w:pPr>
            <w:r w:rsidRPr="00C65BC2">
              <w:rPr>
                <w:rFonts w:eastAsiaTheme="minorHAnsi" w:cstheme="minorBidi"/>
                <w:b/>
                <w:color w:val="auto"/>
                <w:szCs w:val="22"/>
                <w:lang w:eastAsia="en-US"/>
              </w:rPr>
              <w:t>58.3</w:t>
            </w:r>
            <w:r w:rsidRPr="00C65BC2">
              <w:rPr>
                <w:rFonts w:eastAsiaTheme="minorHAnsi" w:cstheme="minorBidi"/>
                <w:color w:val="auto"/>
                <w:szCs w:val="22"/>
                <w:lang w:eastAsia="en-US"/>
              </w:rPr>
              <w:t xml:space="preserve"> </w:t>
            </w:r>
          </w:p>
        </w:tc>
        <w:tc>
          <w:tcPr>
            <w:tcW w:w="6373" w:type="dxa"/>
          </w:tcPr>
          <w:p w14:paraId="42D1DD2E"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State components of Parental Income Test is Less maintenance paid</w:t>
            </w:r>
          </w:p>
        </w:tc>
      </w:tr>
      <w:tr w:rsidR="00C65BC2" w:rsidRPr="00C65BC2" w14:paraId="417D94AC" w14:textId="77777777" w:rsidTr="00C65BC2">
        <w:tc>
          <w:tcPr>
            <w:tcW w:w="3828" w:type="dxa"/>
          </w:tcPr>
          <w:p w14:paraId="284C4B16" w14:textId="77777777" w:rsidR="00C65BC2" w:rsidRPr="00C65BC2" w:rsidRDefault="00C65BC2" w:rsidP="00C65BC2">
            <w:pPr>
              <w:spacing w:before="0" w:beforeAutospacing="0" w:after="0" w:afterAutospacing="0" w:line="240" w:lineRule="auto"/>
              <w:contextualSpacing/>
              <w:rPr>
                <w:rFonts w:eastAsiaTheme="minorHAnsi" w:cstheme="minorBidi"/>
                <w:color w:val="auto"/>
                <w:szCs w:val="22"/>
                <w:lang w:eastAsia="en-US"/>
              </w:rPr>
            </w:pPr>
            <w:r w:rsidRPr="00C65BC2">
              <w:rPr>
                <w:rFonts w:eastAsiaTheme="minorHAnsi" w:cstheme="minorBidi"/>
                <w:b/>
                <w:color w:val="auto"/>
                <w:szCs w:val="22"/>
                <w:lang w:eastAsia="en-US"/>
              </w:rPr>
              <w:t>58.3.2</w:t>
            </w:r>
          </w:p>
        </w:tc>
        <w:tc>
          <w:tcPr>
            <w:tcW w:w="6373" w:type="dxa"/>
          </w:tcPr>
          <w:p w14:paraId="11E962BD"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Delete employer provided benefits and expense benefits</w:t>
            </w:r>
          </w:p>
        </w:tc>
      </w:tr>
      <w:tr w:rsidR="00C65BC2" w:rsidRPr="00C65BC2" w14:paraId="6AF9C542" w14:textId="77777777" w:rsidTr="00C65BC2">
        <w:tc>
          <w:tcPr>
            <w:tcW w:w="3828" w:type="dxa"/>
          </w:tcPr>
          <w:p w14:paraId="09BD642D" w14:textId="77777777" w:rsidR="00C65BC2" w:rsidRPr="00C65BC2" w:rsidRDefault="00C65BC2" w:rsidP="00C65BC2">
            <w:pPr>
              <w:spacing w:before="0" w:beforeAutospacing="0" w:after="0" w:afterAutospacing="0" w:line="240" w:lineRule="auto"/>
              <w:contextualSpacing/>
              <w:rPr>
                <w:rFonts w:eastAsiaTheme="minorHAnsi" w:cstheme="minorBidi"/>
                <w:color w:val="auto"/>
                <w:szCs w:val="22"/>
                <w:lang w:eastAsia="en-US"/>
              </w:rPr>
            </w:pPr>
            <w:r w:rsidRPr="00C65BC2">
              <w:rPr>
                <w:rFonts w:eastAsiaTheme="minorHAnsi" w:cstheme="minorBidi"/>
                <w:b/>
                <w:color w:val="auto"/>
                <w:szCs w:val="22"/>
                <w:lang w:eastAsia="en-US"/>
              </w:rPr>
              <w:t>58.3.3, 58.3.4</w:t>
            </w:r>
          </w:p>
        </w:tc>
        <w:tc>
          <w:tcPr>
            <w:tcW w:w="6373" w:type="dxa"/>
          </w:tcPr>
          <w:p w14:paraId="41B8D615"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Delete note</w:t>
            </w:r>
          </w:p>
        </w:tc>
      </w:tr>
      <w:tr w:rsidR="00C65BC2" w:rsidRPr="00C65BC2" w14:paraId="2A0203C6" w14:textId="77777777" w:rsidTr="00C65BC2">
        <w:tc>
          <w:tcPr>
            <w:tcW w:w="3828" w:type="dxa"/>
          </w:tcPr>
          <w:p w14:paraId="0B1168D2" w14:textId="77777777" w:rsidR="00C65BC2" w:rsidRPr="00C65BC2" w:rsidRDefault="00C65BC2" w:rsidP="00C65BC2">
            <w:pPr>
              <w:spacing w:before="0" w:beforeAutospacing="0" w:after="0" w:afterAutospacing="0" w:line="240" w:lineRule="auto"/>
              <w:contextualSpacing/>
              <w:rPr>
                <w:rFonts w:eastAsiaTheme="minorHAnsi" w:cstheme="minorBidi"/>
                <w:color w:val="auto"/>
                <w:szCs w:val="22"/>
                <w:lang w:eastAsia="en-US"/>
              </w:rPr>
            </w:pPr>
            <w:r w:rsidRPr="00C65BC2">
              <w:rPr>
                <w:rFonts w:eastAsiaTheme="minorHAnsi" w:cstheme="minorBidi"/>
                <w:b/>
                <w:color w:val="auto"/>
                <w:szCs w:val="22"/>
                <w:lang w:eastAsia="en-US"/>
              </w:rPr>
              <w:t>58.3.5</w:t>
            </w:r>
          </w:p>
        </w:tc>
        <w:tc>
          <w:tcPr>
            <w:tcW w:w="6373" w:type="dxa"/>
          </w:tcPr>
          <w:p w14:paraId="35EEECDF"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Remove net passive business losses</w:t>
            </w:r>
          </w:p>
        </w:tc>
      </w:tr>
      <w:tr w:rsidR="00C65BC2" w:rsidRPr="00C65BC2" w14:paraId="252FC7C5" w14:textId="77777777" w:rsidTr="00C65BC2">
        <w:tc>
          <w:tcPr>
            <w:tcW w:w="3828" w:type="dxa"/>
          </w:tcPr>
          <w:p w14:paraId="2A5797D3" w14:textId="77777777" w:rsidR="00C65BC2" w:rsidRPr="00C65BC2" w:rsidRDefault="00C65BC2" w:rsidP="00C65BC2">
            <w:pPr>
              <w:spacing w:before="0" w:beforeAutospacing="0" w:after="0" w:afterAutospacing="0" w:line="240" w:lineRule="auto"/>
              <w:contextualSpacing/>
              <w:rPr>
                <w:rFonts w:eastAsiaTheme="minorHAnsi" w:cstheme="minorBidi"/>
                <w:color w:val="auto"/>
                <w:szCs w:val="22"/>
                <w:lang w:eastAsia="en-US"/>
              </w:rPr>
            </w:pPr>
            <w:r w:rsidRPr="00C65BC2">
              <w:rPr>
                <w:rFonts w:eastAsiaTheme="minorHAnsi" w:cstheme="minorBidi"/>
                <w:b/>
                <w:color w:val="auto"/>
                <w:szCs w:val="22"/>
                <w:lang w:eastAsia="en-US"/>
              </w:rPr>
              <w:t>58.3.5.2</w:t>
            </w:r>
          </w:p>
        </w:tc>
        <w:tc>
          <w:tcPr>
            <w:tcW w:w="6373" w:type="dxa"/>
          </w:tcPr>
          <w:p w14:paraId="7D684BC5"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Delete</w:t>
            </w:r>
          </w:p>
        </w:tc>
      </w:tr>
      <w:tr w:rsidR="00C65BC2" w:rsidRPr="00C65BC2" w14:paraId="3E67ED73" w14:textId="77777777" w:rsidTr="00C65BC2">
        <w:tc>
          <w:tcPr>
            <w:tcW w:w="3828" w:type="dxa"/>
          </w:tcPr>
          <w:p w14:paraId="350F8624" w14:textId="77777777" w:rsidR="00C65BC2" w:rsidRPr="00C65BC2" w:rsidRDefault="00C65BC2" w:rsidP="00C65BC2">
            <w:pPr>
              <w:spacing w:before="0" w:beforeAutospacing="0" w:after="0" w:afterAutospacing="0" w:line="240" w:lineRule="auto"/>
              <w:contextualSpacing/>
              <w:rPr>
                <w:rFonts w:eastAsiaTheme="minorHAnsi" w:cstheme="minorBidi"/>
                <w:color w:val="auto"/>
                <w:szCs w:val="22"/>
                <w:lang w:eastAsia="en-US"/>
              </w:rPr>
            </w:pPr>
            <w:r w:rsidRPr="00C65BC2">
              <w:rPr>
                <w:rFonts w:eastAsiaTheme="minorHAnsi" w:cstheme="minorBidi"/>
                <w:b/>
                <w:color w:val="auto"/>
                <w:szCs w:val="22"/>
                <w:lang w:eastAsia="en-US"/>
              </w:rPr>
              <w:t xml:space="preserve">58.3.6 </w:t>
            </w:r>
            <w:r w:rsidRPr="00C65BC2">
              <w:rPr>
                <w:rFonts w:eastAsiaTheme="minorHAnsi" w:cstheme="minorBidi"/>
                <w:color w:val="auto"/>
                <w:szCs w:val="22"/>
                <w:lang w:eastAsia="en-US"/>
              </w:rPr>
              <w:t>to e</w:t>
            </w:r>
          </w:p>
        </w:tc>
        <w:tc>
          <w:tcPr>
            <w:tcW w:w="6373" w:type="dxa"/>
          </w:tcPr>
          <w:p w14:paraId="2F99E80C"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Include examples of maintenance</w:t>
            </w:r>
          </w:p>
        </w:tc>
      </w:tr>
      <w:tr w:rsidR="00C65BC2" w:rsidRPr="00C65BC2" w14:paraId="575A9891" w14:textId="77777777" w:rsidTr="00C65BC2">
        <w:tc>
          <w:tcPr>
            <w:tcW w:w="3828" w:type="dxa"/>
          </w:tcPr>
          <w:p w14:paraId="340D2D7E" w14:textId="77777777" w:rsidR="00C65BC2" w:rsidRPr="00C65BC2" w:rsidRDefault="00C65BC2" w:rsidP="00C65BC2">
            <w:pPr>
              <w:spacing w:before="0" w:beforeAutospacing="0" w:after="0" w:afterAutospacing="0" w:line="240" w:lineRule="auto"/>
              <w:contextualSpacing/>
              <w:rPr>
                <w:rFonts w:eastAsiaTheme="minorHAnsi" w:cstheme="minorBidi"/>
                <w:color w:val="auto"/>
                <w:szCs w:val="22"/>
                <w:lang w:eastAsia="en-US"/>
              </w:rPr>
            </w:pPr>
            <w:r w:rsidRPr="00C65BC2">
              <w:rPr>
                <w:rFonts w:eastAsiaTheme="minorHAnsi" w:cstheme="minorBidi"/>
                <w:b/>
                <w:color w:val="auto"/>
                <w:szCs w:val="22"/>
                <w:lang w:eastAsia="en-US"/>
              </w:rPr>
              <w:t>58.6</w:t>
            </w:r>
          </w:p>
        </w:tc>
        <w:tc>
          <w:tcPr>
            <w:tcW w:w="6373" w:type="dxa"/>
          </w:tcPr>
          <w:p w14:paraId="78971702"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Include where Parental Income Test Result is used</w:t>
            </w:r>
          </w:p>
        </w:tc>
      </w:tr>
      <w:tr w:rsidR="00C65BC2" w:rsidRPr="00C65BC2" w14:paraId="27BF0D77" w14:textId="77777777" w:rsidTr="00C65BC2">
        <w:tc>
          <w:tcPr>
            <w:tcW w:w="3828" w:type="dxa"/>
          </w:tcPr>
          <w:p w14:paraId="499BE1CB" w14:textId="77777777" w:rsidR="00C65BC2" w:rsidRPr="00C65BC2" w:rsidRDefault="00C65BC2" w:rsidP="00C65BC2">
            <w:pPr>
              <w:spacing w:before="0" w:beforeAutospacing="0" w:after="0" w:afterAutospacing="0" w:line="240" w:lineRule="auto"/>
              <w:contextualSpacing/>
              <w:rPr>
                <w:rFonts w:eastAsiaTheme="minorHAnsi" w:cstheme="minorBidi"/>
                <w:color w:val="auto"/>
                <w:szCs w:val="22"/>
                <w:lang w:eastAsia="en-US"/>
              </w:rPr>
            </w:pPr>
            <w:r w:rsidRPr="00C65BC2">
              <w:rPr>
                <w:rFonts w:eastAsiaTheme="minorHAnsi" w:cstheme="minorBidi"/>
                <w:b/>
                <w:color w:val="auto"/>
                <w:szCs w:val="22"/>
                <w:lang w:eastAsia="en-US"/>
              </w:rPr>
              <w:t xml:space="preserve">58.6.1 </w:t>
            </w:r>
          </w:p>
        </w:tc>
        <w:tc>
          <w:tcPr>
            <w:tcW w:w="6373" w:type="dxa"/>
          </w:tcPr>
          <w:p w14:paraId="7C3210E5"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Insert new section on how family pool operates</w:t>
            </w:r>
          </w:p>
        </w:tc>
      </w:tr>
      <w:tr w:rsidR="00C65BC2" w:rsidRPr="00C65BC2" w14:paraId="3239DE87" w14:textId="77777777" w:rsidTr="00C65BC2">
        <w:tc>
          <w:tcPr>
            <w:tcW w:w="3828" w:type="dxa"/>
          </w:tcPr>
          <w:p w14:paraId="677453D6" w14:textId="77777777" w:rsidR="00C65BC2" w:rsidRPr="00C65BC2" w:rsidRDefault="00C65BC2" w:rsidP="00C65BC2">
            <w:pPr>
              <w:spacing w:before="0" w:beforeAutospacing="0" w:after="0" w:afterAutospacing="0" w:line="240" w:lineRule="auto"/>
              <w:contextualSpacing/>
              <w:rPr>
                <w:rFonts w:eastAsiaTheme="minorHAnsi" w:cstheme="minorBidi"/>
                <w:color w:val="auto"/>
                <w:szCs w:val="22"/>
                <w:lang w:eastAsia="en-US"/>
              </w:rPr>
            </w:pPr>
            <w:r w:rsidRPr="00C65BC2">
              <w:rPr>
                <w:rFonts w:eastAsiaTheme="minorHAnsi" w:cstheme="minorBidi"/>
                <w:b/>
                <w:color w:val="auto"/>
                <w:szCs w:val="22"/>
                <w:lang w:eastAsia="en-US"/>
              </w:rPr>
              <w:t>58.6.2</w:t>
            </w:r>
            <w:r w:rsidRPr="00C65BC2">
              <w:rPr>
                <w:rFonts w:eastAsiaTheme="minorHAnsi" w:cstheme="minorBidi"/>
                <w:color w:val="auto"/>
                <w:szCs w:val="22"/>
                <w:lang w:eastAsia="en-US"/>
              </w:rPr>
              <w:t xml:space="preserve"> </w:t>
            </w:r>
          </w:p>
        </w:tc>
        <w:tc>
          <w:tcPr>
            <w:tcW w:w="6373" w:type="dxa"/>
          </w:tcPr>
          <w:p w14:paraId="74C12F20" w14:textId="7977EC7B"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Insert new section on how to calculate Parental Income Test Result using the family pool</w:t>
            </w:r>
            <w:r w:rsidR="001F45A6">
              <w:rPr>
                <w:rFonts w:eastAsiaTheme="minorHAnsi" w:cstheme="minorBidi"/>
                <w:color w:val="auto"/>
                <w:szCs w:val="22"/>
                <w:lang w:eastAsia="en-US"/>
              </w:rPr>
              <w:t xml:space="preserve"> </w:t>
            </w:r>
          </w:p>
        </w:tc>
      </w:tr>
      <w:tr w:rsidR="00C65BC2" w:rsidRPr="00C65BC2" w14:paraId="01355EF9" w14:textId="77777777" w:rsidTr="00C65BC2">
        <w:tc>
          <w:tcPr>
            <w:tcW w:w="3828" w:type="dxa"/>
          </w:tcPr>
          <w:p w14:paraId="711ABD47" w14:textId="77777777" w:rsidR="00C65BC2" w:rsidRPr="00C65BC2" w:rsidRDefault="00C65BC2" w:rsidP="00C65BC2">
            <w:pPr>
              <w:spacing w:before="0" w:beforeAutospacing="0" w:after="0" w:afterAutospacing="0" w:line="240" w:lineRule="auto"/>
              <w:contextualSpacing/>
              <w:rPr>
                <w:rFonts w:eastAsiaTheme="minorHAnsi" w:cstheme="minorBidi"/>
                <w:color w:val="auto"/>
                <w:szCs w:val="22"/>
                <w:lang w:eastAsia="en-US"/>
              </w:rPr>
            </w:pPr>
            <w:r w:rsidRPr="00C65BC2">
              <w:rPr>
                <w:rFonts w:eastAsiaTheme="minorHAnsi" w:cstheme="minorBidi"/>
                <w:b/>
                <w:color w:val="auto"/>
                <w:szCs w:val="22"/>
                <w:lang w:eastAsia="en-US"/>
              </w:rPr>
              <w:t>58.8</w:t>
            </w:r>
            <w:r w:rsidRPr="00C65BC2">
              <w:rPr>
                <w:rFonts w:eastAsiaTheme="minorHAnsi" w:cstheme="minorBidi"/>
                <w:color w:val="auto"/>
                <w:szCs w:val="22"/>
                <w:lang w:eastAsia="en-US"/>
              </w:rPr>
              <w:t xml:space="preserve"> </w:t>
            </w:r>
          </w:p>
        </w:tc>
        <w:tc>
          <w:tcPr>
            <w:tcW w:w="6373" w:type="dxa"/>
          </w:tcPr>
          <w:p w14:paraId="29DC3DA3"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Give detail on Maintenance Income Test</w:t>
            </w:r>
          </w:p>
        </w:tc>
      </w:tr>
      <w:tr w:rsidR="00C65BC2" w:rsidRPr="00C65BC2" w14:paraId="2F55F942" w14:textId="77777777" w:rsidTr="00C65BC2">
        <w:tc>
          <w:tcPr>
            <w:tcW w:w="3828" w:type="dxa"/>
          </w:tcPr>
          <w:p w14:paraId="7789383E" w14:textId="08B82951" w:rsidR="00C65BC2" w:rsidRPr="00C65BC2" w:rsidRDefault="00C65BC2" w:rsidP="00C65BC2">
            <w:pPr>
              <w:spacing w:before="0" w:beforeAutospacing="0" w:after="0" w:afterAutospacing="0" w:line="240" w:lineRule="auto"/>
              <w:contextualSpacing/>
              <w:rPr>
                <w:rFonts w:eastAsiaTheme="minorHAnsi" w:cstheme="minorBidi"/>
                <w:color w:val="auto"/>
                <w:szCs w:val="22"/>
                <w:lang w:eastAsia="en-US"/>
              </w:rPr>
            </w:pPr>
            <w:r w:rsidRPr="00C65BC2">
              <w:rPr>
                <w:rFonts w:eastAsiaTheme="minorHAnsi" w:cstheme="minorBidi"/>
                <w:b/>
                <w:color w:val="auto"/>
                <w:szCs w:val="22"/>
                <w:lang w:eastAsia="en-US"/>
              </w:rPr>
              <w:t>58.8.3</w:t>
            </w:r>
            <w:r w:rsidR="001F45A6">
              <w:rPr>
                <w:rFonts w:eastAsiaTheme="minorHAnsi" w:cstheme="minorBidi"/>
                <w:color w:val="auto"/>
                <w:szCs w:val="22"/>
                <w:lang w:eastAsia="en-US"/>
              </w:rPr>
              <w:t xml:space="preserve"> </w:t>
            </w:r>
          </w:p>
        </w:tc>
        <w:tc>
          <w:tcPr>
            <w:tcW w:w="6373" w:type="dxa"/>
          </w:tcPr>
          <w:p w14:paraId="663F8ECB"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Include detail on MIFA</w:t>
            </w:r>
          </w:p>
        </w:tc>
      </w:tr>
      <w:tr w:rsidR="00C65BC2" w:rsidRPr="00C65BC2" w14:paraId="7515C5D3" w14:textId="77777777" w:rsidTr="00C65BC2">
        <w:tc>
          <w:tcPr>
            <w:tcW w:w="3828" w:type="dxa"/>
          </w:tcPr>
          <w:p w14:paraId="104827F4" w14:textId="77777777" w:rsidR="00C65BC2" w:rsidRPr="00C65BC2" w:rsidRDefault="00C65BC2" w:rsidP="00C65BC2">
            <w:pPr>
              <w:spacing w:before="0" w:beforeAutospacing="0" w:after="0" w:afterAutospacing="0" w:line="240" w:lineRule="auto"/>
              <w:contextualSpacing/>
              <w:rPr>
                <w:rFonts w:eastAsiaTheme="minorHAnsi" w:cstheme="minorBidi"/>
                <w:color w:val="auto"/>
                <w:szCs w:val="22"/>
                <w:lang w:eastAsia="en-US"/>
              </w:rPr>
            </w:pPr>
            <w:r w:rsidRPr="00C65BC2">
              <w:rPr>
                <w:rFonts w:eastAsiaTheme="minorHAnsi" w:cstheme="minorBidi"/>
                <w:b/>
                <w:color w:val="auto"/>
                <w:szCs w:val="22"/>
                <w:lang w:eastAsia="en-US"/>
              </w:rPr>
              <w:t>58.8.5.1</w:t>
            </w:r>
            <w:r w:rsidRPr="00C65BC2">
              <w:rPr>
                <w:rFonts w:eastAsiaTheme="minorHAnsi" w:cstheme="minorBidi"/>
                <w:color w:val="auto"/>
                <w:szCs w:val="22"/>
                <w:lang w:eastAsia="en-US"/>
              </w:rPr>
              <w:t xml:space="preserve"> </w:t>
            </w:r>
          </w:p>
        </w:tc>
        <w:tc>
          <w:tcPr>
            <w:tcW w:w="6373" w:type="dxa"/>
          </w:tcPr>
          <w:p w14:paraId="3B31805A"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Add extra steps</w:t>
            </w:r>
          </w:p>
        </w:tc>
      </w:tr>
      <w:tr w:rsidR="00C65BC2" w:rsidRPr="00C65BC2" w14:paraId="0EA976EF" w14:textId="77777777" w:rsidTr="00C65BC2">
        <w:tc>
          <w:tcPr>
            <w:tcW w:w="3828" w:type="dxa"/>
          </w:tcPr>
          <w:p w14:paraId="5F531448"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lastRenderedPageBreak/>
              <w:t>60.3</w:t>
            </w:r>
            <w:r w:rsidRPr="00C65BC2">
              <w:rPr>
                <w:rFonts w:eastAsiaTheme="minorHAnsi" w:cstheme="minorBidi"/>
                <w:color w:val="auto"/>
                <w:szCs w:val="22"/>
                <w:lang w:eastAsia="en-US"/>
              </w:rPr>
              <w:t xml:space="preserve">, </w:t>
            </w:r>
            <w:r w:rsidRPr="00C65BC2">
              <w:rPr>
                <w:rFonts w:eastAsiaTheme="minorHAnsi" w:cstheme="minorBidi"/>
                <w:b/>
                <w:color w:val="auto"/>
                <w:szCs w:val="22"/>
                <w:lang w:eastAsia="en-US"/>
              </w:rPr>
              <w:t>61.2.1,</w:t>
            </w:r>
            <w:r w:rsidRPr="00C65BC2">
              <w:rPr>
                <w:rFonts w:eastAsiaTheme="minorHAnsi" w:cstheme="minorBidi"/>
                <w:color w:val="auto"/>
                <w:szCs w:val="22"/>
                <w:lang w:eastAsia="en-US"/>
              </w:rPr>
              <w:t xml:space="preserve"> </w:t>
            </w:r>
            <w:r w:rsidRPr="00C65BC2">
              <w:rPr>
                <w:rFonts w:eastAsiaTheme="minorHAnsi" w:cstheme="minorBidi"/>
                <w:b/>
                <w:color w:val="auto"/>
                <w:szCs w:val="22"/>
                <w:lang w:eastAsia="en-US"/>
              </w:rPr>
              <w:t>72.2</w:t>
            </w:r>
            <w:r w:rsidRPr="00C65BC2">
              <w:rPr>
                <w:rFonts w:eastAsiaTheme="minorHAnsi" w:cstheme="minorBidi"/>
                <w:color w:val="auto"/>
                <w:szCs w:val="22"/>
                <w:lang w:eastAsia="en-US"/>
              </w:rPr>
              <w:t xml:space="preserve"> </w:t>
            </w:r>
          </w:p>
        </w:tc>
        <w:tc>
          <w:tcPr>
            <w:tcW w:w="6373" w:type="dxa"/>
          </w:tcPr>
          <w:p w14:paraId="113DE5E7"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Auto-issue HCC for students measure</w:t>
            </w:r>
          </w:p>
        </w:tc>
      </w:tr>
      <w:tr w:rsidR="00C65BC2" w:rsidRPr="00C65BC2" w14:paraId="49FEC08D" w14:textId="77777777" w:rsidTr="00C65BC2">
        <w:tc>
          <w:tcPr>
            <w:tcW w:w="3828" w:type="dxa"/>
          </w:tcPr>
          <w:p w14:paraId="16446227" w14:textId="77777777" w:rsidR="00C65BC2" w:rsidRPr="00C65BC2" w:rsidRDefault="00C65BC2" w:rsidP="00C65BC2">
            <w:pPr>
              <w:spacing w:before="0" w:beforeAutospacing="0" w:after="0" w:afterAutospacing="0" w:line="240" w:lineRule="auto"/>
              <w:contextualSpacing/>
              <w:rPr>
                <w:rFonts w:eastAsiaTheme="minorHAnsi" w:cstheme="minorBidi"/>
                <w:color w:val="auto"/>
                <w:szCs w:val="22"/>
                <w:lang w:eastAsia="en-US"/>
              </w:rPr>
            </w:pPr>
            <w:r w:rsidRPr="00C65BC2">
              <w:rPr>
                <w:rFonts w:eastAsiaTheme="minorHAnsi" w:cstheme="minorBidi"/>
                <w:b/>
                <w:color w:val="auto"/>
                <w:szCs w:val="22"/>
                <w:lang w:eastAsia="en-US"/>
              </w:rPr>
              <w:t xml:space="preserve">73.3.2.1, 73.3.3 </w:t>
            </w:r>
          </w:p>
        </w:tc>
        <w:tc>
          <w:tcPr>
            <w:tcW w:w="6373" w:type="dxa"/>
          </w:tcPr>
          <w:p w14:paraId="587635E7"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Deleted</w:t>
            </w:r>
          </w:p>
        </w:tc>
      </w:tr>
      <w:tr w:rsidR="00C65BC2" w:rsidRPr="00C65BC2" w14:paraId="7F64FC79" w14:textId="77777777" w:rsidTr="00C65BC2">
        <w:tc>
          <w:tcPr>
            <w:tcW w:w="3828" w:type="dxa"/>
          </w:tcPr>
          <w:p w14:paraId="4D2DAEB3"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85.5.1.1</w:t>
            </w:r>
            <w:r w:rsidRPr="00C65BC2">
              <w:rPr>
                <w:rFonts w:eastAsiaTheme="minorHAnsi" w:cstheme="minorBidi"/>
                <w:color w:val="auto"/>
                <w:szCs w:val="22"/>
                <w:lang w:eastAsia="en-US"/>
              </w:rPr>
              <w:t xml:space="preserve"> </w:t>
            </w:r>
          </w:p>
        </w:tc>
        <w:tc>
          <w:tcPr>
            <w:tcW w:w="6373" w:type="dxa"/>
          </w:tcPr>
          <w:p w14:paraId="6C93DBD2"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Payment of Group 2 School fees are paid under the same provisions as 71.5.1.1</w:t>
            </w:r>
          </w:p>
        </w:tc>
      </w:tr>
      <w:tr w:rsidR="00C65BC2" w:rsidRPr="00C65BC2" w14:paraId="710BA31F" w14:textId="77777777" w:rsidTr="00C65BC2">
        <w:tc>
          <w:tcPr>
            <w:tcW w:w="3828" w:type="dxa"/>
          </w:tcPr>
          <w:p w14:paraId="6036B174"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85.7.1</w:t>
            </w:r>
          </w:p>
        </w:tc>
        <w:tc>
          <w:tcPr>
            <w:tcW w:w="6373" w:type="dxa"/>
          </w:tcPr>
          <w:p w14:paraId="2D42A6F4"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Remove maintenance income test</w:t>
            </w:r>
          </w:p>
        </w:tc>
      </w:tr>
      <w:tr w:rsidR="00C65BC2" w:rsidRPr="00C65BC2" w14:paraId="58F68415" w14:textId="77777777" w:rsidTr="00C65BC2">
        <w:trPr>
          <w:trHeight w:val="331"/>
        </w:trPr>
        <w:tc>
          <w:tcPr>
            <w:tcW w:w="3828" w:type="dxa"/>
          </w:tcPr>
          <w:p w14:paraId="667DDD36" w14:textId="77777777" w:rsidR="00C65BC2" w:rsidRPr="00C65BC2" w:rsidRDefault="00C65BC2" w:rsidP="00C65BC2">
            <w:pPr>
              <w:spacing w:before="0" w:beforeAutospacing="0" w:after="0" w:afterAutospacing="0" w:line="240" w:lineRule="auto"/>
              <w:contextualSpacing/>
              <w:rPr>
                <w:rFonts w:eastAsiaTheme="minorHAnsi" w:cstheme="minorBidi"/>
                <w:color w:val="auto"/>
                <w:szCs w:val="22"/>
                <w:lang w:eastAsia="en-US"/>
              </w:rPr>
            </w:pPr>
            <w:r w:rsidRPr="00C65BC2">
              <w:rPr>
                <w:rFonts w:eastAsiaTheme="minorHAnsi" w:cstheme="minorBidi"/>
                <w:b/>
                <w:color w:val="auto"/>
                <w:szCs w:val="22"/>
                <w:lang w:eastAsia="en-US"/>
              </w:rPr>
              <w:t>86</w:t>
            </w:r>
            <w:r w:rsidRPr="00C65BC2">
              <w:rPr>
                <w:rFonts w:eastAsiaTheme="minorHAnsi" w:cstheme="minorBidi"/>
                <w:color w:val="auto"/>
                <w:szCs w:val="22"/>
                <w:lang w:eastAsia="en-US"/>
              </w:rPr>
              <w:t xml:space="preserve"> </w:t>
            </w:r>
          </w:p>
        </w:tc>
        <w:tc>
          <w:tcPr>
            <w:tcW w:w="6373" w:type="dxa"/>
          </w:tcPr>
          <w:p w14:paraId="059C51B0"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Deleted</w:t>
            </w:r>
          </w:p>
        </w:tc>
      </w:tr>
      <w:tr w:rsidR="00C65BC2" w:rsidRPr="00C65BC2" w14:paraId="1849E79C" w14:textId="77777777" w:rsidTr="00C65BC2">
        <w:tc>
          <w:tcPr>
            <w:tcW w:w="3828" w:type="dxa"/>
          </w:tcPr>
          <w:p w14:paraId="04360DD9"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87.2.1</w:t>
            </w:r>
          </w:p>
        </w:tc>
        <w:tc>
          <w:tcPr>
            <w:tcW w:w="6373" w:type="dxa"/>
          </w:tcPr>
          <w:p w14:paraId="28BDE6BF"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Insert mandatory supervision criteria and need for Safe Travel Plans</w:t>
            </w:r>
          </w:p>
        </w:tc>
      </w:tr>
      <w:tr w:rsidR="00C65BC2" w:rsidRPr="00C65BC2" w14:paraId="62467A2A" w14:textId="77777777" w:rsidTr="00C65BC2">
        <w:tc>
          <w:tcPr>
            <w:tcW w:w="3828" w:type="dxa"/>
          </w:tcPr>
          <w:p w14:paraId="66470451"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87.2.1.2</w:t>
            </w:r>
          </w:p>
        </w:tc>
        <w:tc>
          <w:tcPr>
            <w:tcW w:w="6373" w:type="dxa"/>
          </w:tcPr>
          <w:p w14:paraId="4D7D7D8D"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New sub section Mandatory supervision</w:t>
            </w:r>
          </w:p>
        </w:tc>
      </w:tr>
      <w:tr w:rsidR="00C65BC2" w:rsidRPr="00C65BC2" w14:paraId="45DA1BBB" w14:textId="77777777" w:rsidTr="00C65BC2">
        <w:tc>
          <w:tcPr>
            <w:tcW w:w="3828" w:type="dxa"/>
          </w:tcPr>
          <w:p w14:paraId="44C98555"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87.2.2</w:t>
            </w:r>
          </w:p>
        </w:tc>
        <w:tc>
          <w:tcPr>
            <w:tcW w:w="6373" w:type="dxa"/>
          </w:tcPr>
          <w:p w14:paraId="020CF330"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Insert mandatory supervision criteria and need for Safe Travel Plans</w:t>
            </w:r>
          </w:p>
        </w:tc>
      </w:tr>
      <w:tr w:rsidR="00C65BC2" w:rsidRPr="00C65BC2" w14:paraId="0AABB3AC" w14:textId="77777777" w:rsidTr="00C65BC2">
        <w:tc>
          <w:tcPr>
            <w:tcW w:w="3828" w:type="dxa"/>
          </w:tcPr>
          <w:p w14:paraId="5B669D9D"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87.3.1</w:t>
            </w:r>
          </w:p>
        </w:tc>
        <w:tc>
          <w:tcPr>
            <w:tcW w:w="6373" w:type="dxa"/>
          </w:tcPr>
          <w:p w14:paraId="0AB98839"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Siblings can attend an interstate school that has already been approved</w:t>
            </w:r>
          </w:p>
        </w:tc>
      </w:tr>
      <w:tr w:rsidR="00C65BC2" w:rsidRPr="00C65BC2" w14:paraId="23C19718" w14:textId="77777777" w:rsidTr="00C65BC2">
        <w:tc>
          <w:tcPr>
            <w:tcW w:w="3828" w:type="dxa"/>
          </w:tcPr>
          <w:p w14:paraId="78189377" w14:textId="1C15BB01"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88, 88.1</w:t>
            </w:r>
            <w:r w:rsidRPr="00C65BC2">
              <w:rPr>
                <w:rFonts w:eastAsiaTheme="minorHAnsi" w:cstheme="minorBidi"/>
                <w:color w:val="auto"/>
                <w:szCs w:val="22"/>
                <w:lang w:eastAsia="en-US"/>
              </w:rPr>
              <w:t xml:space="preserve">, </w:t>
            </w:r>
            <w:r w:rsidRPr="00C65BC2">
              <w:rPr>
                <w:rFonts w:eastAsiaTheme="minorHAnsi" w:cstheme="minorBidi"/>
                <w:b/>
                <w:color w:val="auto"/>
                <w:szCs w:val="22"/>
                <w:lang w:eastAsia="en-US"/>
              </w:rPr>
              <w:t>88.3, 88.3.1, 88.3.2, 88.3.3, 88.6.2, 89.5.1, 89.5.2.2, 89.5.4, 89.9.2.2, 90.7.3</w:t>
            </w:r>
            <w:r w:rsidR="001F45A6">
              <w:rPr>
                <w:rFonts w:eastAsiaTheme="minorHAnsi" w:cstheme="minorBidi"/>
                <w:b/>
                <w:color w:val="auto"/>
                <w:szCs w:val="22"/>
                <w:lang w:eastAsia="en-US"/>
              </w:rPr>
              <w:t xml:space="preserve"> </w:t>
            </w:r>
          </w:p>
        </w:tc>
        <w:tc>
          <w:tcPr>
            <w:tcW w:w="6373" w:type="dxa"/>
          </w:tcPr>
          <w:p w14:paraId="61DE2F18"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Insert Family Member and Community Member travellers</w:t>
            </w:r>
          </w:p>
        </w:tc>
      </w:tr>
      <w:tr w:rsidR="00C65BC2" w:rsidRPr="00C65BC2" w14:paraId="05EADED8" w14:textId="77777777" w:rsidTr="00C65BC2">
        <w:tc>
          <w:tcPr>
            <w:tcW w:w="3828" w:type="dxa"/>
          </w:tcPr>
          <w:p w14:paraId="54CE325C"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88.4.3, 88.5.3</w:t>
            </w:r>
          </w:p>
        </w:tc>
        <w:tc>
          <w:tcPr>
            <w:tcW w:w="6373" w:type="dxa"/>
          </w:tcPr>
          <w:p w14:paraId="056EC792"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 xml:space="preserve">Supervisors </w:t>
            </w:r>
            <w:proofErr w:type="gramStart"/>
            <w:r w:rsidRPr="00C65BC2">
              <w:rPr>
                <w:rFonts w:eastAsiaTheme="minorHAnsi" w:cstheme="minorBidi"/>
                <w:color w:val="auto"/>
                <w:szCs w:val="22"/>
                <w:lang w:eastAsia="en-US"/>
              </w:rPr>
              <w:t>are able to</w:t>
            </w:r>
            <w:proofErr w:type="gramEnd"/>
            <w:r w:rsidRPr="00C65BC2">
              <w:rPr>
                <w:rFonts w:eastAsiaTheme="minorHAnsi" w:cstheme="minorBidi"/>
                <w:color w:val="auto"/>
                <w:szCs w:val="22"/>
                <w:lang w:eastAsia="en-US"/>
              </w:rPr>
              <w:t xml:space="preserve"> terminate their journey at the destination or earlier in certain circumstances</w:t>
            </w:r>
          </w:p>
        </w:tc>
      </w:tr>
      <w:tr w:rsidR="00C65BC2" w:rsidRPr="00C65BC2" w14:paraId="3E7FE75B" w14:textId="77777777" w:rsidTr="00C65BC2">
        <w:tc>
          <w:tcPr>
            <w:tcW w:w="3828" w:type="dxa"/>
          </w:tcPr>
          <w:p w14:paraId="1E73BDCB"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89.9.1</w:t>
            </w:r>
          </w:p>
        </w:tc>
        <w:tc>
          <w:tcPr>
            <w:tcW w:w="6373" w:type="dxa"/>
          </w:tcPr>
          <w:p w14:paraId="5944C67F"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Clarify special purpose travel</w:t>
            </w:r>
          </w:p>
        </w:tc>
      </w:tr>
      <w:tr w:rsidR="00C65BC2" w:rsidRPr="00C65BC2" w14:paraId="11375AC0" w14:textId="77777777" w:rsidTr="00C65BC2">
        <w:tc>
          <w:tcPr>
            <w:tcW w:w="3828" w:type="dxa"/>
          </w:tcPr>
          <w:p w14:paraId="4BDB5324"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89.9.2</w:t>
            </w:r>
          </w:p>
        </w:tc>
        <w:tc>
          <w:tcPr>
            <w:tcW w:w="6373" w:type="dxa"/>
          </w:tcPr>
          <w:p w14:paraId="3811780D"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Outline travel that is applicable for each type of travel - Orientation/Special Purpose</w:t>
            </w:r>
          </w:p>
        </w:tc>
      </w:tr>
      <w:tr w:rsidR="00C65BC2" w:rsidRPr="00C65BC2" w14:paraId="6575A7D9" w14:textId="77777777" w:rsidTr="00C65BC2">
        <w:tc>
          <w:tcPr>
            <w:tcW w:w="3828" w:type="dxa"/>
          </w:tcPr>
          <w:p w14:paraId="13A12AEE"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89.9.3</w:t>
            </w:r>
          </w:p>
        </w:tc>
        <w:tc>
          <w:tcPr>
            <w:tcW w:w="6373" w:type="dxa"/>
          </w:tcPr>
          <w:p w14:paraId="28F8A243"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Outline travel entitlements for Orientation/Special Purpose travel</w:t>
            </w:r>
          </w:p>
        </w:tc>
      </w:tr>
      <w:tr w:rsidR="00C65BC2" w:rsidRPr="00C65BC2" w14:paraId="5F228626" w14:textId="77777777" w:rsidTr="00C65BC2">
        <w:tc>
          <w:tcPr>
            <w:tcW w:w="3828" w:type="dxa"/>
          </w:tcPr>
          <w:p w14:paraId="6DB522EB"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90.2.3</w:t>
            </w:r>
          </w:p>
        </w:tc>
        <w:tc>
          <w:tcPr>
            <w:tcW w:w="6373" w:type="dxa"/>
          </w:tcPr>
          <w:p w14:paraId="59099192"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Give detail of travel that can be undertaken</w:t>
            </w:r>
          </w:p>
        </w:tc>
      </w:tr>
      <w:tr w:rsidR="00C65BC2" w:rsidRPr="00C65BC2" w14:paraId="71E29CE9" w14:textId="77777777" w:rsidTr="00C65BC2">
        <w:tc>
          <w:tcPr>
            <w:tcW w:w="3828" w:type="dxa"/>
          </w:tcPr>
          <w:p w14:paraId="4A81402A"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91.1.1</w:t>
            </w:r>
            <w:r w:rsidRPr="00C65BC2">
              <w:rPr>
                <w:rFonts w:eastAsiaTheme="minorHAnsi" w:cstheme="minorBidi"/>
                <w:color w:val="auto"/>
                <w:szCs w:val="22"/>
                <w:lang w:eastAsia="en-US"/>
              </w:rPr>
              <w:t xml:space="preserve">, </w:t>
            </w:r>
            <w:r w:rsidRPr="00C65BC2">
              <w:rPr>
                <w:rFonts w:eastAsiaTheme="minorHAnsi" w:cstheme="minorBidi"/>
                <w:b/>
                <w:color w:val="auto"/>
                <w:szCs w:val="22"/>
                <w:lang w:eastAsia="en-US"/>
              </w:rPr>
              <w:t>91.4.1</w:t>
            </w:r>
            <w:r w:rsidRPr="00C65BC2">
              <w:rPr>
                <w:rFonts w:eastAsiaTheme="minorHAnsi" w:cstheme="minorBidi"/>
                <w:color w:val="auto"/>
                <w:szCs w:val="22"/>
                <w:lang w:eastAsia="en-US"/>
              </w:rPr>
              <w:t xml:space="preserve"> </w:t>
            </w:r>
          </w:p>
        </w:tc>
        <w:tc>
          <w:tcPr>
            <w:tcW w:w="6373" w:type="dxa"/>
          </w:tcPr>
          <w:p w14:paraId="5B87555C"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Replace the word ‘incurred’ to reflect travel must be fully paid by the person</w:t>
            </w:r>
          </w:p>
        </w:tc>
      </w:tr>
      <w:tr w:rsidR="00C65BC2" w:rsidRPr="00C65BC2" w14:paraId="6B3D1B7D" w14:textId="77777777" w:rsidTr="00C65BC2">
        <w:tc>
          <w:tcPr>
            <w:tcW w:w="3828" w:type="dxa"/>
          </w:tcPr>
          <w:p w14:paraId="1DAA8577"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91.3.2</w:t>
            </w:r>
          </w:p>
        </w:tc>
        <w:tc>
          <w:tcPr>
            <w:tcW w:w="6373" w:type="dxa"/>
          </w:tcPr>
          <w:p w14:paraId="31CEF295"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Outline Penalties for tertiary students, and secondary non-school students and their associated non-student travellers</w:t>
            </w:r>
          </w:p>
        </w:tc>
      </w:tr>
      <w:tr w:rsidR="00C65BC2" w:rsidRPr="00C65BC2" w14:paraId="25860CD9" w14:textId="77777777" w:rsidTr="00C65BC2">
        <w:tc>
          <w:tcPr>
            <w:tcW w:w="3828" w:type="dxa"/>
          </w:tcPr>
          <w:p w14:paraId="225470B0"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91.3.3</w:t>
            </w:r>
          </w:p>
        </w:tc>
        <w:tc>
          <w:tcPr>
            <w:tcW w:w="6373" w:type="dxa"/>
          </w:tcPr>
          <w:p w14:paraId="1C73E788"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Added associated non-student travellers</w:t>
            </w:r>
          </w:p>
        </w:tc>
      </w:tr>
      <w:tr w:rsidR="00C65BC2" w:rsidRPr="00C65BC2" w14:paraId="7B8BFE17" w14:textId="77777777" w:rsidTr="00C65BC2">
        <w:tc>
          <w:tcPr>
            <w:tcW w:w="3828" w:type="dxa"/>
          </w:tcPr>
          <w:p w14:paraId="22A79C67"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91.3.4</w:t>
            </w:r>
          </w:p>
        </w:tc>
        <w:tc>
          <w:tcPr>
            <w:tcW w:w="6373" w:type="dxa"/>
          </w:tcPr>
          <w:p w14:paraId="1327DE68" w14:textId="77777777" w:rsidR="00C65BC2" w:rsidRPr="00C65BC2" w:rsidRDefault="005651E5" w:rsidP="00C65BC2">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[Deleted section]</w:t>
            </w:r>
          </w:p>
        </w:tc>
      </w:tr>
      <w:tr w:rsidR="00C65BC2" w:rsidRPr="00C65BC2" w14:paraId="6B408009" w14:textId="77777777" w:rsidTr="00C65BC2">
        <w:tc>
          <w:tcPr>
            <w:tcW w:w="3828" w:type="dxa"/>
          </w:tcPr>
          <w:p w14:paraId="449FAF0B"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91.3.5</w:t>
            </w:r>
          </w:p>
        </w:tc>
        <w:tc>
          <w:tcPr>
            <w:tcW w:w="6373" w:type="dxa"/>
          </w:tcPr>
          <w:p w14:paraId="3D0B080C"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Added $100 charge which may apply for missed travel</w:t>
            </w:r>
          </w:p>
        </w:tc>
      </w:tr>
      <w:tr w:rsidR="00C65BC2" w:rsidRPr="00C65BC2" w14:paraId="063C8426" w14:textId="77777777" w:rsidTr="00C65BC2">
        <w:tc>
          <w:tcPr>
            <w:tcW w:w="3828" w:type="dxa"/>
          </w:tcPr>
          <w:p w14:paraId="247CC4A5"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b/>
                <w:color w:val="auto"/>
                <w:szCs w:val="22"/>
                <w:lang w:eastAsia="en-US"/>
              </w:rPr>
              <w:t xml:space="preserve">Appendix F </w:t>
            </w:r>
          </w:p>
        </w:tc>
        <w:tc>
          <w:tcPr>
            <w:tcW w:w="6373" w:type="dxa"/>
          </w:tcPr>
          <w:p w14:paraId="6190ACA8" w14:textId="77777777" w:rsidR="00C65BC2" w:rsidRPr="00C65BC2" w:rsidRDefault="00C65BC2" w:rsidP="00C65BC2">
            <w:pPr>
              <w:spacing w:before="0" w:beforeAutospacing="0" w:after="0" w:afterAutospacing="0" w:line="240" w:lineRule="auto"/>
              <w:rPr>
                <w:rFonts w:eastAsiaTheme="minorHAnsi" w:cstheme="minorBidi"/>
                <w:color w:val="auto"/>
                <w:szCs w:val="22"/>
                <w:lang w:eastAsia="en-US"/>
              </w:rPr>
            </w:pPr>
            <w:r w:rsidRPr="00C65BC2">
              <w:rPr>
                <w:rFonts w:eastAsiaTheme="minorHAnsi" w:cstheme="minorBidi"/>
                <w:color w:val="auto"/>
                <w:szCs w:val="22"/>
                <w:lang w:eastAsia="en-US"/>
              </w:rPr>
              <w:t>New Appendix with link to Safe Travel Plan Guidelines</w:t>
            </w:r>
          </w:p>
        </w:tc>
      </w:tr>
      <w:tr w:rsidR="00C65BC2" w:rsidRPr="00C65BC2" w14:paraId="45785567" w14:textId="77777777" w:rsidTr="00C65BC2">
        <w:tc>
          <w:tcPr>
            <w:tcW w:w="3828" w:type="dxa"/>
          </w:tcPr>
          <w:p w14:paraId="5AA6547C" w14:textId="77777777" w:rsidR="00C65BC2" w:rsidRPr="00C65BC2" w:rsidRDefault="00C65BC2" w:rsidP="00C65BC2">
            <w:pPr>
              <w:spacing w:before="0" w:beforeAutospacing="0" w:after="0" w:afterAutospacing="0" w:line="240" w:lineRule="auto"/>
              <w:contextualSpacing/>
              <w:rPr>
                <w:rFonts w:eastAsiaTheme="minorHAnsi" w:cstheme="minorBidi"/>
                <w:color w:val="auto"/>
                <w:szCs w:val="22"/>
                <w:lang w:eastAsia="en-US"/>
              </w:rPr>
            </w:pPr>
            <w:r w:rsidRPr="00C65BC2">
              <w:rPr>
                <w:rFonts w:eastAsiaTheme="minorHAnsi" w:cstheme="minorBidi"/>
                <w:b/>
                <w:color w:val="auto"/>
                <w:szCs w:val="22"/>
                <w:lang w:eastAsia="en-US"/>
              </w:rPr>
              <w:t xml:space="preserve">Appendix G </w:t>
            </w:r>
          </w:p>
        </w:tc>
        <w:tc>
          <w:tcPr>
            <w:tcW w:w="6373" w:type="dxa"/>
          </w:tcPr>
          <w:p w14:paraId="3A03F91B" w14:textId="77777777" w:rsidR="00C65BC2" w:rsidRPr="00C65BC2" w:rsidRDefault="00C65BC2" w:rsidP="00C65BC2">
            <w:pPr>
              <w:spacing w:before="0" w:beforeAutospacing="0" w:after="0" w:afterAutospacing="0" w:line="240" w:lineRule="auto"/>
              <w:contextualSpacing/>
              <w:rPr>
                <w:rFonts w:eastAsiaTheme="minorHAnsi" w:cstheme="minorBidi"/>
                <w:color w:val="auto"/>
                <w:szCs w:val="22"/>
                <w:lang w:eastAsia="en-US"/>
              </w:rPr>
            </w:pPr>
            <w:r w:rsidRPr="00C65BC2">
              <w:rPr>
                <w:rFonts w:eastAsiaTheme="minorHAnsi" w:cstheme="minorBidi"/>
                <w:color w:val="auto"/>
                <w:szCs w:val="22"/>
                <w:lang w:eastAsia="en-US"/>
              </w:rPr>
              <w:t>New Appendix with link to Scholarship Guidelines</w:t>
            </w:r>
          </w:p>
        </w:tc>
      </w:tr>
    </w:tbl>
    <w:p w14:paraId="34712D08" w14:textId="77777777" w:rsidR="00AF313D" w:rsidRPr="00C65BC2" w:rsidRDefault="00AF313D" w:rsidP="00223B85">
      <w:pPr>
        <w:rPr>
          <w:rFonts w:eastAsiaTheme="minorHAnsi"/>
          <w:lang w:eastAsia="en-US"/>
        </w:rPr>
      </w:pPr>
    </w:p>
    <w:tbl>
      <w:tblPr>
        <w:tblStyle w:val="TableGrid"/>
        <w:tblpPr w:leftFromText="180" w:rightFromText="180" w:vertAnchor="text" w:horzAnchor="margin" w:tblpX="-714" w:tblpY="248"/>
        <w:tblW w:w="10201" w:type="dxa"/>
        <w:tblLook w:val="04A0" w:firstRow="1" w:lastRow="0" w:firstColumn="1" w:lastColumn="0" w:noHBand="0" w:noVBand="1"/>
        <w:tblCaption w:val="March-April 2019 changes "/>
        <w:tblDescription w:val="List of changes for March - April 2019"/>
      </w:tblPr>
      <w:tblGrid>
        <w:gridCol w:w="3828"/>
        <w:gridCol w:w="6373"/>
      </w:tblGrid>
      <w:tr w:rsidR="00AF313D" w:rsidRPr="00C65BC2" w14:paraId="504CC2A6" w14:textId="77777777" w:rsidTr="002841EC">
        <w:trPr>
          <w:tblHeader/>
        </w:trPr>
        <w:tc>
          <w:tcPr>
            <w:tcW w:w="10201" w:type="dxa"/>
            <w:gridSpan w:val="2"/>
          </w:tcPr>
          <w:p w14:paraId="74D952DC" w14:textId="77777777" w:rsidR="00AF313D" w:rsidRPr="00C65BC2" w:rsidRDefault="00AF313D" w:rsidP="008111D3">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March – April</w:t>
            </w:r>
            <w:r w:rsidRPr="00C65BC2">
              <w:rPr>
                <w:rFonts w:eastAsiaTheme="minorHAnsi" w:cstheme="minorBidi"/>
                <w:b/>
                <w:color w:val="auto"/>
                <w:sz w:val="36"/>
                <w:szCs w:val="36"/>
                <w:lang w:eastAsia="en-US"/>
              </w:rPr>
              <w:t xml:space="preserve"> 2019</w:t>
            </w:r>
          </w:p>
        </w:tc>
      </w:tr>
      <w:tr w:rsidR="00AF313D" w:rsidRPr="00C65BC2" w14:paraId="53590B6D" w14:textId="77777777" w:rsidTr="002841EC">
        <w:tc>
          <w:tcPr>
            <w:tcW w:w="3828" w:type="dxa"/>
          </w:tcPr>
          <w:p w14:paraId="2BD4368B" w14:textId="77777777" w:rsidR="00AF313D" w:rsidRPr="00C65BC2" w:rsidRDefault="00AF313D" w:rsidP="002841EC">
            <w:pPr>
              <w:spacing w:before="0" w:beforeAutospacing="0" w:after="0" w:afterAutospacing="0" w:line="240" w:lineRule="auto"/>
              <w:rPr>
                <w:rFonts w:eastAsiaTheme="minorHAnsi" w:cstheme="minorBidi"/>
                <w:b/>
                <w:color w:val="auto"/>
                <w:szCs w:val="22"/>
                <w:lang w:eastAsia="en-US"/>
              </w:rPr>
            </w:pPr>
            <w:r w:rsidRPr="00C65BC2">
              <w:rPr>
                <w:rFonts w:eastAsiaTheme="minorHAnsi" w:cstheme="minorBidi"/>
                <w:b/>
                <w:color w:val="auto"/>
                <w:szCs w:val="22"/>
                <w:lang w:eastAsia="en-US"/>
              </w:rPr>
              <w:t>Chapter/section</w:t>
            </w:r>
          </w:p>
        </w:tc>
        <w:tc>
          <w:tcPr>
            <w:tcW w:w="6373" w:type="dxa"/>
          </w:tcPr>
          <w:p w14:paraId="073D3CFB" w14:textId="77777777" w:rsidR="00AF313D" w:rsidRPr="00C65BC2" w:rsidRDefault="00AF313D" w:rsidP="002841EC">
            <w:pPr>
              <w:spacing w:before="0" w:beforeAutospacing="0" w:after="0" w:afterAutospacing="0" w:line="240" w:lineRule="auto"/>
              <w:rPr>
                <w:rFonts w:eastAsiaTheme="minorHAnsi" w:cstheme="minorBidi"/>
                <w:b/>
                <w:color w:val="auto"/>
                <w:szCs w:val="22"/>
                <w:lang w:eastAsia="en-US"/>
              </w:rPr>
            </w:pPr>
            <w:r w:rsidRPr="00C65BC2">
              <w:rPr>
                <w:rFonts w:eastAsiaTheme="minorHAnsi" w:cstheme="minorBidi"/>
                <w:b/>
                <w:color w:val="auto"/>
                <w:szCs w:val="22"/>
                <w:lang w:eastAsia="en-US"/>
              </w:rPr>
              <w:t xml:space="preserve">Change </w:t>
            </w:r>
          </w:p>
        </w:tc>
      </w:tr>
      <w:tr w:rsidR="00AF313D" w:rsidRPr="00C65BC2" w14:paraId="2A09C444" w14:textId="77777777" w:rsidTr="002841EC">
        <w:tc>
          <w:tcPr>
            <w:tcW w:w="3828" w:type="dxa"/>
          </w:tcPr>
          <w:p w14:paraId="1A182ED0" w14:textId="77777777" w:rsidR="00AF313D" w:rsidRPr="00E710C0" w:rsidRDefault="00AF313D" w:rsidP="002841EC">
            <w:pPr>
              <w:spacing w:before="0" w:beforeAutospacing="0" w:after="0" w:afterAutospacing="0" w:line="240" w:lineRule="auto"/>
              <w:rPr>
                <w:rFonts w:eastAsiaTheme="minorHAnsi" w:cstheme="minorBidi"/>
                <w:b/>
                <w:color w:val="auto"/>
                <w:szCs w:val="22"/>
                <w:lang w:eastAsia="en-US"/>
              </w:rPr>
            </w:pPr>
            <w:r w:rsidRPr="00E710C0">
              <w:rPr>
                <w:rFonts w:eastAsiaTheme="minorHAnsi" w:cstheme="minorBidi"/>
                <w:b/>
                <w:color w:val="auto"/>
                <w:szCs w:val="22"/>
                <w:lang w:eastAsia="en-US"/>
              </w:rPr>
              <w:t>Chapter 106</w:t>
            </w:r>
          </w:p>
        </w:tc>
        <w:tc>
          <w:tcPr>
            <w:tcW w:w="6373" w:type="dxa"/>
          </w:tcPr>
          <w:p w14:paraId="2CC8AFB7" w14:textId="77777777" w:rsidR="00AF313D" w:rsidRPr="00C65BC2" w:rsidRDefault="00AF313D" w:rsidP="002841EC">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 xml:space="preserve">New Chapter: </w:t>
            </w:r>
            <w:r w:rsidRPr="00AF313D">
              <w:rPr>
                <w:rFonts w:eastAsiaTheme="minorHAnsi" w:cstheme="minorBidi"/>
                <w:color w:val="auto"/>
                <w:szCs w:val="22"/>
                <w:lang w:eastAsia="en-US"/>
              </w:rPr>
              <w:t>Flood Education Supplement</w:t>
            </w:r>
            <w:r>
              <w:rPr>
                <w:rFonts w:eastAsiaTheme="minorHAnsi" w:cstheme="minorBidi"/>
                <w:color w:val="auto"/>
                <w:szCs w:val="22"/>
                <w:lang w:eastAsia="en-US"/>
              </w:rPr>
              <w:t xml:space="preserve"> </w:t>
            </w:r>
          </w:p>
        </w:tc>
      </w:tr>
      <w:tr w:rsidR="00AF313D" w:rsidRPr="00C65BC2" w14:paraId="31F8813A" w14:textId="77777777" w:rsidTr="002841EC">
        <w:tc>
          <w:tcPr>
            <w:tcW w:w="3828" w:type="dxa"/>
          </w:tcPr>
          <w:p w14:paraId="53BB34CD" w14:textId="77777777" w:rsidR="00AF313D" w:rsidRPr="00C65BC2" w:rsidRDefault="00AF313D" w:rsidP="008111D3">
            <w:pPr>
              <w:spacing w:before="0" w:beforeAutospacing="0" w:after="0" w:afterAutospacing="0" w:line="240" w:lineRule="auto"/>
              <w:rPr>
                <w:rFonts w:eastAsiaTheme="minorHAnsi" w:cstheme="minorBidi"/>
                <w:color w:val="auto"/>
                <w:szCs w:val="22"/>
                <w:lang w:eastAsia="en-US"/>
              </w:rPr>
            </w:pPr>
            <w:r w:rsidRPr="003A46E2">
              <w:rPr>
                <w:rFonts w:eastAsiaTheme="minorHAnsi" w:cstheme="minorBidi"/>
                <w:b/>
                <w:color w:val="auto"/>
                <w:szCs w:val="22"/>
                <w:lang w:eastAsia="en-US"/>
              </w:rPr>
              <w:t>Chapter 10</w:t>
            </w:r>
            <w:r>
              <w:rPr>
                <w:rFonts w:eastAsiaTheme="minorHAnsi" w:cstheme="minorBidi"/>
                <w:b/>
                <w:color w:val="auto"/>
                <w:szCs w:val="22"/>
                <w:lang w:eastAsia="en-US"/>
              </w:rPr>
              <w:t>7</w:t>
            </w:r>
          </w:p>
        </w:tc>
        <w:tc>
          <w:tcPr>
            <w:tcW w:w="6373" w:type="dxa"/>
          </w:tcPr>
          <w:p w14:paraId="4FE57CFB" w14:textId="77777777" w:rsidR="00AF313D" w:rsidRPr="00C65BC2" w:rsidRDefault="00AF313D" w:rsidP="00AF313D">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 xml:space="preserve">New Chapter: </w:t>
            </w:r>
            <w:r w:rsidRPr="00AF313D">
              <w:rPr>
                <w:rFonts w:eastAsiaTheme="minorHAnsi" w:cstheme="minorBidi"/>
                <w:color w:val="auto"/>
                <w:szCs w:val="22"/>
                <w:lang w:eastAsia="en-US"/>
              </w:rPr>
              <w:t>Energy Assistance Payment</w:t>
            </w:r>
          </w:p>
        </w:tc>
      </w:tr>
      <w:tr w:rsidR="00205985" w:rsidRPr="00C65BC2" w14:paraId="6D2EF5D9" w14:textId="77777777" w:rsidTr="002841EC">
        <w:tc>
          <w:tcPr>
            <w:tcW w:w="3828" w:type="dxa"/>
          </w:tcPr>
          <w:p w14:paraId="258251F5" w14:textId="77777777" w:rsidR="00205985" w:rsidRPr="003A46E2" w:rsidRDefault="00205985" w:rsidP="008111D3">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 xml:space="preserve">Chapter 90.3 and 90.6 </w:t>
            </w:r>
          </w:p>
        </w:tc>
        <w:tc>
          <w:tcPr>
            <w:tcW w:w="6373" w:type="dxa"/>
          </w:tcPr>
          <w:p w14:paraId="138EED36" w14:textId="77777777" w:rsidR="00205985" w:rsidRDefault="00205985" w:rsidP="00AF313D">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Clarification on limiting days students miss schooling due to travel bookings.</w:t>
            </w:r>
          </w:p>
        </w:tc>
      </w:tr>
    </w:tbl>
    <w:p w14:paraId="3D9A7FBE" w14:textId="77777777" w:rsidR="007346F0" w:rsidRPr="00C65BC2" w:rsidRDefault="007346F0" w:rsidP="00223B85">
      <w:pPr>
        <w:rPr>
          <w:rFonts w:eastAsiaTheme="minorHAnsi"/>
          <w:lang w:eastAsia="en-US"/>
        </w:rPr>
      </w:pPr>
    </w:p>
    <w:tbl>
      <w:tblPr>
        <w:tblStyle w:val="TableGrid"/>
        <w:tblpPr w:leftFromText="180" w:rightFromText="180" w:vertAnchor="text" w:horzAnchor="margin" w:tblpX="-714" w:tblpY="248"/>
        <w:tblW w:w="10201" w:type="dxa"/>
        <w:tblLook w:val="04A0" w:firstRow="1" w:lastRow="0" w:firstColumn="1" w:lastColumn="0" w:noHBand="0" w:noVBand="1"/>
        <w:tblCaption w:val="April - July 2019 changes "/>
        <w:tblDescription w:val="List of changes for April - July 2019 "/>
      </w:tblPr>
      <w:tblGrid>
        <w:gridCol w:w="3828"/>
        <w:gridCol w:w="6373"/>
      </w:tblGrid>
      <w:tr w:rsidR="007346F0" w:rsidRPr="00C65BC2" w14:paraId="47BB8FFF" w14:textId="77777777" w:rsidTr="00D9760D">
        <w:trPr>
          <w:tblHeader/>
        </w:trPr>
        <w:tc>
          <w:tcPr>
            <w:tcW w:w="10201" w:type="dxa"/>
            <w:gridSpan w:val="2"/>
          </w:tcPr>
          <w:p w14:paraId="6B2363E1" w14:textId="77777777" w:rsidR="007346F0" w:rsidRPr="00C65BC2" w:rsidRDefault="007346F0" w:rsidP="007346F0">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April – July</w:t>
            </w:r>
            <w:r w:rsidRPr="00C65BC2">
              <w:rPr>
                <w:rFonts w:eastAsiaTheme="minorHAnsi" w:cstheme="minorBidi"/>
                <w:b/>
                <w:color w:val="auto"/>
                <w:sz w:val="36"/>
                <w:szCs w:val="36"/>
                <w:lang w:eastAsia="en-US"/>
              </w:rPr>
              <w:t xml:space="preserve"> 2019</w:t>
            </w:r>
          </w:p>
        </w:tc>
      </w:tr>
      <w:tr w:rsidR="007346F0" w:rsidRPr="00C65BC2" w14:paraId="64965E58" w14:textId="77777777" w:rsidTr="00D9760D">
        <w:tc>
          <w:tcPr>
            <w:tcW w:w="3828" w:type="dxa"/>
          </w:tcPr>
          <w:p w14:paraId="018FFACA" w14:textId="77777777" w:rsidR="007346F0" w:rsidRPr="00C65BC2" w:rsidRDefault="007346F0" w:rsidP="00D9760D">
            <w:pPr>
              <w:spacing w:before="0" w:beforeAutospacing="0" w:after="0" w:afterAutospacing="0" w:line="240" w:lineRule="auto"/>
              <w:rPr>
                <w:rFonts w:eastAsiaTheme="minorHAnsi" w:cstheme="minorBidi"/>
                <w:b/>
                <w:color w:val="auto"/>
                <w:szCs w:val="22"/>
                <w:lang w:eastAsia="en-US"/>
              </w:rPr>
            </w:pPr>
            <w:r w:rsidRPr="00C65BC2">
              <w:rPr>
                <w:rFonts w:eastAsiaTheme="minorHAnsi" w:cstheme="minorBidi"/>
                <w:b/>
                <w:color w:val="auto"/>
                <w:szCs w:val="22"/>
                <w:lang w:eastAsia="en-US"/>
              </w:rPr>
              <w:t>Chapter/section</w:t>
            </w:r>
          </w:p>
        </w:tc>
        <w:tc>
          <w:tcPr>
            <w:tcW w:w="6373" w:type="dxa"/>
          </w:tcPr>
          <w:p w14:paraId="0B94BFFF" w14:textId="77777777" w:rsidR="007346F0" w:rsidRPr="00C65BC2" w:rsidRDefault="007346F0" w:rsidP="00D9760D">
            <w:pPr>
              <w:spacing w:before="0" w:beforeAutospacing="0" w:after="0" w:afterAutospacing="0" w:line="240" w:lineRule="auto"/>
              <w:rPr>
                <w:rFonts w:eastAsiaTheme="minorHAnsi" w:cstheme="minorBidi"/>
                <w:b/>
                <w:color w:val="auto"/>
                <w:szCs w:val="22"/>
                <w:lang w:eastAsia="en-US"/>
              </w:rPr>
            </w:pPr>
            <w:r w:rsidRPr="00C65BC2">
              <w:rPr>
                <w:rFonts w:eastAsiaTheme="minorHAnsi" w:cstheme="minorBidi"/>
                <w:b/>
                <w:color w:val="auto"/>
                <w:szCs w:val="22"/>
                <w:lang w:eastAsia="en-US"/>
              </w:rPr>
              <w:t xml:space="preserve">Change </w:t>
            </w:r>
          </w:p>
        </w:tc>
      </w:tr>
      <w:tr w:rsidR="007346F0" w:rsidRPr="00C65BC2" w14:paraId="3A09823C" w14:textId="77777777" w:rsidTr="00D9760D">
        <w:tc>
          <w:tcPr>
            <w:tcW w:w="3828" w:type="dxa"/>
          </w:tcPr>
          <w:p w14:paraId="77AE50F6" w14:textId="77777777" w:rsidR="007346F0" w:rsidRPr="00E710C0" w:rsidRDefault="007346F0" w:rsidP="00D9760D">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4.2.2</w:t>
            </w:r>
          </w:p>
        </w:tc>
        <w:tc>
          <w:tcPr>
            <w:tcW w:w="6373" w:type="dxa"/>
          </w:tcPr>
          <w:p w14:paraId="7564E09B" w14:textId="77777777" w:rsidR="007346F0" w:rsidRPr="00C65BC2" w:rsidRDefault="007346F0" w:rsidP="00BA4C01">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 xml:space="preserve">Clarification around appeals to the Minister, including authorisation </w:t>
            </w:r>
            <w:r w:rsidR="00BA4C01">
              <w:rPr>
                <w:rFonts w:eastAsiaTheme="minorHAnsi" w:cstheme="minorBidi"/>
                <w:color w:val="auto"/>
                <w:szCs w:val="22"/>
                <w:lang w:eastAsia="en-US"/>
              </w:rPr>
              <w:t xml:space="preserve">and sub-authorisation </w:t>
            </w:r>
            <w:r>
              <w:rPr>
                <w:rFonts w:eastAsiaTheme="minorHAnsi" w:cstheme="minorBidi"/>
                <w:color w:val="auto"/>
                <w:szCs w:val="22"/>
                <w:lang w:eastAsia="en-US"/>
              </w:rPr>
              <w:t xml:space="preserve">arrangements for reviews of eligibility and entitlements. </w:t>
            </w:r>
          </w:p>
        </w:tc>
      </w:tr>
      <w:tr w:rsidR="007346F0" w:rsidRPr="00C65BC2" w14:paraId="38BD805B" w14:textId="77777777" w:rsidTr="00D9760D">
        <w:tc>
          <w:tcPr>
            <w:tcW w:w="3828" w:type="dxa"/>
          </w:tcPr>
          <w:p w14:paraId="19D60F3E" w14:textId="77777777" w:rsidR="007346F0" w:rsidRPr="00C65BC2" w:rsidRDefault="007346F0" w:rsidP="00D9760D">
            <w:pPr>
              <w:spacing w:before="0" w:beforeAutospacing="0" w:after="0" w:afterAutospacing="0" w:line="240" w:lineRule="auto"/>
              <w:rPr>
                <w:rFonts w:eastAsiaTheme="minorHAnsi" w:cstheme="minorBidi"/>
                <w:color w:val="auto"/>
                <w:szCs w:val="22"/>
                <w:lang w:eastAsia="en-US"/>
              </w:rPr>
            </w:pPr>
            <w:r>
              <w:rPr>
                <w:rFonts w:eastAsiaTheme="minorHAnsi" w:cstheme="minorBidi"/>
                <w:b/>
                <w:color w:val="auto"/>
                <w:szCs w:val="22"/>
                <w:lang w:eastAsia="en-US"/>
              </w:rPr>
              <w:lastRenderedPageBreak/>
              <w:t>51.1</w:t>
            </w:r>
          </w:p>
        </w:tc>
        <w:tc>
          <w:tcPr>
            <w:tcW w:w="6373" w:type="dxa"/>
          </w:tcPr>
          <w:p w14:paraId="44137006" w14:textId="77777777" w:rsidR="007346F0" w:rsidRPr="00C65BC2" w:rsidRDefault="008F68FA" w:rsidP="00D9760D">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Clarification</w:t>
            </w:r>
            <w:r w:rsidR="007346F0">
              <w:rPr>
                <w:rFonts w:eastAsiaTheme="minorHAnsi" w:cstheme="minorBidi"/>
                <w:color w:val="auto"/>
                <w:szCs w:val="22"/>
                <w:lang w:eastAsia="en-US"/>
              </w:rPr>
              <w:t xml:space="preserve"> that limits of assistance apply to certificate I and II courses as well as degree level courses</w:t>
            </w:r>
          </w:p>
        </w:tc>
      </w:tr>
    </w:tbl>
    <w:p w14:paraId="58F1E54B" w14:textId="77777777" w:rsidR="00B2445D" w:rsidRPr="00C65BC2" w:rsidRDefault="00B2445D" w:rsidP="00223B85">
      <w:pPr>
        <w:rPr>
          <w:rFonts w:eastAsiaTheme="minorHAnsi"/>
          <w:lang w:eastAsia="en-US"/>
        </w:rPr>
      </w:pPr>
    </w:p>
    <w:tbl>
      <w:tblPr>
        <w:tblStyle w:val="TableGrid"/>
        <w:tblpPr w:leftFromText="180" w:rightFromText="180" w:vertAnchor="text" w:horzAnchor="margin" w:tblpX="-714" w:tblpY="248"/>
        <w:tblW w:w="10201" w:type="dxa"/>
        <w:tblLook w:val="04A0" w:firstRow="1" w:lastRow="0" w:firstColumn="1" w:lastColumn="0" w:noHBand="0" w:noVBand="1"/>
        <w:tblCaption w:val="1 Jan 2020 changes "/>
        <w:tblDescription w:val="List of changes for 1 Jan 2020"/>
      </w:tblPr>
      <w:tblGrid>
        <w:gridCol w:w="3828"/>
        <w:gridCol w:w="6373"/>
      </w:tblGrid>
      <w:tr w:rsidR="00B2445D" w:rsidRPr="00C65BC2" w14:paraId="507F9FE6" w14:textId="77777777" w:rsidTr="005A1CD0">
        <w:trPr>
          <w:tblHeader/>
        </w:trPr>
        <w:tc>
          <w:tcPr>
            <w:tcW w:w="10201" w:type="dxa"/>
            <w:gridSpan w:val="2"/>
          </w:tcPr>
          <w:p w14:paraId="52F65DF7" w14:textId="77777777" w:rsidR="00B2445D" w:rsidRPr="00C65BC2" w:rsidRDefault="00B2445D" w:rsidP="00774788">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January</w:t>
            </w:r>
            <w:r w:rsidRPr="00C65BC2">
              <w:rPr>
                <w:rFonts w:eastAsiaTheme="minorHAnsi" w:cstheme="minorBidi"/>
                <w:b/>
                <w:color w:val="auto"/>
                <w:sz w:val="36"/>
                <w:szCs w:val="36"/>
                <w:lang w:eastAsia="en-US"/>
              </w:rPr>
              <w:t xml:space="preserve"> 20</w:t>
            </w:r>
            <w:r w:rsidR="00774788">
              <w:rPr>
                <w:rFonts w:eastAsiaTheme="minorHAnsi" w:cstheme="minorBidi"/>
                <w:b/>
                <w:color w:val="auto"/>
                <w:sz w:val="36"/>
                <w:szCs w:val="36"/>
                <w:lang w:eastAsia="en-US"/>
              </w:rPr>
              <w:t>20</w:t>
            </w:r>
          </w:p>
        </w:tc>
      </w:tr>
      <w:tr w:rsidR="00B2445D" w:rsidRPr="00C65BC2" w14:paraId="1F9BAA68" w14:textId="77777777" w:rsidTr="005A1CD0">
        <w:tc>
          <w:tcPr>
            <w:tcW w:w="3828" w:type="dxa"/>
          </w:tcPr>
          <w:p w14:paraId="4B262C38" w14:textId="77777777" w:rsidR="00B2445D" w:rsidRPr="00C65BC2" w:rsidRDefault="00B2445D" w:rsidP="005A1CD0">
            <w:pPr>
              <w:spacing w:before="0" w:beforeAutospacing="0" w:after="0" w:afterAutospacing="0" w:line="240" w:lineRule="auto"/>
              <w:rPr>
                <w:rFonts w:eastAsiaTheme="minorHAnsi" w:cstheme="minorBidi"/>
                <w:b/>
                <w:color w:val="auto"/>
                <w:szCs w:val="22"/>
                <w:lang w:eastAsia="en-US"/>
              </w:rPr>
            </w:pPr>
            <w:r w:rsidRPr="00C65BC2">
              <w:rPr>
                <w:rFonts w:eastAsiaTheme="minorHAnsi" w:cstheme="minorBidi"/>
                <w:b/>
                <w:color w:val="auto"/>
                <w:szCs w:val="22"/>
                <w:lang w:eastAsia="en-US"/>
              </w:rPr>
              <w:t>Chapter/section</w:t>
            </w:r>
          </w:p>
        </w:tc>
        <w:tc>
          <w:tcPr>
            <w:tcW w:w="6373" w:type="dxa"/>
          </w:tcPr>
          <w:p w14:paraId="127B4F3E" w14:textId="77777777" w:rsidR="00B2445D" w:rsidRPr="00C65BC2" w:rsidRDefault="00B2445D" w:rsidP="005A1CD0">
            <w:pPr>
              <w:spacing w:before="0" w:beforeAutospacing="0" w:after="0" w:afterAutospacing="0" w:line="240" w:lineRule="auto"/>
              <w:rPr>
                <w:rFonts w:eastAsiaTheme="minorHAnsi" w:cstheme="minorBidi"/>
                <w:b/>
                <w:color w:val="auto"/>
                <w:szCs w:val="22"/>
                <w:lang w:eastAsia="en-US"/>
              </w:rPr>
            </w:pPr>
            <w:r w:rsidRPr="00C65BC2">
              <w:rPr>
                <w:rFonts w:eastAsiaTheme="minorHAnsi" w:cstheme="minorBidi"/>
                <w:b/>
                <w:color w:val="auto"/>
                <w:szCs w:val="22"/>
                <w:lang w:eastAsia="en-US"/>
              </w:rPr>
              <w:t xml:space="preserve">Change </w:t>
            </w:r>
          </w:p>
        </w:tc>
      </w:tr>
      <w:tr w:rsidR="00B2445D" w:rsidRPr="00C65BC2" w14:paraId="57441EC1" w14:textId="77777777" w:rsidTr="005A1CD0">
        <w:tc>
          <w:tcPr>
            <w:tcW w:w="3828" w:type="dxa"/>
          </w:tcPr>
          <w:p w14:paraId="31E52A0E" w14:textId="77777777" w:rsidR="00B2445D" w:rsidRPr="00740EEC" w:rsidRDefault="00740EEC" w:rsidP="005A1CD0">
            <w:pPr>
              <w:spacing w:before="0" w:beforeAutospacing="0" w:after="0" w:afterAutospacing="0" w:line="240" w:lineRule="auto"/>
              <w:rPr>
                <w:rFonts w:eastAsiaTheme="minorHAnsi" w:cstheme="minorBidi"/>
                <w:b/>
                <w:color w:val="auto"/>
                <w:szCs w:val="22"/>
                <w:lang w:eastAsia="en-US"/>
              </w:rPr>
            </w:pPr>
            <w:r w:rsidRPr="00740EEC">
              <w:rPr>
                <w:b/>
                <w:bCs/>
              </w:rPr>
              <w:t>History of ABSTUDY</w:t>
            </w:r>
          </w:p>
        </w:tc>
        <w:tc>
          <w:tcPr>
            <w:tcW w:w="6373" w:type="dxa"/>
          </w:tcPr>
          <w:p w14:paraId="3F8B1F7F" w14:textId="77777777" w:rsidR="00B2445D" w:rsidRPr="00C65BC2" w:rsidRDefault="00740EEC" w:rsidP="00E97F86">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Add</w:t>
            </w:r>
            <w:r w:rsidR="00E97F86">
              <w:rPr>
                <w:rFonts w:eastAsiaTheme="minorHAnsi" w:cstheme="minorBidi"/>
                <w:color w:val="auto"/>
                <w:szCs w:val="22"/>
                <w:lang w:eastAsia="en-US"/>
              </w:rPr>
              <w:t>ed</w:t>
            </w:r>
            <w:r w:rsidRPr="00740EEC">
              <w:rPr>
                <w:rFonts w:eastAsiaTheme="minorHAnsi" w:cstheme="minorBidi"/>
                <w:color w:val="auto"/>
                <w:szCs w:val="22"/>
                <w:lang w:eastAsia="en-US"/>
              </w:rPr>
              <w:t xml:space="preserve"> the 50 Years of ABSTUDY measure introduced in 2019.</w:t>
            </w:r>
          </w:p>
        </w:tc>
      </w:tr>
      <w:tr w:rsidR="00B2445D" w:rsidRPr="00C65BC2" w14:paraId="67B543CD" w14:textId="77777777" w:rsidTr="005A1CD0">
        <w:tc>
          <w:tcPr>
            <w:tcW w:w="3828" w:type="dxa"/>
          </w:tcPr>
          <w:p w14:paraId="6B5CC739" w14:textId="77777777" w:rsidR="00B2445D" w:rsidRPr="00C65BC2" w:rsidRDefault="00F461A1" w:rsidP="005A1CD0">
            <w:pPr>
              <w:spacing w:before="0" w:beforeAutospacing="0" w:after="0" w:afterAutospacing="0" w:line="240" w:lineRule="auto"/>
              <w:rPr>
                <w:rFonts w:eastAsiaTheme="minorHAnsi" w:cstheme="minorBidi"/>
                <w:color w:val="auto"/>
                <w:szCs w:val="22"/>
                <w:lang w:eastAsia="en-US"/>
              </w:rPr>
            </w:pPr>
            <w:r w:rsidRPr="00F461A1">
              <w:rPr>
                <w:rFonts w:eastAsiaTheme="minorHAnsi" w:cstheme="minorBidi"/>
                <w:b/>
                <w:color w:val="auto"/>
                <w:szCs w:val="22"/>
                <w:lang w:eastAsia="en-US"/>
              </w:rPr>
              <w:t>12.1.1</w:t>
            </w:r>
            <w:r>
              <w:rPr>
                <w:rFonts w:eastAsiaTheme="minorHAnsi" w:cstheme="minorBidi"/>
                <w:b/>
                <w:color w:val="auto"/>
                <w:szCs w:val="22"/>
                <w:lang w:eastAsia="en-US"/>
              </w:rPr>
              <w:t>,</w:t>
            </w:r>
            <w:r w:rsidRPr="00F461A1">
              <w:rPr>
                <w:rFonts w:eastAsiaTheme="minorHAnsi" w:cstheme="minorBidi"/>
                <w:b/>
                <w:color w:val="auto"/>
                <w:szCs w:val="22"/>
                <w:lang w:eastAsia="en-US"/>
              </w:rPr>
              <w:t>12.1.3</w:t>
            </w:r>
            <w:r>
              <w:rPr>
                <w:rFonts w:eastAsiaTheme="minorHAnsi" w:cstheme="minorBidi"/>
                <w:b/>
                <w:color w:val="auto"/>
                <w:szCs w:val="22"/>
                <w:lang w:eastAsia="en-US"/>
              </w:rPr>
              <w:t>,</w:t>
            </w:r>
            <w:r w:rsidRPr="00F461A1">
              <w:rPr>
                <w:rFonts w:eastAsiaTheme="minorHAnsi" w:cstheme="minorBidi"/>
                <w:b/>
                <w:color w:val="auto"/>
                <w:szCs w:val="22"/>
                <w:lang w:eastAsia="en-US"/>
              </w:rPr>
              <w:t xml:space="preserve"> 12.1.5</w:t>
            </w:r>
            <w:r>
              <w:rPr>
                <w:rFonts w:eastAsiaTheme="minorHAnsi" w:cstheme="minorBidi"/>
                <w:b/>
                <w:color w:val="auto"/>
                <w:szCs w:val="22"/>
                <w:lang w:eastAsia="en-US"/>
              </w:rPr>
              <w:t xml:space="preserve"> and 12.5</w:t>
            </w:r>
          </w:p>
        </w:tc>
        <w:tc>
          <w:tcPr>
            <w:tcW w:w="6373" w:type="dxa"/>
          </w:tcPr>
          <w:p w14:paraId="6153D23C" w14:textId="77777777" w:rsidR="00B2445D" w:rsidRPr="00C65BC2" w:rsidRDefault="003E76D4" w:rsidP="003E76D4">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C</w:t>
            </w:r>
            <w:r w:rsidR="00E97F86">
              <w:rPr>
                <w:rFonts w:eastAsiaTheme="minorHAnsi" w:cstheme="minorBidi"/>
                <w:color w:val="auto"/>
                <w:szCs w:val="22"/>
                <w:lang w:eastAsia="en-US"/>
              </w:rPr>
              <w:t>larifies</w:t>
            </w:r>
            <w:r>
              <w:rPr>
                <w:rFonts w:eastAsiaTheme="minorHAnsi" w:cstheme="minorBidi"/>
                <w:color w:val="auto"/>
                <w:szCs w:val="22"/>
                <w:lang w:eastAsia="en-US"/>
              </w:rPr>
              <w:t xml:space="preserve"> ABSTUDY eligibility for</w:t>
            </w:r>
            <w:r w:rsidR="00F461A1">
              <w:t xml:space="preserve"> recipients of </w:t>
            </w:r>
            <w:r>
              <w:t xml:space="preserve">other </w:t>
            </w:r>
            <w:r w:rsidR="00F461A1">
              <w:t>Australian Government assistance.</w:t>
            </w:r>
          </w:p>
        </w:tc>
      </w:tr>
      <w:tr w:rsidR="00F461A1" w:rsidRPr="00C65BC2" w14:paraId="1C46183F" w14:textId="77777777" w:rsidTr="005A1CD0">
        <w:tc>
          <w:tcPr>
            <w:tcW w:w="3828" w:type="dxa"/>
          </w:tcPr>
          <w:p w14:paraId="2FF700EA" w14:textId="77777777" w:rsidR="00F461A1" w:rsidRPr="00F461A1" w:rsidRDefault="00F461A1" w:rsidP="005A1CD0">
            <w:pPr>
              <w:spacing w:before="0" w:beforeAutospacing="0" w:after="0" w:afterAutospacing="0" w:line="240" w:lineRule="auto"/>
              <w:rPr>
                <w:rFonts w:eastAsiaTheme="minorHAnsi" w:cstheme="minorBidi"/>
                <w:b/>
                <w:color w:val="auto"/>
                <w:szCs w:val="22"/>
                <w:lang w:eastAsia="en-US"/>
              </w:rPr>
            </w:pPr>
            <w:r w:rsidRPr="00F461A1">
              <w:rPr>
                <w:rFonts w:eastAsiaTheme="minorHAnsi" w:cstheme="minorBidi"/>
                <w:b/>
                <w:color w:val="auto"/>
                <w:szCs w:val="22"/>
                <w:lang w:eastAsia="en-US"/>
              </w:rPr>
              <w:t>28.6</w:t>
            </w:r>
          </w:p>
        </w:tc>
        <w:tc>
          <w:tcPr>
            <w:tcW w:w="6373" w:type="dxa"/>
          </w:tcPr>
          <w:p w14:paraId="31EAEAFF" w14:textId="77777777" w:rsidR="00F461A1" w:rsidRDefault="00F461A1" w:rsidP="00E97F86">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Clarif</w:t>
            </w:r>
            <w:r w:rsidR="00E97F86">
              <w:rPr>
                <w:rFonts w:eastAsiaTheme="minorHAnsi" w:cstheme="minorBidi"/>
                <w:color w:val="auto"/>
                <w:szCs w:val="22"/>
                <w:lang w:eastAsia="en-US"/>
              </w:rPr>
              <w:t xml:space="preserve">ies </w:t>
            </w:r>
            <w:r>
              <w:t xml:space="preserve">the relevant authority in relation to student selection for </w:t>
            </w:r>
            <w:r w:rsidRPr="00414760">
              <w:t xml:space="preserve">a </w:t>
            </w:r>
            <w:r>
              <w:t>"special</w:t>
            </w:r>
            <w:r w:rsidRPr="00414760">
              <w:t>ist</w:t>
            </w:r>
            <w:r>
              <w:t xml:space="preserve"> course"</w:t>
            </w:r>
            <w:r w:rsidRPr="00414760">
              <w:t>.</w:t>
            </w:r>
          </w:p>
        </w:tc>
      </w:tr>
      <w:tr w:rsidR="00F461A1" w:rsidRPr="00C65BC2" w14:paraId="127D0799" w14:textId="77777777" w:rsidTr="005A1CD0">
        <w:tc>
          <w:tcPr>
            <w:tcW w:w="3828" w:type="dxa"/>
          </w:tcPr>
          <w:p w14:paraId="481CFA09" w14:textId="77777777" w:rsidR="00F461A1" w:rsidRPr="00F461A1" w:rsidRDefault="00F461A1" w:rsidP="005A1CD0">
            <w:pPr>
              <w:spacing w:before="0" w:beforeAutospacing="0" w:after="0" w:afterAutospacing="0" w:line="240" w:lineRule="auto"/>
              <w:rPr>
                <w:rFonts w:eastAsiaTheme="minorHAnsi" w:cstheme="minorBidi"/>
                <w:b/>
                <w:color w:val="auto"/>
                <w:szCs w:val="22"/>
                <w:lang w:eastAsia="en-US"/>
              </w:rPr>
            </w:pPr>
            <w:r w:rsidRPr="00F461A1">
              <w:rPr>
                <w:rFonts w:eastAsiaTheme="minorHAnsi" w:cstheme="minorBidi"/>
                <w:b/>
                <w:color w:val="auto"/>
                <w:szCs w:val="22"/>
                <w:lang w:eastAsia="en-US"/>
              </w:rPr>
              <w:t>29.2</w:t>
            </w:r>
          </w:p>
        </w:tc>
        <w:tc>
          <w:tcPr>
            <w:tcW w:w="6373" w:type="dxa"/>
          </w:tcPr>
          <w:p w14:paraId="1AB0FA3F" w14:textId="77777777" w:rsidR="00F461A1" w:rsidRDefault="00E97F86" w:rsidP="00E97F86">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Clarifies</w:t>
            </w:r>
            <w:r w:rsidR="00F461A1">
              <w:rPr>
                <w:rFonts w:eastAsiaTheme="minorHAnsi" w:cstheme="minorBidi"/>
                <w:color w:val="auto"/>
                <w:szCs w:val="22"/>
                <w:lang w:eastAsia="en-US"/>
              </w:rPr>
              <w:t xml:space="preserve"> the status of special assistance schools</w:t>
            </w:r>
          </w:p>
        </w:tc>
      </w:tr>
      <w:tr w:rsidR="00F461A1" w:rsidRPr="00C65BC2" w14:paraId="344DC20E" w14:textId="77777777" w:rsidTr="005A1CD0">
        <w:tc>
          <w:tcPr>
            <w:tcW w:w="3828" w:type="dxa"/>
          </w:tcPr>
          <w:p w14:paraId="619941B6" w14:textId="77777777" w:rsidR="00F461A1" w:rsidRPr="00F461A1" w:rsidRDefault="00F461A1" w:rsidP="005A1CD0">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32</w:t>
            </w:r>
          </w:p>
        </w:tc>
        <w:tc>
          <w:tcPr>
            <w:tcW w:w="6373" w:type="dxa"/>
          </w:tcPr>
          <w:p w14:paraId="4F7AC7BF" w14:textId="77777777" w:rsidR="00F461A1" w:rsidRDefault="00E97F86" w:rsidP="00774788">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 xml:space="preserve">Clarifies </w:t>
            </w:r>
            <w:r w:rsidR="00F461A1">
              <w:rPr>
                <w:rFonts w:eastAsiaTheme="minorHAnsi" w:cstheme="minorBidi"/>
                <w:color w:val="auto"/>
                <w:szCs w:val="22"/>
                <w:lang w:eastAsia="en-US"/>
              </w:rPr>
              <w:t xml:space="preserve">the purpose of continuity of study provisions and </w:t>
            </w:r>
            <w:r w:rsidR="00774788">
              <w:rPr>
                <w:rFonts w:eastAsiaTheme="minorHAnsi" w:cstheme="minorBidi"/>
                <w:color w:val="auto"/>
                <w:szCs w:val="22"/>
                <w:lang w:eastAsia="en-US"/>
              </w:rPr>
              <w:t>where a break in study can be disregarded for the purpose of this section.</w:t>
            </w:r>
          </w:p>
        </w:tc>
      </w:tr>
      <w:tr w:rsidR="00F461A1" w:rsidRPr="00C65BC2" w14:paraId="31284ADB" w14:textId="77777777" w:rsidTr="005A1CD0">
        <w:tc>
          <w:tcPr>
            <w:tcW w:w="3828" w:type="dxa"/>
          </w:tcPr>
          <w:p w14:paraId="261A5A7F" w14:textId="77777777" w:rsidR="00F461A1" w:rsidRPr="00F461A1" w:rsidRDefault="00774788" w:rsidP="005A1CD0">
            <w:pPr>
              <w:spacing w:before="0" w:beforeAutospacing="0" w:after="0" w:afterAutospacing="0" w:line="240" w:lineRule="auto"/>
              <w:rPr>
                <w:rFonts w:eastAsiaTheme="minorHAnsi" w:cstheme="minorBidi"/>
                <w:b/>
                <w:color w:val="auto"/>
                <w:szCs w:val="22"/>
                <w:lang w:eastAsia="en-US"/>
              </w:rPr>
            </w:pPr>
            <w:r w:rsidRPr="00774788">
              <w:rPr>
                <w:rFonts w:eastAsiaTheme="minorHAnsi" w:cstheme="minorBidi"/>
                <w:b/>
                <w:color w:val="auto"/>
                <w:szCs w:val="22"/>
                <w:lang w:eastAsia="en-US"/>
              </w:rPr>
              <w:t>35.1.1</w:t>
            </w:r>
          </w:p>
        </w:tc>
        <w:tc>
          <w:tcPr>
            <w:tcW w:w="6373" w:type="dxa"/>
          </w:tcPr>
          <w:p w14:paraId="5C0E7195" w14:textId="77777777" w:rsidR="00F461A1" w:rsidRDefault="00774788" w:rsidP="00F461A1">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Include</w:t>
            </w:r>
            <w:r w:rsidR="00E97F86">
              <w:rPr>
                <w:rFonts w:eastAsiaTheme="minorHAnsi" w:cstheme="minorBidi"/>
                <w:color w:val="auto"/>
                <w:szCs w:val="22"/>
                <w:lang w:eastAsia="en-US"/>
              </w:rPr>
              <w:t>s</w:t>
            </w:r>
            <w:r>
              <w:rPr>
                <w:rFonts w:eastAsiaTheme="minorHAnsi" w:cstheme="minorBidi"/>
                <w:color w:val="auto"/>
                <w:szCs w:val="22"/>
                <w:lang w:eastAsia="en-US"/>
              </w:rPr>
              <w:t xml:space="preserve"> other arrangements where a day school can be regarded as a boarding school.</w:t>
            </w:r>
          </w:p>
        </w:tc>
      </w:tr>
      <w:tr w:rsidR="00F461A1" w:rsidRPr="00C65BC2" w14:paraId="2FA28D82" w14:textId="77777777" w:rsidTr="005A1CD0">
        <w:tc>
          <w:tcPr>
            <w:tcW w:w="3828" w:type="dxa"/>
          </w:tcPr>
          <w:p w14:paraId="71CC7259" w14:textId="77777777" w:rsidR="00F461A1" w:rsidRPr="00F461A1" w:rsidRDefault="00774788" w:rsidP="005A1CD0">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Chapters 37,39, 56, and 61</w:t>
            </w:r>
          </w:p>
        </w:tc>
        <w:tc>
          <w:tcPr>
            <w:tcW w:w="6373" w:type="dxa"/>
          </w:tcPr>
          <w:p w14:paraId="4B4BA26A" w14:textId="77777777" w:rsidR="00F461A1" w:rsidRDefault="00774788" w:rsidP="00774788">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Corrects</w:t>
            </w:r>
            <w:r w:rsidR="003E76D4">
              <w:rPr>
                <w:rFonts w:eastAsiaTheme="minorHAnsi" w:cstheme="minorBidi"/>
                <w:color w:val="auto"/>
                <w:szCs w:val="22"/>
                <w:lang w:eastAsia="en-US"/>
              </w:rPr>
              <w:t xml:space="preserve"> </w:t>
            </w:r>
            <w:r>
              <w:rPr>
                <w:rFonts w:eastAsiaTheme="minorHAnsi" w:cstheme="minorBidi"/>
                <w:color w:val="auto"/>
                <w:szCs w:val="22"/>
                <w:lang w:eastAsia="en-US"/>
              </w:rPr>
              <w:t>changes made in error in August 2018 in relation to personal income testing for Australian Apprentices aged under 16 years.</w:t>
            </w:r>
          </w:p>
        </w:tc>
      </w:tr>
      <w:tr w:rsidR="00774788" w:rsidRPr="00C65BC2" w14:paraId="5BFDBB69" w14:textId="77777777" w:rsidTr="005A1CD0">
        <w:tc>
          <w:tcPr>
            <w:tcW w:w="3828" w:type="dxa"/>
          </w:tcPr>
          <w:p w14:paraId="0A1B7545" w14:textId="77777777" w:rsidR="00774788" w:rsidRDefault="00774788" w:rsidP="005A1CD0">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87.2</w:t>
            </w:r>
          </w:p>
        </w:tc>
        <w:tc>
          <w:tcPr>
            <w:tcW w:w="6373" w:type="dxa"/>
          </w:tcPr>
          <w:p w14:paraId="5A6E7EA7" w14:textId="77777777" w:rsidR="00774788" w:rsidRDefault="00E97F86" w:rsidP="00E97F86">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Improves</w:t>
            </w:r>
            <w:r w:rsidR="00774788">
              <w:rPr>
                <w:rFonts w:eastAsiaTheme="minorHAnsi" w:cstheme="minorBidi"/>
                <w:color w:val="auto"/>
                <w:szCs w:val="22"/>
                <w:lang w:eastAsia="en-US"/>
              </w:rPr>
              <w:t xml:space="preserve"> clarity </w:t>
            </w:r>
            <w:r>
              <w:rPr>
                <w:rFonts w:eastAsiaTheme="minorHAnsi" w:cstheme="minorBidi"/>
                <w:color w:val="auto"/>
                <w:szCs w:val="22"/>
                <w:lang w:eastAsia="en-US"/>
              </w:rPr>
              <w:t>of</w:t>
            </w:r>
            <w:r w:rsidR="00774788">
              <w:rPr>
                <w:rFonts w:eastAsiaTheme="minorHAnsi" w:cstheme="minorBidi"/>
                <w:color w:val="auto"/>
                <w:szCs w:val="22"/>
                <w:lang w:eastAsia="en-US"/>
              </w:rPr>
              <w:t xml:space="preserve"> requirements for Safe Travel Plans</w:t>
            </w:r>
          </w:p>
        </w:tc>
      </w:tr>
      <w:tr w:rsidR="00774788" w:rsidRPr="00C65BC2" w14:paraId="398874B6" w14:textId="77777777" w:rsidTr="005A1CD0">
        <w:tc>
          <w:tcPr>
            <w:tcW w:w="3828" w:type="dxa"/>
          </w:tcPr>
          <w:p w14:paraId="300B96D1" w14:textId="77777777" w:rsidR="00774788" w:rsidRDefault="00774788" w:rsidP="003E76D4">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87.</w:t>
            </w:r>
            <w:r w:rsidR="003E76D4">
              <w:rPr>
                <w:rFonts w:eastAsiaTheme="minorHAnsi" w:cstheme="minorBidi"/>
                <w:b/>
                <w:color w:val="auto"/>
                <w:szCs w:val="22"/>
                <w:lang w:eastAsia="en-US"/>
              </w:rPr>
              <w:t>3</w:t>
            </w:r>
          </w:p>
        </w:tc>
        <w:tc>
          <w:tcPr>
            <w:tcW w:w="6373" w:type="dxa"/>
          </w:tcPr>
          <w:p w14:paraId="47A5AA70" w14:textId="77777777" w:rsidR="00774788" w:rsidRDefault="00774788" w:rsidP="00F461A1">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Remove</w:t>
            </w:r>
            <w:r w:rsidR="00E97F86">
              <w:rPr>
                <w:rFonts w:eastAsiaTheme="minorHAnsi" w:cstheme="minorBidi"/>
                <w:color w:val="auto"/>
                <w:szCs w:val="22"/>
                <w:lang w:eastAsia="en-US"/>
              </w:rPr>
              <w:t>d</w:t>
            </w:r>
            <w:r>
              <w:rPr>
                <w:rFonts w:eastAsiaTheme="minorHAnsi" w:cstheme="minorBidi"/>
                <w:color w:val="auto"/>
                <w:szCs w:val="22"/>
                <w:lang w:eastAsia="en-US"/>
              </w:rPr>
              <w:t xml:space="preserve"> the word ‘independent’ in relation to boarding school scholarships</w:t>
            </w:r>
          </w:p>
        </w:tc>
      </w:tr>
      <w:tr w:rsidR="00774788" w:rsidRPr="00C65BC2" w14:paraId="7C095608" w14:textId="77777777" w:rsidTr="005A1CD0">
        <w:tc>
          <w:tcPr>
            <w:tcW w:w="3828" w:type="dxa"/>
          </w:tcPr>
          <w:p w14:paraId="42F244C8" w14:textId="77777777" w:rsidR="00774788" w:rsidRDefault="003E76D4" w:rsidP="005A1CD0">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106</w:t>
            </w:r>
          </w:p>
        </w:tc>
        <w:tc>
          <w:tcPr>
            <w:tcW w:w="6373" w:type="dxa"/>
          </w:tcPr>
          <w:p w14:paraId="63457E40" w14:textId="77777777" w:rsidR="00774788" w:rsidRDefault="00E97F86" w:rsidP="00F461A1">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Deleted chapter</w:t>
            </w:r>
          </w:p>
        </w:tc>
      </w:tr>
      <w:tr w:rsidR="00774788" w:rsidRPr="00C65BC2" w14:paraId="437A8AAA" w14:textId="77777777" w:rsidTr="005A1CD0">
        <w:tc>
          <w:tcPr>
            <w:tcW w:w="3828" w:type="dxa"/>
          </w:tcPr>
          <w:p w14:paraId="0D36699F" w14:textId="77777777" w:rsidR="00774788" w:rsidRDefault="003E76D4" w:rsidP="005A1CD0">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107</w:t>
            </w:r>
          </w:p>
        </w:tc>
        <w:tc>
          <w:tcPr>
            <w:tcW w:w="6373" w:type="dxa"/>
          </w:tcPr>
          <w:p w14:paraId="7B7E9DD9" w14:textId="77777777" w:rsidR="00774788" w:rsidRDefault="00E97F86" w:rsidP="00F461A1">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Deleted chapter</w:t>
            </w:r>
          </w:p>
        </w:tc>
      </w:tr>
      <w:tr w:rsidR="00774788" w:rsidRPr="00C65BC2" w14:paraId="2C16C46F" w14:textId="77777777" w:rsidTr="005A1CD0">
        <w:tc>
          <w:tcPr>
            <w:tcW w:w="3828" w:type="dxa"/>
          </w:tcPr>
          <w:p w14:paraId="4F2666E9" w14:textId="77777777" w:rsidR="00774788" w:rsidRDefault="003E76D4" w:rsidP="005A1CD0">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Throughout the Manual</w:t>
            </w:r>
          </w:p>
        </w:tc>
        <w:tc>
          <w:tcPr>
            <w:tcW w:w="6373" w:type="dxa"/>
          </w:tcPr>
          <w:p w14:paraId="0F46D99B" w14:textId="77777777" w:rsidR="00774788" w:rsidRDefault="003E76D4" w:rsidP="00F461A1">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I</w:t>
            </w:r>
            <w:r w:rsidR="00E97F86">
              <w:rPr>
                <w:rFonts w:eastAsiaTheme="minorHAnsi" w:cstheme="minorBidi"/>
                <w:color w:val="auto"/>
                <w:szCs w:val="22"/>
                <w:lang w:eastAsia="en-US"/>
              </w:rPr>
              <w:t xml:space="preserve">nserted references to </w:t>
            </w:r>
            <w:r w:rsidRPr="003E76D4">
              <w:rPr>
                <w:rFonts w:eastAsiaTheme="minorHAnsi" w:cstheme="minorBidi"/>
                <w:color w:val="auto"/>
                <w:szCs w:val="22"/>
                <w:lang w:eastAsia="en-US"/>
              </w:rPr>
              <w:t>relevant legislation</w:t>
            </w:r>
          </w:p>
        </w:tc>
      </w:tr>
    </w:tbl>
    <w:p w14:paraId="007AA7DA" w14:textId="77777777" w:rsidR="00D54E7F" w:rsidRDefault="00D54E7F" w:rsidP="00163FBD">
      <w:pPr>
        <w:spacing w:before="0" w:beforeAutospacing="0" w:after="200" w:afterAutospacing="0" w:line="276" w:lineRule="auto"/>
      </w:pPr>
    </w:p>
    <w:tbl>
      <w:tblPr>
        <w:tblStyle w:val="TableGrid"/>
        <w:tblpPr w:leftFromText="180" w:rightFromText="180" w:vertAnchor="text" w:horzAnchor="margin" w:tblpX="-714" w:tblpY="248"/>
        <w:tblW w:w="10201" w:type="dxa"/>
        <w:tblLook w:val="04A0" w:firstRow="1" w:lastRow="0" w:firstColumn="1" w:lastColumn="0" w:noHBand="0" w:noVBand="1"/>
        <w:tblCaption w:val="Changes for March 2020"/>
        <w:tblDescription w:val="List of changes for March 2020"/>
      </w:tblPr>
      <w:tblGrid>
        <w:gridCol w:w="3828"/>
        <w:gridCol w:w="6373"/>
      </w:tblGrid>
      <w:tr w:rsidR="008E0038" w:rsidRPr="00C65BC2" w14:paraId="3B05F5FD" w14:textId="77777777" w:rsidTr="008E0038">
        <w:trPr>
          <w:tblHeader/>
        </w:trPr>
        <w:tc>
          <w:tcPr>
            <w:tcW w:w="10201" w:type="dxa"/>
            <w:gridSpan w:val="2"/>
          </w:tcPr>
          <w:p w14:paraId="7C85FB48" w14:textId="77777777" w:rsidR="008E0038" w:rsidRPr="00C65BC2" w:rsidRDefault="008E0038" w:rsidP="009F38AC">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March</w:t>
            </w:r>
            <w:r w:rsidRPr="00C65BC2">
              <w:rPr>
                <w:rFonts w:eastAsiaTheme="minorHAnsi" w:cstheme="minorBidi"/>
                <w:b/>
                <w:color w:val="auto"/>
                <w:sz w:val="36"/>
                <w:szCs w:val="36"/>
                <w:lang w:eastAsia="en-US"/>
              </w:rPr>
              <w:t xml:space="preserve"> 20</w:t>
            </w:r>
            <w:r>
              <w:rPr>
                <w:rFonts w:eastAsiaTheme="minorHAnsi" w:cstheme="minorBidi"/>
                <w:b/>
                <w:color w:val="auto"/>
                <w:sz w:val="36"/>
                <w:szCs w:val="36"/>
                <w:lang w:eastAsia="en-US"/>
              </w:rPr>
              <w:t>20</w:t>
            </w:r>
          </w:p>
        </w:tc>
      </w:tr>
      <w:tr w:rsidR="008E0038" w:rsidRPr="00C65BC2" w14:paraId="40E09496" w14:textId="77777777" w:rsidTr="008E0038">
        <w:tc>
          <w:tcPr>
            <w:tcW w:w="3828" w:type="dxa"/>
          </w:tcPr>
          <w:p w14:paraId="6EBAC173" w14:textId="77777777" w:rsidR="008E0038" w:rsidRPr="00C65BC2" w:rsidRDefault="008E0038" w:rsidP="008E0038">
            <w:pPr>
              <w:spacing w:before="0" w:beforeAutospacing="0" w:after="0" w:afterAutospacing="0" w:line="240" w:lineRule="auto"/>
              <w:rPr>
                <w:rFonts w:eastAsiaTheme="minorHAnsi" w:cstheme="minorBidi"/>
                <w:b/>
                <w:color w:val="auto"/>
                <w:szCs w:val="22"/>
                <w:lang w:eastAsia="en-US"/>
              </w:rPr>
            </w:pPr>
            <w:r w:rsidRPr="00C65BC2">
              <w:rPr>
                <w:rFonts w:eastAsiaTheme="minorHAnsi" w:cstheme="minorBidi"/>
                <w:b/>
                <w:color w:val="auto"/>
                <w:szCs w:val="22"/>
                <w:lang w:eastAsia="en-US"/>
              </w:rPr>
              <w:t>Chapter/section</w:t>
            </w:r>
          </w:p>
        </w:tc>
        <w:tc>
          <w:tcPr>
            <w:tcW w:w="6373" w:type="dxa"/>
          </w:tcPr>
          <w:p w14:paraId="0D9C511E" w14:textId="77777777" w:rsidR="008E0038" w:rsidRPr="00C65BC2" w:rsidRDefault="008E0038" w:rsidP="008E0038">
            <w:pPr>
              <w:spacing w:before="0" w:beforeAutospacing="0" w:after="0" w:afterAutospacing="0" w:line="240" w:lineRule="auto"/>
              <w:rPr>
                <w:rFonts w:eastAsiaTheme="minorHAnsi" w:cstheme="minorBidi"/>
                <w:b/>
                <w:color w:val="auto"/>
                <w:szCs w:val="22"/>
                <w:lang w:eastAsia="en-US"/>
              </w:rPr>
            </w:pPr>
            <w:r w:rsidRPr="00C65BC2">
              <w:rPr>
                <w:rFonts w:eastAsiaTheme="minorHAnsi" w:cstheme="minorBidi"/>
                <w:b/>
                <w:color w:val="auto"/>
                <w:szCs w:val="22"/>
                <w:lang w:eastAsia="en-US"/>
              </w:rPr>
              <w:t xml:space="preserve">Change </w:t>
            </w:r>
          </w:p>
        </w:tc>
      </w:tr>
      <w:tr w:rsidR="008E0038" w:rsidRPr="00C65BC2" w14:paraId="18463B48" w14:textId="77777777" w:rsidTr="008E0038">
        <w:tc>
          <w:tcPr>
            <w:tcW w:w="3828" w:type="dxa"/>
          </w:tcPr>
          <w:p w14:paraId="02B10A2D" w14:textId="77777777" w:rsidR="008E0038" w:rsidRPr="00740EEC" w:rsidRDefault="008E0038" w:rsidP="008E0038">
            <w:pPr>
              <w:spacing w:before="0" w:beforeAutospacing="0" w:after="0" w:afterAutospacing="0" w:line="240" w:lineRule="auto"/>
              <w:rPr>
                <w:rFonts w:eastAsiaTheme="minorHAnsi" w:cstheme="minorBidi"/>
                <w:b/>
                <w:color w:val="auto"/>
                <w:szCs w:val="22"/>
                <w:lang w:eastAsia="en-US"/>
              </w:rPr>
            </w:pPr>
            <w:r>
              <w:rPr>
                <w:b/>
                <w:bCs/>
              </w:rPr>
              <w:t>Throughout the Manual</w:t>
            </w:r>
          </w:p>
        </w:tc>
        <w:tc>
          <w:tcPr>
            <w:tcW w:w="6373" w:type="dxa"/>
          </w:tcPr>
          <w:p w14:paraId="5CDFFEFE" w14:textId="77777777" w:rsidR="008E0038" w:rsidRPr="00C65BC2" w:rsidRDefault="008E0038" w:rsidP="008E0038">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 xml:space="preserve">Updates made to reflect name changes to income support payments in the Australian social security system. </w:t>
            </w:r>
          </w:p>
        </w:tc>
      </w:tr>
      <w:tr w:rsidR="008E0038" w14:paraId="52E57ED0" w14:textId="77777777" w:rsidTr="008E0038">
        <w:tc>
          <w:tcPr>
            <w:tcW w:w="3828" w:type="dxa"/>
          </w:tcPr>
          <w:p w14:paraId="595CFDF0" w14:textId="77777777" w:rsidR="008E0038" w:rsidRPr="00F461A1" w:rsidRDefault="008E0038" w:rsidP="008E0038">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108</w:t>
            </w:r>
          </w:p>
        </w:tc>
        <w:tc>
          <w:tcPr>
            <w:tcW w:w="6373" w:type="dxa"/>
          </w:tcPr>
          <w:p w14:paraId="5F86D6A6" w14:textId="77777777" w:rsidR="008E0038" w:rsidRDefault="008E0038" w:rsidP="008E0038">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New chapter – Economic Support Payment</w:t>
            </w:r>
          </w:p>
        </w:tc>
      </w:tr>
      <w:tr w:rsidR="008E0038" w14:paraId="228C5E5F" w14:textId="77777777" w:rsidTr="008E0038">
        <w:tc>
          <w:tcPr>
            <w:tcW w:w="3828" w:type="dxa"/>
          </w:tcPr>
          <w:p w14:paraId="493EC99A" w14:textId="77777777" w:rsidR="008E0038" w:rsidRPr="00F461A1" w:rsidRDefault="008E0038" w:rsidP="008E0038">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109</w:t>
            </w:r>
          </w:p>
        </w:tc>
        <w:tc>
          <w:tcPr>
            <w:tcW w:w="6373" w:type="dxa"/>
          </w:tcPr>
          <w:p w14:paraId="08C90333" w14:textId="77777777" w:rsidR="008E0038" w:rsidRDefault="008E0038" w:rsidP="008E0038">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New chapter – Coronavirus Supplement</w:t>
            </w:r>
          </w:p>
        </w:tc>
      </w:tr>
    </w:tbl>
    <w:p w14:paraId="7E0D27BE" w14:textId="77777777" w:rsidR="008E0038" w:rsidRDefault="008E0038" w:rsidP="00163FBD">
      <w:pPr>
        <w:spacing w:before="0" w:beforeAutospacing="0" w:after="200" w:afterAutospacing="0" w:line="276" w:lineRule="auto"/>
      </w:pPr>
    </w:p>
    <w:tbl>
      <w:tblPr>
        <w:tblStyle w:val="TableGrid2"/>
        <w:tblpPr w:leftFromText="180" w:rightFromText="180" w:vertAnchor="text" w:horzAnchor="margin" w:tblpX="-714" w:tblpY="248"/>
        <w:tblW w:w="10201" w:type="dxa"/>
        <w:tblLook w:val="04A0" w:firstRow="1" w:lastRow="0" w:firstColumn="1" w:lastColumn="0" w:noHBand="0" w:noVBand="1"/>
        <w:tblCaption w:val="Changes for April 2020"/>
        <w:tblDescription w:val="List of changes for April 2020"/>
      </w:tblPr>
      <w:tblGrid>
        <w:gridCol w:w="3828"/>
        <w:gridCol w:w="6373"/>
      </w:tblGrid>
      <w:tr w:rsidR="009F38AC" w:rsidRPr="009F38AC" w14:paraId="6749A1AE" w14:textId="77777777" w:rsidTr="009F38AC">
        <w:trPr>
          <w:tblHeader/>
        </w:trPr>
        <w:tc>
          <w:tcPr>
            <w:tcW w:w="10201" w:type="dxa"/>
            <w:gridSpan w:val="2"/>
          </w:tcPr>
          <w:p w14:paraId="59BA9DEE" w14:textId="77777777" w:rsidR="009F38AC" w:rsidRPr="009F38AC" w:rsidRDefault="009F38AC" w:rsidP="009F38AC">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sidRPr="009F38AC">
              <w:rPr>
                <w:rFonts w:eastAsiaTheme="minorHAnsi" w:cstheme="minorBidi"/>
                <w:b/>
                <w:color w:val="auto"/>
                <w:sz w:val="36"/>
                <w:szCs w:val="36"/>
                <w:lang w:eastAsia="en-US"/>
              </w:rPr>
              <w:t>April 2020</w:t>
            </w:r>
          </w:p>
        </w:tc>
      </w:tr>
      <w:tr w:rsidR="009F38AC" w:rsidRPr="009F38AC" w14:paraId="648D5D41" w14:textId="77777777" w:rsidTr="009F38AC">
        <w:tc>
          <w:tcPr>
            <w:tcW w:w="3828" w:type="dxa"/>
          </w:tcPr>
          <w:p w14:paraId="0ECC7179" w14:textId="77777777" w:rsidR="009F38AC" w:rsidRPr="009F38AC" w:rsidRDefault="009F38AC" w:rsidP="009F38AC">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5429D997" w14:textId="77777777" w:rsidR="009F38AC" w:rsidRPr="009F38AC" w:rsidRDefault="009F38AC" w:rsidP="009F38AC">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9F38AC" w:rsidRPr="009F38AC" w14:paraId="0FDD8EC8" w14:textId="77777777" w:rsidTr="009F38AC">
        <w:tc>
          <w:tcPr>
            <w:tcW w:w="3828" w:type="dxa"/>
          </w:tcPr>
          <w:p w14:paraId="1E3F79EE" w14:textId="77777777" w:rsidR="009F38AC" w:rsidRPr="009F38AC" w:rsidRDefault="009F38AC" w:rsidP="009F38AC">
            <w:pPr>
              <w:spacing w:before="0" w:beforeAutospacing="0" w:after="0" w:afterAutospacing="0" w:line="240" w:lineRule="auto"/>
              <w:rPr>
                <w:rFonts w:eastAsiaTheme="minorHAnsi" w:cstheme="minorBidi"/>
                <w:b/>
                <w:color w:val="auto"/>
                <w:szCs w:val="22"/>
                <w:lang w:eastAsia="en-US"/>
              </w:rPr>
            </w:pPr>
            <w:r w:rsidRPr="009F38AC">
              <w:rPr>
                <w:b/>
                <w:bCs/>
              </w:rPr>
              <w:t>Chapter 5</w:t>
            </w:r>
          </w:p>
        </w:tc>
        <w:tc>
          <w:tcPr>
            <w:tcW w:w="6373" w:type="dxa"/>
          </w:tcPr>
          <w:p w14:paraId="043567D8" w14:textId="77777777" w:rsidR="009F38AC" w:rsidRPr="009F38AC" w:rsidRDefault="009F38AC" w:rsidP="009F38AC">
            <w:pPr>
              <w:spacing w:before="0" w:beforeAutospacing="0" w:after="0" w:afterAutospacing="0" w:line="240" w:lineRule="auto"/>
              <w:rPr>
                <w:rFonts w:eastAsiaTheme="minorHAnsi" w:cstheme="minorBidi"/>
                <w:color w:val="auto"/>
                <w:szCs w:val="22"/>
                <w:lang w:eastAsia="en-US"/>
              </w:rPr>
            </w:pPr>
            <w:r w:rsidRPr="009F38AC">
              <w:rPr>
                <w:rFonts w:eastAsiaTheme="minorHAnsi" w:cstheme="minorBidi"/>
                <w:color w:val="auto"/>
                <w:szCs w:val="22"/>
                <w:lang w:eastAsia="en-US"/>
              </w:rPr>
              <w:t>Amended list of taxable payments to include the</w:t>
            </w:r>
            <w:r w:rsidRPr="009F38AC">
              <w:t xml:space="preserve"> </w:t>
            </w:r>
            <w:r w:rsidRPr="009F38AC">
              <w:rPr>
                <w:rFonts w:eastAsiaTheme="minorHAnsi" w:cstheme="minorBidi"/>
                <w:color w:val="auto"/>
                <w:szCs w:val="22"/>
                <w:lang w:eastAsia="en-US"/>
              </w:rPr>
              <w:t>Coronavirus Supplement, and the list of non-taxable payments to include the Economic Support Payment</w:t>
            </w:r>
          </w:p>
        </w:tc>
      </w:tr>
      <w:tr w:rsidR="009F38AC" w:rsidRPr="009F38AC" w14:paraId="13864C97" w14:textId="77777777" w:rsidTr="009F38AC">
        <w:tc>
          <w:tcPr>
            <w:tcW w:w="3828" w:type="dxa"/>
          </w:tcPr>
          <w:p w14:paraId="41BB42CE" w14:textId="77777777" w:rsidR="009F38AC" w:rsidRPr="009F38AC" w:rsidRDefault="009F38AC" w:rsidP="009F38AC">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 25</w:t>
            </w:r>
          </w:p>
        </w:tc>
        <w:tc>
          <w:tcPr>
            <w:tcW w:w="6373" w:type="dxa"/>
          </w:tcPr>
          <w:p w14:paraId="47FEC2DC" w14:textId="77777777" w:rsidR="009F38AC" w:rsidRPr="009F38AC" w:rsidRDefault="009F38AC" w:rsidP="009F38AC">
            <w:pPr>
              <w:spacing w:before="0" w:beforeAutospacing="0" w:after="0" w:afterAutospacing="0" w:line="240" w:lineRule="auto"/>
              <w:rPr>
                <w:rFonts w:eastAsiaTheme="minorHAnsi" w:cstheme="minorBidi"/>
                <w:color w:val="auto"/>
                <w:szCs w:val="22"/>
                <w:lang w:eastAsia="en-US"/>
              </w:rPr>
            </w:pPr>
            <w:r w:rsidRPr="009F38AC">
              <w:rPr>
                <w:rFonts w:eastAsiaTheme="minorHAnsi" w:cstheme="minorBidi"/>
                <w:color w:val="auto"/>
                <w:szCs w:val="22"/>
                <w:lang w:eastAsia="en-US"/>
              </w:rPr>
              <w:t xml:space="preserve">Updates to Eligibility for Away from Home Entitlements </w:t>
            </w:r>
            <w:r w:rsidR="00DD0698">
              <w:rPr>
                <w:rFonts w:eastAsiaTheme="minorHAnsi" w:cstheme="minorBidi"/>
                <w:color w:val="auto"/>
                <w:szCs w:val="22"/>
                <w:lang w:eastAsia="en-US"/>
              </w:rPr>
              <w:t xml:space="preserve">for Term 2 of 2020 </w:t>
            </w:r>
            <w:proofErr w:type="gramStart"/>
            <w:r w:rsidRPr="009F38AC">
              <w:rPr>
                <w:rFonts w:eastAsiaTheme="minorHAnsi" w:cstheme="minorBidi"/>
                <w:color w:val="auto"/>
                <w:szCs w:val="22"/>
                <w:lang w:eastAsia="en-US"/>
              </w:rPr>
              <w:t>as a result of</w:t>
            </w:r>
            <w:proofErr w:type="gramEnd"/>
            <w:r w:rsidRPr="009F38AC">
              <w:rPr>
                <w:rFonts w:eastAsiaTheme="minorHAnsi" w:cstheme="minorBidi"/>
                <w:color w:val="auto"/>
                <w:szCs w:val="22"/>
                <w:lang w:eastAsia="en-US"/>
              </w:rPr>
              <w:t xml:space="preserve"> the Coronavirus.</w:t>
            </w:r>
          </w:p>
        </w:tc>
      </w:tr>
      <w:tr w:rsidR="009F38AC" w:rsidRPr="009F38AC" w14:paraId="5CFD80A3" w14:textId="77777777" w:rsidTr="009F38AC">
        <w:tc>
          <w:tcPr>
            <w:tcW w:w="3828" w:type="dxa"/>
          </w:tcPr>
          <w:p w14:paraId="2234E817" w14:textId="77777777" w:rsidR="009F38AC" w:rsidRPr="009F38AC" w:rsidRDefault="009F38AC" w:rsidP="009F38AC">
            <w:pPr>
              <w:spacing w:before="0" w:beforeAutospacing="0" w:after="0" w:afterAutospacing="0" w:line="240" w:lineRule="auto"/>
              <w:rPr>
                <w:rFonts w:eastAsiaTheme="minorHAnsi" w:cstheme="minorBidi"/>
                <w:b/>
                <w:color w:val="auto"/>
                <w:szCs w:val="22"/>
                <w:lang w:eastAsia="en-US"/>
              </w:rPr>
            </w:pPr>
            <w:r w:rsidRPr="009F38AC">
              <w:rPr>
                <w:b/>
                <w:bCs/>
              </w:rPr>
              <w:t>Chapter 63 and 65</w:t>
            </w:r>
          </w:p>
        </w:tc>
        <w:tc>
          <w:tcPr>
            <w:tcW w:w="6373" w:type="dxa"/>
          </w:tcPr>
          <w:p w14:paraId="62B88CC6" w14:textId="77777777" w:rsidR="009F38AC" w:rsidRPr="009F38AC" w:rsidRDefault="009F38AC" w:rsidP="009F38AC">
            <w:pPr>
              <w:spacing w:before="0" w:beforeAutospacing="0" w:after="0" w:afterAutospacing="0" w:line="240" w:lineRule="auto"/>
              <w:rPr>
                <w:rFonts w:eastAsiaTheme="minorHAnsi" w:cstheme="minorBidi"/>
                <w:color w:val="auto"/>
                <w:szCs w:val="22"/>
                <w:lang w:eastAsia="en-US"/>
              </w:rPr>
            </w:pPr>
            <w:r w:rsidRPr="009F38AC">
              <w:rPr>
                <w:rFonts w:eastAsiaTheme="minorHAnsi" w:cstheme="minorBidi"/>
                <w:color w:val="auto"/>
                <w:szCs w:val="22"/>
                <w:lang w:eastAsia="en-US"/>
              </w:rPr>
              <w:t xml:space="preserve">Updates made to reflect the temporary suspension of the Personal Assets Test, </w:t>
            </w:r>
            <w:proofErr w:type="gramStart"/>
            <w:r w:rsidRPr="009F38AC">
              <w:rPr>
                <w:rFonts w:eastAsiaTheme="minorHAnsi" w:cstheme="minorBidi"/>
                <w:color w:val="auto"/>
                <w:szCs w:val="22"/>
                <w:lang w:eastAsia="en-US"/>
              </w:rPr>
              <w:t>as a result of</w:t>
            </w:r>
            <w:proofErr w:type="gramEnd"/>
            <w:r w:rsidRPr="009F38AC">
              <w:rPr>
                <w:rFonts w:eastAsiaTheme="minorHAnsi" w:cstheme="minorBidi"/>
                <w:color w:val="auto"/>
                <w:szCs w:val="22"/>
                <w:lang w:eastAsia="en-US"/>
              </w:rPr>
              <w:t xml:space="preserve"> the Coronavirus. </w:t>
            </w:r>
          </w:p>
        </w:tc>
      </w:tr>
      <w:tr w:rsidR="009F38AC" w:rsidRPr="009F38AC" w14:paraId="3BB21FFD" w14:textId="77777777" w:rsidTr="009F38AC">
        <w:tc>
          <w:tcPr>
            <w:tcW w:w="3828" w:type="dxa"/>
          </w:tcPr>
          <w:p w14:paraId="043CDEF6" w14:textId="77777777" w:rsidR="009F38AC" w:rsidRPr="009F38AC" w:rsidRDefault="009F38AC" w:rsidP="009F38AC">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 99</w:t>
            </w:r>
          </w:p>
        </w:tc>
        <w:tc>
          <w:tcPr>
            <w:tcW w:w="6373" w:type="dxa"/>
          </w:tcPr>
          <w:p w14:paraId="2E422C81" w14:textId="77777777" w:rsidR="009F38AC" w:rsidRPr="009F38AC" w:rsidRDefault="009F38AC" w:rsidP="009F38AC">
            <w:pPr>
              <w:spacing w:before="0" w:beforeAutospacing="0" w:after="0" w:afterAutospacing="0" w:line="240" w:lineRule="auto"/>
              <w:rPr>
                <w:rFonts w:eastAsiaTheme="minorHAnsi" w:cstheme="minorBidi"/>
                <w:color w:val="auto"/>
                <w:szCs w:val="22"/>
                <w:lang w:eastAsia="en-US"/>
              </w:rPr>
            </w:pPr>
            <w:r w:rsidRPr="009F38AC">
              <w:rPr>
                <w:rFonts w:eastAsiaTheme="minorHAnsi" w:cstheme="minorBidi"/>
                <w:color w:val="auto"/>
                <w:szCs w:val="22"/>
                <w:lang w:eastAsia="en-US"/>
              </w:rPr>
              <w:t xml:space="preserve">Updates made to qualification requirements for Additional Assistance </w:t>
            </w:r>
            <w:proofErr w:type="gramStart"/>
            <w:r w:rsidRPr="009F38AC">
              <w:rPr>
                <w:rFonts w:eastAsiaTheme="minorHAnsi" w:cstheme="minorBidi"/>
                <w:color w:val="auto"/>
                <w:szCs w:val="22"/>
                <w:lang w:eastAsia="en-US"/>
              </w:rPr>
              <w:t>as a result of</w:t>
            </w:r>
            <w:proofErr w:type="gramEnd"/>
            <w:r w:rsidRPr="009F38AC">
              <w:rPr>
                <w:rFonts w:eastAsiaTheme="minorHAnsi" w:cstheme="minorBidi"/>
                <w:color w:val="auto"/>
                <w:szCs w:val="22"/>
                <w:lang w:eastAsia="en-US"/>
              </w:rPr>
              <w:t xml:space="preserve"> the Coronavirus. </w:t>
            </w:r>
          </w:p>
        </w:tc>
      </w:tr>
      <w:tr w:rsidR="009F38AC" w:rsidRPr="009F38AC" w14:paraId="7CBFE41E" w14:textId="77777777" w:rsidTr="009F38AC">
        <w:tc>
          <w:tcPr>
            <w:tcW w:w="3828" w:type="dxa"/>
          </w:tcPr>
          <w:p w14:paraId="3B81FF8F" w14:textId="77777777" w:rsidR="009F38AC" w:rsidRPr="009F38AC" w:rsidRDefault="009F38AC" w:rsidP="009F38AC">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lastRenderedPageBreak/>
              <w:t>Chapter 101</w:t>
            </w:r>
          </w:p>
        </w:tc>
        <w:tc>
          <w:tcPr>
            <w:tcW w:w="6373" w:type="dxa"/>
          </w:tcPr>
          <w:p w14:paraId="0535D1D7" w14:textId="77777777" w:rsidR="009F38AC" w:rsidRPr="009F38AC" w:rsidRDefault="009F38AC" w:rsidP="009F38AC">
            <w:pPr>
              <w:spacing w:before="0" w:beforeAutospacing="0" w:after="0" w:afterAutospacing="0" w:line="240" w:lineRule="auto"/>
              <w:rPr>
                <w:rFonts w:eastAsiaTheme="minorHAnsi" w:cstheme="minorBidi"/>
                <w:color w:val="auto"/>
                <w:szCs w:val="22"/>
                <w:lang w:eastAsia="en-US"/>
              </w:rPr>
            </w:pPr>
            <w:r w:rsidRPr="009F38AC">
              <w:rPr>
                <w:rFonts w:eastAsiaTheme="minorHAnsi" w:cstheme="minorBidi"/>
                <w:color w:val="auto"/>
                <w:szCs w:val="22"/>
                <w:lang w:eastAsia="en-US"/>
              </w:rPr>
              <w:t xml:space="preserve">Updates made to reflect that a new category of Crisis Payment has been created </w:t>
            </w:r>
            <w:proofErr w:type="gramStart"/>
            <w:r w:rsidRPr="009F38AC">
              <w:rPr>
                <w:rFonts w:eastAsiaTheme="minorHAnsi" w:cstheme="minorBidi"/>
                <w:color w:val="auto"/>
                <w:szCs w:val="22"/>
                <w:lang w:eastAsia="en-US"/>
              </w:rPr>
              <w:t>as a result of</w:t>
            </w:r>
            <w:proofErr w:type="gramEnd"/>
            <w:r w:rsidRPr="009F38AC">
              <w:rPr>
                <w:rFonts w:eastAsiaTheme="minorHAnsi" w:cstheme="minorBidi"/>
                <w:color w:val="auto"/>
                <w:szCs w:val="22"/>
                <w:lang w:eastAsia="en-US"/>
              </w:rPr>
              <w:t xml:space="preserve"> the Coronavirus. </w:t>
            </w:r>
          </w:p>
        </w:tc>
      </w:tr>
      <w:tr w:rsidR="009F38AC" w:rsidRPr="009F38AC" w14:paraId="21D81DBD" w14:textId="77777777" w:rsidTr="009F38AC">
        <w:tc>
          <w:tcPr>
            <w:tcW w:w="3828" w:type="dxa"/>
          </w:tcPr>
          <w:p w14:paraId="689F49E2" w14:textId="77777777" w:rsidR="009F38AC" w:rsidRPr="009F38AC" w:rsidRDefault="009F38AC" w:rsidP="009F38AC">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 109</w:t>
            </w:r>
          </w:p>
        </w:tc>
        <w:tc>
          <w:tcPr>
            <w:tcW w:w="6373" w:type="dxa"/>
          </w:tcPr>
          <w:p w14:paraId="41E24E06" w14:textId="77777777" w:rsidR="009F38AC" w:rsidRPr="009F38AC" w:rsidRDefault="009F38AC" w:rsidP="009F38AC">
            <w:pPr>
              <w:spacing w:before="0" w:beforeAutospacing="0" w:after="0" w:afterAutospacing="0" w:line="240" w:lineRule="auto"/>
              <w:rPr>
                <w:rFonts w:eastAsiaTheme="minorHAnsi" w:cstheme="minorBidi"/>
                <w:color w:val="auto"/>
                <w:szCs w:val="22"/>
                <w:lang w:eastAsia="en-US"/>
              </w:rPr>
            </w:pPr>
            <w:r w:rsidRPr="009F38AC">
              <w:rPr>
                <w:rFonts w:eastAsiaTheme="minorHAnsi" w:cstheme="minorBidi"/>
                <w:color w:val="auto"/>
                <w:szCs w:val="22"/>
                <w:lang w:eastAsia="en-US"/>
              </w:rPr>
              <w:t>Updates made to clarify the conditions of the Coronavirus Supplement</w:t>
            </w:r>
          </w:p>
        </w:tc>
      </w:tr>
    </w:tbl>
    <w:p w14:paraId="7AF9A22A" w14:textId="77777777" w:rsidR="008E0038" w:rsidRDefault="008E0038" w:rsidP="00163FBD">
      <w:pPr>
        <w:spacing w:before="0" w:beforeAutospacing="0" w:after="200" w:afterAutospacing="0" w:line="276" w:lineRule="auto"/>
      </w:pPr>
    </w:p>
    <w:tbl>
      <w:tblPr>
        <w:tblStyle w:val="TableGrid2"/>
        <w:tblpPr w:leftFromText="180" w:rightFromText="180" w:vertAnchor="text" w:horzAnchor="margin" w:tblpX="-714" w:tblpY="248"/>
        <w:tblW w:w="10201" w:type="dxa"/>
        <w:tblLook w:val="04A0" w:firstRow="1" w:lastRow="0" w:firstColumn="1" w:lastColumn="0" w:noHBand="0" w:noVBand="1"/>
        <w:tblCaption w:val="Changes for June 2020"/>
        <w:tblDescription w:val="List of changes for June 2020"/>
      </w:tblPr>
      <w:tblGrid>
        <w:gridCol w:w="3828"/>
        <w:gridCol w:w="6373"/>
      </w:tblGrid>
      <w:tr w:rsidR="002D2FE2" w:rsidRPr="009F38AC" w14:paraId="066CD696" w14:textId="77777777" w:rsidTr="002D2FE2">
        <w:trPr>
          <w:tblHeader/>
        </w:trPr>
        <w:tc>
          <w:tcPr>
            <w:tcW w:w="10201" w:type="dxa"/>
            <w:gridSpan w:val="2"/>
          </w:tcPr>
          <w:p w14:paraId="55CF2289" w14:textId="77777777" w:rsidR="002D2FE2" w:rsidRPr="009F38AC" w:rsidRDefault="002D2FE2" w:rsidP="002D2FE2">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June</w:t>
            </w:r>
            <w:r w:rsidRPr="009F38AC">
              <w:rPr>
                <w:rFonts w:eastAsiaTheme="minorHAnsi" w:cstheme="minorBidi"/>
                <w:b/>
                <w:color w:val="auto"/>
                <w:sz w:val="36"/>
                <w:szCs w:val="36"/>
                <w:lang w:eastAsia="en-US"/>
              </w:rPr>
              <w:t xml:space="preserve"> 2020</w:t>
            </w:r>
          </w:p>
        </w:tc>
      </w:tr>
      <w:tr w:rsidR="002D2FE2" w:rsidRPr="009F38AC" w14:paraId="7DC38EA4" w14:textId="77777777" w:rsidTr="002D2FE2">
        <w:tc>
          <w:tcPr>
            <w:tcW w:w="3828" w:type="dxa"/>
          </w:tcPr>
          <w:p w14:paraId="1870F2CA" w14:textId="77777777" w:rsidR="002D2FE2" w:rsidRPr="009F38AC" w:rsidRDefault="002D2FE2" w:rsidP="002D2FE2">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401EEEFF" w14:textId="77777777" w:rsidR="002D2FE2" w:rsidRPr="009F38AC" w:rsidRDefault="002D2FE2" w:rsidP="002D2FE2">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2D2FE2" w:rsidRPr="009F38AC" w14:paraId="021D31F6" w14:textId="77777777" w:rsidTr="005B7BCA">
        <w:trPr>
          <w:trHeight w:val="153"/>
        </w:trPr>
        <w:tc>
          <w:tcPr>
            <w:tcW w:w="3828" w:type="dxa"/>
          </w:tcPr>
          <w:p w14:paraId="524419E5" w14:textId="77777777" w:rsidR="002D2FE2" w:rsidRPr="009F38AC" w:rsidRDefault="002D2FE2" w:rsidP="002D2FE2">
            <w:pPr>
              <w:spacing w:before="0" w:beforeAutospacing="0" w:after="0" w:afterAutospacing="0" w:line="240" w:lineRule="auto"/>
              <w:rPr>
                <w:rFonts w:eastAsiaTheme="minorHAnsi" w:cstheme="minorBidi"/>
                <w:b/>
                <w:color w:val="auto"/>
                <w:szCs w:val="22"/>
                <w:lang w:eastAsia="en-US"/>
              </w:rPr>
            </w:pPr>
            <w:r w:rsidRPr="009F38AC">
              <w:rPr>
                <w:b/>
                <w:bCs/>
              </w:rPr>
              <w:t xml:space="preserve">Chapter </w:t>
            </w:r>
            <w:r>
              <w:rPr>
                <w:b/>
                <w:bCs/>
              </w:rPr>
              <w:t>84</w:t>
            </w:r>
          </w:p>
        </w:tc>
        <w:tc>
          <w:tcPr>
            <w:tcW w:w="6373" w:type="dxa"/>
          </w:tcPr>
          <w:p w14:paraId="19A24AD3" w14:textId="77777777" w:rsidR="002D2FE2" w:rsidRPr="009F38AC" w:rsidRDefault="002D2FE2" w:rsidP="002D2FE2">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 xml:space="preserve">Updates to eligibility for School Term Allowance </w:t>
            </w:r>
            <w:proofErr w:type="gramStart"/>
            <w:r>
              <w:rPr>
                <w:rFonts w:eastAsiaTheme="minorHAnsi" w:cstheme="minorBidi"/>
                <w:color w:val="auto"/>
                <w:szCs w:val="22"/>
                <w:lang w:eastAsia="en-US"/>
              </w:rPr>
              <w:t>as a result of</w:t>
            </w:r>
            <w:proofErr w:type="gramEnd"/>
            <w:r>
              <w:rPr>
                <w:rFonts w:eastAsiaTheme="minorHAnsi" w:cstheme="minorBidi"/>
                <w:color w:val="auto"/>
                <w:szCs w:val="22"/>
                <w:lang w:eastAsia="en-US"/>
              </w:rPr>
              <w:t xml:space="preserve"> the Coronavirus.</w:t>
            </w:r>
          </w:p>
        </w:tc>
      </w:tr>
    </w:tbl>
    <w:p w14:paraId="35124B69" w14:textId="77777777" w:rsidR="002D2FE2" w:rsidRDefault="002D2FE2" w:rsidP="00163FBD">
      <w:pPr>
        <w:spacing w:before="0" w:beforeAutospacing="0" w:after="200" w:afterAutospacing="0" w:line="276" w:lineRule="auto"/>
      </w:pPr>
    </w:p>
    <w:tbl>
      <w:tblPr>
        <w:tblStyle w:val="TableGrid2"/>
        <w:tblpPr w:leftFromText="180" w:rightFromText="180" w:vertAnchor="text" w:horzAnchor="margin" w:tblpX="-714" w:tblpY="248"/>
        <w:tblW w:w="10201" w:type="dxa"/>
        <w:tblLook w:val="04A0" w:firstRow="1" w:lastRow="0" w:firstColumn="1" w:lastColumn="0" w:noHBand="0" w:noVBand="1"/>
        <w:tblCaption w:val="Changes for July 2020"/>
        <w:tblDescription w:val="List of changes for July 2020"/>
      </w:tblPr>
      <w:tblGrid>
        <w:gridCol w:w="3828"/>
        <w:gridCol w:w="6373"/>
      </w:tblGrid>
      <w:tr w:rsidR="00DD0698" w:rsidRPr="009F38AC" w14:paraId="5507095E" w14:textId="77777777" w:rsidTr="00F857E5">
        <w:trPr>
          <w:tblHeader/>
        </w:trPr>
        <w:tc>
          <w:tcPr>
            <w:tcW w:w="10201" w:type="dxa"/>
            <w:gridSpan w:val="2"/>
          </w:tcPr>
          <w:p w14:paraId="19E3D8F6" w14:textId="77777777" w:rsidR="00DD0698" w:rsidRPr="009F38AC" w:rsidRDefault="00DD0698" w:rsidP="00F857E5">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July</w:t>
            </w:r>
            <w:r w:rsidRPr="009F38AC">
              <w:rPr>
                <w:rFonts w:eastAsiaTheme="minorHAnsi" w:cstheme="minorBidi"/>
                <w:b/>
                <w:color w:val="auto"/>
                <w:sz w:val="36"/>
                <w:szCs w:val="36"/>
                <w:lang w:eastAsia="en-US"/>
              </w:rPr>
              <w:t xml:space="preserve"> 2020</w:t>
            </w:r>
          </w:p>
        </w:tc>
      </w:tr>
      <w:tr w:rsidR="00DD0698" w:rsidRPr="009F38AC" w14:paraId="7F57593C" w14:textId="77777777" w:rsidTr="00F857E5">
        <w:tc>
          <w:tcPr>
            <w:tcW w:w="3828" w:type="dxa"/>
          </w:tcPr>
          <w:p w14:paraId="09FF373D" w14:textId="77777777" w:rsidR="00DD0698" w:rsidRPr="009F38AC" w:rsidRDefault="00DD0698" w:rsidP="00F857E5">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1EF6DBB4" w14:textId="77777777" w:rsidR="00DD0698" w:rsidRPr="009F38AC" w:rsidRDefault="00DD0698" w:rsidP="00F857E5">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DD0698" w:rsidRPr="009F38AC" w14:paraId="46816629" w14:textId="77777777" w:rsidTr="00DD0698">
        <w:trPr>
          <w:trHeight w:val="153"/>
        </w:trPr>
        <w:tc>
          <w:tcPr>
            <w:tcW w:w="3828" w:type="dxa"/>
          </w:tcPr>
          <w:p w14:paraId="550752A0" w14:textId="77777777" w:rsidR="00DD0698" w:rsidRPr="009F38AC" w:rsidRDefault="00DD0698" w:rsidP="00DD0698">
            <w:pPr>
              <w:spacing w:before="0" w:beforeAutospacing="0" w:after="0" w:afterAutospacing="0" w:line="240" w:lineRule="auto"/>
              <w:rPr>
                <w:rFonts w:eastAsiaTheme="minorHAnsi" w:cstheme="minorBidi"/>
                <w:b/>
                <w:color w:val="auto"/>
                <w:szCs w:val="22"/>
                <w:lang w:eastAsia="en-US"/>
              </w:rPr>
            </w:pPr>
            <w:r w:rsidRPr="009F38AC">
              <w:rPr>
                <w:b/>
                <w:bCs/>
              </w:rPr>
              <w:t xml:space="preserve">Chapter </w:t>
            </w:r>
            <w:r>
              <w:rPr>
                <w:b/>
                <w:bCs/>
              </w:rPr>
              <w:t>25</w:t>
            </w:r>
          </w:p>
        </w:tc>
        <w:tc>
          <w:tcPr>
            <w:tcW w:w="6373" w:type="dxa"/>
          </w:tcPr>
          <w:p w14:paraId="14F99979" w14:textId="77777777" w:rsidR="00DD0698" w:rsidRPr="009F38AC" w:rsidRDefault="00DD0698" w:rsidP="00DD0698">
            <w:pPr>
              <w:spacing w:before="0" w:beforeAutospacing="0" w:after="0" w:afterAutospacing="0" w:line="240" w:lineRule="auto"/>
              <w:rPr>
                <w:rFonts w:eastAsiaTheme="minorHAnsi" w:cstheme="minorBidi"/>
                <w:color w:val="auto"/>
                <w:szCs w:val="22"/>
                <w:lang w:eastAsia="en-US"/>
              </w:rPr>
            </w:pPr>
            <w:r w:rsidRPr="009F38AC">
              <w:rPr>
                <w:rFonts w:eastAsiaTheme="minorHAnsi" w:cstheme="minorBidi"/>
                <w:color w:val="auto"/>
                <w:szCs w:val="22"/>
                <w:lang w:eastAsia="en-US"/>
              </w:rPr>
              <w:t xml:space="preserve">Updates to Eligibility for Away from Home Entitlements </w:t>
            </w:r>
            <w:r>
              <w:rPr>
                <w:rFonts w:eastAsiaTheme="minorHAnsi" w:cstheme="minorBidi"/>
                <w:color w:val="auto"/>
                <w:szCs w:val="22"/>
                <w:lang w:eastAsia="en-US"/>
              </w:rPr>
              <w:t xml:space="preserve">for Term 3 of 2020 </w:t>
            </w:r>
            <w:proofErr w:type="gramStart"/>
            <w:r w:rsidRPr="009F38AC">
              <w:rPr>
                <w:rFonts w:eastAsiaTheme="minorHAnsi" w:cstheme="minorBidi"/>
                <w:color w:val="auto"/>
                <w:szCs w:val="22"/>
                <w:lang w:eastAsia="en-US"/>
              </w:rPr>
              <w:t>as a result of</w:t>
            </w:r>
            <w:proofErr w:type="gramEnd"/>
            <w:r w:rsidRPr="009F38AC">
              <w:rPr>
                <w:rFonts w:eastAsiaTheme="minorHAnsi" w:cstheme="minorBidi"/>
                <w:color w:val="auto"/>
                <w:szCs w:val="22"/>
                <w:lang w:eastAsia="en-US"/>
              </w:rPr>
              <w:t xml:space="preserve"> the Coronavirus.</w:t>
            </w:r>
          </w:p>
        </w:tc>
      </w:tr>
    </w:tbl>
    <w:p w14:paraId="6D391D5D" w14:textId="77777777" w:rsidR="00D06751" w:rsidRDefault="00D06751" w:rsidP="00163FBD">
      <w:pPr>
        <w:spacing w:before="0" w:beforeAutospacing="0" w:after="200" w:afterAutospacing="0" w:line="276" w:lineRule="auto"/>
      </w:pPr>
    </w:p>
    <w:tbl>
      <w:tblPr>
        <w:tblStyle w:val="TableGrid2"/>
        <w:tblpPr w:leftFromText="180" w:rightFromText="180" w:vertAnchor="text" w:horzAnchor="margin" w:tblpX="-714" w:tblpY="248"/>
        <w:tblW w:w="10201" w:type="dxa"/>
        <w:tblLook w:val="04A0" w:firstRow="1" w:lastRow="0" w:firstColumn="1" w:lastColumn="0" w:noHBand="0" w:noVBand="1"/>
        <w:tblCaption w:val="Changes for August 2020"/>
        <w:tblDescription w:val="List of changes for August 2020"/>
      </w:tblPr>
      <w:tblGrid>
        <w:gridCol w:w="3828"/>
        <w:gridCol w:w="6373"/>
      </w:tblGrid>
      <w:tr w:rsidR="00D06751" w:rsidRPr="009F38AC" w14:paraId="035A2C37" w14:textId="77777777" w:rsidTr="00EC7442">
        <w:trPr>
          <w:tblHeader/>
        </w:trPr>
        <w:tc>
          <w:tcPr>
            <w:tcW w:w="10201" w:type="dxa"/>
            <w:gridSpan w:val="2"/>
          </w:tcPr>
          <w:p w14:paraId="43287D42" w14:textId="77777777" w:rsidR="00D06751" w:rsidRPr="009F38AC" w:rsidRDefault="00D06751" w:rsidP="00EC7442">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August</w:t>
            </w:r>
            <w:r w:rsidRPr="009F38AC">
              <w:rPr>
                <w:rFonts w:eastAsiaTheme="minorHAnsi" w:cstheme="minorBidi"/>
                <w:b/>
                <w:color w:val="auto"/>
                <w:sz w:val="36"/>
                <w:szCs w:val="36"/>
                <w:lang w:eastAsia="en-US"/>
              </w:rPr>
              <w:t xml:space="preserve"> 2020</w:t>
            </w:r>
          </w:p>
        </w:tc>
      </w:tr>
      <w:tr w:rsidR="00D06751" w:rsidRPr="009F38AC" w14:paraId="0CFCD449" w14:textId="77777777" w:rsidTr="00EC7442">
        <w:tc>
          <w:tcPr>
            <w:tcW w:w="3828" w:type="dxa"/>
          </w:tcPr>
          <w:p w14:paraId="355EE84A" w14:textId="77777777" w:rsidR="00D06751" w:rsidRPr="009F38AC" w:rsidRDefault="00D06751" w:rsidP="00EC7442">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15021C1A" w14:textId="77777777" w:rsidR="00D06751" w:rsidRPr="009F38AC" w:rsidRDefault="00D06751" w:rsidP="00EC7442">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D06751" w:rsidRPr="009F38AC" w14:paraId="1395ADC8" w14:textId="77777777" w:rsidTr="00EC7442">
        <w:trPr>
          <w:trHeight w:val="153"/>
        </w:trPr>
        <w:tc>
          <w:tcPr>
            <w:tcW w:w="3828" w:type="dxa"/>
          </w:tcPr>
          <w:p w14:paraId="5A68A8E5" w14:textId="77777777" w:rsidR="00D06751" w:rsidRPr="009F38AC" w:rsidRDefault="00D06751" w:rsidP="00EC7442">
            <w:pPr>
              <w:spacing w:before="0" w:beforeAutospacing="0" w:after="0" w:afterAutospacing="0" w:line="240" w:lineRule="auto"/>
              <w:rPr>
                <w:rFonts w:eastAsiaTheme="minorHAnsi" w:cstheme="minorBidi"/>
                <w:b/>
                <w:color w:val="auto"/>
                <w:szCs w:val="22"/>
                <w:lang w:eastAsia="en-US"/>
              </w:rPr>
            </w:pPr>
            <w:r w:rsidRPr="009F38AC">
              <w:rPr>
                <w:b/>
                <w:bCs/>
              </w:rPr>
              <w:t xml:space="preserve">Chapter </w:t>
            </w:r>
            <w:r>
              <w:rPr>
                <w:b/>
                <w:bCs/>
              </w:rPr>
              <w:t>72.2</w:t>
            </w:r>
          </w:p>
        </w:tc>
        <w:tc>
          <w:tcPr>
            <w:tcW w:w="6373" w:type="dxa"/>
          </w:tcPr>
          <w:p w14:paraId="7C2431C1" w14:textId="77777777" w:rsidR="00D06751" w:rsidRPr="009F38AC" w:rsidRDefault="00D06751" w:rsidP="00EC7442">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 xml:space="preserve">Updates to extend </w:t>
            </w:r>
            <w:r w:rsidR="00AB1624">
              <w:rPr>
                <w:rFonts w:eastAsiaTheme="minorHAnsi" w:cstheme="minorBidi"/>
                <w:color w:val="auto"/>
                <w:szCs w:val="22"/>
                <w:lang w:eastAsia="en-US"/>
              </w:rPr>
              <w:t xml:space="preserve">period of </w:t>
            </w:r>
            <w:r>
              <w:rPr>
                <w:rFonts w:eastAsiaTheme="minorHAnsi" w:cstheme="minorBidi"/>
                <w:color w:val="auto"/>
                <w:szCs w:val="22"/>
                <w:lang w:eastAsia="en-US"/>
              </w:rPr>
              <w:t xml:space="preserve">eligibility for an automatic Health Care Card </w:t>
            </w:r>
            <w:proofErr w:type="gramStart"/>
            <w:r>
              <w:rPr>
                <w:rFonts w:eastAsiaTheme="minorHAnsi" w:cstheme="minorBidi"/>
                <w:color w:val="auto"/>
                <w:szCs w:val="22"/>
                <w:lang w:eastAsia="en-US"/>
              </w:rPr>
              <w:t>as a result of</w:t>
            </w:r>
            <w:proofErr w:type="gramEnd"/>
            <w:r>
              <w:rPr>
                <w:rFonts w:eastAsiaTheme="minorHAnsi" w:cstheme="minorBidi"/>
                <w:color w:val="auto"/>
                <w:szCs w:val="22"/>
                <w:lang w:eastAsia="en-US"/>
              </w:rPr>
              <w:t xml:space="preserve"> the Coronavirus</w:t>
            </w:r>
            <w:r w:rsidR="008F630E">
              <w:rPr>
                <w:rFonts w:eastAsiaTheme="minorHAnsi" w:cstheme="minorBidi"/>
                <w:color w:val="auto"/>
                <w:szCs w:val="22"/>
                <w:lang w:eastAsia="en-US"/>
              </w:rPr>
              <w:t>.</w:t>
            </w:r>
          </w:p>
        </w:tc>
      </w:tr>
    </w:tbl>
    <w:p w14:paraId="70387E16" w14:textId="77777777" w:rsidR="00CC4DB9" w:rsidRDefault="00CC4DB9" w:rsidP="00CC4DB9">
      <w:pPr>
        <w:spacing w:before="0" w:beforeAutospacing="0" w:after="200" w:afterAutospacing="0" w:line="276" w:lineRule="auto"/>
      </w:pPr>
    </w:p>
    <w:tbl>
      <w:tblPr>
        <w:tblStyle w:val="TableGrid2"/>
        <w:tblpPr w:leftFromText="180" w:rightFromText="180" w:vertAnchor="text" w:horzAnchor="margin" w:tblpX="-714" w:tblpY="248"/>
        <w:tblW w:w="10201" w:type="dxa"/>
        <w:tblLook w:val="04A0" w:firstRow="1" w:lastRow="0" w:firstColumn="1" w:lastColumn="0" w:noHBand="0" w:noVBand="1"/>
        <w:tblCaption w:val="Changes for September 2020"/>
        <w:tblDescription w:val="List of changes for September 2020"/>
      </w:tblPr>
      <w:tblGrid>
        <w:gridCol w:w="3828"/>
        <w:gridCol w:w="6373"/>
      </w:tblGrid>
      <w:tr w:rsidR="00CC4DB9" w:rsidRPr="009F38AC" w14:paraId="2D024CD9" w14:textId="77777777" w:rsidTr="0000749C">
        <w:trPr>
          <w:tblHeader/>
        </w:trPr>
        <w:tc>
          <w:tcPr>
            <w:tcW w:w="10201" w:type="dxa"/>
            <w:gridSpan w:val="2"/>
          </w:tcPr>
          <w:p w14:paraId="424A072E" w14:textId="77777777" w:rsidR="00CC4DB9" w:rsidRPr="009F38AC" w:rsidRDefault="00CC4DB9" w:rsidP="0000749C">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 xml:space="preserve">September </w:t>
            </w:r>
            <w:r w:rsidRPr="009F38AC">
              <w:rPr>
                <w:rFonts w:eastAsiaTheme="minorHAnsi" w:cstheme="minorBidi"/>
                <w:b/>
                <w:color w:val="auto"/>
                <w:sz w:val="36"/>
                <w:szCs w:val="36"/>
                <w:lang w:eastAsia="en-US"/>
              </w:rPr>
              <w:t>2020</w:t>
            </w:r>
          </w:p>
        </w:tc>
      </w:tr>
      <w:tr w:rsidR="00CC4DB9" w:rsidRPr="009F38AC" w14:paraId="4D039C46" w14:textId="77777777" w:rsidTr="0000749C">
        <w:tc>
          <w:tcPr>
            <w:tcW w:w="3828" w:type="dxa"/>
          </w:tcPr>
          <w:p w14:paraId="4C4AF234" w14:textId="77777777" w:rsidR="00CC4DB9" w:rsidRPr="009F38AC" w:rsidRDefault="00CC4DB9" w:rsidP="0000749C">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723A98C4" w14:textId="77777777" w:rsidR="00CC4DB9" w:rsidRPr="009F38AC" w:rsidRDefault="00CC4DB9" w:rsidP="0000749C">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CC4DB9" w:rsidRPr="009F38AC" w14:paraId="26A0CDD0" w14:textId="77777777" w:rsidTr="0000749C">
        <w:trPr>
          <w:trHeight w:val="153"/>
        </w:trPr>
        <w:tc>
          <w:tcPr>
            <w:tcW w:w="3828" w:type="dxa"/>
          </w:tcPr>
          <w:p w14:paraId="1E8F1A0D" w14:textId="77777777" w:rsidR="00CC4DB9" w:rsidRPr="009F38AC" w:rsidRDefault="00CC4DB9" w:rsidP="00ED665F">
            <w:pPr>
              <w:spacing w:before="0" w:beforeAutospacing="0" w:after="0" w:afterAutospacing="0" w:line="240" w:lineRule="auto"/>
              <w:rPr>
                <w:rFonts w:eastAsiaTheme="minorHAnsi" w:cstheme="minorBidi"/>
                <w:b/>
                <w:color w:val="auto"/>
                <w:szCs w:val="22"/>
                <w:lang w:eastAsia="en-US"/>
              </w:rPr>
            </w:pPr>
            <w:r w:rsidRPr="009F38AC">
              <w:rPr>
                <w:b/>
                <w:bCs/>
              </w:rPr>
              <w:t xml:space="preserve">Chapter </w:t>
            </w:r>
            <w:r>
              <w:rPr>
                <w:b/>
                <w:bCs/>
              </w:rPr>
              <w:t>25</w:t>
            </w:r>
          </w:p>
        </w:tc>
        <w:tc>
          <w:tcPr>
            <w:tcW w:w="6373" w:type="dxa"/>
          </w:tcPr>
          <w:p w14:paraId="72E7186C" w14:textId="77777777" w:rsidR="00CC4DB9" w:rsidRPr="009F38AC" w:rsidRDefault="00CC4DB9" w:rsidP="00ED665F">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 xml:space="preserve">Updates to Eligibility for Away </w:t>
            </w:r>
            <w:proofErr w:type="gramStart"/>
            <w:r>
              <w:rPr>
                <w:rFonts w:eastAsiaTheme="minorHAnsi" w:cstheme="minorBidi"/>
                <w:color w:val="auto"/>
                <w:szCs w:val="22"/>
                <w:lang w:eastAsia="en-US"/>
              </w:rPr>
              <w:t>From</w:t>
            </w:r>
            <w:proofErr w:type="gramEnd"/>
            <w:r>
              <w:rPr>
                <w:rFonts w:eastAsiaTheme="minorHAnsi" w:cstheme="minorBidi"/>
                <w:color w:val="auto"/>
                <w:szCs w:val="22"/>
                <w:lang w:eastAsia="en-US"/>
              </w:rPr>
              <w:t xml:space="preserve"> Home Entitlements for Term 4 of 2020 </w:t>
            </w:r>
            <w:proofErr w:type="gramStart"/>
            <w:r>
              <w:rPr>
                <w:rFonts w:eastAsiaTheme="minorHAnsi" w:cstheme="minorBidi"/>
                <w:color w:val="auto"/>
                <w:szCs w:val="22"/>
                <w:lang w:eastAsia="en-US"/>
              </w:rPr>
              <w:t>as a result of</w:t>
            </w:r>
            <w:proofErr w:type="gramEnd"/>
            <w:r>
              <w:rPr>
                <w:rFonts w:eastAsiaTheme="minorHAnsi" w:cstheme="minorBidi"/>
                <w:color w:val="auto"/>
                <w:szCs w:val="22"/>
                <w:lang w:eastAsia="en-US"/>
              </w:rPr>
              <w:t xml:space="preserve"> the Coronavirus.</w:t>
            </w:r>
          </w:p>
        </w:tc>
      </w:tr>
      <w:tr w:rsidR="00CC4DB9" w:rsidRPr="009F38AC" w14:paraId="53C48555" w14:textId="77777777" w:rsidTr="0000749C">
        <w:trPr>
          <w:trHeight w:val="153"/>
        </w:trPr>
        <w:tc>
          <w:tcPr>
            <w:tcW w:w="3828" w:type="dxa"/>
          </w:tcPr>
          <w:p w14:paraId="020471AB" w14:textId="77777777" w:rsidR="00CC4DB9" w:rsidRPr="009F38AC" w:rsidRDefault="00CC4DB9" w:rsidP="00CC4DB9">
            <w:pPr>
              <w:spacing w:before="0" w:beforeAutospacing="0" w:after="0" w:afterAutospacing="0" w:line="240" w:lineRule="auto"/>
              <w:rPr>
                <w:b/>
                <w:bCs/>
              </w:rPr>
            </w:pPr>
            <w:r>
              <w:rPr>
                <w:b/>
                <w:bCs/>
              </w:rPr>
              <w:t>Chapter 63.7</w:t>
            </w:r>
          </w:p>
        </w:tc>
        <w:tc>
          <w:tcPr>
            <w:tcW w:w="6373" w:type="dxa"/>
          </w:tcPr>
          <w:p w14:paraId="7F895D12" w14:textId="77777777" w:rsidR="00CC4DB9" w:rsidRDefault="00CC4DB9" w:rsidP="00ED665F">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 xml:space="preserve">Updates to reflect the reinstatement of the Personal Assets Test, following its temporary suspension </w:t>
            </w:r>
            <w:proofErr w:type="gramStart"/>
            <w:r>
              <w:rPr>
                <w:rFonts w:eastAsiaTheme="minorHAnsi" w:cstheme="minorBidi"/>
                <w:color w:val="auto"/>
                <w:szCs w:val="22"/>
                <w:lang w:eastAsia="en-US"/>
              </w:rPr>
              <w:t>as a result of</w:t>
            </w:r>
            <w:proofErr w:type="gramEnd"/>
            <w:r>
              <w:rPr>
                <w:rFonts w:eastAsiaTheme="minorHAnsi" w:cstheme="minorBidi"/>
                <w:color w:val="auto"/>
                <w:szCs w:val="22"/>
                <w:lang w:eastAsia="en-US"/>
              </w:rPr>
              <w:t xml:space="preserve"> the Coronavirus.</w:t>
            </w:r>
          </w:p>
        </w:tc>
      </w:tr>
      <w:tr w:rsidR="00CC4DB9" w:rsidRPr="009F38AC" w14:paraId="43E32CB3" w14:textId="77777777" w:rsidTr="0000749C">
        <w:trPr>
          <w:trHeight w:val="153"/>
        </w:trPr>
        <w:tc>
          <w:tcPr>
            <w:tcW w:w="3828" w:type="dxa"/>
          </w:tcPr>
          <w:p w14:paraId="353C0025" w14:textId="77777777" w:rsidR="00CC4DB9" w:rsidRDefault="00CC4DB9" w:rsidP="00CC4DB9">
            <w:pPr>
              <w:spacing w:before="0" w:beforeAutospacing="0" w:after="0" w:afterAutospacing="0" w:line="240" w:lineRule="auto"/>
              <w:rPr>
                <w:b/>
                <w:bCs/>
              </w:rPr>
            </w:pPr>
            <w:r>
              <w:rPr>
                <w:b/>
                <w:bCs/>
              </w:rPr>
              <w:t>Chapter 84</w:t>
            </w:r>
          </w:p>
        </w:tc>
        <w:tc>
          <w:tcPr>
            <w:tcW w:w="6373" w:type="dxa"/>
          </w:tcPr>
          <w:p w14:paraId="59DE655B" w14:textId="77777777" w:rsidR="00CC4DB9" w:rsidRDefault="00CC4DB9" w:rsidP="0000749C">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 xml:space="preserve">Updates to eligibility for School Term Allowance </w:t>
            </w:r>
            <w:proofErr w:type="gramStart"/>
            <w:r>
              <w:rPr>
                <w:rFonts w:eastAsiaTheme="minorHAnsi" w:cstheme="minorBidi"/>
                <w:color w:val="auto"/>
                <w:szCs w:val="22"/>
                <w:lang w:eastAsia="en-US"/>
              </w:rPr>
              <w:t>as a result of</w:t>
            </w:r>
            <w:proofErr w:type="gramEnd"/>
            <w:r>
              <w:rPr>
                <w:rFonts w:eastAsiaTheme="minorHAnsi" w:cstheme="minorBidi"/>
                <w:color w:val="auto"/>
                <w:szCs w:val="22"/>
                <w:lang w:eastAsia="en-US"/>
              </w:rPr>
              <w:t xml:space="preserve"> the Coronavirus for Term 4 of 2020.</w:t>
            </w:r>
          </w:p>
        </w:tc>
      </w:tr>
      <w:tr w:rsidR="00CC4DB9" w:rsidRPr="009F38AC" w14:paraId="0D45CDED" w14:textId="77777777" w:rsidTr="0000749C">
        <w:trPr>
          <w:trHeight w:val="153"/>
        </w:trPr>
        <w:tc>
          <w:tcPr>
            <w:tcW w:w="3828" w:type="dxa"/>
          </w:tcPr>
          <w:p w14:paraId="7D36A44B" w14:textId="77777777" w:rsidR="00CC4DB9" w:rsidRDefault="00CC4DB9" w:rsidP="00CC4DB9">
            <w:pPr>
              <w:spacing w:before="0" w:beforeAutospacing="0" w:after="0" w:afterAutospacing="0" w:line="240" w:lineRule="auto"/>
              <w:rPr>
                <w:b/>
                <w:bCs/>
              </w:rPr>
            </w:pPr>
            <w:r>
              <w:rPr>
                <w:b/>
                <w:bCs/>
              </w:rPr>
              <w:t>Chapter 109</w:t>
            </w:r>
          </w:p>
        </w:tc>
        <w:tc>
          <w:tcPr>
            <w:tcW w:w="6373" w:type="dxa"/>
          </w:tcPr>
          <w:p w14:paraId="3449C636" w14:textId="77777777" w:rsidR="00CC4DB9" w:rsidRDefault="00CC4DB9" w:rsidP="00F443C2">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Updates to reflect the extension of the Coronavirus Supplement to 31 December 2020, and rates of payment from 25 September 2020.</w:t>
            </w:r>
          </w:p>
        </w:tc>
      </w:tr>
    </w:tbl>
    <w:p w14:paraId="49F9BB70" w14:textId="77777777" w:rsidR="00C6404E" w:rsidRDefault="00C6404E" w:rsidP="00C6404E">
      <w:pPr>
        <w:spacing w:before="0" w:beforeAutospacing="0" w:after="200" w:afterAutospacing="0" w:line="276" w:lineRule="auto"/>
      </w:pPr>
    </w:p>
    <w:tbl>
      <w:tblPr>
        <w:tblStyle w:val="TableGrid2"/>
        <w:tblpPr w:leftFromText="180" w:rightFromText="180" w:vertAnchor="text" w:horzAnchor="margin" w:tblpX="-714" w:tblpY="248"/>
        <w:tblW w:w="10201" w:type="dxa"/>
        <w:tblLook w:val="04A0" w:firstRow="1" w:lastRow="0" w:firstColumn="1" w:lastColumn="0" w:noHBand="0" w:noVBand="1"/>
        <w:tblCaption w:val="Changes for January 2021"/>
        <w:tblDescription w:val="List of changes for January 2021"/>
      </w:tblPr>
      <w:tblGrid>
        <w:gridCol w:w="3828"/>
        <w:gridCol w:w="6373"/>
      </w:tblGrid>
      <w:tr w:rsidR="00C6404E" w:rsidRPr="009F38AC" w14:paraId="54CBB170" w14:textId="77777777" w:rsidTr="00383835">
        <w:trPr>
          <w:tblHeader/>
        </w:trPr>
        <w:tc>
          <w:tcPr>
            <w:tcW w:w="10201" w:type="dxa"/>
            <w:gridSpan w:val="2"/>
          </w:tcPr>
          <w:p w14:paraId="0C989653" w14:textId="77777777" w:rsidR="00C6404E" w:rsidRPr="009F38AC" w:rsidRDefault="00C6404E" w:rsidP="00383835">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 xml:space="preserve">January </w:t>
            </w:r>
            <w:r w:rsidRPr="009F38AC">
              <w:rPr>
                <w:rFonts w:eastAsiaTheme="minorHAnsi" w:cstheme="minorBidi"/>
                <w:b/>
                <w:color w:val="auto"/>
                <w:sz w:val="36"/>
                <w:szCs w:val="36"/>
                <w:lang w:eastAsia="en-US"/>
              </w:rPr>
              <w:t>202</w:t>
            </w:r>
            <w:r>
              <w:rPr>
                <w:rFonts w:eastAsiaTheme="minorHAnsi" w:cstheme="minorBidi"/>
                <w:b/>
                <w:color w:val="auto"/>
                <w:sz w:val="36"/>
                <w:szCs w:val="36"/>
                <w:lang w:eastAsia="en-US"/>
              </w:rPr>
              <w:t>1</w:t>
            </w:r>
          </w:p>
        </w:tc>
      </w:tr>
      <w:tr w:rsidR="00C6404E" w:rsidRPr="009F38AC" w14:paraId="10064688" w14:textId="77777777" w:rsidTr="00383835">
        <w:tc>
          <w:tcPr>
            <w:tcW w:w="3828" w:type="dxa"/>
          </w:tcPr>
          <w:p w14:paraId="2562F3E0" w14:textId="77777777" w:rsidR="00C6404E" w:rsidRPr="009F38AC" w:rsidRDefault="00C6404E" w:rsidP="00383835">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60329836" w14:textId="77777777" w:rsidR="00C6404E" w:rsidRPr="009F38AC" w:rsidRDefault="00C6404E" w:rsidP="00383835">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7747E9" w:rsidRPr="009F38AC" w14:paraId="1CF0A564" w14:textId="77777777" w:rsidTr="00383835">
        <w:tc>
          <w:tcPr>
            <w:tcW w:w="3828" w:type="dxa"/>
          </w:tcPr>
          <w:p w14:paraId="5BCC8CFF" w14:textId="77777777" w:rsidR="007747E9" w:rsidRPr="009F38AC" w:rsidRDefault="007747E9" w:rsidP="001E3AC4">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Throughout the Manual</w:t>
            </w:r>
          </w:p>
        </w:tc>
        <w:tc>
          <w:tcPr>
            <w:tcW w:w="6373" w:type="dxa"/>
          </w:tcPr>
          <w:p w14:paraId="5149F850" w14:textId="77777777" w:rsidR="007747E9" w:rsidRDefault="007747E9" w:rsidP="007747E9">
            <w:pPr>
              <w:spacing w:before="0" w:beforeAutospacing="0" w:after="0" w:afterAutospacing="0" w:line="240" w:lineRule="auto"/>
              <w:rPr>
                <w:rFonts w:eastAsiaTheme="minorHAnsi" w:cstheme="minorBidi"/>
                <w:color w:val="auto"/>
                <w:szCs w:val="22"/>
                <w:lang w:eastAsia="en-US"/>
              </w:rPr>
            </w:pPr>
            <w:r w:rsidRPr="007747E9">
              <w:rPr>
                <w:rFonts w:eastAsiaTheme="minorHAnsi" w:cstheme="minorBidi"/>
                <w:color w:val="auto"/>
                <w:szCs w:val="22"/>
                <w:lang w:eastAsia="en-US"/>
              </w:rPr>
              <w:t>Re</w:t>
            </w:r>
            <w:r w:rsidR="001E3AC4">
              <w:rPr>
                <w:rFonts w:eastAsiaTheme="minorHAnsi" w:cstheme="minorBidi"/>
                <w:color w:val="auto"/>
                <w:szCs w:val="22"/>
                <w:lang w:eastAsia="en-US"/>
              </w:rPr>
              <w:t>placed re</w:t>
            </w:r>
            <w:r w:rsidRPr="007747E9">
              <w:rPr>
                <w:rFonts w:eastAsiaTheme="minorHAnsi" w:cstheme="minorBidi"/>
                <w:color w:val="auto"/>
                <w:szCs w:val="22"/>
                <w:lang w:eastAsia="en-US"/>
              </w:rPr>
              <w:t xml:space="preserve">ferences to the </w:t>
            </w:r>
            <w:r>
              <w:rPr>
                <w:rFonts w:eastAsiaTheme="minorHAnsi" w:cstheme="minorBidi"/>
                <w:color w:val="auto"/>
                <w:szCs w:val="22"/>
                <w:lang w:eastAsia="en-US"/>
              </w:rPr>
              <w:t>‘</w:t>
            </w:r>
            <w:r w:rsidRPr="007747E9">
              <w:rPr>
                <w:rFonts w:eastAsiaTheme="minorHAnsi" w:cstheme="minorBidi"/>
                <w:color w:val="auto"/>
                <w:szCs w:val="22"/>
                <w:lang w:eastAsia="en-US"/>
              </w:rPr>
              <w:t>Department of Human Services</w:t>
            </w:r>
            <w:r>
              <w:rPr>
                <w:rFonts w:eastAsiaTheme="minorHAnsi" w:cstheme="minorBidi"/>
                <w:color w:val="auto"/>
                <w:szCs w:val="22"/>
                <w:lang w:eastAsia="en-US"/>
              </w:rPr>
              <w:t>’</w:t>
            </w:r>
            <w:r w:rsidRPr="007747E9">
              <w:rPr>
                <w:rFonts w:eastAsiaTheme="minorHAnsi" w:cstheme="minorBidi"/>
                <w:color w:val="auto"/>
                <w:szCs w:val="22"/>
                <w:lang w:eastAsia="en-US"/>
              </w:rPr>
              <w:t xml:space="preserve"> </w:t>
            </w:r>
            <w:r w:rsidR="001E3AC4">
              <w:rPr>
                <w:rFonts w:eastAsiaTheme="minorHAnsi" w:cstheme="minorBidi"/>
                <w:color w:val="auto"/>
                <w:szCs w:val="22"/>
                <w:lang w:eastAsia="en-US"/>
              </w:rPr>
              <w:t>with</w:t>
            </w:r>
            <w:r>
              <w:rPr>
                <w:rFonts w:eastAsiaTheme="minorHAnsi" w:cstheme="minorBidi"/>
                <w:color w:val="auto"/>
                <w:szCs w:val="22"/>
                <w:lang w:eastAsia="en-US"/>
              </w:rPr>
              <w:t xml:space="preserve"> ‘</w:t>
            </w:r>
            <w:r w:rsidRPr="007747E9">
              <w:rPr>
                <w:rFonts w:eastAsiaTheme="minorHAnsi" w:cstheme="minorBidi"/>
                <w:color w:val="auto"/>
                <w:szCs w:val="22"/>
                <w:lang w:eastAsia="en-US"/>
              </w:rPr>
              <w:t>Services Australia</w:t>
            </w:r>
            <w:r>
              <w:rPr>
                <w:rFonts w:eastAsiaTheme="minorHAnsi" w:cstheme="minorBidi"/>
                <w:color w:val="auto"/>
                <w:szCs w:val="22"/>
                <w:lang w:eastAsia="en-US"/>
              </w:rPr>
              <w:t>’.</w:t>
            </w:r>
          </w:p>
          <w:p w14:paraId="1DC80190" w14:textId="08B3E025" w:rsidR="007747E9" w:rsidRPr="007747E9" w:rsidRDefault="001E3AC4" w:rsidP="001E3AC4">
            <w:pPr>
              <w:spacing w:before="0" w:beforeAutospacing="0" w:after="0" w:afterAutospacing="0" w:line="240" w:lineRule="auto"/>
              <w:rPr>
                <w:rFonts w:eastAsiaTheme="minorHAnsi" w:cstheme="minorBidi"/>
                <w:color w:val="auto"/>
                <w:szCs w:val="22"/>
                <w:lang w:eastAsia="en-US"/>
              </w:rPr>
            </w:pPr>
            <w:r>
              <w:rPr>
                <w:szCs w:val="24"/>
              </w:rPr>
              <w:t>Replaced the</w:t>
            </w:r>
            <w:r w:rsidR="007747E9">
              <w:rPr>
                <w:szCs w:val="24"/>
              </w:rPr>
              <w:t xml:space="preserve"> terms ‘earns’ and ‘earnings’ </w:t>
            </w:r>
            <w:r>
              <w:rPr>
                <w:szCs w:val="24"/>
              </w:rPr>
              <w:t>with</w:t>
            </w:r>
            <w:r w:rsidR="007747E9">
              <w:rPr>
                <w:szCs w:val="24"/>
              </w:rPr>
              <w:t xml:space="preserve"> ‘is paid’ and ‘income’ and so forth</w:t>
            </w:r>
            <w:r w:rsidR="004415AF">
              <w:rPr>
                <w:szCs w:val="24"/>
              </w:rPr>
              <w:t>.</w:t>
            </w:r>
            <w:r w:rsidR="001F45A6">
              <w:rPr>
                <w:szCs w:val="24"/>
              </w:rPr>
              <w:t xml:space="preserve"> </w:t>
            </w:r>
            <w:r w:rsidR="004415AF">
              <w:rPr>
                <w:szCs w:val="24"/>
              </w:rPr>
              <w:t xml:space="preserve">This </w:t>
            </w:r>
            <w:r w:rsidR="004415AF" w:rsidRPr="009B41F5">
              <w:rPr>
                <w:szCs w:val="24"/>
              </w:rPr>
              <w:t>reflect</w:t>
            </w:r>
            <w:r>
              <w:rPr>
                <w:szCs w:val="24"/>
              </w:rPr>
              <w:t>s</w:t>
            </w:r>
            <w:r w:rsidR="004415AF" w:rsidRPr="009B41F5">
              <w:rPr>
                <w:szCs w:val="24"/>
              </w:rPr>
              <w:t xml:space="preserve"> </w:t>
            </w:r>
            <w:r w:rsidR="004415AF">
              <w:rPr>
                <w:szCs w:val="24"/>
              </w:rPr>
              <w:t>the amendments required for the</w:t>
            </w:r>
            <w:r w:rsidR="004415AF" w:rsidRPr="009B41F5">
              <w:rPr>
                <w:szCs w:val="24"/>
              </w:rPr>
              <w:t xml:space="preserve"> Change of Assessment Model</w:t>
            </w:r>
            <w:r w:rsidR="004415AF">
              <w:rPr>
                <w:szCs w:val="24"/>
              </w:rPr>
              <w:t>.</w:t>
            </w:r>
          </w:p>
        </w:tc>
      </w:tr>
      <w:tr w:rsidR="007747E9" w:rsidRPr="009F38AC" w14:paraId="4C7EC52B" w14:textId="77777777" w:rsidTr="00383835">
        <w:trPr>
          <w:trHeight w:val="153"/>
        </w:trPr>
        <w:tc>
          <w:tcPr>
            <w:tcW w:w="3828" w:type="dxa"/>
          </w:tcPr>
          <w:p w14:paraId="5705AA05" w14:textId="77777777" w:rsidR="007747E9" w:rsidRPr="009F38AC" w:rsidRDefault="007747E9" w:rsidP="007747E9">
            <w:pPr>
              <w:spacing w:before="0" w:beforeAutospacing="0" w:after="0" w:afterAutospacing="0" w:line="240" w:lineRule="auto"/>
              <w:rPr>
                <w:rFonts w:eastAsiaTheme="minorHAnsi" w:cstheme="minorBidi"/>
                <w:b/>
                <w:color w:val="auto"/>
                <w:szCs w:val="22"/>
                <w:lang w:eastAsia="en-US"/>
              </w:rPr>
            </w:pPr>
            <w:r w:rsidRPr="009F38AC">
              <w:rPr>
                <w:b/>
                <w:bCs/>
              </w:rPr>
              <w:lastRenderedPageBreak/>
              <w:t xml:space="preserve">Chapter </w:t>
            </w:r>
            <w:r>
              <w:rPr>
                <w:b/>
                <w:bCs/>
              </w:rPr>
              <w:t>11</w:t>
            </w:r>
          </w:p>
        </w:tc>
        <w:tc>
          <w:tcPr>
            <w:tcW w:w="6373" w:type="dxa"/>
          </w:tcPr>
          <w:p w14:paraId="0F58609B" w14:textId="77777777" w:rsidR="007747E9" w:rsidRPr="009F38AC" w:rsidRDefault="007747E9" w:rsidP="007747E9">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Clarification of rules regarding Approved Courses and Excluded Courses.</w:t>
            </w:r>
          </w:p>
        </w:tc>
      </w:tr>
      <w:tr w:rsidR="00894469" w:rsidRPr="009F38AC" w14:paraId="72CF4134" w14:textId="77777777" w:rsidTr="00383835">
        <w:trPr>
          <w:trHeight w:val="153"/>
        </w:trPr>
        <w:tc>
          <w:tcPr>
            <w:tcW w:w="3828" w:type="dxa"/>
          </w:tcPr>
          <w:p w14:paraId="365ED891" w14:textId="77777777" w:rsidR="00894469" w:rsidRPr="009F38AC" w:rsidRDefault="00894469" w:rsidP="00894469">
            <w:pPr>
              <w:spacing w:before="0" w:beforeAutospacing="0" w:after="0" w:afterAutospacing="0" w:line="240" w:lineRule="auto"/>
              <w:rPr>
                <w:b/>
                <w:bCs/>
              </w:rPr>
            </w:pPr>
            <w:r>
              <w:rPr>
                <w:b/>
                <w:bCs/>
              </w:rPr>
              <w:t>Chapter 25.1</w:t>
            </w:r>
          </w:p>
        </w:tc>
        <w:tc>
          <w:tcPr>
            <w:tcW w:w="6373" w:type="dxa"/>
          </w:tcPr>
          <w:p w14:paraId="6FA6F343" w14:textId="77777777" w:rsidR="00894469" w:rsidRDefault="00894469" w:rsidP="004415AF">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 xml:space="preserve">Updates to reflect the expiry of the </w:t>
            </w:r>
            <w:r w:rsidRPr="002B1AA0">
              <w:t xml:space="preserve">temporary Coronavirus special provisions for boarding </w:t>
            </w:r>
            <w:r>
              <w:t>students that ceased at the end of Term 4, 2020</w:t>
            </w:r>
          </w:p>
        </w:tc>
      </w:tr>
      <w:tr w:rsidR="00894469" w:rsidRPr="009F38AC" w14:paraId="64CC68DF" w14:textId="77777777" w:rsidTr="00383835">
        <w:trPr>
          <w:trHeight w:val="153"/>
        </w:trPr>
        <w:tc>
          <w:tcPr>
            <w:tcW w:w="3828" w:type="dxa"/>
          </w:tcPr>
          <w:p w14:paraId="14056F70" w14:textId="77777777" w:rsidR="00894469" w:rsidRDefault="00894469" w:rsidP="00894469">
            <w:pPr>
              <w:spacing w:before="0" w:beforeAutospacing="0" w:after="0" w:afterAutospacing="0" w:line="240" w:lineRule="auto"/>
              <w:rPr>
                <w:b/>
                <w:bCs/>
              </w:rPr>
            </w:pPr>
            <w:r>
              <w:rPr>
                <w:b/>
                <w:bCs/>
              </w:rPr>
              <w:t>Chapter 28</w:t>
            </w:r>
          </w:p>
        </w:tc>
        <w:tc>
          <w:tcPr>
            <w:tcW w:w="6373" w:type="dxa"/>
          </w:tcPr>
          <w:p w14:paraId="2F90E5CB" w14:textId="77777777" w:rsidR="00894469" w:rsidRDefault="00894469" w:rsidP="004415AF">
            <w:pPr>
              <w:spacing w:before="0" w:beforeAutospacing="0" w:after="0" w:afterAutospacing="0" w:line="240" w:lineRule="auto"/>
            </w:pPr>
            <w:r>
              <w:t xml:space="preserve">Clarification of policy </w:t>
            </w:r>
            <w:proofErr w:type="gramStart"/>
            <w:r>
              <w:t>in regards to</w:t>
            </w:r>
            <w:proofErr w:type="gramEnd"/>
            <w:r>
              <w:t xml:space="preserve"> Special Courses and Indigenous Studies subjects offered by schools.</w:t>
            </w:r>
          </w:p>
        </w:tc>
      </w:tr>
      <w:tr w:rsidR="00894469" w:rsidRPr="009F38AC" w14:paraId="74E5676C" w14:textId="77777777" w:rsidTr="00383835">
        <w:trPr>
          <w:trHeight w:val="153"/>
        </w:trPr>
        <w:tc>
          <w:tcPr>
            <w:tcW w:w="3828" w:type="dxa"/>
          </w:tcPr>
          <w:p w14:paraId="10E021D5" w14:textId="77777777" w:rsidR="00894469" w:rsidRPr="009F38AC" w:rsidRDefault="00894469" w:rsidP="00894469">
            <w:pPr>
              <w:spacing w:before="0" w:beforeAutospacing="0" w:after="0" w:afterAutospacing="0" w:line="240" w:lineRule="auto"/>
              <w:rPr>
                <w:b/>
                <w:bCs/>
              </w:rPr>
            </w:pPr>
            <w:r>
              <w:rPr>
                <w:b/>
                <w:bCs/>
              </w:rPr>
              <w:t>Chapter 35.3</w:t>
            </w:r>
          </w:p>
        </w:tc>
        <w:tc>
          <w:tcPr>
            <w:tcW w:w="6373" w:type="dxa"/>
          </w:tcPr>
          <w:p w14:paraId="017EB4A9" w14:textId="77777777" w:rsidR="00894469" w:rsidRDefault="004415AF" w:rsidP="00A10907">
            <w:pPr>
              <w:spacing w:before="0" w:beforeAutospacing="0" w:after="0" w:afterAutospacing="0" w:line="240" w:lineRule="auto"/>
              <w:rPr>
                <w:rFonts w:eastAsiaTheme="minorHAnsi" w:cstheme="minorBidi"/>
                <w:color w:val="auto"/>
                <w:szCs w:val="22"/>
                <w:lang w:eastAsia="en-US"/>
              </w:rPr>
            </w:pPr>
            <w:r>
              <w:t>Update to the</w:t>
            </w:r>
            <w:r w:rsidR="00894469">
              <w:t xml:space="preserve"> </w:t>
            </w:r>
            <w:r>
              <w:t>‘</w:t>
            </w:r>
            <w:r w:rsidR="00894469">
              <w:t>end date</w:t>
            </w:r>
            <w:r>
              <w:t>’</w:t>
            </w:r>
            <w:r w:rsidR="00894469">
              <w:t xml:space="preserve"> for the mobility provisions</w:t>
            </w:r>
            <w:r>
              <w:t>, in response to</w:t>
            </w:r>
            <w:r w:rsidR="00894469">
              <w:t xml:space="preserve"> the extension of the Cape York Welfare Reform arrangement to 31</w:t>
            </w:r>
            <w:r>
              <w:t> </w:t>
            </w:r>
            <w:r w:rsidR="00894469">
              <w:t>December 2021.</w:t>
            </w:r>
          </w:p>
        </w:tc>
      </w:tr>
      <w:tr w:rsidR="00894469" w:rsidRPr="009F38AC" w14:paraId="4DF7CCB6" w14:textId="77777777" w:rsidTr="00383835">
        <w:trPr>
          <w:trHeight w:val="153"/>
        </w:trPr>
        <w:tc>
          <w:tcPr>
            <w:tcW w:w="3828" w:type="dxa"/>
          </w:tcPr>
          <w:p w14:paraId="1FBD84A3" w14:textId="77777777" w:rsidR="00894469" w:rsidRDefault="00894469" w:rsidP="00894469">
            <w:pPr>
              <w:spacing w:before="0" w:beforeAutospacing="0" w:after="0" w:afterAutospacing="0" w:line="240" w:lineRule="auto"/>
              <w:rPr>
                <w:b/>
                <w:bCs/>
              </w:rPr>
            </w:pPr>
            <w:r>
              <w:rPr>
                <w:b/>
                <w:bCs/>
              </w:rPr>
              <w:t>Chapter 38</w:t>
            </w:r>
          </w:p>
        </w:tc>
        <w:tc>
          <w:tcPr>
            <w:tcW w:w="6373" w:type="dxa"/>
          </w:tcPr>
          <w:p w14:paraId="44961D88" w14:textId="77777777" w:rsidR="00894469" w:rsidRDefault="00894469" w:rsidP="004415AF">
            <w:pPr>
              <w:spacing w:before="0" w:beforeAutospacing="0" w:after="0" w:afterAutospacing="0" w:line="240" w:lineRule="auto"/>
            </w:pPr>
            <w:r>
              <w:t xml:space="preserve">Updates to the Workforce Participation Independence Criteria, that include a special COVID-19 concession period, and a </w:t>
            </w:r>
            <w:proofErr w:type="gramStart"/>
            <w:r>
              <w:t>new independence criteria</w:t>
            </w:r>
            <w:proofErr w:type="gramEnd"/>
            <w:r w:rsidR="004415AF">
              <w:t>:</w:t>
            </w:r>
            <w:r>
              <w:t xml:space="preserve"> </w:t>
            </w:r>
            <w:r>
              <w:rPr>
                <w:szCs w:val="24"/>
              </w:rPr>
              <w:t>‘</w:t>
            </w:r>
            <w:r w:rsidRPr="00BC5F46">
              <w:rPr>
                <w:szCs w:val="24"/>
              </w:rPr>
              <w:t>Incentives to Encourage Australians to Undertake Seasonal Work</w:t>
            </w:r>
            <w:r>
              <w:rPr>
                <w:szCs w:val="24"/>
              </w:rPr>
              <w:t>’.</w:t>
            </w:r>
          </w:p>
        </w:tc>
      </w:tr>
      <w:tr w:rsidR="00894469" w:rsidRPr="009F38AC" w14:paraId="15F1AFBF" w14:textId="77777777" w:rsidTr="00383835">
        <w:trPr>
          <w:trHeight w:val="153"/>
        </w:trPr>
        <w:tc>
          <w:tcPr>
            <w:tcW w:w="3828" w:type="dxa"/>
          </w:tcPr>
          <w:p w14:paraId="367547F2" w14:textId="77777777" w:rsidR="00894469" w:rsidRDefault="00894469" w:rsidP="00894469">
            <w:pPr>
              <w:spacing w:before="0" w:beforeAutospacing="0" w:after="0" w:afterAutospacing="0" w:line="240" w:lineRule="auto"/>
              <w:rPr>
                <w:b/>
                <w:bCs/>
              </w:rPr>
            </w:pPr>
            <w:r>
              <w:rPr>
                <w:b/>
                <w:bCs/>
              </w:rPr>
              <w:t>Chapter 59</w:t>
            </w:r>
          </w:p>
        </w:tc>
        <w:tc>
          <w:tcPr>
            <w:tcW w:w="6373" w:type="dxa"/>
          </w:tcPr>
          <w:p w14:paraId="4C55E2FC" w14:textId="77777777" w:rsidR="00894469" w:rsidRDefault="00894469" w:rsidP="00894469">
            <w:pPr>
              <w:spacing w:before="0" w:beforeAutospacing="0" w:after="0" w:afterAutospacing="0" w:line="240" w:lineRule="auto"/>
            </w:pPr>
            <w:r>
              <w:t xml:space="preserve">Updates </w:t>
            </w:r>
            <w:r w:rsidRPr="00DB2029">
              <w:t>to reflect the changes required for the Change of Assessment Model</w:t>
            </w:r>
            <w:r>
              <w:t>.</w:t>
            </w:r>
          </w:p>
        </w:tc>
      </w:tr>
      <w:tr w:rsidR="00894469" w:rsidRPr="009F38AC" w14:paraId="155C33EE" w14:textId="77777777" w:rsidTr="00383835">
        <w:trPr>
          <w:trHeight w:val="153"/>
        </w:trPr>
        <w:tc>
          <w:tcPr>
            <w:tcW w:w="3828" w:type="dxa"/>
          </w:tcPr>
          <w:p w14:paraId="73EFEFD3" w14:textId="77777777" w:rsidR="00894469" w:rsidRDefault="00894469" w:rsidP="00894469">
            <w:pPr>
              <w:spacing w:before="0" w:beforeAutospacing="0" w:after="0" w:afterAutospacing="0" w:line="240" w:lineRule="auto"/>
              <w:rPr>
                <w:b/>
                <w:bCs/>
              </w:rPr>
            </w:pPr>
            <w:r>
              <w:rPr>
                <w:b/>
                <w:bCs/>
              </w:rPr>
              <w:t>Chapter 90</w:t>
            </w:r>
          </w:p>
        </w:tc>
        <w:tc>
          <w:tcPr>
            <w:tcW w:w="6373" w:type="dxa"/>
          </w:tcPr>
          <w:p w14:paraId="56D06FC1" w14:textId="77777777" w:rsidR="00894469" w:rsidRDefault="00894469" w:rsidP="00A10907">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 xml:space="preserve">Clarification </w:t>
            </w:r>
            <w:r w:rsidRPr="0023404E">
              <w:rPr>
                <w:rFonts w:eastAsiaTheme="minorHAnsi" w:cstheme="minorBidi"/>
                <w:color w:val="auto"/>
                <w:szCs w:val="22"/>
                <w:lang w:eastAsia="en-US"/>
              </w:rPr>
              <w:t>that mandatory levies and charges, such as booking fees, are considered a part of the fare cost</w:t>
            </w:r>
            <w:r>
              <w:rPr>
                <w:rFonts w:eastAsiaTheme="minorHAnsi" w:cstheme="minorBidi"/>
                <w:color w:val="auto"/>
                <w:szCs w:val="22"/>
                <w:lang w:eastAsia="en-US"/>
              </w:rPr>
              <w:t>.</w:t>
            </w:r>
          </w:p>
        </w:tc>
      </w:tr>
      <w:tr w:rsidR="00416812" w:rsidRPr="009F38AC" w14:paraId="58E5215C" w14:textId="77777777" w:rsidTr="00383835">
        <w:trPr>
          <w:trHeight w:val="153"/>
        </w:trPr>
        <w:tc>
          <w:tcPr>
            <w:tcW w:w="3828" w:type="dxa"/>
          </w:tcPr>
          <w:p w14:paraId="0D40EBC2" w14:textId="77777777" w:rsidR="00416812" w:rsidRDefault="00416812" w:rsidP="00894469">
            <w:pPr>
              <w:spacing w:before="0" w:beforeAutospacing="0" w:after="0" w:afterAutospacing="0" w:line="240" w:lineRule="auto"/>
              <w:rPr>
                <w:b/>
                <w:bCs/>
              </w:rPr>
            </w:pPr>
            <w:r>
              <w:rPr>
                <w:b/>
                <w:bCs/>
              </w:rPr>
              <w:t>Chapter 99.2</w:t>
            </w:r>
          </w:p>
        </w:tc>
        <w:tc>
          <w:tcPr>
            <w:tcW w:w="6373" w:type="dxa"/>
          </w:tcPr>
          <w:p w14:paraId="0EA13118" w14:textId="77777777" w:rsidR="00416812" w:rsidRDefault="00416812" w:rsidP="004415AF">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 xml:space="preserve">Updates to remove </w:t>
            </w:r>
            <w:r w:rsidRPr="00E3132C">
              <w:t>the temporary</w:t>
            </w:r>
            <w:r>
              <w:t xml:space="preserve"> Additional Assistance Coronavirus special provisions.</w:t>
            </w:r>
          </w:p>
        </w:tc>
      </w:tr>
      <w:tr w:rsidR="00894469" w:rsidRPr="009F38AC" w14:paraId="0D7E5CF8" w14:textId="77777777" w:rsidTr="00383835">
        <w:trPr>
          <w:trHeight w:val="153"/>
        </w:trPr>
        <w:tc>
          <w:tcPr>
            <w:tcW w:w="3828" w:type="dxa"/>
          </w:tcPr>
          <w:p w14:paraId="693DB6BD" w14:textId="77777777" w:rsidR="00894469" w:rsidRDefault="00894469" w:rsidP="00894469">
            <w:pPr>
              <w:spacing w:before="0" w:beforeAutospacing="0" w:after="0" w:afterAutospacing="0" w:line="240" w:lineRule="auto"/>
              <w:rPr>
                <w:b/>
                <w:bCs/>
              </w:rPr>
            </w:pPr>
            <w:r>
              <w:rPr>
                <w:b/>
                <w:bCs/>
              </w:rPr>
              <w:t>Chapter 109</w:t>
            </w:r>
          </w:p>
        </w:tc>
        <w:tc>
          <w:tcPr>
            <w:tcW w:w="6373" w:type="dxa"/>
          </w:tcPr>
          <w:p w14:paraId="7F985536" w14:textId="77777777" w:rsidR="00894469" w:rsidRPr="0023404E" w:rsidRDefault="00894469" w:rsidP="00894469">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Clarification</w:t>
            </w:r>
            <w:r w:rsidRPr="0023404E">
              <w:rPr>
                <w:rFonts w:eastAsiaTheme="minorHAnsi" w:cstheme="minorBidi"/>
                <w:color w:val="auto"/>
                <w:szCs w:val="22"/>
                <w:lang w:eastAsia="en-US"/>
              </w:rPr>
              <w:t xml:space="preserve"> that Coronavirus Supplement entitlement</w:t>
            </w:r>
            <w:r>
              <w:rPr>
                <w:rFonts w:eastAsiaTheme="minorHAnsi" w:cstheme="minorBidi"/>
                <w:color w:val="auto"/>
                <w:szCs w:val="22"/>
                <w:lang w:eastAsia="en-US"/>
              </w:rPr>
              <w:t xml:space="preserve"> is </w:t>
            </w:r>
            <w:r w:rsidR="004415AF">
              <w:rPr>
                <w:rFonts w:eastAsiaTheme="minorHAnsi" w:cstheme="minorBidi"/>
                <w:color w:val="auto"/>
                <w:szCs w:val="22"/>
                <w:lang w:eastAsia="en-US"/>
              </w:rPr>
              <w:t xml:space="preserve">tied </w:t>
            </w:r>
            <w:r w:rsidRPr="0023404E">
              <w:rPr>
                <w:rFonts w:eastAsiaTheme="minorHAnsi" w:cstheme="minorBidi"/>
                <w:color w:val="auto"/>
                <w:szCs w:val="22"/>
                <w:lang w:eastAsia="en-US"/>
              </w:rPr>
              <w:t>to the customer’s entitlement period for ABSTUDY Living Allowance</w:t>
            </w:r>
            <w:r>
              <w:rPr>
                <w:rFonts w:eastAsiaTheme="minorHAnsi" w:cstheme="minorBidi"/>
                <w:color w:val="auto"/>
                <w:szCs w:val="22"/>
                <w:lang w:eastAsia="en-US"/>
              </w:rPr>
              <w:t>.</w:t>
            </w:r>
            <w:r w:rsidRPr="0023404E">
              <w:rPr>
                <w:rFonts w:eastAsiaTheme="minorHAnsi" w:cstheme="minorBidi"/>
                <w:color w:val="auto"/>
                <w:szCs w:val="22"/>
                <w:lang w:eastAsia="en-US"/>
              </w:rPr>
              <w:t xml:space="preserve"> </w:t>
            </w:r>
          </w:p>
          <w:p w14:paraId="1209EFAE" w14:textId="77777777" w:rsidR="00894469" w:rsidRDefault="00894469" w:rsidP="00894469">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Clarification</w:t>
            </w:r>
            <w:r w:rsidRPr="0023404E">
              <w:rPr>
                <w:rFonts w:eastAsiaTheme="minorHAnsi" w:cstheme="minorBidi"/>
                <w:color w:val="auto"/>
                <w:szCs w:val="22"/>
                <w:lang w:eastAsia="en-US"/>
              </w:rPr>
              <w:t xml:space="preserve"> that overpayments of the Coronavirus Supplement are to be treated</w:t>
            </w:r>
            <w:r>
              <w:rPr>
                <w:rFonts w:eastAsiaTheme="minorHAnsi" w:cstheme="minorBidi"/>
                <w:color w:val="auto"/>
                <w:szCs w:val="22"/>
                <w:lang w:eastAsia="en-US"/>
              </w:rPr>
              <w:t xml:space="preserve"> the same as for other payments.</w:t>
            </w:r>
          </w:p>
          <w:p w14:paraId="223CB1D1" w14:textId="77777777" w:rsidR="000B661B" w:rsidRDefault="000B661B" w:rsidP="004415AF">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Updates to reflect the extension of the Coronavirus Supplement to 31 March 2021, and rates of payment from 1 January 2021.</w:t>
            </w:r>
          </w:p>
        </w:tc>
      </w:tr>
    </w:tbl>
    <w:p w14:paraId="6BD99657" w14:textId="4AB0C1C8" w:rsidR="00A572D7" w:rsidRDefault="00A572D7" w:rsidP="00163FBD">
      <w:pPr>
        <w:spacing w:before="0" w:beforeAutospacing="0" w:after="200" w:afterAutospacing="0" w:line="276" w:lineRule="auto"/>
      </w:pPr>
    </w:p>
    <w:tbl>
      <w:tblPr>
        <w:tblStyle w:val="TableGrid2"/>
        <w:tblpPr w:leftFromText="180" w:rightFromText="180" w:vertAnchor="text" w:horzAnchor="margin" w:tblpX="-714" w:tblpY="248"/>
        <w:tblW w:w="10201" w:type="dxa"/>
        <w:tblLook w:val="04A0" w:firstRow="1" w:lastRow="0" w:firstColumn="1" w:lastColumn="0" w:noHBand="0" w:noVBand="1"/>
        <w:tblCaption w:val="Summary of changes 1 July 2021"/>
        <w:tblDescription w:val="Changes to the ABSTUDY Policy Manual at 1 July 2021. &#10;Throughout the Manual: Replaced hyperlinks/references to the ‘Student Assistance Regulations 2003’ with ‘Student Assistance Regulations 2021’. Corrected broken hyperlinks, typographical errors and formatting issues. Inserted ‘Centrelink’ hyperlinks to glossary. Updated Act references.&#10;Chapter 2.1: Removed subsection 2.1.1 to 2.1.3 as these reflected the now repealed Student Assistance Regulations 2003. Inserted subsection 2.1.4 to 2.1.11 regarding the obligation to notify happening of certain events to reflect the Student Assistance Regulations 2021. The chapter details the prescribed events for the purposes of subsection 48(1) of the Student Assistance Act 1973 and as listed in Section 11 to Section 21 of the Student Assistance Regulations 2021. &#10;Chapter 8: Updates to Tax File Number (TFN) provisions as a result of the Social Services and Other Legislation Amendment (Student Assistance and Other Measures) Act 2021 which commenced on 28 May 2021. This chapter discusses the requirement to provide a TFN when applying for ABSTUDY benefits if requested by Centrelink. Deleted section 8.2. Inserted the authority for Services Australia to require the Commissioner of Taxation, or the ATO on their behalf, to provide information about people, including TFNs, that was contained in a TFN declaration, for the purposes of the ABSTUDY Scheme. &#10;Chapter 11: Clarification that Indigenous special courses of study approved under 11.5.2 are not required to be an approved course under the Student Assistance (Education Institutions and Courses) Determination. Clarification of how Indigenous special courses of study interact with the excluded courses rules and correct an anomaly where preparatory or pathway courses designed to help Indigenous students access university could not be approved because they were not vocationally-focused. Clarification of which rules for excluded courses also apply to Indigenous special courses and which Australian Government-funded programs are excluded courses. &#10;Chapter 37.1: Clarification of independent status.&#10;Chapter 65.2: Clarification of the Assets test limits for allowances and reference to A guide for Australian Government payments.&#10;Glossary: Updates to the definition of ‘parent’, ‘dependent child’, and ‘permanent home’ to reflect the Student Assistance Regulations 2021. Inserted definition of Centrelink. "/>
      </w:tblPr>
      <w:tblGrid>
        <w:gridCol w:w="3828"/>
        <w:gridCol w:w="6373"/>
      </w:tblGrid>
      <w:tr w:rsidR="00A572D7" w:rsidRPr="009F38AC" w14:paraId="1D015EC9" w14:textId="77777777" w:rsidTr="00A572D7">
        <w:trPr>
          <w:tblHeader/>
        </w:trPr>
        <w:tc>
          <w:tcPr>
            <w:tcW w:w="10201" w:type="dxa"/>
            <w:gridSpan w:val="2"/>
          </w:tcPr>
          <w:p w14:paraId="0846BE5B" w14:textId="3F7319E8" w:rsidR="00A572D7" w:rsidRPr="009F38AC" w:rsidRDefault="00A572D7" w:rsidP="00A572D7">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 xml:space="preserve">July </w:t>
            </w:r>
            <w:r w:rsidRPr="009F38AC">
              <w:rPr>
                <w:rFonts w:eastAsiaTheme="minorHAnsi" w:cstheme="minorBidi"/>
                <w:b/>
                <w:color w:val="auto"/>
                <w:sz w:val="36"/>
                <w:szCs w:val="36"/>
                <w:lang w:eastAsia="en-US"/>
              </w:rPr>
              <w:t>202</w:t>
            </w:r>
            <w:r>
              <w:rPr>
                <w:rFonts w:eastAsiaTheme="minorHAnsi" w:cstheme="minorBidi"/>
                <w:b/>
                <w:color w:val="auto"/>
                <w:sz w:val="36"/>
                <w:szCs w:val="36"/>
                <w:lang w:eastAsia="en-US"/>
              </w:rPr>
              <w:t>1</w:t>
            </w:r>
          </w:p>
        </w:tc>
      </w:tr>
      <w:tr w:rsidR="00A572D7" w:rsidRPr="009F38AC" w14:paraId="0B5B785D" w14:textId="77777777" w:rsidTr="00A572D7">
        <w:tc>
          <w:tcPr>
            <w:tcW w:w="3828" w:type="dxa"/>
          </w:tcPr>
          <w:p w14:paraId="589E018F" w14:textId="77777777" w:rsidR="00A572D7" w:rsidRPr="009F38AC" w:rsidRDefault="00A572D7" w:rsidP="00A572D7">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40AEC229" w14:textId="77777777" w:rsidR="00A572D7" w:rsidRPr="009F38AC" w:rsidRDefault="00A572D7" w:rsidP="00A572D7">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A572D7" w:rsidRPr="007747E9" w14:paraId="27F14F57" w14:textId="77777777" w:rsidTr="00A572D7">
        <w:tc>
          <w:tcPr>
            <w:tcW w:w="3828" w:type="dxa"/>
          </w:tcPr>
          <w:p w14:paraId="4F25369D" w14:textId="77777777" w:rsidR="00A572D7" w:rsidRPr="009F38AC" w:rsidRDefault="00A572D7" w:rsidP="00A572D7">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Throughout the Manual</w:t>
            </w:r>
          </w:p>
        </w:tc>
        <w:tc>
          <w:tcPr>
            <w:tcW w:w="6373" w:type="dxa"/>
          </w:tcPr>
          <w:p w14:paraId="7EBE841D" w14:textId="1AEF7759" w:rsidR="00BA5133" w:rsidRDefault="00A572D7" w:rsidP="00A572D7">
            <w:pPr>
              <w:spacing w:before="0" w:beforeAutospacing="0" w:after="0" w:afterAutospacing="0" w:line="240" w:lineRule="auto"/>
            </w:pPr>
            <w:r w:rsidRPr="007747E9">
              <w:rPr>
                <w:rFonts w:eastAsiaTheme="minorHAnsi" w:cstheme="minorBidi"/>
                <w:color w:val="auto"/>
                <w:szCs w:val="22"/>
                <w:lang w:eastAsia="en-US"/>
              </w:rPr>
              <w:t>Re</w:t>
            </w:r>
            <w:r>
              <w:rPr>
                <w:rFonts w:eastAsiaTheme="minorHAnsi" w:cstheme="minorBidi"/>
                <w:color w:val="auto"/>
                <w:szCs w:val="22"/>
                <w:lang w:eastAsia="en-US"/>
              </w:rPr>
              <w:t>placed hyperlinks/re</w:t>
            </w:r>
            <w:r w:rsidRPr="007747E9">
              <w:rPr>
                <w:rFonts w:eastAsiaTheme="minorHAnsi" w:cstheme="minorBidi"/>
                <w:color w:val="auto"/>
                <w:szCs w:val="22"/>
                <w:lang w:eastAsia="en-US"/>
              </w:rPr>
              <w:t xml:space="preserve">ferences to the </w:t>
            </w:r>
            <w:r>
              <w:rPr>
                <w:rFonts w:eastAsiaTheme="minorHAnsi" w:cstheme="minorBidi"/>
                <w:color w:val="auto"/>
                <w:szCs w:val="22"/>
                <w:lang w:eastAsia="en-US"/>
              </w:rPr>
              <w:t>‘Student Assistance Regulations 2003’</w:t>
            </w:r>
            <w:r w:rsidRPr="007747E9">
              <w:rPr>
                <w:rFonts w:eastAsiaTheme="minorHAnsi" w:cstheme="minorBidi"/>
                <w:color w:val="auto"/>
                <w:szCs w:val="22"/>
                <w:lang w:eastAsia="en-US"/>
              </w:rPr>
              <w:t xml:space="preserve"> </w:t>
            </w:r>
            <w:r>
              <w:rPr>
                <w:rFonts w:eastAsiaTheme="minorHAnsi" w:cstheme="minorBidi"/>
                <w:color w:val="auto"/>
                <w:szCs w:val="22"/>
                <w:lang w:eastAsia="en-US"/>
              </w:rPr>
              <w:t>with ‘</w:t>
            </w:r>
            <w:r w:rsidRPr="007747E9">
              <w:rPr>
                <w:rFonts w:eastAsiaTheme="minorHAnsi" w:cstheme="minorBidi"/>
                <w:color w:val="auto"/>
                <w:szCs w:val="22"/>
                <w:lang w:eastAsia="en-US"/>
              </w:rPr>
              <w:t>S</w:t>
            </w:r>
            <w:r>
              <w:rPr>
                <w:rFonts w:eastAsiaTheme="minorHAnsi" w:cstheme="minorBidi"/>
                <w:color w:val="auto"/>
                <w:szCs w:val="22"/>
                <w:lang w:eastAsia="en-US"/>
              </w:rPr>
              <w:t>tudent Assistance Regulations 2021’</w:t>
            </w:r>
            <w:r w:rsidR="00D92013">
              <w:rPr>
                <w:rFonts w:eastAsiaTheme="minorHAnsi" w:cstheme="minorBidi"/>
                <w:color w:val="auto"/>
                <w:szCs w:val="22"/>
                <w:lang w:eastAsia="en-US"/>
              </w:rPr>
              <w:t>. Corrected broken hyperlinks, typographical errors and formatting issues.</w:t>
            </w:r>
            <w:r w:rsidR="00BA5133">
              <w:t xml:space="preserve"> </w:t>
            </w:r>
          </w:p>
          <w:p w14:paraId="6FC24E8C" w14:textId="26F1CAF0" w:rsidR="00D22C16" w:rsidRDefault="00E71421" w:rsidP="00A572D7">
            <w:pPr>
              <w:spacing w:before="0" w:beforeAutospacing="0" w:after="0" w:afterAutospacing="0" w:line="240" w:lineRule="auto"/>
            </w:pPr>
            <w:r>
              <w:t>Inserted</w:t>
            </w:r>
            <w:r w:rsidR="00D22C16">
              <w:t xml:space="preserve"> </w:t>
            </w:r>
            <w:r w:rsidR="009B6AC5">
              <w:t>‘Centrelink’</w:t>
            </w:r>
            <w:r>
              <w:t xml:space="preserve"> hyperlinks</w:t>
            </w:r>
            <w:r w:rsidR="009B6AC5">
              <w:t xml:space="preserve"> to</w:t>
            </w:r>
            <w:r w:rsidR="00D22C16">
              <w:t xml:space="preserve"> glossary</w:t>
            </w:r>
            <w:r w:rsidR="009B6AC5">
              <w:t>.</w:t>
            </w:r>
          </w:p>
          <w:p w14:paraId="47BFE642" w14:textId="77AAA98E" w:rsidR="00A572D7" w:rsidRPr="00C25993" w:rsidRDefault="00BA5133" w:rsidP="0081163E">
            <w:pPr>
              <w:spacing w:before="0" w:beforeAutospacing="0" w:after="0" w:afterAutospacing="0" w:line="240" w:lineRule="auto"/>
            </w:pPr>
            <w:r>
              <w:t>Updated Act references.</w:t>
            </w:r>
          </w:p>
        </w:tc>
      </w:tr>
      <w:tr w:rsidR="00A572D7" w:rsidRPr="007747E9" w14:paraId="38BFA817" w14:textId="77777777" w:rsidTr="00A572D7">
        <w:tc>
          <w:tcPr>
            <w:tcW w:w="3828" w:type="dxa"/>
          </w:tcPr>
          <w:p w14:paraId="2368363D" w14:textId="432520D2" w:rsidR="00A572D7" w:rsidRDefault="00A572D7" w:rsidP="00A572D7">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2</w:t>
            </w:r>
            <w:r w:rsidR="00F81679">
              <w:rPr>
                <w:rFonts w:eastAsiaTheme="minorHAnsi" w:cstheme="minorBidi"/>
                <w:b/>
                <w:color w:val="auto"/>
                <w:szCs w:val="22"/>
                <w:lang w:eastAsia="en-US"/>
              </w:rPr>
              <w:t>.1</w:t>
            </w:r>
          </w:p>
        </w:tc>
        <w:tc>
          <w:tcPr>
            <w:tcW w:w="6373" w:type="dxa"/>
          </w:tcPr>
          <w:p w14:paraId="287259C1" w14:textId="77777777" w:rsidR="009B6AC5" w:rsidRDefault="009B6AC5" w:rsidP="0081163E">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Removed subsection 2.1.1 to 2.1.3 as these reflected the now repealed Student Assistance Regulations 2003.</w:t>
            </w:r>
          </w:p>
          <w:p w14:paraId="6FF5836C" w14:textId="29C98F6C" w:rsidR="002E003B" w:rsidRPr="007747E9" w:rsidRDefault="009B6AC5" w:rsidP="004E52BF">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 xml:space="preserve">Inserted subsection 2.1.4 to 2.1.11 </w:t>
            </w:r>
            <w:r w:rsidR="00F81679">
              <w:rPr>
                <w:rFonts w:eastAsiaTheme="minorHAnsi" w:cstheme="minorBidi"/>
                <w:color w:val="auto"/>
                <w:szCs w:val="22"/>
                <w:lang w:eastAsia="en-US"/>
              </w:rPr>
              <w:t>regarding the obligation to notify happening of certain events</w:t>
            </w:r>
            <w:r w:rsidR="00A572D7">
              <w:rPr>
                <w:rFonts w:eastAsiaTheme="minorHAnsi" w:cstheme="minorBidi"/>
                <w:color w:val="auto"/>
                <w:szCs w:val="22"/>
                <w:lang w:eastAsia="en-US"/>
              </w:rPr>
              <w:t xml:space="preserve"> </w:t>
            </w:r>
            <w:r w:rsidR="003D654E">
              <w:rPr>
                <w:rFonts w:eastAsiaTheme="minorHAnsi" w:cstheme="minorBidi"/>
                <w:color w:val="auto"/>
                <w:szCs w:val="22"/>
                <w:lang w:eastAsia="en-US"/>
              </w:rPr>
              <w:t xml:space="preserve">to reflect the </w:t>
            </w:r>
            <w:r w:rsidR="00A572D7">
              <w:rPr>
                <w:rFonts w:eastAsiaTheme="minorHAnsi" w:cstheme="minorBidi"/>
                <w:color w:val="auto"/>
                <w:szCs w:val="22"/>
                <w:lang w:eastAsia="en-US"/>
              </w:rPr>
              <w:t>Student Assistance Regulations 2021.</w:t>
            </w:r>
            <w:r w:rsidR="003D654E">
              <w:rPr>
                <w:rFonts w:eastAsiaTheme="minorHAnsi" w:cstheme="minorBidi"/>
                <w:color w:val="auto"/>
                <w:szCs w:val="22"/>
                <w:lang w:eastAsia="en-US"/>
              </w:rPr>
              <w:t xml:space="preserve"> </w:t>
            </w:r>
            <w:r w:rsidR="00F81679">
              <w:rPr>
                <w:rFonts w:eastAsiaTheme="minorHAnsi" w:cstheme="minorBidi"/>
                <w:color w:val="auto"/>
                <w:szCs w:val="22"/>
                <w:lang w:eastAsia="en-US"/>
              </w:rPr>
              <w:t xml:space="preserve">The chapter details the prescribed events for the purposes of subsection 48(1) of the </w:t>
            </w:r>
            <w:r w:rsidR="00F81679" w:rsidRPr="00C25993">
              <w:rPr>
                <w:rFonts w:eastAsiaTheme="minorHAnsi" w:cstheme="minorBidi"/>
                <w:i/>
                <w:color w:val="auto"/>
                <w:szCs w:val="22"/>
                <w:lang w:eastAsia="en-US"/>
              </w:rPr>
              <w:t>Student Assistance Act 1973</w:t>
            </w:r>
            <w:r w:rsidR="00F81679">
              <w:rPr>
                <w:rFonts w:eastAsiaTheme="minorHAnsi" w:cstheme="minorBidi"/>
                <w:color w:val="auto"/>
                <w:szCs w:val="22"/>
                <w:lang w:eastAsia="en-US"/>
              </w:rPr>
              <w:t xml:space="preserve"> and as listed in Section 11 to Section 21 of the Student Assistance Regulations 2021. </w:t>
            </w:r>
          </w:p>
        </w:tc>
      </w:tr>
      <w:tr w:rsidR="00A572D7" w:rsidRPr="009F38AC" w14:paraId="27ABFBDA" w14:textId="77777777" w:rsidTr="00A572D7">
        <w:trPr>
          <w:trHeight w:val="153"/>
        </w:trPr>
        <w:tc>
          <w:tcPr>
            <w:tcW w:w="3828" w:type="dxa"/>
          </w:tcPr>
          <w:p w14:paraId="0078A5D5" w14:textId="73A8F38C" w:rsidR="00A572D7" w:rsidRPr="009F38AC" w:rsidRDefault="00A572D7" w:rsidP="00A572D7">
            <w:pPr>
              <w:spacing w:before="0" w:beforeAutospacing="0" w:after="0" w:afterAutospacing="0" w:line="240" w:lineRule="auto"/>
              <w:rPr>
                <w:b/>
                <w:bCs/>
              </w:rPr>
            </w:pPr>
            <w:r>
              <w:rPr>
                <w:b/>
                <w:bCs/>
              </w:rPr>
              <w:t>Chapter 8</w:t>
            </w:r>
          </w:p>
        </w:tc>
        <w:tc>
          <w:tcPr>
            <w:tcW w:w="6373" w:type="dxa"/>
          </w:tcPr>
          <w:p w14:paraId="4F60022C" w14:textId="77777777" w:rsidR="002E003B" w:rsidRDefault="00A572D7" w:rsidP="0081163E">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 xml:space="preserve">Updates to </w:t>
            </w:r>
            <w:r w:rsidR="00BA5133">
              <w:rPr>
                <w:rFonts w:eastAsiaTheme="minorHAnsi" w:cstheme="minorBidi"/>
                <w:color w:val="auto"/>
                <w:szCs w:val="22"/>
                <w:lang w:eastAsia="en-US"/>
              </w:rPr>
              <w:t>Tax File N</w:t>
            </w:r>
            <w:r>
              <w:rPr>
                <w:rFonts w:eastAsiaTheme="minorHAnsi" w:cstheme="minorBidi"/>
                <w:color w:val="auto"/>
                <w:szCs w:val="22"/>
                <w:lang w:eastAsia="en-US"/>
              </w:rPr>
              <w:t xml:space="preserve">umber </w:t>
            </w:r>
            <w:r w:rsidR="00BA5133">
              <w:rPr>
                <w:rFonts w:eastAsiaTheme="minorHAnsi" w:cstheme="minorBidi"/>
                <w:color w:val="auto"/>
                <w:szCs w:val="22"/>
                <w:lang w:eastAsia="en-US"/>
              </w:rPr>
              <w:t xml:space="preserve">(TFN) provisions </w:t>
            </w:r>
            <w:proofErr w:type="gramStart"/>
            <w:r>
              <w:rPr>
                <w:rFonts w:eastAsiaTheme="minorHAnsi" w:cstheme="minorBidi"/>
                <w:color w:val="auto"/>
                <w:szCs w:val="22"/>
                <w:lang w:eastAsia="en-US"/>
              </w:rPr>
              <w:t>as a result of</w:t>
            </w:r>
            <w:proofErr w:type="gramEnd"/>
            <w:r>
              <w:rPr>
                <w:rFonts w:eastAsiaTheme="minorHAnsi" w:cstheme="minorBidi"/>
                <w:color w:val="auto"/>
                <w:szCs w:val="22"/>
                <w:lang w:eastAsia="en-US"/>
              </w:rPr>
              <w:t xml:space="preserve"> the </w:t>
            </w:r>
            <w:r w:rsidRPr="00C25993">
              <w:rPr>
                <w:rFonts w:eastAsiaTheme="minorHAnsi" w:cstheme="minorBidi"/>
                <w:i/>
                <w:color w:val="auto"/>
                <w:szCs w:val="22"/>
                <w:lang w:eastAsia="en-US"/>
              </w:rPr>
              <w:t>Social Services and Other Legislation Amendment (Student Assistance and Other Measures) Act 2021</w:t>
            </w:r>
            <w:r>
              <w:rPr>
                <w:rFonts w:eastAsiaTheme="minorHAnsi" w:cstheme="minorBidi"/>
                <w:color w:val="auto"/>
                <w:szCs w:val="22"/>
                <w:lang w:eastAsia="en-US"/>
              </w:rPr>
              <w:t xml:space="preserve"> which commenced on 28 May 2021.</w:t>
            </w:r>
            <w:r w:rsidR="00BA5133">
              <w:rPr>
                <w:rFonts w:eastAsiaTheme="minorHAnsi" w:cstheme="minorBidi"/>
                <w:color w:val="auto"/>
                <w:szCs w:val="22"/>
                <w:lang w:eastAsia="en-US"/>
              </w:rPr>
              <w:t xml:space="preserve"> This chapter discusses the requirement to provide a TFN when applying for ABSTUDY benefits if requested by Centrelink. </w:t>
            </w:r>
          </w:p>
          <w:p w14:paraId="67116C2C" w14:textId="4559C669" w:rsidR="009B6AC5" w:rsidRDefault="00E71421" w:rsidP="0081163E">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lastRenderedPageBreak/>
              <w:t>Deleted s</w:t>
            </w:r>
            <w:r w:rsidR="009B6AC5">
              <w:rPr>
                <w:rFonts w:eastAsiaTheme="minorHAnsi" w:cstheme="minorBidi"/>
                <w:color w:val="auto"/>
                <w:szCs w:val="22"/>
                <w:lang w:eastAsia="en-US"/>
              </w:rPr>
              <w:t>ection 8.2</w:t>
            </w:r>
            <w:r>
              <w:rPr>
                <w:rFonts w:eastAsiaTheme="minorHAnsi" w:cstheme="minorBidi"/>
                <w:color w:val="auto"/>
                <w:szCs w:val="22"/>
                <w:lang w:eastAsia="en-US"/>
              </w:rPr>
              <w:t>.</w:t>
            </w:r>
            <w:r w:rsidR="009B6AC5">
              <w:rPr>
                <w:rFonts w:eastAsiaTheme="minorHAnsi" w:cstheme="minorBidi"/>
                <w:color w:val="auto"/>
                <w:szCs w:val="22"/>
                <w:lang w:eastAsia="en-US"/>
              </w:rPr>
              <w:t xml:space="preserve"> </w:t>
            </w:r>
          </w:p>
          <w:p w14:paraId="2F7E9F24" w14:textId="69AA476D" w:rsidR="009B6AC5" w:rsidRDefault="009B6AC5" w:rsidP="004E52BF">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Insert</w:t>
            </w:r>
            <w:r w:rsidR="00E71421">
              <w:rPr>
                <w:rFonts w:eastAsiaTheme="minorHAnsi" w:cstheme="minorBidi"/>
                <w:color w:val="auto"/>
                <w:szCs w:val="22"/>
                <w:lang w:eastAsia="en-US"/>
              </w:rPr>
              <w:t>ed</w:t>
            </w:r>
            <w:r>
              <w:rPr>
                <w:rFonts w:eastAsiaTheme="minorHAnsi" w:cstheme="minorBidi"/>
                <w:color w:val="auto"/>
                <w:szCs w:val="22"/>
                <w:lang w:eastAsia="en-US"/>
              </w:rPr>
              <w:t xml:space="preserve"> the authority for Services Australia to require the Commissioner of Taxation, or the ATO on their behalf, to provide information about people, including TFNs, that was contained in a TFN declaration, for the purposes of the ABSTUDY Scheme. </w:t>
            </w:r>
          </w:p>
        </w:tc>
      </w:tr>
      <w:tr w:rsidR="00A572D7" w:rsidRPr="009F38AC" w14:paraId="0564B837" w14:textId="77777777" w:rsidTr="00A572D7">
        <w:trPr>
          <w:trHeight w:val="153"/>
        </w:trPr>
        <w:tc>
          <w:tcPr>
            <w:tcW w:w="3828" w:type="dxa"/>
          </w:tcPr>
          <w:p w14:paraId="6F7D7C84" w14:textId="1743DF32" w:rsidR="00A572D7" w:rsidRPr="009F38AC" w:rsidRDefault="00A572D7" w:rsidP="00A572D7">
            <w:pPr>
              <w:spacing w:before="0" w:beforeAutospacing="0" w:after="0" w:afterAutospacing="0" w:line="240" w:lineRule="auto"/>
              <w:rPr>
                <w:rFonts w:eastAsiaTheme="minorHAnsi" w:cstheme="minorBidi"/>
                <w:b/>
                <w:color w:val="auto"/>
                <w:szCs w:val="22"/>
                <w:lang w:eastAsia="en-US"/>
              </w:rPr>
            </w:pPr>
            <w:r w:rsidRPr="009F38AC">
              <w:rPr>
                <w:b/>
                <w:bCs/>
              </w:rPr>
              <w:lastRenderedPageBreak/>
              <w:t xml:space="preserve">Chapter </w:t>
            </w:r>
            <w:r>
              <w:rPr>
                <w:b/>
                <w:bCs/>
              </w:rPr>
              <w:t>11</w:t>
            </w:r>
          </w:p>
        </w:tc>
        <w:tc>
          <w:tcPr>
            <w:tcW w:w="6373" w:type="dxa"/>
          </w:tcPr>
          <w:p w14:paraId="1AF80BBB" w14:textId="53847BC1" w:rsidR="00E71421" w:rsidRDefault="00A572D7" w:rsidP="00A572D7">
            <w:pPr>
              <w:spacing w:before="0" w:beforeAutospacing="0" w:after="0" w:afterAutospacing="0" w:line="240" w:lineRule="auto"/>
              <w:rPr>
                <w:rFonts w:eastAsiaTheme="minorHAnsi" w:cstheme="minorBidi"/>
                <w:color w:val="auto"/>
                <w:szCs w:val="22"/>
                <w:lang w:eastAsia="en-US"/>
              </w:rPr>
            </w:pPr>
            <w:r w:rsidRPr="00CB6C67">
              <w:rPr>
                <w:rFonts w:eastAsiaTheme="minorHAnsi" w:cstheme="minorBidi"/>
                <w:color w:val="auto"/>
                <w:szCs w:val="22"/>
                <w:lang w:eastAsia="en-US"/>
              </w:rPr>
              <w:t xml:space="preserve">Clarification </w:t>
            </w:r>
            <w:r w:rsidR="00E71421">
              <w:rPr>
                <w:rFonts w:eastAsiaTheme="minorHAnsi" w:cstheme="minorBidi"/>
                <w:color w:val="auto"/>
                <w:szCs w:val="22"/>
                <w:lang w:eastAsia="en-US"/>
              </w:rPr>
              <w:t xml:space="preserve">that Indigenous special courses of study approved under 11.5.2 are not required to be an approved course under the Student Assistance (Education Institutions and Courses) Determination. </w:t>
            </w:r>
          </w:p>
          <w:p w14:paraId="68426CDD" w14:textId="7883D9A0" w:rsidR="00CB6C67" w:rsidRDefault="00E71421" w:rsidP="00A572D7">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 xml:space="preserve">Clarification of how Indigenous special courses of study interact with the excluded courses rules and correct an anomaly where preparatory or pathway courses designed to help Indigenous students access university could not be approved because they were not </w:t>
            </w:r>
            <w:proofErr w:type="gramStart"/>
            <w:r>
              <w:rPr>
                <w:rFonts w:eastAsiaTheme="minorHAnsi" w:cstheme="minorBidi"/>
                <w:color w:val="auto"/>
                <w:szCs w:val="22"/>
                <w:lang w:eastAsia="en-US"/>
              </w:rPr>
              <w:t>vocationally-focused</w:t>
            </w:r>
            <w:proofErr w:type="gramEnd"/>
            <w:r>
              <w:rPr>
                <w:rFonts w:eastAsiaTheme="minorHAnsi" w:cstheme="minorBidi"/>
                <w:color w:val="auto"/>
                <w:szCs w:val="22"/>
                <w:lang w:eastAsia="en-US"/>
              </w:rPr>
              <w:t xml:space="preserve">. </w:t>
            </w:r>
          </w:p>
          <w:p w14:paraId="3C1ED1D5" w14:textId="50C0ADE2" w:rsidR="00A572D7" w:rsidRPr="00A03700" w:rsidRDefault="00A03700" w:rsidP="004E52BF">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Clarification of</w:t>
            </w:r>
            <w:r w:rsidR="00E71421">
              <w:rPr>
                <w:rFonts w:eastAsiaTheme="minorHAnsi" w:cstheme="minorBidi"/>
                <w:color w:val="auto"/>
                <w:szCs w:val="22"/>
                <w:lang w:eastAsia="en-US"/>
              </w:rPr>
              <w:t xml:space="preserve"> which rules for excluded courses also apply to Indigenous special courses and which </w:t>
            </w:r>
            <w:r>
              <w:rPr>
                <w:rFonts w:eastAsiaTheme="minorHAnsi" w:cstheme="minorBidi"/>
                <w:color w:val="auto"/>
                <w:szCs w:val="22"/>
                <w:lang w:eastAsia="en-US"/>
              </w:rPr>
              <w:t>Australian Government-funded programs</w:t>
            </w:r>
            <w:r w:rsidR="00E71421">
              <w:rPr>
                <w:rFonts w:eastAsiaTheme="minorHAnsi" w:cstheme="minorBidi"/>
                <w:color w:val="auto"/>
                <w:szCs w:val="22"/>
                <w:lang w:eastAsia="en-US"/>
              </w:rPr>
              <w:t xml:space="preserve"> are excluded courses</w:t>
            </w:r>
            <w:r>
              <w:rPr>
                <w:rFonts w:eastAsiaTheme="minorHAnsi" w:cstheme="minorBidi"/>
                <w:color w:val="auto"/>
                <w:szCs w:val="22"/>
                <w:lang w:eastAsia="en-US"/>
              </w:rPr>
              <w:t xml:space="preserve">. </w:t>
            </w:r>
          </w:p>
        </w:tc>
      </w:tr>
      <w:tr w:rsidR="00A572D7" w14:paraId="286186EB" w14:textId="77777777" w:rsidTr="00A572D7">
        <w:trPr>
          <w:trHeight w:val="153"/>
        </w:trPr>
        <w:tc>
          <w:tcPr>
            <w:tcW w:w="3828" w:type="dxa"/>
          </w:tcPr>
          <w:p w14:paraId="03FBD5AC" w14:textId="0ADBA985" w:rsidR="00A572D7" w:rsidRPr="009F38AC" w:rsidRDefault="00A572D7" w:rsidP="00A572D7">
            <w:pPr>
              <w:spacing w:before="0" w:beforeAutospacing="0" w:after="0" w:afterAutospacing="0" w:line="240" w:lineRule="auto"/>
              <w:rPr>
                <w:b/>
                <w:bCs/>
              </w:rPr>
            </w:pPr>
            <w:r>
              <w:rPr>
                <w:b/>
                <w:bCs/>
              </w:rPr>
              <w:t>Chapter 37.1</w:t>
            </w:r>
          </w:p>
        </w:tc>
        <w:tc>
          <w:tcPr>
            <w:tcW w:w="6373" w:type="dxa"/>
          </w:tcPr>
          <w:p w14:paraId="6F40EA18" w14:textId="121D1AD1" w:rsidR="00A572D7" w:rsidRDefault="00A34D68" w:rsidP="00CB6C67">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 xml:space="preserve">Clarification of </w:t>
            </w:r>
            <w:r w:rsidR="00D92013">
              <w:rPr>
                <w:rFonts w:eastAsiaTheme="minorHAnsi" w:cstheme="minorBidi"/>
                <w:color w:val="auto"/>
                <w:szCs w:val="22"/>
                <w:lang w:eastAsia="en-US"/>
              </w:rPr>
              <w:t>i</w:t>
            </w:r>
            <w:r>
              <w:rPr>
                <w:rFonts w:eastAsiaTheme="minorHAnsi" w:cstheme="minorBidi"/>
                <w:color w:val="auto"/>
                <w:szCs w:val="22"/>
                <w:lang w:eastAsia="en-US"/>
              </w:rPr>
              <w:t>ndependent status.</w:t>
            </w:r>
          </w:p>
        </w:tc>
      </w:tr>
      <w:tr w:rsidR="00A572D7" w14:paraId="3109FC12" w14:textId="77777777" w:rsidTr="00A572D7">
        <w:trPr>
          <w:trHeight w:val="153"/>
        </w:trPr>
        <w:tc>
          <w:tcPr>
            <w:tcW w:w="3828" w:type="dxa"/>
          </w:tcPr>
          <w:p w14:paraId="4081A3F0" w14:textId="20E5D96F" w:rsidR="00A572D7" w:rsidRDefault="00A572D7" w:rsidP="00A572D7">
            <w:pPr>
              <w:spacing w:before="0" w:beforeAutospacing="0" w:after="0" w:afterAutospacing="0" w:line="240" w:lineRule="auto"/>
              <w:rPr>
                <w:b/>
                <w:bCs/>
              </w:rPr>
            </w:pPr>
            <w:r>
              <w:rPr>
                <w:b/>
                <w:bCs/>
              </w:rPr>
              <w:t xml:space="preserve">Chapter </w:t>
            </w:r>
            <w:r w:rsidR="00A34D68">
              <w:rPr>
                <w:b/>
                <w:bCs/>
              </w:rPr>
              <w:t>65.2</w:t>
            </w:r>
          </w:p>
        </w:tc>
        <w:tc>
          <w:tcPr>
            <w:tcW w:w="6373" w:type="dxa"/>
          </w:tcPr>
          <w:p w14:paraId="487AFB5D" w14:textId="2CD33272" w:rsidR="00A572D7" w:rsidRDefault="00A34D68" w:rsidP="00A34D68">
            <w:pPr>
              <w:spacing w:before="0" w:beforeAutospacing="0" w:after="0" w:afterAutospacing="0" w:line="240" w:lineRule="auto"/>
            </w:pPr>
            <w:r>
              <w:t>Clarification of the Assets test limits for allowances and reference to A guide for Australian Government payments.</w:t>
            </w:r>
          </w:p>
        </w:tc>
      </w:tr>
      <w:tr w:rsidR="00A34D68" w14:paraId="79A727BC" w14:textId="77777777" w:rsidTr="00A572D7">
        <w:trPr>
          <w:trHeight w:val="153"/>
        </w:trPr>
        <w:tc>
          <w:tcPr>
            <w:tcW w:w="3828" w:type="dxa"/>
          </w:tcPr>
          <w:p w14:paraId="5096A5E0" w14:textId="7A051A85" w:rsidR="00A34D68" w:rsidRDefault="00A34D68" w:rsidP="00A572D7">
            <w:pPr>
              <w:spacing w:before="0" w:beforeAutospacing="0" w:after="0" w:afterAutospacing="0" w:line="240" w:lineRule="auto"/>
              <w:rPr>
                <w:b/>
                <w:bCs/>
              </w:rPr>
            </w:pPr>
            <w:r>
              <w:rPr>
                <w:b/>
                <w:bCs/>
              </w:rPr>
              <w:t>Glossary</w:t>
            </w:r>
          </w:p>
        </w:tc>
        <w:tc>
          <w:tcPr>
            <w:tcW w:w="6373" w:type="dxa"/>
          </w:tcPr>
          <w:p w14:paraId="4284E995" w14:textId="77777777" w:rsidR="002E003B" w:rsidRDefault="00D92013" w:rsidP="0081163E">
            <w:pPr>
              <w:spacing w:before="0" w:beforeAutospacing="0" w:after="0" w:afterAutospacing="0" w:line="240" w:lineRule="auto"/>
            </w:pPr>
            <w:r>
              <w:t>Updates t</w:t>
            </w:r>
            <w:r w:rsidR="00E71421">
              <w:t>o the definition of ‘parent’,</w:t>
            </w:r>
            <w:r>
              <w:t xml:space="preserve"> ‘dependent child’</w:t>
            </w:r>
            <w:r w:rsidR="00E71421">
              <w:t>, and ‘permanent home’</w:t>
            </w:r>
            <w:r>
              <w:t xml:space="preserve"> </w:t>
            </w:r>
            <w:r w:rsidR="003D654E">
              <w:t xml:space="preserve">to reflect the </w:t>
            </w:r>
            <w:r>
              <w:t xml:space="preserve">Student Assistance Regulations 2021. </w:t>
            </w:r>
          </w:p>
          <w:p w14:paraId="3E6667C1" w14:textId="226858FE" w:rsidR="00E71421" w:rsidRDefault="00E71421" w:rsidP="0081163E">
            <w:pPr>
              <w:spacing w:before="0" w:beforeAutospacing="0" w:after="0" w:afterAutospacing="0" w:line="240" w:lineRule="auto"/>
            </w:pPr>
            <w:r>
              <w:t xml:space="preserve">Inserted definition of Centrelink. </w:t>
            </w:r>
          </w:p>
        </w:tc>
      </w:tr>
    </w:tbl>
    <w:p w14:paraId="7EA1CF12" w14:textId="09607105" w:rsidR="00A572D7" w:rsidRDefault="00A572D7" w:rsidP="00163FBD">
      <w:pPr>
        <w:spacing w:before="0" w:beforeAutospacing="0" w:after="200" w:afterAutospacing="0" w:line="276" w:lineRule="auto"/>
      </w:pPr>
    </w:p>
    <w:tbl>
      <w:tblPr>
        <w:tblStyle w:val="TableGrid2"/>
        <w:tblpPr w:leftFromText="180" w:rightFromText="180" w:vertAnchor="text" w:horzAnchor="margin" w:tblpX="-714" w:tblpY="248"/>
        <w:tblW w:w="10201" w:type="dxa"/>
        <w:tblLook w:val="04A0" w:firstRow="1" w:lastRow="0" w:firstColumn="1" w:lastColumn="0" w:noHBand="0" w:noVBand="1"/>
        <w:tblCaption w:val="Summary of changes September 2021"/>
        <w:tblDescription w:val="Throughout the Manual Corrected typographical errors and formatting issues. &#10;Chapter 25 Updates to Eligibility for Away from Home Entitlements for Term 3 and 4 of 2021 as a result of the Coronavirus pandemic.&#10;Chapter 99 Updates made to qualification requirements for Additional Assistance as a result of an emergency or disaster.&#10;Glossary Inserted definition of emergency. &#10;"/>
      </w:tblPr>
      <w:tblGrid>
        <w:gridCol w:w="3828"/>
        <w:gridCol w:w="6373"/>
      </w:tblGrid>
      <w:tr w:rsidR="004D2C3D" w:rsidRPr="009F38AC" w14:paraId="79FB04AD" w14:textId="77777777" w:rsidTr="001C7DAE">
        <w:trPr>
          <w:tblHeader/>
        </w:trPr>
        <w:tc>
          <w:tcPr>
            <w:tcW w:w="10201" w:type="dxa"/>
            <w:gridSpan w:val="2"/>
          </w:tcPr>
          <w:p w14:paraId="0E9EB7BA" w14:textId="3F2D6882" w:rsidR="004D2C3D" w:rsidRPr="009F38AC" w:rsidRDefault="009F661F" w:rsidP="001C7DAE">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August</w:t>
            </w:r>
            <w:r w:rsidR="004D2C3D">
              <w:rPr>
                <w:rFonts w:eastAsiaTheme="minorHAnsi" w:cstheme="minorBidi"/>
                <w:b/>
                <w:color w:val="auto"/>
                <w:sz w:val="36"/>
                <w:szCs w:val="36"/>
                <w:lang w:eastAsia="en-US"/>
              </w:rPr>
              <w:t xml:space="preserve"> 2021</w:t>
            </w:r>
          </w:p>
        </w:tc>
      </w:tr>
      <w:tr w:rsidR="004D2C3D" w:rsidRPr="009F38AC" w14:paraId="62B1985C" w14:textId="77777777" w:rsidTr="001C7DAE">
        <w:tc>
          <w:tcPr>
            <w:tcW w:w="3828" w:type="dxa"/>
          </w:tcPr>
          <w:p w14:paraId="2DEF6433" w14:textId="77777777" w:rsidR="004D2C3D" w:rsidRPr="009F38AC" w:rsidRDefault="004D2C3D" w:rsidP="001C7DAE">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53E3BC09" w14:textId="77777777" w:rsidR="004D2C3D" w:rsidRPr="009F38AC" w:rsidRDefault="004D2C3D" w:rsidP="001C7DAE">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4D2C3D" w:rsidRPr="00C25993" w14:paraId="64AD4565" w14:textId="77777777" w:rsidTr="001C7DAE">
        <w:tc>
          <w:tcPr>
            <w:tcW w:w="3828" w:type="dxa"/>
          </w:tcPr>
          <w:p w14:paraId="522EDB43" w14:textId="77777777" w:rsidR="004D2C3D" w:rsidRPr="009F38AC" w:rsidRDefault="004D2C3D" w:rsidP="001C7DAE">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Throughout the Manual</w:t>
            </w:r>
          </w:p>
        </w:tc>
        <w:tc>
          <w:tcPr>
            <w:tcW w:w="6373" w:type="dxa"/>
          </w:tcPr>
          <w:p w14:paraId="689CDBE8" w14:textId="7041B1BA" w:rsidR="004D2C3D" w:rsidRPr="00C25993" w:rsidRDefault="004D2C3D" w:rsidP="004D2C3D">
            <w:pPr>
              <w:spacing w:before="0" w:beforeAutospacing="0" w:after="0" w:afterAutospacing="0" w:line="240" w:lineRule="auto"/>
            </w:pPr>
            <w:r>
              <w:rPr>
                <w:rFonts w:eastAsiaTheme="minorHAnsi" w:cstheme="minorBidi"/>
                <w:color w:val="auto"/>
                <w:szCs w:val="22"/>
                <w:lang w:eastAsia="en-US"/>
              </w:rPr>
              <w:t>Corrected typographical errors and formatting issues.</w:t>
            </w:r>
            <w:r>
              <w:t xml:space="preserve"> </w:t>
            </w:r>
          </w:p>
        </w:tc>
      </w:tr>
      <w:tr w:rsidR="004D2C3D" w:rsidRPr="007747E9" w14:paraId="7DCE318F" w14:textId="77777777" w:rsidTr="001C7DAE">
        <w:tc>
          <w:tcPr>
            <w:tcW w:w="3828" w:type="dxa"/>
          </w:tcPr>
          <w:p w14:paraId="664C2608" w14:textId="26C5CBA4" w:rsidR="004D2C3D" w:rsidRDefault="004D2C3D" w:rsidP="004D2C3D">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25</w:t>
            </w:r>
          </w:p>
        </w:tc>
        <w:tc>
          <w:tcPr>
            <w:tcW w:w="6373" w:type="dxa"/>
          </w:tcPr>
          <w:p w14:paraId="69F1D6E6" w14:textId="69649E83" w:rsidR="004D2C3D" w:rsidRPr="004D2C3D" w:rsidRDefault="004D2C3D" w:rsidP="006F6477">
            <w:pPr>
              <w:keepLines/>
              <w:spacing w:line="240" w:lineRule="auto"/>
              <w:contextualSpacing/>
            </w:pPr>
            <w:r w:rsidRPr="009F38AC">
              <w:rPr>
                <w:rFonts w:eastAsiaTheme="minorHAnsi" w:cstheme="minorBidi"/>
                <w:color w:val="auto"/>
                <w:szCs w:val="22"/>
                <w:lang w:eastAsia="en-US"/>
              </w:rPr>
              <w:t xml:space="preserve">Updates to Eligibility for Away from Home Entitlements </w:t>
            </w:r>
            <w:r>
              <w:rPr>
                <w:rFonts w:eastAsiaTheme="minorHAnsi" w:cstheme="minorBidi"/>
                <w:color w:val="auto"/>
                <w:szCs w:val="22"/>
                <w:lang w:eastAsia="en-US"/>
              </w:rPr>
              <w:t xml:space="preserve">for Term 3 and 4 of 2021 </w:t>
            </w:r>
            <w:proofErr w:type="gramStart"/>
            <w:r w:rsidRPr="009F38AC">
              <w:rPr>
                <w:rFonts w:eastAsiaTheme="minorHAnsi" w:cstheme="minorBidi"/>
                <w:color w:val="auto"/>
                <w:szCs w:val="22"/>
                <w:lang w:eastAsia="en-US"/>
              </w:rPr>
              <w:t>as a result of</w:t>
            </w:r>
            <w:proofErr w:type="gramEnd"/>
            <w:r w:rsidRPr="009F38AC">
              <w:rPr>
                <w:rFonts w:eastAsiaTheme="minorHAnsi" w:cstheme="minorBidi"/>
                <w:color w:val="auto"/>
                <w:szCs w:val="22"/>
                <w:lang w:eastAsia="en-US"/>
              </w:rPr>
              <w:t xml:space="preserve"> the Coronavirus</w:t>
            </w:r>
            <w:r w:rsidR="000C6043">
              <w:rPr>
                <w:rFonts w:eastAsiaTheme="minorHAnsi" w:cstheme="minorBidi"/>
                <w:color w:val="auto"/>
                <w:szCs w:val="22"/>
                <w:lang w:eastAsia="en-US"/>
              </w:rPr>
              <w:t xml:space="preserve"> pandemic</w:t>
            </w:r>
            <w:r w:rsidRPr="009F38AC">
              <w:rPr>
                <w:rFonts w:eastAsiaTheme="minorHAnsi" w:cstheme="minorBidi"/>
                <w:color w:val="auto"/>
                <w:szCs w:val="22"/>
                <w:lang w:eastAsia="en-US"/>
              </w:rPr>
              <w:t>.</w:t>
            </w:r>
          </w:p>
        </w:tc>
      </w:tr>
      <w:tr w:rsidR="004D2C3D" w14:paraId="40D42F40" w14:textId="77777777" w:rsidTr="001C7DAE">
        <w:trPr>
          <w:trHeight w:val="153"/>
        </w:trPr>
        <w:tc>
          <w:tcPr>
            <w:tcW w:w="3828" w:type="dxa"/>
          </w:tcPr>
          <w:p w14:paraId="6A502C63" w14:textId="41482B60" w:rsidR="004D2C3D" w:rsidRPr="009F38AC" w:rsidRDefault="004D2C3D" w:rsidP="001C7DAE">
            <w:pPr>
              <w:spacing w:before="0" w:beforeAutospacing="0" w:after="0" w:afterAutospacing="0" w:line="240" w:lineRule="auto"/>
              <w:rPr>
                <w:b/>
                <w:bCs/>
              </w:rPr>
            </w:pPr>
            <w:r>
              <w:rPr>
                <w:b/>
                <w:bCs/>
              </w:rPr>
              <w:t>Chapter 99</w:t>
            </w:r>
          </w:p>
        </w:tc>
        <w:tc>
          <w:tcPr>
            <w:tcW w:w="6373" w:type="dxa"/>
          </w:tcPr>
          <w:p w14:paraId="7FECF732" w14:textId="7C434E67" w:rsidR="004D2C3D" w:rsidRPr="004A6ED0" w:rsidRDefault="004D2C3D" w:rsidP="004A6ED0">
            <w:pPr>
              <w:spacing w:before="240" w:after="0" w:line="240" w:lineRule="auto"/>
              <w:contextualSpacing/>
            </w:pPr>
            <w:r w:rsidRPr="009F38AC">
              <w:rPr>
                <w:rFonts w:eastAsiaTheme="minorHAnsi" w:cstheme="minorBidi"/>
                <w:color w:val="auto"/>
                <w:szCs w:val="22"/>
                <w:lang w:eastAsia="en-US"/>
              </w:rPr>
              <w:t>Updates made to qualification requirements for Addition</w:t>
            </w:r>
            <w:r>
              <w:rPr>
                <w:rFonts w:eastAsiaTheme="minorHAnsi" w:cstheme="minorBidi"/>
                <w:color w:val="auto"/>
                <w:szCs w:val="22"/>
                <w:lang w:eastAsia="en-US"/>
              </w:rPr>
              <w:t xml:space="preserve">al Assistance </w:t>
            </w:r>
            <w:proofErr w:type="gramStart"/>
            <w:r>
              <w:rPr>
                <w:rFonts w:eastAsiaTheme="minorHAnsi" w:cstheme="minorBidi"/>
                <w:color w:val="auto"/>
                <w:szCs w:val="22"/>
                <w:lang w:eastAsia="en-US"/>
              </w:rPr>
              <w:t>as a result of</w:t>
            </w:r>
            <w:proofErr w:type="gramEnd"/>
            <w:r>
              <w:rPr>
                <w:rFonts w:eastAsiaTheme="minorHAnsi" w:cstheme="minorBidi"/>
                <w:color w:val="auto"/>
                <w:szCs w:val="22"/>
                <w:lang w:eastAsia="en-US"/>
              </w:rPr>
              <w:t xml:space="preserve"> an emergency or disaster</w:t>
            </w:r>
            <w:r w:rsidRPr="009F38AC">
              <w:rPr>
                <w:rFonts w:eastAsiaTheme="minorHAnsi" w:cstheme="minorBidi"/>
                <w:color w:val="auto"/>
                <w:szCs w:val="22"/>
                <w:lang w:eastAsia="en-US"/>
              </w:rPr>
              <w:t>.</w:t>
            </w:r>
          </w:p>
        </w:tc>
      </w:tr>
      <w:tr w:rsidR="004D2C3D" w14:paraId="4D9DBBD0" w14:textId="77777777" w:rsidTr="001C7DAE">
        <w:trPr>
          <w:trHeight w:val="153"/>
        </w:trPr>
        <w:tc>
          <w:tcPr>
            <w:tcW w:w="3828" w:type="dxa"/>
          </w:tcPr>
          <w:p w14:paraId="702662E5" w14:textId="77777777" w:rsidR="004D2C3D" w:rsidRDefault="004D2C3D" w:rsidP="001C7DAE">
            <w:pPr>
              <w:spacing w:before="0" w:beforeAutospacing="0" w:after="0" w:afterAutospacing="0" w:line="240" w:lineRule="auto"/>
              <w:rPr>
                <w:b/>
                <w:bCs/>
              </w:rPr>
            </w:pPr>
            <w:r>
              <w:rPr>
                <w:b/>
                <w:bCs/>
              </w:rPr>
              <w:t>Glossary</w:t>
            </w:r>
          </w:p>
        </w:tc>
        <w:tc>
          <w:tcPr>
            <w:tcW w:w="6373" w:type="dxa"/>
          </w:tcPr>
          <w:p w14:paraId="03A4354F" w14:textId="11A5055B" w:rsidR="004D2C3D" w:rsidRDefault="004D2C3D" w:rsidP="004D2C3D">
            <w:pPr>
              <w:spacing w:before="0" w:beforeAutospacing="0" w:after="0" w:afterAutospacing="0" w:line="240" w:lineRule="auto"/>
            </w:pPr>
            <w:r>
              <w:t xml:space="preserve">Inserted definition of emergency. </w:t>
            </w:r>
          </w:p>
        </w:tc>
      </w:tr>
    </w:tbl>
    <w:p w14:paraId="53DC94F9" w14:textId="40486E46" w:rsidR="004D2C3D" w:rsidRDefault="004D2C3D" w:rsidP="00163FBD">
      <w:pPr>
        <w:spacing w:before="0" w:beforeAutospacing="0" w:after="200" w:afterAutospacing="0" w:line="276" w:lineRule="auto"/>
      </w:pPr>
    </w:p>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7434C6" w:rsidRPr="009F38AC" w14:paraId="388B70E5" w14:textId="77777777" w:rsidTr="00236A9A">
        <w:trPr>
          <w:tblHeader/>
        </w:trPr>
        <w:tc>
          <w:tcPr>
            <w:tcW w:w="10201" w:type="dxa"/>
            <w:gridSpan w:val="2"/>
          </w:tcPr>
          <w:p w14:paraId="21AB027E" w14:textId="6901B79C" w:rsidR="007434C6" w:rsidRPr="009F38AC" w:rsidRDefault="007434C6" w:rsidP="00236A9A">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November 2021</w:t>
            </w:r>
          </w:p>
        </w:tc>
      </w:tr>
      <w:tr w:rsidR="007434C6" w:rsidRPr="009F38AC" w14:paraId="616872E4" w14:textId="77777777" w:rsidTr="00236A9A">
        <w:tc>
          <w:tcPr>
            <w:tcW w:w="3828" w:type="dxa"/>
          </w:tcPr>
          <w:p w14:paraId="5876C1DA" w14:textId="77777777" w:rsidR="007434C6" w:rsidRPr="009F38AC" w:rsidRDefault="007434C6" w:rsidP="00236A9A">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5EF7BF08" w14:textId="77777777" w:rsidR="007434C6" w:rsidRPr="009F38AC" w:rsidRDefault="007434C6" w:rsidP="00236A9A">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7434C6" w:rsidRPr="00C25993" w14:paraId="6D76CAEB" w14:textId="77777777" w:rsidTr="00236A9A">
        <w:tc>
          <w:tcPr>
            <w:tcW w:w="3828" w:type="dxa"/>
          </w:tcPr>
          <w:p w14:paraId="7F0C7EA0" w14:textId="77777777" w:rsidR="007434C6" w:rsidRPr="009F38AC" w:rsidRDefault="007434C6" w:rsidP="00236A9A">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Throughout the Manual</w:t>
            </w:r>
          </w:p>
        </w:tc>
        <w:tc>
          <w:tcPr>
            <w:tcW w:w="6373" w:type="dxa"/>
          </w:tcPr>
          <w:p w14:paraId="1D62AC40" w14:textId="77777777" w:rsidR="007434C6" w:rsidRPr="00C25993" w:rsidRDefault="007434C6" w:rsidP="00236A9A">
            <w:pPr>
              <w:spacing w:before="0" w:beforeAutospacing="0" w:after="0" w:afterAutospacing="0" w:line="240" w:lineRule="auto"/>
            </w:pPr>
            <w:r>
              <w:rPr>
                <w:rFonts w:eastAsiaTheme="minorHAnsi" w:cstheme="minorBidi"/>
                <w:color w:val="auto"/>
                <w:szCs w:val="22"/>
                <w:lang w:eastAsia="en-US"/>
              </w:rPr>
              <w:t>Corrected typographical errors and formatting issues.</w:t>
            </w:r>
            <w:r>
              <w:t xml:space="preserve"> </w:t>
            </w:r>
          </w:p>
        </w:tc>
      </w:tr>
      <w:tr w:rsidR="007434C6" w:rsidRPr="00C25993" w14:paraId="501B9218" w14:textId="77777777" w:rsidTr="00236A9A">
        <w:tc>
          <w:tcPr>
            <w:tcW w:w="3828" w:type="dxa"/>
          </w:tcPr>
          <w:p w14:paraId="3649B81D" w14:textId="58980F59" w:rsidR="007434C6" w:rsidRDefault="007434C6" w:rsidP="00236A9A">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4</w:t>
            </w:r>
          </w:p>
        </w:tc>
        <w:tc>
          <w:tcPr>
            <w:tcW w:w="6373" w:type="dxa"/>
          </w:tcPr>
          <w:p w14:paraId="4528FA6A" w14:textId="5D0EC253" w:rsidR="007434C6" w:rsidRDefault="007434C6" w:rsidP="00236A9A">
            <w:pPr>
              <w:spacing w:before="0" w:beforeAutospacing="0" w:after="0" w:afterAutospacing="0" w:line="240" w:lineRule="auto"/>
              <w:rPr>
                <w:rFonts w:eastAsiaTheme="minorHAnsi" w:cstheme="minorBidi"/>
                <w:color w:val="auto"/>
                <w:szCs w:val="22"/>
                <w:lang w:eastAsia="en-US"/>
              </w:rPr>
            </w:pPr>
            <w:r w:rsidRPr="004F6F8A">
              <w:t xml:space="preserve">Section 4.2.3 </w:t>
            </w:r>
            <w:r>
              <w:t>is</w:t>
            </w:r>
            <w:r w:rsidRPr="004F6F8A">
              <w:t xml:space="preserve"> updated </w:t>
            </w:r>
            <w:r>
              <w:t>to include</w:t>
            </w:r>
            <w:r w:rsidRPr="004F6F8A">
              <w:t xml:space="preserve"> the next steps for </w:t>
            </w:r>
            <w:r>
              <w:t xml:space="preserve">appeals relating to </w:t>
            </w:r>
            <w:r w:rsidRPr="004F6F8A">
              <w:t xml:space="preserve">eligibility </w:t>
            </w:r>
            <w:r>
              <w:t>and entitlements</w:t>
            </w:r>
            <w:r w:rsidRPr="004F6F8A">
              <w:t>.</w:t>
            </w:r>
          </w:p>
        </w:tc>
      </w:tr>
      <w:tr w:rsidR="007434C6" w:rsidRPr="00C25993" w14:paraId="48776330" w14:textId="77777777" w:rsidTr="00236A9A">
        <w:tc>
          <w:tcPr>
            <w:tcW w:w="3828" w:type="dxa"/>
          </w:tcPr>
          <w:p w14:paraId="6DE0FA87" w14:textId="6F5E8063" w:rsidR="007434C6" w:rsidRDefault="007434C6" w:rsidP="00236A9A">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8</w:t>
            </w:r>
          </w:p>
        </w:tc>
        <w:tc>
          <w:tcPr>
            <w:tcW w:w="6373" w:type="dxa"/>
          </w:tcPr>
          <w:p w14:paraId="15BE463D" w14:textId="64BC4CB2" w:rsidR="007434C6" w:rsidRPr="007434C6" w:rsidRDefault="007434C6" w:rsidP="007434C6">
            <w:pPr>
              <w:spacing w:before="0" w:beforeAutospacing="0" w:after="0" w:afterAutospacing="0" w:line="240" w:lineRule="auto"/>
              <w:rPr>
                <w:rFonts w:eastAsiaTheme="minorHAnsi" w:cstheme="minorBidi"/>
                <w:color w:val="auto"/>
                <w:szCs w:val="22"/>
                <w:lang w:eastAsia="en-US"/>
              </w:rPr>
            </w:pPr>
            <w:r w:rsidRPr="007434C6">
              <w:rPr>
                <w:rFonts w:eastAsiaTheme="minorHAnsi" w:cstheme="minorBidi"/>
                <w:color w:val="auto"/>
                <w:szCs w:val="22"/>
                <w:lang w:eastAsia="en-US"/>
              </w:rPr>
              <w:t xml:space="preserve">Section 8.3 is amended to align the overarching line with the wording of new Section 47(3) of the Student Assistance Act 1973. </w:t>
            </w:r>
          </w:p>
          <w:p w14:paraId="6AF808D2" w14:textId="506C502C" w:rsidR="007434C6" w:rsidRDefault="007434C6" w:rsidP="007434C6">
            <w:pPr>
              <w:spacing w:before="0" w:beforeAutospacing="0" w:after="0" w:afterAutospacing="0" w:line="240" w:lineRule="auto"/>
              <w:rPr>
                <w:rFonts w:eastAsiaTheme="minorHAnsi" w:cstheme="minorBidi"/>
                <w:color w:val="auto"/>
                <w:szCs w:val="22"/>
                <w:lang w:eastAsia="en-US"/>
              </w:rPr>
            </w:pPr>
            <w:r w:rsidRPr="007434C6">
              <w:rPr>
                <w:rFonts w:eastAsiaTheme="minorHAnsi" w:cstheme="minorBidi"/>
                <w:color w:val="auto"/>
                <w:szCs w:val="22"/>
                <w:lang w:eastAsia="en-US"/>
              </w:rPr>
              <w:t>Section 8.3 is also updated to include the ATO as an avenue to apply for TFN applications, along with Services Australia.</w:t>
            </w:r>
          </w:p>
        </w:tc>
      </w:tr>
      <w:tr w:rsidR="007434C6" w:rsidRPr="00C25993" w14:paraId="193C6660" w14:textId="77777777" w:rsidTr="00236A9A">
        <w:tc>
          <w:tcPr>
            <w:tcW w:w="3828" w:type="dxa"/>
          </w:tcPr>
          <w:p w14:paraId="2FC26833" w14:textId="172CB06C" w:rsidR="007434C6" w:rsidRDefault="007434C6" w:rsidP="00236A9A">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25</w:t>
            </w:r>
          </w:p>
        </w:tc>
        <w:tc>
          <w:tcPr>
            <w:tcW w:w="6373" w:type="dxa"/>
          </w:tcPr>
          <w:p w14:paraId="50243CC6" w14:textId="6BE2CE07" w:rsidR="007434C6" w:rsidRDefault="007434C6" w:rsidP="00236A9A">
            <w:pPr>
              <w:spacing w:before="0" w:beforeAutospacing="0" w:after="0" w:afterAutospacing="0" w:line="240" w:lineRule="auto"/>
              <w:rPr>
                <w:rFonts w:eastAsiaTheme="minorHAnsi" w:cstheme="minorBidi"/>
                <w:color w:val="auto"/>
                <w:szCs w:val="22"/>
                <w:lang w:eastAsia="en-US"/>
              </w:rPr>
            </w:pPr>
            <w:r>
              <w:t xml:space="preserve">Section 25.1.3 is updated to align with the policy intent of the temporary Coronavirus provisions to support students who have finalised their enrolment and relevant claim before the </w:t>
            </w:r>
            <w:r>
              <w:lastRenderedPageBreak/>
              <w:t>start of Term 3 or 2021 but are unable to commence boarding due to COVID-19 impacts.</w:t>
            </w:r>
          </w:p>
        </w:tc>
      </w:tr>
      <w:tr w:rsidR="007434C6" w:rsidRPr="00C25993" w14:paraId="606DDA9D" w14:textId="77777777" w:rsidTr="00236A9A">
        <w:tc>
          <w:tcPr>
            <w:tcW w:w="3828" w:type="dxa"/>
          </w:tcPr>
          <w:p w14:paraId="3542B999" w14:textId="677FF96D" w:rsidR="007434C6" w:rsidRDefault="007434C6" w:rsidP="00236A9A">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lastRenderedPageBreak/>
              <w:t>Chapter 35</w:t>
            </w:r>
          </w:p>
        </w:tc>
        <w:tc>
          <w:tcPr>
            <w:tcW w:w="6373" w:type="dxa"/>
          </w:tcPr>
          <w:p w14:paraId="5BD6F47A" w14:textId="1CFB4EC2" w:rsidR="007434C6" w:rsidRDefault="007434C6" w:rsidP="00236A9A">
            <w:pPr>
              <w:spacing w:before="0" w:beforeAutospacing="0" w:after="0" w:afterAutospacing="0" w:line="240" w:lineRule="auto"/>
              <w:rPr>
                <w:rFonts w:eastAsiaTheme="minorHAnsi" w:cstheme="minorBidi"/>
                <w:color w:val="auto"/>
                <w:szCs w:val="22"/>
                <w:lang w:eastAsia="en-US"/>
              </w:rPr>
            </w:pPr>
            <w:r w:rsidRPr="007434C6">
              <w:rPr>
                <w:rFonts w:eastAsiaTheme="minorHAnsi" w:cstheme="minorBidi"/>
                <w:color w:val="auto"/>
                <w:szCs w:val="22"/>
                <w:lang w:eastAsia="en-US"/>
              </w:rPr>
              <w:t>Section 35.3 is updated to include Doomadgee under the ABSTUDY Mobility Provisions for the Cape York Welfare Reform (CYWR) communities.</w:t>
            </w:r>
          </w:p>
        </w:tc>
      </w:tr>
      <w:tr w:rsidR="007434C6" w:rsidRPr="004D2C3D" w14:paraId="00C5B856" w14:textId="77777777" w:rsidTr="00236A9A">
        <w:tc>
          <w:tcPr>
            <w:tcW w:w="3828" w:type="dxa"/>
          </w:tcPr>
          <w:p w14:paraId="01539801" w14:textId="3D3AAC73" w:rsidR="007434C6" w:rsidRDefault="007434C6" w:rsidP="00236A9A">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74</w:t>
            </w:r>
          </w:p>
        </w:tc>
        <w:tc>
          <w:tcPr>
            <w:tcW w:w="6373" w:type="dxa"/>
          </w:tcPr>
          <w:p w14:paraId="7EFB10F0" w14:textId="2BEFC69C" w:rsidR="007434C6" w:rsidRPr="004D2C3D" w:rsidRDefault="007434C6" w:rsidP="00236A9A">
            <w:pPr>
              <w:keepLines/>
              <w:spacing w:line="240" w:lineRule="auto"/>
              <w:contextualSpacing/>
            </w:pPr>
            <w:r>
              <w:t>Section 74.2 is updated to allow students who have left State Care due to age to qualify for Residential Cost Options.</w:t>
            </w:r>
          </w:p>
        </w:tc>
      </w:tr>
      <w:tr w:rsidR="007434C6" w:rsidRPr="004A6ED0" w14:paraId="24AD066D" w14:textId="77777777" w:rsidTr="00236A9A">
        <w:trPr>
          <w:trHeight w:val="153"/>
        </w:trPr>
        <w:tc>
          <w:tcPr>
            <w:tcW w:w="3828" w:type="dxa"/>
          </w:tcPr>
          <w:p w14:paraId="3C3D5E89" w14:textId="7858F3B8" w:rsidR="007434C6" w:rsidRPr="009F38AC" w:rsidRDefault="007434C6" w:rsidP="00236A9A">
            <w:pPr>
              <w:spacing w:before="0" w:beforeAutospacing="0" w:after="0" w:afterAutospacing="0" w:line="240" w:lineRule="auto"/>
              <w:rPr>
                <w:b/>
                <w:bCs/>
              </w:rPr>
            </w:pPr>
            <w:r>
              <w:rPr>
                <w:b/>
                <w:bCs/>
              </w:rPr>
              <w:t>Chapter 76</w:t>
            </w:r>
          </w:p>
        </w:tc>
        <w:tc>
          <w:tcPr>
            <w:tcW w:w="6373" w:type="dxa"/>
          </w:tcPr>
          <w:p w14:paraId="19607674" w14:textId="08CF3F09" w:rsidR="007434C6" w:rsidRPr="004A6ED0" w:rsidRDefault="007434C6" w:rsidP="00236A9A">
            <w:pPr>
              <w:spacing w:before="240" w:after="0" w:line="240" w:lineRule="auto"/>
              <w:contextualSpacing/>
            </w:pPr>
            <w:r w:rsidRPr="007434C6">
              <w:rPr>
                <w:rFonts w:eastAsiaTheme="minorHAnsi" w:cstheme="minorBidi"/>
                <w:color w:val="auto"/>
                <w:szCs w:val="22"/>
                <w:lang w:eastAsia="en-US"/>
              </w:rPr>
              <w:t>Section 76.2 is updated to reword the partner section to improve clarity and ensure the policy aligns with Rent Assistance across Social Security payments.</w:t>
            </w:r>
          </w:p>
        </w:tc>
      </w:tr>
      <w:tr w:rsidR="00EE4C85" w:rsidRPr="009F38AC" w14:paraId="6BCB462B" w14:textId="77777777" w:rsidTr="00EE4C85">
        <w:trPr>
          <w:tblHeader/>
        </w:trPr>
        <w:tc>
          <w:tcPr>
            <w:tcW w:w="10201" w:type="dxa"/>
            <w:gridSpan w:val="2"/>
          </w:tcPr>
          <w:p w14:paraId="4DEF2E2D" w14:textId="3FC21819" w:rsidR="00EE4C85" w:rsidRPr="009F38AC" w:rsidRDefault="00EE4C85" w:rsidP="00EE4C85">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January 2022</w:t>
            </w:r>
          </w:p>
        </w:tc>
      </w:tr>
      <w:tr w:rsidR="00EE4C85" w:rsidRPr="009F38AC" w14:paraId="16E89CCA" w14:textId="77777777" w:rsidTr="00EE4C85">
        <w:tc>
          <w:tcPr>
            <w:tcW w:w="3828" w:type="dxa"/>
          </w:tcPr>
          <w:p w14:paraId="704FC6F2" w14:textId="77777777" w:rsidR="00EE4C85" w:rsidRPr="009F38AC" w:rsidRDefault="00EE4C85" w:rsidP="00EE4C85">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3F901E56" w14:textId="77777777" w:rsidR="00EE4C85" w:rsidRPr="009F38AC" w:rsidRDefault="00EE4C85" w:rsidP="00EE4C85">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EE4C85" w:rsidRPr="009F38AC" w14:paraId="077E0926" w14:textId="77777777" w:rsidTr="00EE4C85">
        <w:tc>
          <w:tcPr>
            <w:tcW w:w="3828" w:type="dxa"/>
          </w:tcPr>
          <w:p w14:paraId="302D7AD4" w14:textId="5E2F0453" w:rsidR="00EE4C85" w:rsidRPr="009F38AC" w:rsidRDefault="00EE4C85" w:rsidP="00EE4C85">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89</w:t>
            </w:r>
          </w:p>
        </w:tc>
        <w:tc>
          <w:tcPr>
            <w:tcW w:w="6373" w:type="dxa"/>
          </w:tcPr>
          <w:p w14:paraId="5BCDF6B3" w14:textId="3353E822" w:rsidR="00EE4C85" w:rsidRPr="009F38AC" w:rsidRDefault="00EE4C85" w:rsidP="00EE4C85">
            <w:pPr>
              <w:spacing w:before="0" w:beforeAutospacing="0" w:after="0" w:afterAutospacing="0" w:line="240" w:lineRule="auto"/>
              <w:rPr>
                <w:rFonts w:eastAsiaTheme="minorHAnsi" w:cstheme="minorBidi"/>
                <w:b/>
                <w:color w:val="auto"/>
                <w:szCs w:val="22"/>
                <w:lang w:eastAsia="en-US"/>
              </w:rPr>
            </w:pPr>
            <w:r w:rsidRPr="00B10557">
              <w:rPr>
                <w:rFonts w:eastAsiaTheme="minorHAnsi" w:cstheme="minorBidi"/>
                <w:color w:val="auto"/>
                <w:szCs w:val="22"/>
                <w:lang w:eastAsia="en-US"/>
              </w:rPr>
              <w:t>Section 89.11 is updated to allow emergency and disaster travel for</w:t>
            </w:r>
            <w:r>
              <w:rPr>
                <w:rFonts w:eastAsiaTheme="minorHAnsi" w:cstheme="minorBidi"/>
                <w:b/>
                <w:color w:val="auto"/>
                <w:szCs w:val="22"/>
                <w:lang w:eastAsia="en-US"/>
              </w:rPr>
              <w:t xml:space="preserve"> </w:t>
            </w:r>
            <w:r>
              <w:t>eligible students to return to their home or study location or travel to an alternative safe location if they are affected by an emergency.</w:t>
            </w:r>
          </w:p>
        </w:tc>
      </w:tr>
    </w:tbl>
    <w:p w14:paraId="08F6ADC7" w14:textId="2B2130C6" w:rsidR="00666B60" w:rsidRDefault="00666B60" w:rsidP="00163FBD">
      <w:pPr>
        <w:spacing w:before="0" w:beforeAutospacing="0" w:after="200" w:afterAutospacing="0" w:line="276" w:lineRule="auto"/>
      </w:pPr>
    </w:p>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666B60" w:rsidRPr="009F38AC" w14:paraId="0EACFBCD" w14:textId="77777777" w:rsidTr="002E5737">
        <w:trPr>
          <w:tblHeader/>
        </w:trPr>
        <w:tc>
          <w:tcPr>
            <w:tcW w:w="10201" w:type="dxa"/>
            <w:gridSpan w:val="2"/>
          </w:tcPr>
          <w:p w14:paraId="4D13E109" w14:textId="17234EAA" w:rsidR="00666B60" w:rsidRPr="009F38AC" w:rsidRDefault="00666B60" w:rsidP="002E5737">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February 2022</w:t>
            </w:r>
          </w:p>
        </w:tc>
      </w:tr>
      <w:tr w:rsidR="00666B60" w:rsidRPr="009F38AC" w14:paraId="74B8ABC7" w14:textId="77777777" w:rsidTr="002E5737">
        <w:tc>
          <w:tcPr>
            <w:tcW w:w="3828" w:type="dxa"/>
          </w:tcPr>
          <w:p w14:paraId="1D449FAC" w14:textId="77777777" w:rsidR="00666B60" w:rsidRPr="009F38AC" w:rsidRDefault="00666B60" w:rsidP="002E5737">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6CAE45CD" w14:textId="77777777" w:rsidR="00666B60" w:rsidRPr="009F38AC" w:rsidRDefault="00666B60" w:rsidP="002E5737">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666B60" w:rsidRPr="009F38AC" w14:paraId="2D013306" w14:textId="77777777" w:rsidTr="002E5737">
        <w:tc>
          <w:tcPr>
            <w:tcW w:w="3828" w:type="dxa"/>
          </w:tcPr>
          <w:p w14:paraId="6BA2D71E" w14:textId="580D01FD" w:rsidR="00666B60" w:rsidRPr="009F38AC" w:rsidRDefault="00666B60" w:rsidP="002E5737">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 xml:space="preserve">Throughout the manual </w:t>
            </w:r>
          </w:p>
        </w:tc>
        <w:tc>
          <w:tcPr>
            <w:tcW w:w="6373" w:type="dxa"/>
          </w:tcPr>
          <w:p w14:paraId="61239468" w14:textId="3353A41B" w:rsidR="00666B60" w:rsidRPr="00666B60" w:rsidRDefault="00666B60" w:rsidP="00960A94">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 xml:space="preserve">Corrected typographical errors </w:t>
            </w:r>
            <w:r w:rsidR="00960A94">
              <w:rPr>
                <w:rFonts w:eastAsiaTheme="minorHAnsi" w:cstheme="minorBidi"/>
                <w:color w:val="auto"/>
                <w:szCs w:val="22"/>
                <w:lang w:eastAsia="en-US"/>
              </w:rPr>
              <w:t xml:space="preserve">and aligned reference to rates with current convention of referral to guide to Australian Government Payments. </w:t>
            </w:r>
          </w:p>
        </w:tc>
      </w:tr>
      <w:tr w:rsidR="00666B60" w:rsidRPr="009F38AC" w14:paraId="1F96578C" w14:textId="77777777" w:rsidTr="002E5737">
        <w:tc>
          <w:tcPr>
            <w:tcW w:w="3828" w:type="dxa"/>
          </w:tcPr>
          <w:p w14:paraId="21AEACF8" w14:textId="3BC91BBC" w:rsidR="00666B60" w:rsidRDefault="00666B60" w:rsidP="002E5737">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25</w:t>
            </w:r>
          </w:p>
        </w:tc>
        <w:tc>
          <w:tcPr>
            <w:tcW w:w="6373" w:type="dxa"/>
          </w:tcPr>
          <w:p w14:paraId="452E62EF" w14:textId="34EFCE5B" w:rsidR="00666B60" w:rsidRDefault="00666B60" w:rsidP="002E5737">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Section 25.1.3 is updated to align with the policy intent of the temporary Coronavirus provisions to support students to continue their education enrolment for Term 1 and 2 of 2022</w:t>
            </w:r>
          </w:p>
        </w:tc>
      </w:tr>
      <w:tr w:rsidR="00666B60" w:rsidRPr="009F38AC" w14:paraId="17DFACCD" w14:textId="77777777" w:rsidTr="002E5737">
        <w:tc>
          <w:tcPr>
            <w:tcW w:w="3828" w:type="dxa"/>
          </w:tcPr>
          <w:p w14:paraId="56B55A5F" w14:textId="4CBE29A4" w:rsidR="00666B60" w:rsidRDefault="00666B60" w:rsidP="002E5737">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35</w:t>
            </w:r>
          </w:p>
        </w:tc>
        <w:tc>
          <w:tcPr>
            <w:tcW w:w="6373" w:type="dxa"/>
          </w:tcPr>
          <w:p w14:paraId="0658CDE6" w14:textId="16D8BE20" w:rsidR="00666B60" w:rsidRDefault="00666B60" w:rsidP="002E5737">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 xml:space="preserve">Section 35.2 is updated to include the Moriarty Foundation’s scholarship and the Aboriginal Advancement League’s First Nation scholarship. </w:t>
            </w:r>
          </w:p>
        </w:tc>
      </w:tr>
    </w:tbl>
    <w:p w14:paraId="3358D3AD" w14:textId="0591D3B0" w:rsidR="00666B60" w:rsidRDefault="00666B60" w:rsidP="00163FBD">
      <w:pPr>
        <w:spacing w:before="0" w:beforeAutospacing="0" w:after="200" w:afterAutospacing="0" w:line="276" w:lineRule="auto"/>
      </w:pPr>
    </w:p>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B43D78" w:rsidRPr="009F38AC" w14:paraId="58DA4EAE" w14:textId="77777777" w:rsidTr="00F47328">
        <w:trPr>
          <w:tblHeader/>
        </w:trPr>
        <w:tc>
          <w:tcPr>
            <w:tcW w:w="10201" w:type="dxa"/>
            <w:gridSpan w:val="2"/>
          </w:tcPr>
          <w:p w14:paraId="3802A756" w14:textId="51AA942C" w:rsidR="00B43D78" w:rsidRPr="009F38AC" w:rsidRDefault="00B43D78" w:rsidP="00F47328">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May 2022</w:t>
            </w:r>
          </w:p>
        </w:tc>
      </w:tr>
      <w:tr w:rsidR="00B43D78" w:rsidRPr="009F38AC" w14:paraId="1B027746" w14:textId="77777777" w:rsidTr="00F47328">
        <w:tc>
          <w:tcPr>
            <w:tcW w:w="3828" w:type="dxa"/>
          </w:tcPr>
          <w:p w14:paraId="4A094B24" w14:textId="77777777" w:rsidR="00B43D78" w:rsidRPr="009F38AC" w:rsidRDefault="00B43D78" w:rsidP="00F47328">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61948D6D" w14:textId="77777777" w:rsidR="00B43D78" w:rsidRPr="009F38AC" w:rsidRDefault="00B43D78" w:rsidP="00F47328">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B43D78" w:rsidRPr="009F38AC" w14:paraId="2026CDF0" w14:textId="77777777" w:rsidTr="00F47328">
        <w:tc>
          <w:tcPr>
            <w:tcW w:w="3828" w:type="dxa"/>
          </w:tcPr>
          <w:p w14:paraId="48A688C1" w14:textId="77777777" w:rsidR="00B43D78" w:rsidRPr="009F38AC" w:rsidRDefault="00B43D78" w:rsidP="00F47328">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 xml:space="preserve">Throughout the manual </w:t>
            </w:r>
          </w:p>
        </w:tc>
        <w:tc>
          <w:tcPr>
            <w:tcW w:w="6373" w:type="dxa"/>
          </w:tcPr>
          <w:p w14:paraId="37D9232A" w14:textId="77777777" w:rsidR="00B43D78" w:rsidRPr="00666B60" w:rsidRDefault="00B43D78" w:rsidP="00F47328">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 xml:space="preserve">Corrected typographical errors and aligned reference to rates with current convention of referral to guide to Australian Government Payments. </w:t>
            </w:r>
          </w:p>
        </w:tc>
      </w:tr>
      <w:tr w:rsidR="00B43D78" w:rsidRPr="009F38AC" w14:paraId="7826D9C3" w14:textId="77777777" w:rsidTr="00F47328">
        <w:tc>
          <w:tcPr>
            <w:tcW w:w="3828" w:type="dxa"/>
          </w:tcPr>
          <w:p w14:paraId="0BB73533" w14:textId="336DD237" w:rsidR="00B43D78" w:rsidRDefault="00B43D78" w:rsidP="00F47328">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11</w:t>
            </w:r>
          </w:p>
        </w:tc>
        <w:tc>
          <w:tcPr>
            <w:tcW w:w="6373" w:type="dxa"/>
          </w:tcPr>
          <w:p w14:paraId="0E80A42C" w14:textId="4C482704" w:rsidR="00B43D78" w:rsidRPr="00B43D78" w:rsidRDefault="00B43D78" w:rsidP="00F47328">
            <w:pPr>
              <w:spacing w:before="0" w:beforeAutospacing="0" w:after="0" w:afterAutospacing="0" w:line="240" w:lineRule="auto"/>
              <w:rPr>
                <w:rFonts w:eastAsiaTheme="minorHAnsi" w:cstheme="minorBidi"/>
                <w:color w:val="auto"/>
                <w:szCs w:val="22"/>
                <w:lang w:eastAsia="en-US"/>
              </w:rPr>
            </w:pPr>
            <w:r w:rsidRPr="00B43D78">
              <w:t xml:space="preserve">11.5.2 Indigenous special courses of study and 11.6 Excluded courses are updated to provide additional clarity on the interaction between the rules for </w:t>
            </w:r>
            <w:r w:rsidRPr="00B43D78">
              <w:rPr>
                <w:i/>
              </w:rPr>
              <w:t>excluded courses</w:t>
            </w:r>
            <w:r w:rsidRPr="00B43D78">
              <w:t xml:space="preserve"> and the criteria for </w:t>
            </w:r>
            <w:r w:rsidRPr="00B43D78">
              <w:rPr>
                <w:i/>
              </w:rPr>
              <w:t>Indigenous special courses of study</w:t>
            </w:r>
            <w:r w:rsidRPr="00B43D78">
              <w:t>.</w:t>
            </w:r>
          </w:p>
        </w:tc>
      </w:tr>
      <w:tr w:rsidR="00B43D78" w:rsidRPr="009F38AC" w14:paraId="4923B93C" w14:textId="77777777" w:rsidTr="00F47328">
        <w:tc>
          <w:tcPr>
            <w:tcW w:w="3828" w:type="dxa"/>
          </w:tcPr>
          <w:p w14:paraId="057D0D5F" w14:textId="066999A3" w:rsidR="00B43D78" w:rsidRDefault="00B43D78" w:rsidP="00B43D78">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29</w:t>
            </w:r>
          </w:p>
        </w:tc>
        <w:tc>
          <w:tcPr>
            <w:tcW w:w="6373" w:type="dxa"/>
          </w:tcPr>
          <w:p w14:paraId="2976AEFC" w14:textId="5C7AE7C7" w:rsidR="00B43D78" w:rsidRDefault="00B43D78" w:rsidP="00F47328">
            <w:pPr>
              <w:spacing w:before="0" w:beforeAutospacing="0" w:after="0" w:afterAutospacing="0" w:line="240" w:lineRule="auto"/>
              <w:rPr>
                <w:rFonts w:eastAsiaTheme="minorHAnsi" w:cstheme="minorBidi"/>
                <w:color w:val="auto"/>
                <w:szCs w:val="22"/>
                <w:lang w:eastAsia="en-US"/>
              </w:rPr>
            </w:pPr>
            <w:r>
              <w:t>Existing provisions throughout this chapter (</w:t>
            </w:r>
            <w:r>
              <w:rPr>
                <w:b/>
              </w:rPr>
              <w:t>29.1, 29.2, 29.3</w:t>
            </w:r>
            <w:r>
              <w:t>) are amended to consider circumstances where students board separately while attending a special assistance day school.</w:t>
            </w:r>
          </w:p>
        </w:tc>
      </w:tr>
      <w:tr w:rsidR="00B43D78" w:rsidRPr="009F38AC" w14:paraId="36C145CA" w14:textId="77777777" w:rsidTr="00F47328">
        <w:tc>
          <w:tcPr>
            <w:tcW w:w="3828" w:type="dxa"/>
          </w:tcPr>
          <w:p w14:paraId="7E11107E" w14:textId="1A76E6FC" w:rsidR="00B43D78" w:rsidRDefault="00B43D78" w:rsidP="00B43D78">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40</w:t>
            </w:r>
          </w:p>
        </w:tc>
        <w:tc>
          <w:tcPr>
            <w:tcW w:w="6373" w:type="dxa"/>
          </w:tcPr>
          <w:p w14:paraId="6FB2BB1D" w14:textId="7A9AE690" w:rsidR="00B43D78" w:rsidRDefault="00B43D78" w:rsidP="00F47328">
            <w:pPr>
              <w:spacing w:before="0" w:beforeAutospacing="0" w:after="0" w:afterAutospacing="0" w:line="240" w:lineRule="auto"/>
            </w:pPr>
            <w:r>
              <w:t xml:space="preserve">Amended to clarify that for the purposes of assessing independence based on the unreasonable to live </w:t>
            </w:r>
            <w:r>
              <w:br/>
              <w:t>at home (UTLAH) provisions, ‘continuous support from a parent’ includes support from a long-term guardian.</w:t>
            </w:r>
          </w:p>
        </w:tc>
      </w:tr>
      <w:tr w:rsidR="00B43D78" w:rsidRPr="009F38AC" w14:paraId="0066CD33" w14:textId="77777777" w:rsidTr="00F47328">
        <w:tc>
          <w:tcPr>
            <w:tcW w:w="3828" w:type="dxa"/>
          </w:tcPr>
          <w:p w14:paraId="51238C38" w14:textId="451C4339" w:rsidR="00B43D78" w:rsidRDefault="00B43D78" w:rsidP="00B43D78">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81</w:t>
            </w:r>
          </w:p>
        </w:tc>
        <w:tc>
          <w:tcPr>
            <w:tcW w:w="6373" w:type="dxa"/>
          </w:tcPr>
          <w:p w14:paraId="5BC71B15" w14:textId="587C49FB" w:rsidR="00B43D78" w:rsidRDefault="00B43D78" w:rsidP="00F47328">
            <w:pPr>
              <w:spacing w:before="0" w:beforeAutospacing="0" w:after="0" w:afterAutospacing="0" w:line="240" w:lineRule="auto"/>
            </w:pPr>
            <w:r>
              <w:t xml:space="preserve">Amended to include ‘Veteran Payment’ in the list of payments made under the </w:t>
            </w:r>
            <w:r>
              <w:rPr>
                <w:i/>
              </w:rPr>
              <w:t xml:space="preserve">Veterans’ Entitlements Act 1986, </w:t>
            </w:r>
            <w:r>
              <w:t>to align with the</w:t>
            </w:r>
            <w:r>
              <w:rPr>
                <w:i/>
              </w:rPr>
              <w:t xml:space="preserve"> Social Security Act 1991.</w:t>
            </w:r>
          </w:p>
        </w:tc>
      </w:tr>
      <w:tr w:rsidR="00B43D78" w:rsidRPr="009F38AC" w14:paraId="4705D410" w14:textId="77777777" w:rsidTr="00F47328">
        <w:tc>
          <w:tcPr>
            <w:tcW w:w="3828" w:type="dxa"/>
          </w:tcPr>
          <w:p w14:paraId="6091F2EC" w14:textId="2ED52A44" w:rsidR="00B43D78" w:rsidRDefault="00B43D78" w:rsidP="00B43D78">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lastRenderedPageBreak/>
              <w:t>Chapter 88</w:t>
            </w:r>
          </w:p>
        </w:tc>
        <w:tc>
          <w:tcPr>
            <w:tcW w:w="6373" w:type="dxa"/>
          </w:tcPr>
          <w:p w14:paraId="5A213547" w14:textId="2E3B2B8D" w:rsidR="00B43D78" w:rsidRPr="00B43D78" w:rsidRDefault="00B43D78" w:rsidP="00F47328">
            <w:pPr>
              <w:spacing w:before="0" w:beforeAutospacing="0" w:after="0" w:afterAutospacing="0" w:line="240" w:lineRule="auto"/>
            </w:pPr>
            <w:r w:rsidRPr="00B43D78">
              <w:t xml:space="preserve">88.2.3 Entitlement for a dependent traveller is amended </w:t>
            </w:r>
            <w:r>
              <w:t xml:space="preserve">to allow DSS </w:t>
            </w:r>
            <w:r w:rsidRPr="00B43D78">
              <w:t>to approve Fares Allowance in exceptional circumstances for a dependent traveller who would otherwise not be eligible.</w:t>
            </w:r>
          </w:p>
        </w:tc>
      </w:tr>
      <w:tr w:rsidR="00B43D78" w:rsidRPr="009F38AC" w14:paraId="4F3882A9" w14:textId="77777777" w:rsidTr="00F47328">
        <w:tc>
          <w:tcPr>
            <w:tcW w:w="3828" w:type="dxa"/>
          </w:tcPr>
          <w:p w14:paraId="753DAAB4" w14:textId="255E9BF5" w:rsidR="00B43D78" w:rsidRDefault="00B43D78" w:rsidP="00B43D78">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97</w:t>
            </w:r>
          </w:p>
        </w:tc>
        <w:tc>
          <w:tcPr>
            <w:tcW w:w="6373" w:type="dxa"/>
          </w:tcPr>
          <w:p w14:paraId="59CAAC15" w14:textId="2E39F165" w:rsidR="00B43D78" w:rsidRPr="00B43D78" w:rsidRDefault="00B43D78" w:rsidP="00B43D78">
            <w:pPr>
              <w:spacing w:before="0" w:after="0" w:line="240" w:lineRule="auto"/>
              <w:contextualSpacing/>
              <w:rPr>
                <w:rFonts w:cs="Times New Roman"/>
                <w:color w:val="auto"/>
                <w:szCs w:val="20"/>
              </w:rPr>
            </w:pPr>
            <w:r w:rsidRPr="00B43D78">
              <w:t xml:space="preserve">97.6.2 Claiming payment of student contributions is amended to clarify that a student may claim reimbursement of student contributions upon presentation of receipts confirming the amount paid. 97.6.3 Payment of student contributions or tuition fees is amended to clarify circumstances where student contributions and tuition fee payments may be made by reimbursement or to the Australian Tax Office. </w:t>
            </w:r>
          </w:p>
        </w:tc>
      </w:tr>
      <w:tr w:rsidR="00B43D78" w:rsidRPr="009F38AC" w14:paraId="1E370735" w14:textId="77777777" w:rsidTr="00F47328">
        <w:tc>
          <w:tcPr>
            <w:tcW w:w="3828" w:type="dxa"/>
          </w:tcPr>
          <w:p w14:paraId="57201159" w14:textId="30B3FFC9" w:rsidR="00B43D78" w:rsidRDefault="00B43D78" w:rsidP="00B43D78">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110</w:t>
            </w:r>
          </w:p>
        </w:tc>
        <w:tc>
          <w:tcPr>
            <w:tcW w:w="6373" w:type="dxa"/>
          </w:tcPr>
          <w:p w14:paraId="0446765A" w14:textId="25CAA7A7" w:rsidR="00B43D78" w:rsidRPr="00B43D78" w:rsidRDefault="00B43D78" w:rsidP="00B43D78">
            <w:pPr>
              <w:spacing w:before="0" w:after="0" w:line="240" w:lineRule="auto"/>
              <w:contextualSpacing/>
            </w:pPr>
            <w:r>
              <w:t xml:space="preserve">A new chapter is created for the </w:t>
            </w:r>
            <w:proofErr w:type="gramStart"/>
            <w:r>
              <w:t>Cost of Living</w:t>
            </w:r>
            <w:proofErr w:type="gramEnd"/>
            <w:r>
              <w:t xml:space="preserve"> Payments announced in the 2022-2023 Budget.</w:t>
            </w:r>
          </w:p>
        </w:tc>
      </w:tr>
      <w:tr w:rsidR="00B43D78" w:rsidRPr="009F38AC" w14:paraId="5E9CACFC" w14:textId="77777777" w:rsidTr="00F47328">
        <w:tc>
          <w:tcPr>
            <w:tcW w:w="3828" w:type="dxa"/>
          </w:tcPr>
          <w:p w14:paraId="2C135598" w14:textId="77777777" w:rsidR="00B43D78" w:rsidRPr="00B43D78" w:rsidRDefault="00B43D78" w:rsidP="00B43D78">
            <w:pPr>
              <w:pStyle w:val="Heading4"/>
              <w:rPr>
                <w:rFonts w:ascii="Arial" w:eastAsiaTheme="minorHAnsi" w:hAnsi="Arial" w:cstheme="minorBidi"/>
                <w:bCs w:val="0"/>
                <w:i w:val="0"/>
                <w:iCs w:val="0"/>
                <w:color w:val="auto"/>
                <w:sz w:val="22"/>
                <w:szCs w:val="22"/>
                <w:lang w:eastAsia="en-US"/>
              </w:rPr>
            </w:pPr>
            <w:bookmarkStart w:id="1760" w:name="_Glossary"/>
            <w:bookmarkEnd w:id="1760"/>
            <w:r w:rsidRPr="00B43D78">
              <w:rPr>
                <w:rFonts w:ascii="Arial" w:eastAsiaTheme="minorHAnsi" w:hAnsi="Arial" w:cstheme="minorBidi"/>
                <w:bCs w:val="0"/>
                <w:i w:val="0"/>
                <w:iCs w:val="0"/>
                <w:color w:val="auto"/>
                <w:sz w:val="22"/>
                <w:szCs w:val="22"/>
                <w:lang w:eastAsia="en-US"/>
              </w:rPr>
              <w:t xml:space="preserve">Glossary </w:t>
            </w:r>
          </w:p>
          <w:p w14:paraId="3F0858FF" w14:textId="77777777" w:rsidR="00B43D78" w:rsidRDefault="00B43D78" w:rsidP="00B43D78">
            <w:pPr>
              <w:spacing w:before="0" w:beforeAutospacing="0" w:after="0" w:afterAutospacing="0" w:line="240" w:lineRule="auto"/>
              <w:rPr>
                <w:rFonts w:eastAsiaTheme="minorHAnsi" w:cstheme="minorBidi"/>
                <w:b/>
                <w:color w:val="auto"/>
                <w:szCs w:val="22"/>
                <w:lang w:eastAsia="en-US"/>
              </w:rPr>
            </w:pPr>
          </w:p>
        </w:tc>
        <w:tc>
          <w:tcPr>
            <w:tcW w:w="6373" w:type="dxa"/>
          </w:tcPr>
          <w:p w14:paraId="3E4B021B" w14:textId="1EDA3BD1" w:rsidR="00B43D78" w:rsidRPr="00B43D78" w:rsidRDefault="00B43D78" w:rsidP="00B43D78">
            <w:pPr>
              <w:spacing w:before="0" w:after="0" w:line="240" w:lineRule="auto"/>
              <w:contextualSpacing/>
            </w:pPr>
            <w:r w:rsidRPr="00B43D78">
              <w:t xml:space="preserve">Amendments to the definition of Permanent Home are made to </w:t>
            </w:r>
            <w:proofErr w:type="gramStart"/>
            <w:r w:rsidRPr="00B43D78">
              <w:t>take into account</w:t>
            </w:r>
            <w:proofErr w:type="gramEnd"/>
            <w:r w:rsidRPr="00B43D78">
              <w:t xml:space="preserve"> the unique and potentially vulnerable circumstances of some ABSTUDY recipients.</w:t>
            </w:r>
          </w:p>
        </w:tc>
      </w:tr>
    </w:tbl>
    <w:p w14:paraId="4672C581" w14:textId="532421FF" w:rsidR="00223B85" w:rsidRDefault="00223B85" w:rsidP="00163FBD">
      <w:pPr>
        <w:spacing w:before="0" w:beforeAutospacing="0" w:after="200" w:afterAutospacing="0" w:line="276" w:lineRule="auto"/>
      </w:pPr>
    </w:p>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223B85" w:rsidRPr="009F38AC" w14:paraId="1671D36A" w14:textId="77777777" w:rsidTr="00E625AF">
        <w:trPr>
          <w:tblHeader/>
        </w:trPr>
        <w:tc>
          <w:tcPr>
            <w:tcW w:w="10201" w:type="dxa"/>
            <w:gridSpan w:val="2"/>
          </w:tcPr>
          <w:p w14:paraId="7A728554" w14:textId="3DB12059" w:rsidR="00223B85" w:rsidRPr="009F38AC" w:rsidRDefault="00223B85" w:rsidP="00E625AF">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September 2022</w:t>
            </w:r>
          </w:p>
        </w:tc>
      </w:tr>
      <w:tr w:rsidR="00223B85" w:rsidRPr="009F38AC" w14:paraId="624D9B3E" w14:textId="77777777" w:rsidTr="00E625AF">
        <w:tc>
          <w:tcPr>
            <w:tcW w:w="3828" w:type="dxa"/>
          </w:tcPr>
          <w:p w14:paraId="27C85291" w14:textId="77777777" w:rsidR="00223B85" w:rsidRPr="009F38AC" w:rsidRDefault="00223B85" w:rsidP="00E625AF">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4B143BF9" w14:textId="77777777" w:rsidR="00223B85" w:rsidRPr="009F38AC" w:rsidRDefault="00223B85" w:rsidP="00E625AF">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223B85" w:rsidRPr="009F38AC" w14:paraId="20D8BF5C" w14:textId="77777777" w:rsidTr="00E625AF">
        <w:tc>
          <w:tcPr>
            <w:tcW w:w="3828" w:type="dxa"/>
          </w:tcPr>
          <w:p w14:paraId="564986EB" w14:textId="77777777" w:rsidR="00223B85" w:rsidRPr="009F38AC" w:rsidRDefault="00223B85" w:rsidP="00E625A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 xml:space="preserve">Throughout the manual </w:t>
            </w:r>
          </w:p>
        </w:tc>
        <w:tc>
          <w:tcPr>
            <w:tcW w:w="6373" w:type="dxa"/>
          </w:tcPr>
          <w:p w14:paraId="5DC9C6B4" w14:textId="6EBFD55B" w:rsidR="00223B85" w:rsidRPr="00666B60" w:rsidRDefault="00223B85" w:rsidP="00223B85">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Corrected typographical errors and amended outdated references to legislation</w:t>
            </w:r>
            <w:r w:rsidR="005A6CA8">
              <w:rPr>
                <w:rFonts w:eastAsiaTheme="minorHAnsi" w:cstheme="minorBidi"/>
                <w:color w:val="auto"/>
                <w:szCs w:val="22"/>
                <w:lang w:eastAsia="en-US"/>
              </w:rPr>
              <w:t xml:space="preserve"> throughout the manual.</w:t>
            </w:r>
            <w:r>
              <w:rPr>
                <w:rFonts w:eastAsiaTheme="minorHAnsi" w:cstheme="minorBidi"/>
                <w:color w:val="auto"/>
                <w:szCs w:val="22"/>
                <w:lang w:eastAsia="en-US"/>
              </w:rPr>
              <w:t xml:space="preserve"> </w:t>
            </w:r>
          </w:p>
        </w:tc>
      </w:tr>
      <w:tr w:rsidR="00223B85" w:rsidRPr="009F38AC" w14:paraId="068C44B0" w14:textId="77777777" w:rsidTr="00E625AF">
        <w:tc>
          <w:tcPr>
            <w:tcW w:w="3828" w:type="dxa"/>
          </w:tcPr>
          <w:p w14:paraId="3631E957" w14:textId="77777777" w:rsidR="00223B85" w:rsidRDefault="00223B85" w:rsidP="00E625A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11</w:t>
            </w:r>
          </w:p>
        </w:tc>
        <w:tc>
          <w:tcPr>
            <w:tcW w:w="6373" w:type="dxa"/>
          </w:tcPr>
          <w:p w14:paraId="33D17BEF" w14:textId="2A20B4DD" w:rsidR="00223B85" w:rsidRPr="00223B85" w:rsidRDefault="00223B85" w:rsidP="00223B85">
            <w:pPr>
              <w:spacing w:before="0" w:after="200" w:line="276" w:lineRule="auto"/>
              <w:contextualSpacing/>
              <w:rPr>
                <w:rFonts w:eastAsiaTheme="majorEastAsia" w:cstheme="majorBidi"/>
                <w:b/>
                <w:bCs/>
                <w:i/>
                <w:iCs/>
              </w:rPr>
            </w:pPr>
            <w:r w:rsidRPr="00223B85">
              <w:rPr>
                <w:rFonts w:eastAsiaTheme="majorEastAsia" w:cstheme="majorBidi"/>
                <w:bCs/>
                <w:iCs/>
              </w:rPr>
              <w:t>This section has been reformatted</w:t>
            </w:r>
            <w:r w:rsidRPr="00223B85">
              <w:rPr>
                <w:rFonts w:eastAsiaTheme="majorEastAsia" w:cstheme="majorBidi"/>
                <w:b/>
                <w:bCs/>
                <w:i/>
                <w:iCs/>
              </w:rPr>
              <w:t xml:space="preserve"> </w:t>
            </w:r>
            <w:r w:rsidRPr="00223B85">
              <w:rPr>
                <w:rFonts w:eastAsiaTheme="majorEastAsia" w:cstheme="majorBidi"/>
                <w:bCs/>
                <w:iCs/>
              </w:rPr>
              <w:t xml:space="preserve">to clarify Indigenous special courses of study requirements. </w:t>
            </w:r>
            <w:r w:rsidRPr="00223B85">
              <w:rPr>
                <w:rFonts w:eastAsiaTheme="majorEastAsia" w:cstheme="majorBidi"/>
                <w:b/>
                <w:bCs/>
                <w:i/>
                <w:iCs/>
              </w:rPr>
              <w:t xml:space="preserve"> </w:t>
            </w:r>
          </w:p>
        </w:tc>
      </w:tr>
      <w:tr w:rsidR="00223B85" w:rsidRPr="009F38AC" w14:paraId="609E1325" w14:textId="77777777" w:rsidTr="00E625AF">
        <w:tc>
          <w:tcPr>
            <w:tcW w:w="3828" w:type="dxa"/>
          </w:tcPr>
          <w:p w14:paraId="4E33C4A4" w14:textId="07F7B03C" w:rsidR="00223B85" w:rsidRDefault="00223B85" w:rsidP="00E625A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12</w:t>
            </w:r>
          </w:p>
        </w:tc>
        <w:tc>
          <w:tcPr>
            <w:tcW w:w="6373" w:type="dxa"/>
          </w:tcPr>
          <w:p w14:paraId="330BA3F7" w14:textId="7654CAAD" w:rsidR="00223B85" w:rsidRPr="00223B85" w:rsidRDefault="00223B85" w:rsidP="00223B85">
            <w:r>
              <w:rPr>
                <w:rFonts w:eastAsiaTheme="majorEastAsia" w:cstheme="majorBidi"/>
                <w:bCs/>
                <w:iCs/>
              </w:rPr>
              <w:t xml:space="preserve">The introduction of Workforce Australia (previously known as the New Employment Services Model) from 1 July 2022 saw changes to </w:t>
            </w:r>
            <w:proofErr w:type="spellStart"/>
            <w:r>
              <w:rPr>
                <w:rFonts w:eastAsiaTheme="majorEastAsia" w:cstheme="majorBidi"/>
                <w:bCs/>
                <w:iCs/>
              </w:rPr>
              <w:t>JobSeeker</w:t>
            </w:r>
            <w:proofErr w:type="spellEnd"/>
            <w:r>
              <w:rPr>
                <w:rFonts w:eastAsiaTheme="majorEastAsia" w:cstheme="majorBidi"/>
                <w:bCs/>
                <w:iCs/>
              </w:rPr>
              <w:t xml:space="preserve"> Payment and Youth Allowance (Other)</w:t>
            </w:r>
            <w:r w:rsidDel="00D33EAF">
              <w:rPr>
                <w:rFonts w:eastAsiaTheme="majorEastAsia" w:cstheme="majorBidi"/>
                <w:bCs/>
                <w:iCs/>
              </w:rPr>
              <w:t xml:space="preserve"> </w:t>
            </w:r>
            <w:r>
              <w:rPr>
                <w:rFonts w:eastAsiaTheme="majorEastAsia" w:cstheme="majorBidi"/>
                <w:bCs/>
                <w:iCs/>
              </w:rPr>
              <w:t>recipients’ Job Plans</w:t>
            </w:r>
            <w:r>
              <w:t>.</w:t>
            </w:r>
            <w:r w:rsidR="005A6CA8">
              <w:t xml:space="preserve"> </w:t>
            </w:r>
            <w:r w:rsidRPr="00223B85">
              <w:rPr>
                <w:rFonts w:eastAsiaTheme="majorEastAsia" w:cstheme="majorBidi"/>
                <w:bCs/>
                <w:iCs/>
              </w:rPr>
              <w:t xml:space="preserve">Recipients of </w:t>
            </w:r>
            <w:proofErr w:type="spellStart"/>
            <w:r w:rsidRPr="00223B85">
              <w:rPr>
                <w:rFonts w:eastAsiaTheme="majorEastAsia" w:cstheme="majorBidi"/>
                <w:bCs/>
                <w:iCs/>
              </w:rPr>
              <w:t>JobSeeker</w:t>
            </w:r>
            <w:proofErr w:type="spellEnd"/>
            <w:r w:rsidRPr="00223B85">
              <w:rPr>
                <w:rFonts w:eastAsiaTheme="majorEastAsia" w:cstheme="majorBidi"/>
                <w:bCs/>
                <w:iCs/>
              </w:rPr>
              <w:t xml:space="preserve"> Payment and Youth Allowance (Other) will now be required to achieve a set </w:t>
            </w:r>
            <w:proofErr w:type="gramStart"/>
            <w:r w:rsidRPr="00223B85">
              <w:rPr>
                <w:rFonts w:eastAsiaTheme="majorEastAsia" w:cstheme="majorBidi"/>
                <w:bCs/>
                <w:iCs/>
              </w:rPr>
              <w:t>amount</w:t>
            </w:r>
            <w:proofErr w:type="gramEnd"/>
            <w:r w:rsidRPr="00223B85">
              <w:rPr>
                <w:rFonts w:eastAsiaTheme="majorEastAsia" w:cstheme="majorBidi"/>
                <w:bCs/>
                <w:iCs/>
              </w:rPr>
              <w:t xml:space="preserve"> of points through voluntary activities as part of a Points Based Activation System (PBAS). </w:t>
            </w:r>
            <w:r>
              <w:rPr>
                <w:rFonts w:eastAsiaTheme="majorEastAsia" w:cstheme="majorBidi"/>
                <w:bCs/>
                <w:iCs/>
              </w:rPr>
              <w:t>Section 12.1.3 is amended to reflect the impact of this change.</w:t>
            </w:r>
          </w:p>
        </w:tc>
      </w:tr>
      <w:tr w:rsidR="005A6CA8" w:rsidRPr="009F38AC" w14:paraId="30E410F3" w14:textId="77777777" w:rsidTr="00E625AF">
        <w:tc>
          <w:tcPr>
            <w:tcW w:w="3828" w:type="dxa"/>
          </w:tcPr>
          <w:p w14:paraId="17F22BE7" w14:textId="5CDEF08C" w:rsidR="005A6CA8" w:rsidRDefault="005A6CA8" w:rsidP="005A6CA8">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25</w:t>
            </w:r>
          </w:p>
        </w:tc>
        <w:tc>
          <w:tcPr>
            <w:tcW w:w="6373" w:type="dxa"/>
          </w:tcPr>
          <w:p w14:paraId="408B08F9" w14:textId="6FBF176E" w:rsidR="005A6CA8" w:rsidRDefault="005A6CA8" w:rsidP="005A6CA8">
            <w:pPr>
              <w:rPr>
                <w:rFonts w:eastAsiaTheme="majorEastAsia" w:cstheme="majorBidi"/>
                <w:bCs/>
                <w:iCs/>
              </w:rPr>
            </w:pPr>
            <w:r w:rsidRPr="002938D1">
              <w:rPr>
                <w:rFonts w:eastAsiaTheme="majorEastAsia" w:cstheme="majorBidi"/>
                <w:b/>
                <w:bCs/>
                <w:iCs/>
              </w:rPr>
              <w:t>25.1.3</w:t>
            </w:r>
            <w:r>
              <w:rPr>
                <w:rFonts w:eastAsiaTheme="majorEastAsia" w:cstheme="majorBidi"/>
                <w:b/>
                <w:bCs/>
                <w:iCs/>
              </w:rPr>
              <w:t xml:space="preserve"> </w:t>
            </w:r>
            <w:r w:rsidRPr="0023641A">
              <w:rPr>
                <w:rFonts w:eastAsiaTheme="majorEastAsia" w:cstheme="majorBidi"/>
                <w:bCs/>
                <w:i/>
                <w:iCs/>
              </w:rPr>
              <w:t>Coronavirus special provisions for boarding students</w:t>
            </w:r>
            <w:r>
              <w:rPr>
                <w:rFonts w:eastAsiaTheme="majorEastAsia" w:cstheme="majorBidi"/>
                <w:bCs/>
                <w:iCs/>
              </w:rPr>
              <w:t xml:space="preserve"> </w:t>
            </w:r>
            <w:proofErr w:type="gramStart"/>
            <w:r>
              <w:rPr>
                <w:rFonts w:eastAsiaTheme="majorEastAsia" w:cstheme="majorBidi"/>
                <w:bCs/>
                <w:iCs/>
              </w:rPr>
              <w:t>has</w:t>
            </w:r>
            <w:proofErr w:type="gramEnd"/>
            <w:r>
              <w:rPr>
                <w:rFonts w:eastAsiaTheme="majorEastAsia" w:cstheme="majorBidi"/>
                <w:bCs/>
                <w:iCs/>
              </w:rPr>
              <w:t xml:space="preserve"> been removed to reflect the expired provisions.</w:t>
            </w:r>
          </w:p>
        </w:tc>
      </w:tr>
      <w:tr w:rsidR="00223B85" w:rsidRPr="009F38AC" w14:paraId="4701BE99" w14:textId="77777777" w:rsidTr="00E625AF">
        <w:tc>
          <w:tcPr>
            <w:tcW w:w="3828" w:type="dxa"/>
          </w:tcPr>
          <w:p w14:paraId="2B51592B" w14:textId="0CB8693C" w:rsidR="00223B85" w:rsidRDefault="00223B85" w:rsidP="00E625A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87</w:t>
            </w:r>
          </w:p>
        </w:tc>
        <w:tc>
          <w:tcPr>
            <w:tcW w:w="6373" w:type="dxa"/>
          </w:tcPr>
          <w:p w14:paraId="6AD6A195" w14:textId="06E0CA16" w:rsidR="00223B85" w:rsidRDefault="00223B85" w:rsidP="00E625AF">
            <w:pPr>
              <w:spacing w:before="0" w:beforeAutospacing="0" w:after="0" w:afterAutospacing="0" w:line="240" w:lineRule="auto"/>
            </w:pPr>
            <w:r w:rsidRPr="00515505">
              <w:rPr>
                <w:rFonts w:eastAsiaTheme="majorEastAsia" w:cstheme="majorBidi"/>
                <w:bCs/>
                <w:i/>
                <w:iCs/>
              </w:rPr>
              <w:t>Interstate travel for secondary school students</w:t>
            </w:r>
            <w:r>
              <w:rPr>
                <w:rFonts w:eastAsiaTheme="majorEastAsia" w:cstheme="majorBidi"/>
                <w:bCs/>
                <w:iCs/>
              </w:rPr>
              <w:t xml:space="preserve"> has been amended to enable Services Australia to approve interstate travel for students attending an </w:t>
            </w:r>
            <w:r w:rsidRPr="00A21A9C">
              <w:rPr>
                <w:rFonts w:eastAsiaTheme="majorEastAsia" w:cstheme="majorBidi"/>
                <w:bCs/>
                <w:iCs/>
              </w:rPr>
              <w:t>approved</w:t>
            </w:r>
            <w:r>
              <w:rPr>
                <w:rFonts w:eastAsiaTheme="majorEastAsia" w:cstheme="majorBidi"/>
                <w:bCs/>
                <w:iCs/>
              </w:rPr>
              <w:t xml:space="preserve"> ‘special school’ or a ‘special assistance school’ (defined in the </w:t>
            </w:r>
            <w:r w:rsidRPr="0067666B">
              <w:rPr>
                <w:rFonts w:eastAsiaTheme="majorEastAsia" w:cstheme="majorBidi"/>
                <w:bCs/>
                <w:i/>
                <w:iCs/>
              </w:rPr>
              <w:t>Australian Education Act 2013</w:t>
            </w:r>
            <w:r>
              <w:rPr>
                <w:rFonts w:eastAsiaTheme="majorEastAsia" w:cstheme="majorBidi"/>
                <w:bCs/>
                <w:iCs/>
              </w:rPr>
              <w:t>) not available in their home state or territory</w:t>
            </w:r>
          </w:p>
        </w:tc>
      </w:tr>
      <w:tr w:rsidR="00223B85" w:rsidRPr="009F38AC" w14:paraId="5F8FD175" w14:textId="77777777" w:rsidTr="00E625AF">
        <w:tc>
          <w:tcPr>
            <w:tcW w:w="3828" w:type="dxa"/>
          </w:tcPr>
          <w:p w14:paraId="28F9DBF5" w14:textId="6A19711B" w:rsidR="00223B85" w:rsidRDefault="00223B85" w:rsidP="00E625A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88</w:t>
            </w:r>
          </w:p>
        </w:tc>
        <w:tc>
          <w:tcPr>
            <w:tcW w:w="6373" w:type="dxa"/>
          </w:tcPr>
          <w:p w14:paraId="147820D2" w14:textId="0AF6D520" w:rsidR="00223B85" w:rsidRDefault="00223B85" w:rsidP="00E625AF">
            <w:pPr>
              <w:spacing w:before="0" w:beforeAutospacing="0" w:after="0" w:afterAutospacing="0" w:line="240" w:lineRule="auto"/>
            </w:pPr>
            <w:r>
              <w:rPr>
                <w:rFonts w:eastAsiaTheme="majorEastAsia" w:cstheme="majorBidi"/>
                <w:bCs/>
                <w:iCs/>
              </w:rPr>
              <w:t xml:space="preserve">Sections </w:t>
            </w:r>
            <w:r w:rsidRPr="00611467">
              <w:rPr>
                <w:rFonts w:eastAsiaTheme="majorEastAsia" w:cstheme="majorBidi"/>
                <w:b/>
                <w:bCs/>
                <w:iCs/>
              </w:rPr>
              <w:t>88.2.1</w:t>
            </w:r>
            <w:r>
              <w:rPr>
                <w:rFonts w:eastAsiaTheme="majorEastAsia" w:cstheme="majorBidi"/>
                <w:b/>
                <w:bCs/>
                <w:iCs/>
              </w:rPr>
              <w:t xml:space="preserve"> </w:t>
            </w:r>
            <w:r w:rsidRPr="00611467">
              <w:rPr>
                <w:rFonts w:eastAsiaTheme="majorEastAsia" w:cstheme="majorBidi"/>
                <w:bCs/>
                <w:i/>
                <w:iCs/>
              </w:rPr>
              <w:t>Purpose of approval of dependent travellers</w:t>
            </w:r>
            <w:r>
              <w:rPr>
                <w:rFonts w:eastAsiaTheme="majorEastAsia" w:cstheme="majorBidi"/>
                <w:b/>
                <w:bCs/>
                <w:iCs/>
              </w:rPr>
              <w:t xml:space="preserve"> </w:t>
            </w:r>
            <w:r w:rsidRPr="00611467">
              <w:rPr>
                <w:rFonts w:eastAsiaTheme="majorEastAsia" w:cstheme="majorBidi"/>
                <w:bCs/>
                <w:iCs/>
              </w:rPr>
              <w:t>and</w:t>
            </w:r>
            <w:r>
              <w:rPr>
                <w:rFonts w:eastAsiaTheme="majorEastAsia" w:cstheme="majorBidi"/>
                <w:b/>
                <w:bCs/>
                <w:iCs/>
              </w:rPr>
              <w:t xml:space="preserve"> 88.4.3 </w:t>
            </w:r>
            <w:r w:rsidRPr="00611467">
              <w:rPr>
                <w:rFonts w:eastAsiaTheme="majorEastAsia" w:cstheme="majorBidi"/>
                <w:bCs/>
                <w:i/>
                <w:iCs/>
              </w:rPr>
              <w:t xml:space="preserve">Entitlement for a supervisor traveller </w:t>
            </w:r>
            <w:r w:rsidRPr="00611467">
              <w:rPr>
                <w:rFonts w:eastAsiaTheme="majorEastAsia" w:cstheme="majorBidi"/>
                <w:bCs/>
                <w:iCs/>
              </w:rPr>
              <w:t>have been amended to provide consistency</w:t>
            </w:r>
            <w:r>
              <w:rPr>
                <w:rFonts w:eastAsiaTheme="majorEastAsia" w:cstheme="majorBidi"/>
                <w:bCs/>
                <w:iCs/>
              </w:rPr>
              <w:t xml:space="preserve"> in how DSS may approve travel of a dependant for a Supervisor Traveller in exceptional circumstances and who may be considered a dependant traveller in these cases</w:t>
            </w:r>
          </w:p>
        </w:tc>
      </w:tr>
      <w:tr w:rsidR="00223B85" w:rsidRPr="009F38AC" w14:paraId="286125D7" w14:textId="77777777" w:rsidTr="00E625AF">
        <w:tc>
          <w:tcPr>
            <w:tcW w:w="3828" w:type="dxa"/>
          </w:tcPr>
          <w:p w14:paraId="2B63660C" w14:textId="5F76045F" w:rsidR="00223B85" w:rsidRDefault="00223B85" w:rsidP="00E625A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89</w:t>
            </w:r>
          </w:p>
        </w:tc>
        <w:tc>
          <w:tcPr>
            <w:tcW w:w="6373" w:type="dxa"/>
          </w:tcPr>
          <w:p w14:paraId="1F4EAD75" w14:textId="7FBF98CE" w:rsidR="00223B85" w:rsidRPr="00B43D78" w:rsidRDefault="00223B85" w:rsidP="00E625AF">
            <w:pPr>
              <w:spacing w:before="0" w:beforeAutospacing="0" w:after="0" w:afterAutospacing="0" w:line="240" w:lineRule="auto"/>
            </w:pPr>
            <w:r>
              <w:t xml:space="preserve">Section </w:t>
            </w:r>
            <w:r w:rsidRPr="00223B85">
              <w:rPr>
                <w:b/>
              </w:rPr>
              <w:t>8</w:t>
            </w:r>
            <w:r w:rsidR="00685C1B">
              <w:rPr>
                <w:b/>
              </w:rPr>
              <w:t>9</w:t>
            </w:r>
            <w:r w:rsidRPr="00223B85">
              <w:rPr>
                <w:b/>
              </w:rPr>
              <w:t>.5.4</w:t>
            </w:r>
            <w:r>
              <w:t xml:space="preserve"> has been amended to prevent the automatic rejection of requests for compassionate travel where the travel caps have been reached, provided there are exceptional circumstances. </w:t>
            </w:r>
          </w:p>
        </w:tc>
      </w:tr>
      <w:tr w:rsidR="00223B85" w:rsidRPr="009F38AC" w14:paraId="6D6A3A1F" w14:textId="77777777" w:rsidTr="00E625AF">
        <w:tc>
          <w:tcPr>
            <w:tcW w:w="3828" w:type="dxa"/>
          </w:tcPr>
          <w:p w14:paraId="31F575C2" w14:textId="3ADBB48E" w:rsidR="00223B85" w:rsidRDefault="00223B85" w:rsidP="00E625A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90</w:t>
            </w:r>
          </w:p>
        </w:tc>
        <w:tc>
          <w:tcPr>
            <w:tcW w:w="6373" w:type="dxa"/>
          </w:tcPr>
          <w:p w14:paraId="30B36659" w14:textId="16C1D817" w:rsidR="00223B85" w:rsidRPr="00B43D78" w:rsidRDefault="00223B85" w:rsidP="00E625AF">
            <w:pPr>
              <w:spacing w:before="0" w:after="0" w:line="240" w:lineRule="auto"/>
              <w:contextualSpacing/>
              <w:rPr>
                <w:rFonts w:cs="Times New Roman"/>
                <w:color w:val="auto"/>
                <w:szCs w:val="20"/>
              </w:rPr>
            </w:pPr>
            <w:r w:rsidRPr="00F34BF6">
              <w:rPr>
                <w:rFonts w:eastAsiaTheme="majorEastAsia" w:cstheme="majorBidi"/>
                <w:b/>
                <w:bCs/>
                <w:iCs/>
              </w:rPr>
              <w:t xml:space="preserve">90.7.2 Excess Baggage </w:t>
            </w:r>
            <w:r w:rsidRPr="00F34BF6">
              <w:rPr>
                <w:rFonts w:eastAsiaTheme="majorEastAsia" w:cstheme="majorBidi"/>
                <w:bCs/>
                <w:iCs/>
              </w:rPr>
              <w:t xml:space="preserve">has been </w:t>
            </w:r>
            <w:r>
              <w:rPr>
                <w:rFonts w:eastAsiaTheme="majorEastAsia" w:cstheme="majorBidi"/>
                <w:bCs/>
                <w:iCs/>
              </w:rPr>
              <w:t xml:space="preserve">amended to allow DSS to approve excess baggage entitlements beyond standard </w:t>
            </w:r>
            <w:r>
              <w:rPr>
                <w:rFonts w:eastAsiaTheme="majorEastAsia" w:cstheme="majorBidi"/>
                <w:bCs/>
                <w:iCs/>
              </w:rPr>
              <w:lastRenderedPageBreak/>
              <w:t>entitlement where the excess baggage is essential for the student’s course requirements</w:t>
            </w:r>
          </w:p>
        </w:tc>
      </w:tr>
      <w:tr w:rsidR="00223B85" w:rsidRPr="009F38AC" w14:paraId="15FDE783" w14:textId="77777777" w:rsidTr="00E625AF">
        <w:tc>
          <w:tcPr>
            <w:tcW w:w="3828" w:type="dxa"/>
          </w:tcPr>
          <w:p w14:paraId="1F44B6A4" w14:textId="45A26306" w:rsidR="00223B85" w:rsidRDefault="00223B85" w:rsidP="00E625A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lastRenderedPageBreak/>
              <w:t>Chapter 92</w:t>
            </w:r>
          </w:p>
        </w:tc>
        <w:tc>
          <w:tcPr>
            <w:tcW w:w="6373" w:type="dxa"/>
          </w:tcPr>
          <w:p w14:paraId="084DA350" w14:textId="24A567F0" w:rsidR="00223B85" w:rsidRPr="00223B85" w:rsidRDefault="00223B85" w:rsidP="00223B85">
            <w:pPr>
              <w:spacing w:before="0" w:after="0" w:line="276" w:lineRule="auto"/>
              <w:contextualSpacing/>
              <w:rPr>
                <w:rFonts w:eastAsiaTheme="majorEastAsia" w:cstheme="majorBidi"/>
                <w:b/>
                <w:bCs/>
                <w:iCs/>
              </w:rPr>
            </w:pPr>
            <w:r w:rsidRPr="00223B85">
              <w:rPr>
                <w:rFonts w:eastAsiaTheme="majorEastAsia" w:cstheme="majorBidi"/>
                <w:b/>
                <w:bCs/>
                <w:iCs/>
              </w:rPr>
              <w:t xml:space="preserve">92.3 Qualification for Away from Base assistance </w:t>
            </w:r>
            <w:r w:rsidRPr="00223B85">
              <w:rPr>
                <w:rFonts w:eastAsiaTheme="majorEastAsia" w:cstheme="majorBidi"/>
                <w:bCs/>
                <w:iCs/>
              </w:rPr>
              <w:t xml:space="preserve">is amended to resolve an existing contradiction with </w:t>
            </w:r>
            <w:r w:rsidRPr="00223B85">
              <w:rPr>
                <w:rFonts w:eastAsiaTheme="majorEastAsia" w:cstheme="majorBidi"/>
                <w:bCs/>
                <w:i/>
                <w:iCs/>
              </w:rPr>
              <w:t>93.3 Education provider representatives’ entitlements</w:t>
            </w:r>
            <w:r w:rsidRPr="00223B85">
              <w:rPr>
                <w:rFonts w:eastAsiaTheme="majorEastAsia" w:cstheme="majorBidi"/>
                <w:bCs/>
                <w:iCs/>
              </w:rPr>
              <w:t xml:space="preserve">. With this amendment, where there are multiple students from the same community that attend the same education institution, representatives from that education institution will be able to travel to community, rather than each student needing to travel to the institution.  </w:t>
            </w:r>
          </w:p>
          <w:p w14:paraId="2A1F8354" w14:textId="42B17DAC" w:rsidR="00223B85" w:rsidRPr="00B43D78" w:rsidRDefault="00223B85" w:rsidP="00E625AF">
            <w:pPr>
              <w:spacing w:before="0" w:after="0" w:line="240" w:lineRule="auto"/>
              <w:contextualSpacing/>
            </w:pPr>
          </w:p>
        </w:tc>
      </w:tr>
      <w:tr w:rsidR="005A6CA8" w:rsidRPr="009F38AC" w14:paraId="4F08E4E1" w14:textId="77777777" w:rsidTr="00E625AF">
        <w:tc>
          <w:tcPr>
            <w:tcW w:w="3828" w:type="dxa"/>
          </w:tcPr>
          <w:p w14:paraId="1DF84DBA" w14:textId="0BACF967" w:rsidR="005A6CA8" w:rsidRDefault="005A6CA8" w:rsidP="00E625A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95</w:t>
            </w:r>
          </w:p>
        </w:tc>
        <w:tc>
          <w:tcPr>
            <w:tcW w:w="6373" w:type="dxa"/>
          </w:tcPr>
          <w:p w14:paraId="59CAAAD7" w14:textId="6C302420" w:rsidR="005A6CA8" w:rsidRPr="005A6CA8" w:rsidRDefault="005A6CA8" w:rsidP="00223B85">
            <w:pPr>
              <w:spacing w:before="0" w:after="0" w:line="276" w:lineRule="auto"/>
              <w:contextualSpacing/>
              <w:rPr>
                <w:rFonts w:eastAsiaTheme="majorEastAsia" w:cstheme="majorBidi"/>
                <w:bCs/>
                <w:iCs/>
              </w:rPr>
            </w:pPr>
            <w:r>
              <w:rPr>
                <w:rFonts w:eastAsiaTheme="majorEastAsia" w:cstheme="majorBidi"/>
                <w:b/>
                <w:bCs/>
                <w:iCs/>
              </w:rPr>
              <w:t xml:space="preserve">95.5.3.1 </w:t>
            </w:r>
            <w:r>
              <w:rPr>
                <w:rFonts w:eastAsiaTheme="majorEastAsia" w:cstheme="majorBidi"/>
                <w:bCs/>
                <w:iCs/>
              </w:rPr>
              <w:t xml:space="preserve">is amended to clarify accommodation allowance rates. </w:t>
            </w:r>
          </w:p>
        </w:tc>
      </w:tr>
      <w:tr w:rsidR="00223B85" w:rsidRPr="009F38AC" w14:paraId="6988612A" w14:textId="77777777" w:rsidTr="00E625AF">
        <w:tc>
          <w:tcPr>
            <w:tcW w:w="3828" w:type="dxa"/>
          </w:tcPr>
          <w:p w14:paraId="56B5B6CA" w14:textId="6CB07229" w:rsidR="00223B85" w:rsidRDefault="00223B85" w:rsidP="00E625A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97</w:t>
            </w:r>
          </w:p>
        </w:tc>
        <w:tc>
          <w:tcPr>
            <w:tcW w:w="6373" w:type="dxa"/>
          </w:tcPr>
          <w:p w14:paraId="14325234" w14:textId="4869C564" w:rsidR="00223B85" w:rsidRPr="00B43D78" w:rsidRDefault="00223B85" w:rsidP="00E625AF">
            <w:pPr>
              <w:spacing w:before="0" w:after="0" w:line="240" w:lineRule="auto"/>
              <w:contextualSpacing/>
            </w:pPr>
            <w:r>
              <w:rPr>
                <w:rFonts w:eastAsiaTheme="majorEastAsia" w:cstheme="majorBidi"/>
                <w:b/>
                <w:bCs/>
                <w:iCs/>
              </w:rPr>
              <w:t xml:space="preserve">97.2 Qualification for Masters and Doctorate Allowances </w:t>
            </w:r>
            <w:r>
              <w:rPr>
                <w:rFonts w:eastAsiaTheme="majorEastAsia" w:cstheme="majorBidi"/>
                <w:bCs/>
                <w:iCs/>
              </w:rPr>
              <w:t>is amended to </w:t>
            </w:r>
            <w:r w:rsidRPr="00A82270">
              <w:rPr>
                <w:rFonts w:eastAsiaTheme="majorEastAsia" w:cstheme="majorBidi"/>
                <w:bCs/>
                <w:iCs/>
              </w:rPr>
              <w:t xml:space="preserve">reflect </w:t>
            </w:r>
            <w:r>
              <w:rPr>
                <w:rFonts w:eastAsiaTheme="majorEastAsia" w:cstheme="majorBidi"/>
                <w:bCs/>
                <w:iCs/>
              </w:rPr>
              <w:t>a longstanding policy interpretation of student qualification for Masters and Doctorate Allowances</w:t>
            </w:r>
          </w:p>
        </w:tc>
      </w:tr>
      <w:tr w:rsidR="00223B85" w:rsidRPr="009F38AC" w14:paraId="32ECE63C" w14:textId="77777777" w:rsidTr="00E625AF">
        <w:tc>
          <w:tcPr>
            <w:tcW w:w="3828" w:type="dxa"/>
          </w:tcPr>
          <w:p w14:paraId="6D20988E" w14:textId="75344436" w:rsidR="00223B85" w:rsidRDefault="00223B85" w:rsidP="00E625A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108 &amp; 109</w:t>
            </w:r>
          </w:p>
        </w:tc>
        <w:tc>
          <w:tcPr>
            <w:tcW w:w="6373" w:type="dxa"/>
          </w:tcPr>
          <w:p w14:paraId="168978D3" w14:textId="3ED1E2AD" w:rsidR="00223B85" w:rsidRPr="00B43D78" w:rsidRDefault="00223B85" w:rsidP="00223B85">
            <w:pPr>
              <w:tabs>
                <w:tab w:val="left" w:pos="1095"/>
              </w:tabs>
              <w:spacing w:before="0" w:after="0" w:line="240" w:lineRule="auto"/>
              <w:contextualSpacing/>
            </w:pPr>
            <w:r w:rsidRPr="002E253D">
              <w:rPr>
                <w:rFonts w:eastAsiaTheme="majorEastAsia" w:cstheme="majorBidi"/>
                <w:b/>
                <w:bCs/>
                <w:iCs/>
              </w:rPr>
              <w:t xml:space="preserve">Sections 108.4 </w:t>
            </w:r>
            <w:r w:rsidRPr="002E253D">
              <w:rPr>
                <w:rFonts w:eastAsiaTheme="majorEastAsia" w:cstheme="majorBidi"/>
                <w:bCs/>
                <w:iCs/>
              </w:rPr>
              <w:t>and</w:t>
            </w:r>
            <w:r w:rsidRPr="002E253D">
              <w:rPr>
                <w:rFonts w:eastAsiaTheme="majorEastAsia" w:cstheme="majorBidi"/>
                <w:b/>
                <w:bCs/>
                <w:iCs/>
              </w:rPr>
              <w:t xml:space="preserve"> 109.4</w:t>
            </w:r>
            <w:r>
              <w:rPr>
                <w:rFonts w:eastAsiaTheme="majorEastAsia" w:cstheme="majorBidi"/>
                <w:bCs/>
                <w:iCs/>
              </w:rPr>
              <w:t xml:space="preserve"> are amended to remove references to former Minister for Families and Social Services, Anne Ruston</w:t>
            </w:r>
          </w:p>
        </w:tc>
      </w:tr>
      <w:tr w:rsidR="00223B85" w:rsidRPr="009F38AC" w14:paraId="3DA535F0" w14:textId="77777777" w:rsidTr="00E625AF">
        <w:tc>
          <w:tcPr>
            <w:tcW w:w="3828" w:type="dxa"/>
          </w:tcPr>
          <w:p w14:paraId="0361A146" w14:textId="2C3EC37F" w:rsidR="00223B85" w:rsidRDefault="00223B85" w:rsidP="00E625A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 xml:space="preserve">Glossary </w:t>
            </w:r>
          </w:p>
        </w:tc>
        <w:tc>
          <w:tcPr>
            <w:tcW w:w="6373" w:type="dxa"/>
          </w:tcPr>
          <w:p w14:paraId="5374A9DC" w14:textId="602362B0" w:rsidR="00223B85" w:rsidRDefault="00223B85" w:rsidP="00223B85">
            <w:pPr>
              <w:tabs>
                <w:tab w:val="left" w:pos="1095"/>
              </w:tabs>
              <w:spacing w:before="0" w:after="0" w:line="240" w:lineRule="auto"/>
              <w:contextualSpacing/>
            </w:pPr>
            <w:r>
              <w:rPr>
                <w:iCs/>
              </w:rPr>
              <w:t>T</w:t>
            </w:r>
            <w:r w:rsidRPr="00EE552E">
              <w:rPr>
                <w:iCs/>
              </w:rPr>
              <w:t>he term ‘</w:t>
            </w:r>
            <w:r w:rsidRPr="00EE552E">
              <w:rPr>
                <w:b/>
                <w:iCs/>
              </w:rPr>
              <w:t>Principal</w:t>
            </w:r>
            <w:r w:rsidRPr="00EE552E">
              <w:rPr>
                <w:iCs/>
              </w:rPr>
              <w:t xml:space="preserve">’ in the glossary </w:t>
            </w:r>
            <w:r>
              <w:rPr>
                <w:iCs/>
              </w:rPr>
              <w:t xml:space="preserve">is defined </w:t>
            </w:r>
            <w:r w:rsidRPr="00EE552E">
              <w:rPr>
                <w:iCs/>
              </w:rPr>
              <w:t>in relation to a person who has a payment or correspondence nominee</w:t>
            </w:r>
          </w:p>
        </w:tc>
      </w:tr>
      <w:tr w:rsidR="00223B85" w:rsidRPr="009F38AC" w14:paraId="62780CDA" w14:textId="77777777" w:rsidTr="00E625AF">
        <w:tc>
          <w:tcPr>
            <w:tcW w:w="3828" w:type="dxa"/>
          </w:tcPr>
          <w:p w14:paraId="3B41B5C7" w14:textId="7B30E257" w:rsidR="00223B85" w:rsidRDefault="00223B85" w:rsidP="00E625A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Appendix D</w:t>
            </w:r>
          </w:p>
        </w:tc>
        <w:tc>
          <w:tcPr>
            <w:tcW w:w="6373" w:type="dxa"/>
          </w:tcPr>
          <w:p w14:paraId="62E76770" w14:textId="0AF67203" w:rsidR="00223B85" w:rsidRDefault="00223B85" w:rsidP="00223B85">
            <w:pPr>
              <w:tabs>
                <w:tab w:val="left" w:pos="1095"/>
              </w:tabs>
              <w:spacing w:before="0" w:after="0" w:line="240" w:lineRule="auto"/>
              <w:contextualSpacing/>
            </w:pPr>
            <w:r w:rsidRPr="00CA32AC">
              <w:rPr>
                <w:rFonts w:eastAsiaTheme="majorEastAsia" w:cstheme="majorBidi"/>
                <w:b/>
                <w:bCs/>
                <w:iCs/>
              </w:rPr>
              <w:t>Appendix D</w:t>
            </w:r>
            <w:r w:rsidRPr="00CA32AC">
              <w:rPr>
                <w:rFonts w:eastAsiaTheme="majorEastAsia" w:cstheme="majorBidi"/>
                <w:bCs/>
                <w:iCs/>
              </w:rPr>
              <w:t xml:space="preserve"> </w:t>
            </w:r>
            <w:r>
              <w:rPr>
                <w:rFonts w:eastAsiaTheme="majorEastAsia" w:cstheme="majorBidi"/>
                <w:bCs/>
                <w:iCs/>
              </w:rPr>
              <w:t xml:space="preserve">refers to the instrument authorising senior officers of the department to make decisions relating to review of entitlement or eligibility. Appendix D </w:t>
            </w:r>
            <w:r w:rsidRPr="00CA32AC">
              <w:rPr>
                <w:rFonts w:eastAsiaTheme="majorEastAsia" w:cstheme="majorBidi"/>
                <w:bCs/>
                <w:iCs/>
              </w:rPr>
              <w:t>will be removed</w:t>
            </w:r>
            <w:r>
              <w:rPr>
                <w:rFonts w:eastAsiaTheme="majorEastAsia" w:cstheme="majorBidi"/>
                <w:bCs/>
                <w:iCs/>
              </w:rPr>
              <w:t xml:space="preserve">. </w:t>
            </w:r>
          </w:p>
        </w:tc>
      </w:tr>
      <w:tr w:rsidR="00223B85" w:rsidRPr="009F38AC" w14:paraId="47D3CBA4" w14:textId="77777777" w:rsidTr="00E625AF">
        <w:tc>
          <w:tcPr>
            <w:tcW w:w="3828" w:type="dxa"/>
          </w:tcPr>
          <w:p w14:paraId="1E5A50A7" w14:textId="7BF915D8" w:rsidR="00223B85" w:rsidRDefault="00223B85" w:rsidP="00E625A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 xml:space="preserve">Removal of Widow Allowance and Widow B Pension </w:t>
            </w:r>
          </w:p>
        </w:tc>
        <w:tc>
          <w:tcPr>
            <w:tcW w:w="6373" w:type="dxa"/>
          </w:tcPr>
          <w:p w14:paraId="09D4E7F8" w14:textId="4C292B78" w:rsidR="00223B85" w:rsidRDefault="00223B85" w:rsidP="00223B85">
            <w:pPr>
              <w:tabs>
                <w:tab w:val="left" w:pos="1095"/>
              </w:tabs>
              <w:spacing w:before="0" w:after="0" w:line="240" w:lineRule="auto"/>
              <w:contextualSpacing/>
            </w:pPr>
            <w:r>
              <w:t xml:space="preserve">Widow Allowance and Widow B Pension have now closed, with recipients moving onto other payments. </w:t>
            </w:r>
          </w:p>
        </w:tc>
      </w:tr>
      <w:tr w:rsidR="005A6CA8" w:rsidRPr="009F38AC" w14:paraId="374E6C43" w14:textId="77777777" w:rsidTr="00E625AF">
        <w:tc>
          <w:tcPr>
            <w:tcW w:w="3828" w:type="dxa"/>
          </w:tcPr>
          <w:p w14:paraId="17D0B12F" w14:textId="0B254828" w:rsidR="005A6CA8" w:rsidRDefault="005A6CA8" w:rsidP="00E625A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Sections 12.1.4, 12.1.5, 58.3.7, 59.4.5, 59.6.4, 74.2, 76.2, 79.2, 80.2, 97.2.</w:t>
            </w:r>
          </w:p>
        </w:tc>
        <w:tc>
          <w:tcPr>
            <w:tcW w:w="6373" w:type="dxa"/>
          </w:tcPr>
          <w:p w14:paraId="3C2A215B" w14:textId="114C72F6" w:rsidR="005A6CA8" w:rsidRPr="005A6CA8" w:rsidRDefault="005A6CA8" w:rsidP="005A6CA8">
            <w:pPr>
              <w:tabs>
                <w:tab w:val="left" w:pos="1095"/>
              </w:tabs>
              <w:spacing w:before="0" w:after="0" w:line="240" w:lineRule="auto"/>
              <w:contextualSpacing/>
            </w:pPr>
            <w:r>
              <w:t xml:space="preserve">These sections have been updated in accordance with </w:t>
            </w:r>
            <w:proofErr w:type="gramStart"/>
            <w:r>
              <w:t xml:space="preserve">the </w:t>
            </w:r>
            <w:r w:rsidRPr="002A11E7">
              <w:rPr>
                <w:rFonts w:eastAsiaTheme="majorEastAsia"/>
                <w:i/>
                <w:iCs/>
              </w:rPr>
              <w:t xml:space="preserve"> Veterans</w:t>
            </w:r>
            <w:proofErr w:type="gramEnd"/>
            <w:r w:rsidRPr="002A11E7">
              <w:rPr>
                <w:rFonts w:eastAsiaTheme="majorEastAsia"/>
                <w:i/>
                <w:iCs/>
              </w:rPr>
              <w:t>’ Affairs Legislation Amendment (Exempting Disability Payments from Income Test</w:t>
            </w:r>
            <w:r>
              <w:rPr>
                <w:rFonts w:eastAsiaTheme="majorEastAsia"/>
                <w:i/>
                <w:iCs/>
              </w:rPr>
              <w:t>ing and Other Measures) Act 2021</w:t>
            </w:r>
            <w:r>
              <w:t>.</w:t>
            </w:r>
          </w:p>
        </w:tc>
      </w:tr>
    </w:tbl>
    <w:p w14:paraId="2C39265A" w14:textId="786641B4" w:rsidR="00B43D78" w:rsidRDefault="00B43D78" w:rsidP="00223B85"/>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DB7460" w:rsidRPr="009F38AC" w14:paraId="2D601B42" w14:textId="77777777" w:rsidTr="00640299">
        <w:trPr>
          <w:tblHeader/>
        </w:trPr>
        <w:tc>
          <w:tcPr>
            <w:tcW w:w="10201" w:type="dxa"/>
            <w:gridSpan w:val="2"/>
          </w:tcPr>
          <w:p w14:paraId="30F7CC29" w14:textId="5A95B6E4" w:rsidR="00DB7460" w:rsidRPr="009F38AC" w:rsidRDefault="00DB7460" w:rsidP="00640299">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January 2023</w:t>
            </w:r>
          </w:p>
        </w:tc>
      </w:tr>
      <w:tr w:rsidR="00DB7460" w:rsidRPr="009F38AC" w14:paraId="3DFAD2B1" w14:textId="77777777" w:rsidTr="00640299">
        <w:tc>
          <w:tcPr>
            <w:tcW w:w="3828" w:type="dxa"/>
          </w:tcPr>
          <w:p w14:paraId="5B028F10" w14:textId="77777777" w:rsidR="00DB7460" w:rsidRPr="009F38AC" w:rsidRDefault="00DB7460" w:rsidP="00640299">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0C373BB9" w14:textId="77777777" w:rsidR="00DB7460" w:rsidRPr="009F38AC" w:rsidRDefault="00DB7460" w:rsidP="00640299">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DB7460" w:rsidRPr="009F38AC" w14:paraId="412BA5B0" w14:textId="77777777" w:rsidTr="00640299">
        <w:tc>
          <w:tcPr>
            <w:tcW w:w="3828" w:type="dxa"/>
          </w:tcPr>
          <w:p w14:paraId="5A71A9C4" w14:textId="77777777" w:rsidR="00DB7460" w:rsidRPr="009F38AC" w:rsidRDefault="00DB7460" w:rsidP="00640299">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 xml:space="preserve">Throughout the manual </w:t>
            </w:r>
          </w:p>
        </w:tc>
        <w:tc>
          <w:tcPr>
            <w:tcW w:w="6373" w:type="dxa"/>
          </w:tcPr>
          <w:p w14:paraId="558A9965" w14:textId="484DDEA6" w:rsidR="00DB7460" w:rsidRPr="00666B60" w:rsidRDefault="00DB7460" w:rsidP="00DB7460">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 xml:space="preserve">Corrected typographical errors, amended outdated references to legislation throughout the manual and removed gendered language. </w:t>
            </w:r>
          </w:p>
        </w:tc>
      </w:tr>
      <w:tr w:rsidR="00DB7460" w:rsidRPr="009F38AC" w14:paraId="700199CC" w14:textId="77777777" w:rsidTr="00640299">
        <w:tc>
          <w:tcPr>
            <w:tcW w:w="3828" w:type="dxa"/>
          </w:tcPr>
          <w:p w14:paraId="42801D4A" w14:textId="77777777" w:rsidR="00DB7460" w:rsidRDefault="00DB7460" w:rsidP="00640299">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11</w:t>
            </w:r>
          </w:p>
        </w:tc>
        <w:tc>
          <w:tcPr>
            <w:tcW w:w="6373" w:type="dxa"/>
          </w:tcPr>
          <w:p w14:paraId="47F07D3E" w14:textId="18516F1D" w:rsidR="00DB7460" w:rsidRPr="00223B85" w:rsidRDefault="00DB7460" w:rsidP="00DB7460">
            <w:pPr>
              <w:spacing w:before="0" w:after="200" w:line="276" w:lineRule="auto"/>
              <w:contextualSpacing/>
              <w:rPr>
                <w:rFonts w:eastAsiaTheme="majorEastAsia" w:cstheme="majorBidi"/>
                <w:b/>
                <w:bCs/>
                <w:i/>
                <w:iCs/>
              </w:rPr>
            </w:pPr>
            <w:r w:rsidRPr="00223B85">
              <w:rPr>
                <w:rFonts w:eastAsiaTheme="majorEastAsia" w:cstheme="majorBidi"/>
                <w:bCs/>
                <w:iCs/>
              </w:rPr>
              <w:t xml:space="preserve">This section has </w:t>
            </w:r>
            <w:r>
              <w:rPr>
                <w:rFonts w:eastAsiaTheme="majorEastAsia" w:cstheme="majorBidi"/>
                <w:bCs/>
                <w:iCs/>
              </w:rPr>
              <w:t>been amended to include the Australian Skills Quality Authority (ASQA)</w:t>
            </w:r>
            <w:r w:rsidRPr="00223B85">
              <w:rPr>
                <w:rFonts w:eastAsiaTheme="majorEastAsia" w:cstheme="majorBidi"/>
                <w:bCs/>
                <w:iCs/>
              </w:rPr>
              <w:t xml:space="preserve">. </w:t>
            </w:r>
            <w:r w:rsidRPr="00223B85">
              <w:rPr>
                <w:rFonts w:eastAsiaTheme="majorEastAsia" w:cstheme="majorBidi"/>
                <w:b/>
                <w:bCs/>
                <w:i/>
                <w:iCs/>
              </w:rPr>
              <w:t xml:space="preserve"> </w:t>
            </w:r>
          </w:p>
        </w:tc>
      </w:tr>
      <w:tr w:rsidR="00DB7460" w:rsidRPr="009F38AC" w14:paraId="3FC8A813" w14:textId="77777777" w:rsidTr="00640299">
        <w:tc>
          <w:tcPr>
            <w:tcW w:w="3828" w:type="dxa"/>
          </w:tcPr>
          <w:p w14:paraId="087624FE" w14:textId="11A9D0AC" w:rsidR="00DB7460" w:rsidRDefault="00DB7460" w:rsidP="00DB7460">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35</w:t>
            </w:r>
          </w:p>
        </w:tc>
        <w:tc>
          <w:tcPr>
            <w:tcW w:w="6373" w:type="dxa"/>
          </w:tcPr>
          <w:p w14:paraId="3775DDBF" w14:textId="68460A71" w:rsidR="00DB7460" w:rsidRPr="00223B85" w:rsidRDefault="00DB7460" w:rsidP="00DB7460">
            <w:r>
              <w:rPr>
                <w:rFonts w:eastAsiaTheme="majorEastAsia" w:cstheme="majorBidi"/>
                <w:bCs/>
                <w:iCs/>
              </w:rPr>
              <w:t xml:space="preserve">Section 35.3 </w:t>
            </w:r>
            <w:r w:rsidRPr="00DB7460">
              <w:rPr>
                <w:rFonts w:eastAsiaTheme="majorEastAsia" w:cstheme="majorBidi"/>
                <w:bCs/>
                <w:i/>
                <w:iCs/>
              </w:rPr>
              <w:t>Mobility Provisions for Welfare Reform in the five participating communities</w:t>
            </w:r>
            <w:r>
              <w:rPr>
                <w:rFonts w:eastAsiaTheme="majorEastAsia" w:cstheme="majorBidi"/>
                <w:bCs/>
                <w:iCs/>
              </w:rPr>
              <w:t xml:space="preserve"> has been extended to 31 December 2023</w:t>
            </w:r>
          </w:p>
        </w:tc>
      </w:tr>
      <w:tr w:rsidR="00DB7460" w:rsidRPr="009F38AC" w14:paraId="261C58AE" w14:textId="77777777" w:rsidTr="00640299">
        <w:tc>
          <w:tcPr>
            <w:tcW w:w="3828" w:type="dxa"/>
          </w:tcPr>
          <w:p w14:paraId="7ECBF9C2" w14:textId="2AF55C44" w:rsidR="00DB7460" w:rsidRDefault="00DB7460" w:rsidP="00DB7460">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59</w:t>
            </w:r>
          </w:p>
        </w:tc>
        <w:tc>
          <w:tcPr>
            <w:tcW w:w="6373" w:type="dxa"/>
          </w:tcPr>
          <w:p w14:paraId="7239952A" w14:textId="186689FC" w:rsidR="00DB7460" w:rsidRDefault="00DB7460" w:rsidP="00DB7460">
            <w:pPr>
              <w:rPr>
                <w:rFonts w:eastAsiaTheme="majorEastAsia" w:cstheme="majorBidi"/>
                <w:bCs/>
                <w:iCs/>
              </w:rPr>
            </w:pPr>
            <w:r>
              <w:rPr>
                <w:rFonts w:eastAsiaTheme="majorEastAsia" w:cstheme="majorBidi"/>
                <w:bCs/>
                <w:iCs/>
              </w:rPr>
              <w:t xml:space="preserve">This chapter has undergone updates to align with the </w:t>
            </w:r>
            <w:r w:rsidRPr="00DB7460">
              <w:rPr>
                <w:rFonts w:eastAsiaTheme="majorEastAsia" w:cstheme="majorBidi"/>
                <w:bCs/>
                <w:i/>
                <w:iCs/>
              </w:rPr>
              <w:t>Social Security Act 1991.</w:t>
            </w:r>
            <w:r>
              <w:rPr>
                <w:rFonts w:eastAsiaTheme="majorEastAsia" w:cstheme="majorBidi"/>
                <w:bCs/>
                <w:iCs/>
              </w:rPr>
              <w:t xml:space="preserve"> </w:t>
            </w:r>
          </w:p>
        </w:tc>
      </w:tr>
      <w:tr w:rsidR="00DB7460" w:rsidRPr="009F38AC" w14:paraId="3B9AFFF8" w14:textId="77777777" w:rsidTr="00640299">
        <w:tc>
          <w:tcPr>
            <w:tcW w:w="3828" w:type="dxa"/>
          </w:tcPr>
          <w:p w14:paraId="0FE4C9E1" w14:textId="3F9E045C" w:rsidR="00DB7460" w:rsidRDefault="00DB7460" w:rsidP="00DB7460">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63</w:t>
            </w:r>
          </w:p>
        </w:tc>
        <w:tc>
          <w:tcPr>
            <w:tcW w:w="6373" w:type="dxa"/>
          </w:tcPr>
          <w:p w14:paraId="57218292" w14:textId="4E160EBA" w:rsidR="00DB7460" w:rsidRDefault="00DB7460" w:rsidP="00DB7460">
            <w:pPr>
              <w:rPr>
                <w:rFonts w:eastAsiaTheme="majorEastAsia" w:cstheme="majorBidi"/>
                <w:bCs/>
                <w:iCs/>
              </w:rPr>
            </w:pPr>
            <w:r w:rsidRPr="00DB7460">
              <w:rPr>
                <w:rFonts w:eastAsiaTheme="majorEastAsia" w:cstheme="majorBidi"/>
                <w:bCs/>
                <w:iCs/>
              </w:rPr>
              <w:t>Section</w:t>
            </w:r>
            <w:r>
              <w:rPr>
                <w:rFonts w:eastAsiaTheme="majorEastAsia" w:cstheme="majorBidi"/>
                <w:b/>
                <w:bCs/>
                <w:iCs/>
              </w:rPr>
              <w:t xml:space="preserve"> 63.4.2 </w:t>
            </w:r>
            <w:r w:rsidRPr="00DB7460">
              <w:rPr>
                <w:rFonts w:eastAsiaTheme="majorEastAsia" w:cstheme="majorBidi"/>
                <w:bCs/>
                <w:iCs/>
              </w:rPr>
              <w:t>has been amended to extend the asset test exemption on principal home sale proceeds intending for the purchase, repair, renovation or building of a new principal home from 12 to 24 months.</w:t>
            </w:r>
            <w:r>
              <w:rPr>
                <w:rFonts w:eastAsiaTheme="majorEastAsia" w:cstheme="majorBidi"/>
                <w:b/>
                <w:bCs/>
                <w:iCs/>
              </w:rPr>
              <w:t xml:space="preserve"> </w:t>
            </w:r>
          </w:p>
        </w:tc>
      </w:tr>
      <w:tr w:rsidR="00DB7460" w:rsidRPr="009F38AC" w14:paraId="59152A01" w14:textId="77777777" w:rsidTr="00640299">
        <w:tc>
          <w:tcPr>
            <w:tcW w:w="3828" w:type="dxa"/>
          </w:tcPr>
          <w:p w14:paraId="445A9A45" w14:textId="2D02DC90" w:rsidR="00DB7460" w:rsidRDefault="00DB7460" w:rsidP="00640299">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lastRenderedPageBreak/>
              <w:t>Chapter 73</w:t>
            </w:r>
          </w:p>
        </w:tc>
        <w:tc>
          <w:tcPr>
            <w:tcW w:w="6373" w:type="dxa"/>
          </w:tcPr>
          <w:p w14:paraId="62DD265A" w14:textId="352BC61E" w:rsidR="00DB7460" w:rsidRPr="00DB7460" w:rsidRDefault="00DB7460" w:rsidP="00640299">
            <w:pPr>
              <w:spacing w:before="0" w:beforeAutospacing="0" w:after="0" w:afterAutospacing="0" w:line="240" w:lineRule="auto"/>
            </w:pPr>
            <w:r w:rsidRPr="00DB7460">
              <w:rPr>
                <w:rFonts w:eastAsiaTheme="majorEastAsia" w:cstheme="majorBidi"/>
                <w:bCs/>
                <w:iCs/>
              </w:rPr>
              <w:t xml:space="preserve">Section </w:t>
            </w:r>
            <w:r w:rsidRPr="00DB7460">
              <w:rPr>
                <w:rFonts w:eastAsiaTheme="majorEastAsia" w:cstheme="majorBidi"/>
                <w:b/>
                <w:bCs/>
                <w:iCs/>
              </w:rPr>
              <w:t>73.5</w:t>
            </w:r>
            <w:r w:rsidRPr="00DB7460">
              <w:rPr>
                <w:rFonts w:eastAsiaTheme="majorEastAsia" w:cstheme="majorBidi"/>
                <w:bCs/>
                <w:iCs/>
              </w:rPr>
              <w:t xml:space="preserve"> </w:t>
            </w:r>
            <w:r w:rsidRPr="00DB7460">
              <w:rPr>
                <w:rFonts w:eastAsiaTheme="majorEastAsia" w:cstheme="majorBidi"/>
                <w:bCs/>
                <w:i/>
                <w:iCs/>
              </w:rPr>
              <w:t>Entitlement during gaps between courses</w:t>
            </w:r>
            <w:r w:rsidRPr="00DB7460">
              <w:rPr>
                <w:rFonts w:eastAsiaTheme="majorEastAsia" w:cstheme="majorBidi"/>
                <w:bCs/>
                <w:iCs/>
              </w:rPr>
              <w:t xml:space="preserve"> has been amended to clarify that this provision covers Living Allowance recipients who are Australian Apprentices. </w:t>
            </w:r>
          </w:p>
        </w:tc>
      </w:tr>
      <w:tr w:rsidR="00DB7460" w:rsidRPr="009F38AC" w14:paraId="11CFD915" w14:textId="77777777" w:rsidTr="00640299">
        <w:tc>
          <w:tcPr>
            <w:tcW w:w="3828" w:type="dxa"/>
          </w:tcPr>
          <w:p w14:paraId="1BF94401" w14:textId="1C086B32" w:rsidR="00DB7460" w:rsidRDefault="00DB7460" w:rsidP="00640299">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87</w:t>
            </w:r>
          </w:p>
        </w:tc>
        <w:tc>
          <w:tcPr>
            <w:tcW w:w="6373" w:type="dxa"/>
          </w:tcPr>
          <w:p w14:paraId="44B29375" w14:textId="3D07366E" w:rsidR="00DB7460" w:rsidRDefault="00DB7460" w:rsidP="00640299">
            <w:pPr>
              <w:spacing w:before="0" w:beforeAutospacing="0" w:after="0" w:afterAutospacing="0" w:line="240" w:lineRule="auto"/>
            </w:pPr>
            <w:r>
              <w:rPr>
                <w:rFonts w:eastAsiaTheme="majorEastAsia" w:cstheme="majorBidi"/>
                <w:bCs/>
                <w:iCs/>
              </w:rPr>
              <w:t xml:space="preserve">Section </w:t>
            </w:r>
            <w:r w:rsidRPr="00DB7460">
              <w:rPr>
                <w:rFonts w:eastAsiaTheme="majorEastAsia" w:cstheme="majorBidi"/>
                <w:b/>
                <w:bCs/>
                <w:iCs/>
              </w:rPr>
              <w:t>87.2.1</w:t>
            </w:r>
            <w:r>
              <w:rPr>
                <w:rFonts w:eastAsiaTheme="majorEastAsia" w:cstheme="majorBidi"/>
                <w:bCs/>
                <w:iCs/>
              </w:rPr>
              <w:t xml:space="preserve"> </w:t>
            </w:r>
            <w:r w:rsidRPr="00DB7460">
              <w:rPr>
                <w:rFonts w:eastAsiaTheme="majorEastAsia" w:cstheme="majorBidi"/>
                <w:bCs/>
                <w:i/>
                <w:iCs/>
              </w:rPr>
              <w:t>Mandatory Supervision</w:t>
            </w:r>
            <w:r>
              <w:rPr>
                <w:rFonts w:eastAsiaTheme="majorEastAsia" w:cstheme="majorBidi"/>
                <w:bCs/>
                <w:iCs/>
              </w:rPr>
              <w:t xml:space="preserve"> has been amended to enable Services Australia to determine individual circumstances where there may be a need for flexibility for pre-booked weekend travel. </w:t>
            </w:r>
          </w:p>
        </w:tc>
      </w:tr>
      <w:tr w:rsidR="00DB7460" w:rsidRPr="009F38AC" w14:paraId="4CAAB4F9" w14:textId="77777777" w:rsidTr="00640299">
        <w:tc>
          <w:tcPr>
            <w:tcW w:w="3828" w:type="dxa"/>
          </w:tcPr>
          <w:p w14:paraId="6DC7AB7B" w14:textId="77777777" w:rsidR="00DB7460" w:rsidRDefault="00DB7460" w:rsidP="00640299">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89</w:t>
            </w:r>
          </w:p>
        </w:tc>
        <w:tc>
          <w:tcPr>
            <w:tcW w:w="6373" w:type="dxa"/>
          </w:tcPr>
          <w:p w14:paraId="200A7802" w14:textId="200C7713" w:rsidR="00DB7460" w:rsidRPr="00B43D78" w:rsidRDefault="00DB7460" w:rsidP="00640299">
            <w:pPr>
              <w:spacing w:before="0" w:beforeAutospacing="0" w:after="0" w:afterAutospacing="0" w:line="240" w:lineRule="auto"/>
            </w:pPr>
            <w:r>
              <w:t xml:space="preserve">Section </w:t>
            </w:r>
            <w:r w:rsidRPr="00223B85">
              <w:rPr>
                <w:b/>
              </w:rPr>
              <w:t>8</w:t>
            </w:r>
            <w:r w:rsidR="003C3039">
              <w:rPr>
                <w:b/>
              </w:rPr>
              <w:t>9</w:t>
            </w:r>
            <w:r w:rsidRPr="00223B85">
              <w:rPr>
                <w:b/>
              </w:rPr>
              <w:t>.5.4</w:t>
            </w:r>
            <w:r>
              <w:t xml:space="preserve"> has been amended to prevent the automatic rejection of requests for compassionate travel where the travel caps have been reached, provided there are exceptional circumstances. </w:t>
            </w:r>
          </w:p>
        </w:tc>
      </w:tr>
      <w:tr w:rsidR="00DB7460" w:rsidRPr="009F38AC" w14:paraId="71BF227A" w14:textId="77777777" w:rsidTr="00640299">
        <w:tc>
          <w:tcPr>
            <w:tcW w:w="3828" w:type="dxa"/>
          </w:tcPr>
          <w:p w14:paraId="4BEDA2E7" w14:textId="571BC6CA" w:rsidR="00DB7460" w:rsidRDefault="00DB7460" w:rsidP="00640299">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91</w:t>
            </w:r>
          </w:p>
        </w:tc>
        <w:tc>
          <w:tcPr>
            <w:tcW w:w="6373" w:type="dxa"/>
          </w:tcPr>
          <w:p w14:paraId="768F47B7" w14:textId="0CEBDB98" w:rsidR="00DB7460" w:rsidRPr="00B43D78" w:rsidRDefault="00DB7460" w:rsidP="00640299">
            <w:pPr>
              <w:spacing w:before="0" w:after="0" w:line="240" w:lineRule="auto"/>
              <w:contextualSpacing/>
              <w:rPr>
                <w:rFonts w:cs="Times New Roman"/>
                <w:color w:val="auto"/>
                <w:szCs w:val="20"/>
              </w:rPr>
            </w:pPr>
            <w:r>
              <w:rPr>
                <w:rFonts w:eastAsiaTheme="majorEastAsia" w:cstheme="majorBidi"/>
                <w:b/>
                <w:bCs/>
                <w:iCs/>
              </w:rPr>
              <w:t xml:space="preserve">91.1.2 </w:t>
            </w:r>
            <w:r w:rsidRPr="00DB7460">
              <w:rPr>
                <w:rFonts w:eastAsiaTheme="majorEastAsia" w:cstheme="majorBidi"/>
                <w:bCs/>
                <w:i/>
                <w:iCs/>
              </w:rPr>
              <w:t>Closing dates for Fares Allowance claims</w:t>
            </w:r>
            <w:r>
              <w:rPr>
                <w:rFonts w:eastAsiaTheme="majorEastAsia" w:cstheme="majorBidi"/>
                <w:b/>
                <w:bCs/>
                <w:iCs/>
              </w:rPr>
              <w:t xml:space="preserve"> </w:t>
            </w:r>
            <w:r w:rsidRPr="00DB7460">
              <w:rPr>
                <w:rFonts w:eastAsiaTheme="majorEastAsia" w:cstheme="majorBidi"/>
                <w:bCs/>
                <w:iCs/>
              </w:rPr>
              <w:t>has been amended to allow claimants at least 12 months from the date of travel to lodge their Fares Allowance claim.</w:t>
            </w:r>
            <w:r>
              <w:rPr>
                <w:rFonts w:eastAsiaTheme="majorEastAsia" w:cstheme="majorBidi"/>
                <w:b/>
                <w:bCs/>
                <w:iCs/>
              </w:rPr>
              <w:t xml:space="preserve"> </w:t>
            </w:r>
          </w:p>
        </w:tc>
      </w:tr>
      <w:tr w:rsidR="00DB7460" w:rsidRPr="009F38AC" w14:paraId="3CB08209" w14:textId="77777777" w:rsidTr="00640299">
        <w:tc>
          <w:tcPr>
            <w:tcW w:w="3828" w:type="dxa"/>
          </w:tcPr>
          <w:p w14:paraId="4C9A8AD8" w14:textId="4FEC1F98" w:rsidR="00DB7460" w:rsidRDefault="00DB7460" w:rsidP="00640299">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Glossary</w:t>
            </w:r>
          </w:p>
        </w:tc>
        <w:tc>
          <w:tcPr>
            <w:tcW w:w="6373" w:type="dxa"/>
          </w:tcPr>
          <w:p w14:paraId="664D4081" w14:textId="0787FA5F" w:rsidR="00DB7460" w:rsidRPr="00B43D78" w:rsidRDefault="00DB7460" w:rsidP="00DB7460">
            <w:pPr>
              <w:spacing w:before="0" w:after="0" w:line="240" w:lineRule="auto"/>
              <w:contextualSpacing/>
            </w:pPr>
            <w:r>
              <w:rPr>
                <w:rFonts w:eastAsiaTheme="majorEastAsia" w:cstheme="majorBidi"/>
                <w:b/>
                <w:bCs/>
                <w:iCs/>
              </w:rPr>
              <w:t xml:space="preserve">‘Parent’, ‘Pension Age’ </w:t>
            </w:r>
            <w:r w:rsidRPr="00DB7460">
              <w:rPr>
                <w:rFonts w:eastAsiaTheme="majorEastAsia" w:cstheme="majorBidi"/>
                <w:bCs/>
                <w:iCs/>
              </w:rPr>
              <w:t>and</w:t>
            </w:r>
            <w:r>
              <w:rPr>
                <w:rFonts w:eastAsiaTheme="majorEastAsia" w:cstheme="majorBidi"/>
                <w:b/>
                <w:bCs/>
                <w:iCs/>
              </w:rPr>
              <w:t xml:space="preserve"> ‘Reporting Period’ </w:t>
            </w:r>
            <w:r w:rsidRPr="00DB7460">
              <w:rPr>
                <w:rFonts w:eastAsiaTheme="majorEastAsia" w:cstheme="majorBidi"/>
                <w:bCs/>
                <w:iCs/>
              </w:rPr>
              <w:t>definitions have each been updated.</w:t>
            </w:r>
            <w:r>
              <w:rPr>
                <w:rFonts w:eastAsiaTheme="majorEastAsia" w:cstheme="majorBidi"/>
                <w:b/>
                <w:bCs/>
                <w:iCs/>
              </w:rPr>
              <w:t xml:space="preserve"> </w:t>
            </w:r>
          </w:p>
        </w:tc>
      </w:tr>
      <w:tr w:rsidR="003C3039" w:rsidRPr="009F38AC" w14:paraId="45C381BE" w14:textId="77777777" w:rsidTr="00640299">
        <w:trPr>
          <w:tblHeader/>
        </w:trPr>
        <w:tc>
          <w:tcPr>
            <w:tcW w:w="10201" w:type="dxa"/>
            <w:gridSpan w:val="2"/>
          </w:tcPr>
          <w:p w14:paraId="14F99485" w14:textId="780FE4EE" w:rsidR="003C3039" w:rsidRPr="009F38AC" w:rsidRDefault="003C3039" w:rsidP="00640299">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March 2023</w:t>
            </w:r>
          </w:p>
        </w:tc>
      </w:tr>
      <w:tr w:rsidR="003C3039" w:rsidRPr="009F38AC" w14:paraId="1306AC5A" w14:textId="77777777" w:rsidTr="00640299">
        <w:tc>
          <w:tcPr>
            <w:tcW w:w="3828" w:type="dxa"/>
          </w:tcPr>
          <w:p w14:paraId="78551E2D" w14:textId="77777777" w:rsidR="003C3039" w:rsidRPr="009F38AC" w:rsidRDefault="003C3039" w:rsidP="00640299">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7473A17A" w14:textId="77777777" w:rsidR="003C3039" w:rsidRPr="009F38AC" w:rsidRDefault="003C3039" w:rsidP="00640299">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3C3039" w:rsidRPr="009F38AC" w14:paraId="2F2EECFB" w14:textId="77777777" w:rsidTr="00640299">
        <w:tc>
          <w:tcPr>
            <w:tcW w:w="3828" w:type="dxa"/>
          </w:tcPr>
          <w:p w14:paraId="020EA2E2" w14:textId="77777777" w:rsidR="003C3039" w:rsidRPr="009F38AC" w:rsidRDefault="003C3039" w:rsidP="00640299">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 xml:space="preserve">Throughout the manual </w:t>
            </w:r>
          </w:p>
        </w:tc>
        <w:tc>
          <w:tcPr>
            <w:tcW w:w="6373" w:type="dxa"/>
          </w:tcPr>
          <w:p w14:paraId="068B75B2" w14:textId="601D0A28" w:rsidR="003C3039" w:rsidRPr="00666B60" w:rsidRDefault="003C3039" w:rsidP="003C3039">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 xml:space="preserve">Corrected typographical errors, and updated figures present in examples for the Parental Income Test and Maintenance Income Test. </w:t>
            </w:r>
          </w:p>
        </w:tc>
      </w:tr>
      <w:tr w:rsidR="003C3039" w:rsidRPr="009F38AC" w14:paraId="5C69CC8F" w14:textId="77777777" w:rsidTr="00640299">
        <w:tc>
          <w:tcPr>
            <w:tcW w:w="3828" w:type="dxa"/>
          </w:tcPr>
          <w:p w14:paraId="36463650" w14:textId="5AE1AAB4" w:rsidR="003C3039" w:rsidRDefault="006E6EE7" w:rsidP="00640299">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89</w:t>
            </w:r>
          </w:p>
        </w:tc>
        <w:tc>
          <w:tcPr>
            <w:tcW w:w="6373" w:type="dxa"/>
          </w:tcPr>
          <w:p w14:paraId="3E9E5D30" w14:textId="5245F140" w:rsidR="003C3039" w:rsidRPr="00223B85" w:rsidRDefault="006E6EE7" w:rsidP="003C3039">
            <w:pPr>
              <w:spacing w:before="0" w:after="200" w:line="276" w:lineRule="auto"/>
              <w:contextualSpacing/>
              <w:rPr>
                <w:rFonts w:eastAsiaTheme="majorEastAsia" w:cstheme="majorBidi"/>
                <w:b/>
                <w:bCs/>
                <w:i/>
                <w:iCs/>
              </w:rPr>
            </w:pPr>
            <w:r>
              <w:rPr>
                <w:rFonts w:eastAsiaTheme="majorEastAsia" w:cstheme="majorBidi"/>
                <w:bCs/>
                <w:iCs/>
              </w:rPr>
              <w:t>S</w:t>
            </w:r>
            <w:r w:rsidR="003C3039" w:rsidRPr="00223B85">
              <w:rPr>
                <w:rFonts w:eastAsiaTheme="majorEastAsia" w:cstheme="majorBidi"/>
                <w:bCs/>
                <w:iCs/>
              </w:rPr>
              <w:t xml:space="preserve">ection </w:t>
            </w:r>
            <w:r w:rsidRPr="00480704">
              <w:rPr>
                <w:rFonts w:eastAsiaTheme="majorEastAsia" w:cstheme="majorBidi"/>
                <w:b/>
                <w:bCs/>
                <w:iCs/>
              </w:rPr>
              <w:t>89.9</w:t>
            </w:r>
            <w:r>
              <w:rPr>
                <w:rFonts w:eastAsiaTheme="majorEastAsia" w:cstheme="majorBidi"/>
                <w:bCs/>
                <w:iCs/>
              </w:rPr>
              <w:t xml:space="preserve"> </w:t>
            </w:r>
            <w:r w:rsidRPr="00480704">
              <w:rPr>
                <w:rFonts w:eastAsiaTheme="majorEastAsia" w:cstheme="majorBidi"/>
                <w:bCs/>
                <w:i/>
                <w:iCs/>
              </w:rPr>
              <w:t>Orientation/Special Purpose Visit Travel</w:t>
            </w:r>
            <w:r>
              <w:rPr>
                <w:rFonts w:eastAsiaTheme="majorEastAsia" w:cstheme="majorBidi"/>
                <w:bCs/>
                <w:iCs/>
              </w:rPr>
              <w:t xml:space="preserve"> </w:t>
            </w:r>
            <w:r w:rsidR="003C3039" w:rsidRPr="00223B85">
              <w:rPr>
                <w:rFonts w:eastAsiaTheme="majorEastAsia" w:cstheme="majorBidi"/>
                <w:bCs/>
                <w:iCs/>
              </w:rPr>
              <w:t xml:space="preserve">has </w:t>
            </w:r>
            <w:r w:rsidR="003C3039">
              <w:rPr>
                <w:rFonts w:eastAsiaTheme="majorEastAsia" w:cstheme="majorBidi"/>
                <w:bCs/>
                <w:iCs/>
              </w:rPr>
              <w:t xml:space="preserve">been amended to remove events relating to serious problems of adjustment or similar circumstances, NAIDOC Week and graduation events from contributing to the entitlement cap. The entitlement cap has also been changed from 3 return trips per student per calendar year to 3 travel events for a reasonable number of travellers. </w:t>
            </w:r>
          </w:p>
        </w:tc>
      </w:tr>
    </w:tbl>
    <w:p w14:paraId="05F397A5" w14:textId="6D9C2C66" w:rsidR="00DB7460" w:rsidRDefault="00DB7460" w:rsidP="00223B85"/>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0E2A77" w:rsidRPr="009F38AC" w14:paraId="177C790D" w14:textId="77777777" w:rsidTr="00214101">
        <w:trPr>
          <w:tblHeader/>
        </w:trPr>
        <w:tc>
          <w:tcPr>
            <w:tcW w:w="10201" w:type="dxa"/>
            <w:gridSpan w:val="2"/>
          </w:tcPr>
          <w:p w14:paraId="10BF5715" w14:textId="111F1331" w:rsidR="000E2A77" w:rsidRPr="009F38AC" w:rsidRDefault="000E2A77" w:rsidP="00214101">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September 2023</w:t>
            </w:r>
          </w:p>
        </w:tc>
      </w:tr>
      <w:tr w:rsidR="000E2A77" w:rsidRPr="009F38AC" w14:paraId="563E4582" w14:textId="77777777" w:rsidTr="00214101">
        <w:tc>
          <w:tcPr>
            <w:tcW w:w="3828" w:type="dxa"/>
          </w:tcPr>
          <w:p w14:paraId="1D3CB8F3" w14:textId="77777777" w:rsidR="000E2A77" w:rsidRPr="009F38AC" w:rsidRDefault="000E2A77" w:rsidP="00214101">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3D8FF1DB" w14:textId="77777777" w:rsidR="000E2A77" w:rsidRPr="009F38AC" w:rsidRDefault="000E2A77" w:rsidP="00214101">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0E2A77" w:rsidRPr="009F38AC" w14:paraId="26B0D914" w14:textId="77777777" w:rsidTr="00214101">
        <w:tc>
          <w:tcPr>
            <w:tcW w:w="3828" w:type="dxa"/>
          </w:tcPr>
          <w:p w14:paraId="2DFD7C19" w14:textId="77777777" w:rsidR="000E2A77" w:rsidRPr="009F38AC" w:rsidRDefault="000E2A77" w:rsidP="00214101">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 xml:space="preserve">Throughout the manual </w:t>
            </w:r>
          </w:p>
        </w:tc>
        <w:tc>
          <w:tcPr>
            <w:tcW w:w="6373" w:type="dxa"/>
          </w:tcPr>
          <w:p w14:paraId="708E85D3" w14:textId="35886C07" w:rsidR="000E2A77" w:rsidRPr="00666B60" w:rsidRDefault="000E2A77" w:rsidP="00214101">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Corrected typographical errors, amended outdated references to legislation throughout the manual</w:t>
            </w:r>
            <w:r w:rsidR="00214101">
              <w:rPr>
                <w:rFonts w:eastAsiaTheme="minorHAnsi" w:cstheme="minorBidi"/>
                <w:color w:val="auto"/>
                <w:szCs w:val="22"/>
                <w:lang w:eastAsia="en-US"/>
              </w:rPr>
              <w:t>.</w:t>
            </w:r>
            <w:r>
              <w:rPr>
                <w:rFonts w:eastAsiaTheme="minorHAnsi" w:cstheme="minorBidi"/>
                <w:color w:val="auto"/>
                <w:szCs w:val="22"/>
                <w:lang w:eastAsia="en-US"/>
              </w:rPr>
              <w:t xml:space="preserve"> </w:t>
            </w:r>
          </w:p>
        </w:tc>
      </w:tr>
      <w:tr w:rsidR="000E2A77" w:rsidRPr="009F38AC" w14:paraId="4C2D2F20" w14:textId="77777777" w:rsidTr="00214101">
        <w:tc>
          <w:tcPr>
            <w:tcW w:w="3828" w:type="dxa"/>
          </w:tcPr>
          <w:p w14:paraId="69849D9E" w14:textId="60C5C380" w:rsidR="000E2A77" w:rsidRDefault="00214101" w:rsidP="00214101">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35.3</w:t>
            </w:r>
          </w:p>
        </w:tc>
        <w:tc>
          <w:tcPr>
            <w:tcW w:w="6373" w:type="dxa"/>
          </w:tcPr>
          <w:p w14:paraId="1F9FAFEF" w14:textId="79053E25" w:rsidR="000E2A77" w:rsidRPr="00214101" w:rsidRDefault="00214101" w:rsidP="00214101">
            <w:pPr>
              <w:spacing w:before="0" w:after="200" w:line="276" w:lineRule="auto"/>
              <w:contextualSpacing/>
              <w:rPr>
                <w:rFonts w:eastAsiaTheme="majorEastAsia" w:cstheme="majorBidi"/>
                <w:bCs/>
                <w:iCs/>
              </w:rPr>
            </w:pPr>
            <w:r w:rsidRPr="00214101">
              <w:rPr>
                <w:rFonts w:eastAsiaTheme="majorEastAsia" w:cstheme="majorBidi"/>
                <w:bCs/>
                <w:iCs/>
              </w:rPr>
              <w:t>Extended the mobility provisions until 31 December 2026</w:t>
            </w:r>
          </w:p>
        </w:tc>
      </w:tr>
      <w:tr w:rsidR="000E2A77" w:rsidRPr="009F38AC" w14:paraId="768578A8" w14:textId="77777777" w:rsidTr="00214101">
        <w:tc>
          <w:tcPr>
            <w:tcW w:w="3828" w:type="dxa"/>
          </w:tcPr>
          <w:p w14:paraId="7C75CD84" w14:textId="22F138CC" w:rsidR="000E2A77" w:rsidRDefault="00214101" w:rsidP="00214101">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76.2</w:t>
            </w:r>
          </w:p>
        </w:tc>
        <w:tc>
          <w:tcPr>
            <w:tcW w:w="6373" w:type="dxa"/>
          </w:tcPr>
          <w:p w14:paraId="4E5A3A90" w14:textId="524B0304" w:rsidR="000E2A77" w:rsidRPr="00223B85" w:rsidRDefault="00214101" w:rsidP="00214101">
            <w:r>
              <w:t xml:space="preserve">Clarified circumstances when Rent Assistance is payable with ABSTUDY. </w:t>
            </w:r>
          </w:p>
        </w:tc>
      </w:tr>
      <w:tr w:rsidR="000E2A77" w:rsidRPr="009F38AC" w14:paraId="1D429FE7" w14:textId="77777777" w:rsidTr="00214101">
        <w:tc>
          <w:tcPr>
            <w:tcW w:w="3828" w:type="dxa"/>
          </w:tcPr>
          <w:p w14:paraId="7972B6C5" w14:textId="241E1F2F" w:rsidR="000E2A77" w:rsidRDefault="00214101" w:rsidP="00214101">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78.2.1</w:t>
            </w:r>
          </w:p>
        </w:tc>
        <w:tc>
          <w:tcPr>
            <w:tcW w:w="6373" w:type="dxa"/>
          </w:tcPr>
          <w:p w14:paraId="40DA9994" w14:textId="1DCB3009" w:rsidR="000E2A77" w:rsidRDefault="00214101" w:rsidP="00214101">
            <w:pPr>
              <w:rPr>
                <w:rFonts w:eastAsiaTheme="majorEastAsia" w:cstheme="majorBidi"/>
                <w:bCs/>
                <w:iCs/>
              </w:rPr>
            </w:pPr>
            <w:r>
              <w:rPr>
                <w:rFonts w:eastAsiaTheme="majorEastAsia" w:cstheme="majorBidi"/>
                <w:bCs/>
                <w:iCs/>
              </w:rPr>
              <w:t xml:space="preserve">Developed ‘temporarily separated’ couple provisions under ABSTUDY Rent Assistance policy. </w:t>
            </w:r>
          </w:p>
        </w:tc>
      </w:tr>
      <w:tr w:rsidR="000E2A77" w:rsidRPr="009F38AC" w14:paraId="5BB22B8C" w14:textId="77777777" w:rsidTr="00214101">
        <w:tc>
          <w:tcPr>
            <w:tcW w:w="3828" w:type="dxa"/>
          </w:tcPr>
          <w:p w14:paraId="1FFD324B" w14:textId="39E44DDA" w:rsidR="000E2A77" w:rsidRDefault="00214101" w:rsidP="00214101">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87.2.2</w:t>
            </w:r>
          </w:p>
        </w:tc>
        <w:tc>
          <w:tcPr>
            <w:tcW w:w="6373" w:type="dxa"/>
          </w:tcPr>
          <w:p w14:paraId="4F7F24C3" w14:textId="728854D0" w:rsidR="000E2A77" w:rsidRDefault="00214101" w:rsidP="00214101">
            <w:pPr>
              <w:rPr>
                <w:rFonts w:eastAsiaTheme="majorEastAsia" w:cstheme="majorBidi"/>
                <w:bCs/>
                <w:iCs/>
              </w:rPr>
            </w:pPr>
            <w:r>
              <w:rPr>
                <w:rFonts w:eastAsiaTheme="majorEastAsia" w:cstheme="majorBidi"/>
                <w:bCs/>
                <w:iCs/>
              </w:rPr>
              <w:t xml:space="preserve">Clarified the circumstances Education Institution Representatives can undertake Away from Base travel to travel to a student’s home location. </w:t>
            </w:r>
          </w:p>
        </w:tc>
      </w:tr>
      <w:tr w:rsidR="000E2A77" w:rsidRPr="009F38AC" w14:paraId="2EAA4A2E" w14:textId="77777777" w:rsidTr="00214101">
        <w:tc>
          <w:tcPr>
            <w:tcW w:w="3828" w:type="dxa"/>
          </w:tcPr>
          <w:p w14:paraId="5D3D8A7A" w14:textId="0BFF98C0" w:rsidR="000E2A77" w:rsidRDefault="00214101" w:rsidP="00214101">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89.9.2</w:t>
            </w:r>
          </w:p>
        </w:tc>
        <w:tc>
          <w:tcPr>
            <w:tcW w:w="6373" w:type="dxa"/>
          </w:tcPr>
          <w:p w14:paraId="1CF64463" w14:textId="1FB36F30" w:rsidR="000E2A77" w:rsidRPr="00DB7460" w:rsidRDefault="00214101" w:rsidP="00214101">
            <w:pPr>
              <w:spacing w:before="0" w:beforeAutospacing="0" w:after="0" w:afterAutospacing="0" w:line="240" w:lineRule="auto"/>
            </w:pPr>
            <w:r>
              <w:t xml:space="preserve">Clarified the circumstances students can undertake Orientation Travel prior to the commencement of tertiary studies. </w:t>
            </w:r>
          </w:p>
        </w:tc>
      </w:tr>
      <w:tr w:rsidR="000E2A77" w:rsidRPr="009F38AC" w14:paraId="6050F947" w14:textId="77777777" w:rsidTr="00214101">
        <w:tc>
          <w:tcPr>
            <w:tcW w:w="3828" w:type="dxa"/>
          </w:tcPr>
          <w:p w14:paraId="55EC93BC" w14:textId="11FF80E6" w:rsidR="000E2A77" w:rsidRDefault="00214101" w:rsidP="00214101">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96</w:t>
            </w:r>
          </w:p>
        </w:tc>
        <w:tc>
          <w:tcPr>
            <w:tcW w:w="6373" w:type="dxa"/>
          </w:tcPr>
          <w:p w14:paraId="6FEC8902" w14:textId="4CACD966" w:rsidR="000E2A77" w:rsidRDefault="00214101" w:rsidP="00214101">
            <w:pPr>
              <w:spacing w:before="0" w:beforeAutospacing="0" w:after="0" w:afterAutospacing="0" w:line="240" w:lineRule="auto"/>
            </w:pPr>
            <w:r>
              <w:t xml:space="preserve">Clarified acquittal requirements for education institutions where a student does not undertake an Away from Base activity. </w:t>
            </w:r>
          </w:p>
        </w:tc>
      </w:tr>
      <w:tr w:rsidR="000E2A77" w:rsidRPr="009F38AC" w14:paraId="1C684652" w14:textId="77777777" w:rsidTr="00214101">
        <w:tc>
          <w:tcPr>
            <w:tcW w:w="3828" w:type="dxa"/>
          </w:tcPr>
          <w:p w14:paraId="1D77F3D5" w14:textId="2FFCF419" w:rsidR="000E2A77" w:rsidRDefault="00214101" w:rsidP="00214101">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Appendix A</w:t>
            </w:r>
          </w:p>
        </w:tc>
        <w:tc>
          <w:tcPr>
            <w:tcW w:w="6373" w:type="dxa"/>
          </w:tcPr>
          <w:p w14:paraId="1DD20075" w14:textId="0877CA15" w:rsidR="000E2A77" w:rsidRPr="00B43D78" w:rsidRDefault="00214101" w:rsidP="00214101">
            <w:pPr>
              <w:spacing w:before="0" w:beforeAutospacing="0" w:after="0" w:afterAutospacing="0" w:line="240" w:lineRule="auto"/>
            </w:pPr>
            <w:r>
              <w:t xml:space="preserve">Updated the Standard Hostel Agreement with new contact information and updated the hostels covered by the Bilateral Management Agreement </w:t>
            </w:r>
          </w:p>
        </w:tc>
      </w:tr>
      <w:tr w:rsidR="000E2A77" w:rsidRPr="009F38AC" w14:paraId="4E16BB7C" w14:textId="77777777" w:rsidTr="00214101">
        <w:tc>
          <w:tcPr>
            <w:tcW w:w="3828" w:type="dxa"/>
          </w:tcPr>
          <w:p w14:paraId="675E8C02" w14:textId="45E7513A" w:rsidR="000E2A77" w:rsidRDefault="00214101" w:rsidP="00214101">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lastRenderedPageBreak/>
              <w:t>Appendix H</w:t>
            </w:r>
          </w:p>
        </w:tc>
        <w:tc>
          <w:tcPr>
            <w:tcW w:w="6373" w:type="dxa"/>
          </w:tcPr>
          <w:p w14:paraId="312E08DC" w14:textId="36B3BB7E" w:rsidR="000E2A77" w:rsidRPr="00B43D78" w:rsidRDefault="00214101" w:rsidP="00214101">
            <w:pPr>
              <w:spacing w:before="0" w:after="0" w:line="240" w:lineRule="auto"/>
              <w:contextualSpacing/>
              <w:rPr>
                <w:rFonts w:cs="Times New Roman"/>
                <w:color w:val="auto"/>
                <w:szCs w:val="20"/>
              </w:rPr>
            </w:pPr>
            <w:r>
              <w:rPr>
                <w:rFonts w:cs="Times New Roman"/>
                <w:color w:val="auto"/>
                <w:szCs w:val="20"/>
              </w:rPr>
              <w:t xml:space="preserve">Inserted ABSTUDY Payment rates into the ABSTUDY Policy Manual </w:t>
            </w:r>
          </w:p>
        </w:tc>
      </w:tr>
    </w:tbl>
    <w:p w14:paraId="1B602770" w14:textId="52F13FBD" w:rsidR="000E2A77" w:rsidRDefault="000E2A77" w:rsidP="00223B85"/>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B15D77" w:rsidRPr="009F38AC" w14:paraId="6E7EF9EA" w14:textId="77777777" w:rsidTr="00E83338">
        <w:trPr>
          <w:tblHeader/>
        </w:trPr>
        <w:tc>
          <w:tcPr>
            <w:tcW w:w="10201" w:type="dxa"/>
            <w:gridSpan w:val="2"/>
          </w:tcPr>
          <w:p w14:paraId="3F95BCF6" w14:textId="45B0E875" w:rsidR="00B15D77" w:rsidRPr="009F38AC" w:rsidRDefault="00B15D77" w:rsidP="00E83338">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November 2023</w:t>
            </w:r>
          </w:p>
        </w:tc>
      </w:tr>
      <w:tr w:rsidR="00B15D77" w:rsidRPr="009F38AC" w14:paraId="40E79A3C" w14:textId="77777777" w:rsidTr="00E83338">
        <w:tc>
          <w:tcPr>
            <w:tcW w:w="3828" w:type="dxa"/>
          </w:tcPr>
          <w:p w14:paraId="184669F7" w14:textId="77777777" w:rsidR="00B15D77" w:rsidRPr="009F38AC" w:rsidRDefault="00B15D77" w:rsidP="00E83338">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605BE831" w14:textId="77777777" w:rsidR="00B15D77" w:rsidRPr="009F38AC" w:rsidRDefault="00B15D77" w:rsidP="00E83338">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B15D77" w:rsidRPr="00666B60" w14:paraId="7E930401" w14:textId="77777777" w:rsidTr="00E83338">
        <w:tc>
          <w:tcPr>
            <w:tcW w:w="3828" w:type="dxa"/>
          </w:tcPr>
          <w:p w14:paraId="1014C1FF" w14:textId="06456DC7" w:rsidR="00B15D77" w:rsidRPr="009F38AC" w:rsidRDefault="00B15D77" w:rsidP="00E83338">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 xml:space="preserve">35.2 </w:t>
            </w:r>
          </w:p>
        </w:tc>
        <w:tc>
          <w:tcPr>
            <w:tcW w:w="6373" w:type="dxa"/>
          </w:tcPr>
          <w:p w14:paraId="07631115" w14:textId="44838E55" w:rsidR="00B15D77" w:rsidRPr="00666B60" w:rsidRDefault="00B15D77" w:rsidP="00E83338">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 xml:space="preserve">Recognised the Commonwealth Regional Scholarship Program scholarships under third party Indigenous scholarships, which provides for entitlements to Away from Home.  </w:t>
            </w:r>
          </w:p>
        </w:tc>
      </w:tr>
    </w:tbl>
    <w:p w14:paraId="6B150128" w14:textId="77777777" w:rsidR="00874856" w:rsidRDefault="00874856" w:rsidP="00874856"/>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874856" w:rsidRPr="009F38AC" w14:paraId="14438C66" w14:textId="77777777" w:rsidTr="007E695F">
        <w:trPr>
          <w:tblHeader/>
        </w:trPr>
        <w:tc>
          <w:tcPr>
            <w:tcW w:w="10201" w:type="dxa"/>
            <w:gridSpan w:val="2"/>
          </w:tcPr>
          <w:p w14:paraId="1FDA4987" w14:textId="77777777" w:rsidR="00874856" w:rsidRPr="009F38AC" w:rsidRDefault="00874856" w:rsidP="007E695F">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January 2024</w:t>
            </w:r>
          </w:p>
        </w:tc>
      </w:tr>
      <w:tr w:rsidR="00874856" w:rsidRPr="009F38AC" w14:paraId="27556898" w14:textId="77777777" w:rsidTr="007E695F">
        <w:tc>
          <w:tcPr>
            <w:tcW w:w="3828" w:type="dxa"/>
          </w:tcPr>
          <w:p w14:paraId="7E6DDC0C" w14:textId="77777777" w:rsidR="00874856" w:rsidRPr="009F38AC" w:rsidRDefault="00874856" w:rsidP="007E695F">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579FC500" w14:textId="77777777" w:rsidR="00874856" w:rsidRPr="009F38AC" w:rsidRDefault="00874856" w:rsidP="007E695F">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874856" w:rsidRPr="00666B60" w14:paraId="1693E3B8" w14:textId="77777777" w:rsidTr="007E695F">
        <w:tc>
          <w:tcPr>
            <w:tcW w:w="3828" w:type="dxa"/>
          </w:tcPr>
          <w:p w14:paraId="129A4FA9" w14:textId="77777777" w:rsidR="00874856" w:rsidRPr="009F38AC" w:rsidRDefault="00874856" w:rsidP="007E695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72.2</w:t>
            </w:r>
          </w:p>
        </w:tc>
        <w:tc>
          <w:tcPr>
            <w:tcW w:w="6373" w:type="dxa"/>
          </w:tcPr>
          <w:p w14:paraId="44EEC1F6" w14:textId="675D5D9D" w:rsidR="00874856" w:rsidRPr="00666B60" w:rsidRDefault="00874856" w:rsidP="007E695F">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 xml:space="preserve">Updates to </w:t>
            </w:r>
            <w:proofErr w:type="gramStart"/>
            <w:r>
              <w:rPr>
                <w:rFonts w:eastAsiaTheme="minorHAnsi" w:cstheme="minorBidi"/>
                <w:color w:val="auto"/>
                <w:szCs w:val="22"/>
                <w:lang w:eastAsia="en-US"/>
              </w:rPr>
              <w:t>time period</w:t>
            </w:r>
            <w:proofErr w:type="gramEnd"/>
            <w:r>
              <w:rPr>
                <w:rFonts w:eastAsiaTheme="minorHAnsi" w:cstheme="minorBidi"/>
                <w:color w:val="auto"/>
                <w:szCs w:val="22"/>
                <w:lang w:eastAsia="en-US"/>
              </w:rPr>
              <w:t xml:space="preserve"> (from 12 to 24 weeks) for Health Care Card</w:t>
            </w:r>
            <w:r w:rsidR="00CA6051">
              <w:rPr>
                <w:rFonts w:eastAsiaTheme="minorHAnsi" w:cstheme="minorBidi"/>
                <w:color w:val="auto"/>
                <w:szCs w:val="22"/>
                <w:lang w:eastAsia="en-US"/>
              </w:rPr>
              <w:t xml:space="preserve"> (reverted in special release February 2024)</w:t>
            </w:r>
          </w:p>
        </w:tc>
      </w:tr>
      <w:tr w:rsidR="00874856" w:rsidRPr="00666B60" w14:paraId="7E940659" w14:textId="77777777" w:rsidTr="007E695F">
        <w:tc>
          <w:tcPr>
            <w:tcW w:w="3828" w:type="dxa"/>
          </w:tcPr>
          <w:p w14:paraId="4293CC28" w14:textId="731E16C1" w:rsidR="00874856" w:rsidRDefault="00874856" w:rsidP="007E695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Appendix H</w:t>
            </w:r>
          </w:p>
          <w:p w14:paraId="3B0BEADB" w14:textId="77777777" w:rsidR="00874856" w:rsidRDefault="00874856" w:rsidP="007E695F">
            <w:pPr>
              <w:spacing w:before="0" w:beforeAutospacing="0" w:after="0" w:afterAutospacing="0" w:line="240" w:lineRule="auto"/>
              <w:rPr>
                <w:rFonts w:eastAsiaTheme="minorHAnsi" w:cstheme="minorBidi"/>
                <w:b/>
                <w:color w:val="auto"/>
                <w:szCs w:val="22"/>
                <w:lang w:eastAsia="en-US"/>
              </w:rPr>
            </w:pPr>
          </w:p>
        </w:tc>
        <w:tc>
          <w:tcPr>
            <w:tcW w:w="6373" w:type="dxa"/>
          </w:tcPr>
          <w:p w14:paraId="533DA29B" w14:textId="521B0F12" w:rsidR="00874856" w:rsidRDefault="00874856" w:rsidP="007E695F">
            <w:pPr>
              <w:spacing w:before="0" w:beforeAutospacing="0" w:after="0" w:afterAutospacing="0" w:line="240" w:lineRule="auto"/>
              <w:rPr>
                <w:rFonts w:eastAsiaTheme="minorHAnsi" w:cstheme="minorBidi"/>
                <w:color w:val="auto"/>
                <w:szCs w:val="22"/>
                <w:lang w:eastAsia="en-US"/>
              </w:rPr>
            </w:pPr>
            <w:r>
              <w:rPr>
                <w:rFonts w:cs="Times New Roman"/>
                <w:color w:val="auto"/>
                <w:szCs w:val="20"/>
              </w:rPr>
              <w:t xml:space="preserve">ABSTUDY Payment rates updated as per the increase to the allowances beginning January </w:t>
            </w:r>
          </w:p>
        </w:tc>
      </w:tr>
      <w:tr w:rsidR="00874856" w:rsidRPr="00666B60" w14:paraId="2EE12BCD" w14:textId="77777777" w:rsidTr="007E695F">
        <w:tc>
          <w:tcPr>
            <w:tcW w:w="3828" w:type="dxa"/>
          </w:tcPr>
          <w:p w14:paraId="7DFE3177" w14:textId="2C695C36" w:rsidR="00874856" w:rsidRDefault="00874856" w:rsidP="007E695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 xml:space="preserve">Throughout the ABSTUDY Policy Manual </w:t>
            </w:r>
          </w:p>
        </w:tc>
        <w:tc>
          <w:tcPr>
            <w:tcW w:w="6373" w:type="dxa"/>
          </w:tcPr>
          <w:p w14:paraId="1BBCA3B6" w14:textId="77777777" w:rsidR="00874856" w:rsidRDefault="00874856" w:rsidP="007E695F">
            <w:pPr>
              <w:spacing w:before="0" w:beforeAutospacing="0" w:after="0" w:afterAutospacing="0" w:line="240" w:lineRule="auto"/>
              <w:rPr>
                <w:rFonts w:eastAsiaTheme="minorHAnsi" w:cstheme="minorBidi"/>
                <w:color w:val="auto"/>
                <w:szCs w:val="22"/>
                <w:lang w:eastAsia="en-US"/>
              </w:rPr>
            </w:pPr>
            <w:r>
              <w:rPr>
                <w:rFonts w:eastAsiaTheme="minorHAnsi" w:cstheme="minorBidi"/>
                <w:szCs w:val="22"/>
              </w:rPr>
              <w:t>Worked examples “years” also updated.</w:t>
            </w:r>
          </w:p>
        </w:tc>
      </w:tr>
    </w:tbl>
    <w:p w14:paraId="337A52F6" w14:textId="3BFAA90F" w:rsidR="00874856" w:rsidRDefault="00874856" w:rsidP="00874856"/>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A96B77" w:rsidRPr="009F38AC" w14:paraId="6BE6215D" w14:textId="77777777" w:rsidTr="00510A2E">
        <w:trPr>
          <w:tblHeader/>
        </w:trPr>
        <w:tc>
          <w:tcPr>
            <w:tcW w:w="10201" w:type="dxa"/>
            <w:gridSpan w:val="2"/>
          </w:tcPr>
          <w:p w14:paraId="208D6847" w14:textId="64316860" w:rsidR="00A96B77" w:rsidRPr="009F38AC" w:rsidRDefault="00A96B77" w:rsidP="00510A2E">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February 2024</w:t>
            </w:r>
          </w:p>
        </w:tc>
      </w:tr>
      <w:tr w:rsidR="00A96B77" w:rsidRPr="009F38AC" w14:paraId="18574572" w14:textId="77777777" w:rsidTr="00510A2E">
        <w:tc>
          <w:tcPr>
            <w:tcW w:w="3828" w:type="dxa"/>
          </w:tcPr>
          <w:p w14:paraId="769AE81D" w14:textId="77777777" w:rsidR="00A96B77" w:rsidRPr="009F38AC" w:rsidRDefault="00A96B77" w:rsidP="00510A2E">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2FC7A024" w14:textId="77777777" w:rsidR="00A96B77" w:rsidRPr="009F38AC" w:rsidRDefault="00A96B77" w:rsidP="00510A2E">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A96B77" w:rsidRPr="00666B60" w14:paraId="7060293F" w14:textId="77777777" w:rsidTr="00510A2E">
        <w:tc>
          <w:tcPr>
            <w:tcW w:w="3828" w:type="dxa"/>
          </w:tcPr>
          <w:p w14:paraId="670FDB03" w14:textId="16EB8494" w:rsidR="00A96B77" w:rsidRPr="009F38AC" w:rsidRDefault="00A96B77" w:rsidP="00510A2E">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 xml:space="preserve">Throughout the manual </w:t>
            </w:r>
          </w:p>
        </w:tc>
        <w:tc>
          <w:tcPr>
            <w:tcW w:w="6373" w:type="dxa"/>
          </w:tcPr>
          <w:p w14:paraId="6651EF8F" w14:textId="3EC40DBA" w:rsidR="00A96B77" w:rsidRPr="00666B60" w:rsidRDefault="00A96B77" w:rsidP="00510A2E">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Corrected typographical errors.</w:t>
            </w:r>
          </w:p>
        </w:tc>
      </w:tr>
      <w:tr w:rsidR="00A96B77" w14:paraId="255A3BB8" w14:textId="77777777" w:rsidTr="00510A2E">
        <w:tc>
          <w:tcPr>
            <w:tcW w:w="3828" w:type="dxa"/>
          </w:tcPr>
          <w:p w14:paraId="341B5019" w14:textId="620E65FB" w:rsidR="00A96B77" w:rsidRDefault="00A96B77" w:rsidP="00510A2E">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Appendix G</w:t>
            </w:r>
          </w:p>
          <w:p w14:paraId="16DC8C73" w14:textId="77777777" w:rsidR="00A96B77" w:rsidRDefault="00A96B77" w:rsidP="00510A2E">
            <w:pPr>
              <w:spacing w:before="0" w:beforeAutospacing="0" w:after="0" w:afterAutospacing="0" w:line="240" w:lineRule="auto"/>
              <w:rPr>
                <w:rFonts w:eastAsiaTheme="minorHAnsi" w:cstheme="minorBidi"/>
                <w:b/>
                <w:color w:val="auto"/>
                <w:szCs w:val="22"/>
                <w:lang w:eastAsia="en-US"/>
              </w:rPr>
            </w:pPr>
          </w:p>
        </w:tc>
        <w:tc>
          <w:tcPr>
            <w:tcW w:w="6373" w:type="dxa"/>
          </w:tcPr>
          <w:p w14:paraId="2604E88D" w14:textId="04B3EE75" w:rsidR="00A96B77" w:rsidRDefault="00A96B77" w:rsidP="00510A2E">
            <w:pPr>
              <w:spacing w:before="0" w:beforeAutospacing="0" w:after="0" w:afterAutospacing="0" w:line="240" w:lineRule="auto"/>
              <w:rPr>
                <w:rFonts w:eastAsiaTheme="minorHAnsi" w:cstheme="minorBidi"/>
                <w:color w:val="auto"/>
                <w:szCs w:val="22"/>
                <w:lang w:eastAsia="en-US"/>
              </w:rPr>
            </w:pPr>
            <w:r>
              <w:rPr>
                <w:rFonts w:cs="Times New Roman"/>
                <w:color w:val="auto"/>
                <w:szCs w:val="20"/>
              </w:rPr>
              <w:t xml:space="preserve">References to the Australian Government Research Training Program have been updated.  </w:t>
            </w:r>
          </w:p>
        </w:tc>
      </w:tr>
    </w:tbl>
    <w:p w14:paraId="460AF850" w14:textId="57BDC7AD" w:rsidR="00025E65" w:rsidRDefault="00025E65" w:rsidP="00874856"/>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025E65" w:rsidRPr="009F38AC" w14:paraId="6FA2C642" w14:textId="77777777" w:rsidTr="00510A2E">
        <w:trPr>
          <w:tblHeader/>
        </w:trPr>
        <w:tc>
          <w:tcPr>
            <w:tcW w:w="10201" w:type="dxa"/>
            <w:gridSpan w:val="2"/>
          </w:tcPr>
          <w:p w14:paraId="6EDEAD14" w14:textId="7A12D389" w:rsidR="00025E65" w:rsidRPr="009F38AC" w:rsidRDefault="00025E65" w:rsidP="00510A2E">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March 2024</w:t>
            </w:r>
          </w:p>
        </w:tc>
      </w:tr>
      <w:tr w:rsidR="00025E65" w:rsidRPr="009F38AC" w14:paraId="26F3F48B" w14:textId="77777777" w:rsidTr="00510A2E">
        <w:tc>
          <w:tcPr>
            <w:tcW w:w="3828" w:type="dxa"/>
          </w:tcPr>
          <w:p w14:paraId="529CC4B1" w14:textId="77777777" w:rsidR="00025E65" w:rsidRPr="009F38AC" w:rsidRDefault="00025E65" w:rsidP="00510A2E">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633297BC" w14:textId="77777777" w:rsidR="00025E65" w:rsidRPr="009F38AC" w:rsidRDefault="00025E65" w:rsidP="00510A2E">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025E65" w:rsidRPr="00666B60" w14:paraId="2AE21DCD" w14:textId="77777777" w:rsidTr="00510A2E">
        <w:tc>
          <w:tcPr>
            <w:tcW w:w="3828" w:type="dxa"/>
          </w:tcPr>
          <w:p w14:paraId="77F94BE3" w14:textId="77777777" w:rsidR="00025E65" w:rsidRPr="009F38AC" w:rsidRDefault="00025E65" w:rsidP="00510A2E">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 xml:space="preserve">Throughout the manual </w:t>
            </w:r>
          </w:p>
        </w:tc>
        <w:tc>
          <w:tcPr>
            <w:tcW w:w="6373" w:type="dxa"/>
          </w:tcPr>
          <w:p w14:paraId="31E14A0A" w14:textId="77777777" w:rsidR="00025E65" w:rsidRPr="00666B60" w:rsidRDefault="00025E65" w:rsidP="00510A2E">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Corrected typographical errors.</w:t>
            </w:r>
          </w:p>
        </w:tc>
      </w:tr>
      <w:tr w:rsidR="001C1B3E" w14:paraId="5FD7949C" w14:textId="77777777" w:rsidTr="00510A2E">
        <w:tc>
          <w:tcPr>
            <w:tcW w:w="3828" w:type="dxa"/>
          </w:tcPr>
          <w:p w14:paraId="4C1894E8" w14:textId="5D8CBCAA" w:rsidR="001C1B3E" w:rsidRDefault="001C1B3E" w:rsidP="00025E65">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4.2.2</w:t>
            </w:r>
          </w:p>
        </w:tc>
        <w:tc>
          <w:tcPr>
            <w:tcW w:w="6373" w:type="dxa"/>
          </w:tcPr>
          <w:p w14:paraId="66157287" w14:textId="4A8CC7E3" w:rsidR="001C1B3E" w:rsidRPr="004A4B56" w:rsidRDefault="001C1B3E" w:rsidP="004A4B56">
            <w:r>
              <w:t xml:space="preserve">All positions of Deputy Secretary added to the list of positions sub-authorised to undertake </w:t>
            </w:r>
            <w:r w:rsidRPr="00F82F50">
              <w:t>reviews of decisions regarding ABSTUDY eligibility and entitlement under ABSTUDY policy</w:t>
            </w:r>
            <w:r>
              <w:t xml:space="preserve">. </w:t>
            </w:r>
          </w:p>
        </w:tc>
      </w:tr>
      <w:tr w:rsidR="001C1B3E" w14:paraId="6FA5F9C4" w14:textId="77777777" w:rsidTr="00510A2E">
        <w:tc>
          <w:tcPr>
            <w:tcW w:w="3828" w:type="dxa"/>
          </w:tcPr>
          <w:p w14:paraId="54CCEE8C" w14:textId="12619C1D" w:rsidR="001C1B3E" w:rsidRDefault="00D23025" w:rsidP="00025E65">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83.5</w:t>
            </w:r>
          </w:p>
        </w:tc>
        <w:tc>
          <w:tcPr>
            <w:tcW w:w="6373" w:type="dxa"/>
          </w:tcPr>
          <w:p w14:paraId="54E85231" w14:textId="3048F3DB" w:rsidR="001C1B3E" w:rsidRDefault="00643FB6" w:rsidP="001C1B3E">
            <w:r>
              <w:t>Amended to allow students to submit an Additional Incidentals Allowance claim for items yet to be purchased.</w:t>
            </w:r>
          </w:p>
        </w:tc>
      </w:tr>
      <w:tr w:rsidR="00025E65" w14:paraId="6BC7655C" w14:textId="77777777" w:rsidTr="00510A2E">
        <w:tc>
          <w:tcPr>
            <w:tcW w:w="3828" w:type="dxa"/>
          </w:tcPr>
          <w:p w14:paraId="4CD375D2" w14:textId="77777777" w:rsidR="00025E65" w:rsidRDefault="00025E65" w:rsidP="00025E65">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Appendix H</w:t>
            </w:r>
          </w:p>
          <w:p w14:paraId="2EB8C72D" w14:textId="77777777" w:rsidR="00025E65" w:rsidRDefault="00025E65" w:rsidP="00025E65">
            <w:pPr>
              <w:spacing w:before="0" w:beforeAutospacing="0" w:after="0" w:afterAutospacing="0" w:line="240" w:lineRule="auto"/>
              <w:rPr>
                <w:rFonts w:eastAsiaTheme="minorHAnsi" w:cstheme="minorBidi"/>
                <w:b/>
                <w:color w:val="auto"/>
                <w:szCs w:val="22"/>
                <w:lang w:eastAsia="en-US"/>
              </w:rPr>
            </w:pPr>
          </w:p>
        </w:tc>
        <w:tc>
          <w:tcPr>
            <w:tcW w:w="6373" w:type="dxa"/>
          </w:tcPr>
          <w:p w14:paraId="01BDDCAC" w14:textId="4200D8B6" w:rsidR="00025E65" w:rsidRDefault="00025E65" w:rsidP="00702B89">
            <w:pPr>
              <w:spacing w:before="0" w:beforeAutospacing="0" w:after="0" w:afterAutospacing="0" w:line="240" w:lineRule="auto"/>
              <w:rPr>
                <w:rFonts w:eastAsiaTheme="minorHAnsi" w:cstheme="minorBidi"/>
                <w:color w:val="auto"/>
                <w:szCs w:val="22"/>
                <w:lang w:eastAsia="en-US"/>
              </w:rPr>
            </w:pPr>
            <w:r>
              <w:rPr>
                <w:rFonts w:cs="Times New Roman"/>
                <w:color w:val="auto"/>
                <w:szCs w:val="20"/>
              </w:rPr>
              <w:t xml:space="preserve">ABSTUDY Payment rates updated as per the increase to </w:t>
            </w:r>
            <w:r w:rsidR="001C0481">
              <w:rPr>
                <w:rFonts w:cs="Times New Roman"/>
                <w:color w:val="auto"/>
                <w:szCs w:val="20"/>
              </w:rPr>
              <w:t xml:space="preserve">certain </w:t>
            </w:r>
            <w:r>
              <w:rPr>
                <w:rFonts w:cs="Times New Roman"/>
                <w:color w:val="auto"/>
                <w:szCs w:val="20"/>
              </w:rPr>
              <w:t xml:space="preserve">allowances </w:t>
            </w:r>
            <w:r w:rsidR="001C0481">
              <w:rPr>
                <w:rFonts w:cs="Times New Roman"/>
                <w:color w:val="auto"/>
                <w:szCs w:val="20"/>
              </w:rPr>
              <w:t>from</w:t>
            </w:r>
            <w:r>
              <w:rPr>
                <w:rFonts w:cs="Times New Roman"/>
                <w:color w:val="auto"/>
                <w:szCs w:val="20"/>
              </w:rPr>
              <w:t xml:space="preserve"> 20 March 2024. </w:t>
            </w:r>
          </w:p>
        </w:tc>
      </w:tr>
    </w:tbl>
    <w:p w14:paraId="26A216B5" w14:textId="77777777" w:rsidR="00025E65" w:rsidRDefault="00025E65" w:rsidP="00874856"/>
    <w:p w14:paraId="28CC6D23" w14:textId="77777777" w:rsidR="00D3603D" w:rsidRDefault="00D3603D" w:rsidP="00874856"/>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D3603D" w:rsidRPr="009F38AC" w14:paraId="0E89994A" w14:textId="77777777" w:rsidTr="004B35BE">
        <w:trPr>
          <w:tblHeader/>
        </w:trPr>
        <w:tc>
          <w:tcPr>
            <w:tcW w:w="10201" w:type="dxa"/>
            <w:gridSpan w:val="2"/>
          </w:tcPr>
          <w:p w14:paraId="08CF29F7" w14:textId="2E61F64D" w:rsidR="00D3603D" w:rsidRPr="009F38AC" w:rsidRDefault="00CD2723" w:rsidP="004B35BE">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lastRenderedPageBreak/>
              <w:t>Ju</w:t>
            </w:r>
            <w:r w:rsidR="00B112E2">
              <w:rPr>
                <w:rFonts w:eastAsiaTheme="minorHAnsi" w:cstheme="minorBidi"/>
                <w:b/>
                <w:color w:val="auto"/>
                <w:sz w:val="36"/>
                <w:szCs w:val="36"/>
                <w:lang w:eastAsia="en-US"/>
              </w:rPr>
              <w:t>ly</w:t>
            </w:r>
            <w:r w:rsidR="00D3603D">
              <w:rPr>
                <w:rFonts w:eastAsiaTheme="minorHAnsi" w:cstheme="minorBidi"/>
                <w:b/>
                <w:color w:val="auto"/>
                <w:sz w:val="36"/>
                <w:szCs w:val="36"/>
                <w:lang w:eastAsia="en-US"/>
              </w:rPr>
              <w:t xml:space="preserve"> 2024</w:t>
            </w:r>
          </w:p>
        </w:tc>
      </w:tr>
      <w:tr w:rsidR="00D3603D" w:rsidRPr="009F38AC" w14:paraId="5BF578BA" w14:textId="77777777" w:rsidTr="004B35BE">
        <w:tc>
          <w:tcPr>
            <w:tcW w:w="3828" w:type="dxa"/>
          </w:tcPr>
          <w:p w14:paraId="4FCA53F8" w14:textId="77777777" w:rsidR="00D3603D" w:rsidRPr="009F38AC" w:rsidRDefault="00D3603D" w:rsidP="004B35BE">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200431C1" w14:textId="77777777" w:rsidR="00D3603D" w:rsidRPr="009F38AC" w:rsidRDefault="00D3603D" w:rsidP="004B35BE">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D3603D" w:rsidRPr="00666B60" w14:paraId="098E137A" w14:textId="77777777" w:rsidTr="004B35BE">
        <w:tc>
          <w:tcPr>
            <w:tcW w:w="3828" w:type="dxa"/>
          </w:tcPr>
          <w:p w14:paraId="73255993" w14:textId="77777777" w:rsidR="00D3603D" w:rsidRPr="009F38AC" w:rsidRDefault="00D3603D" w:rsidP="004B35BE">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 xml:space="preserve">Throughout the manual </w:t>
            </w:r>
          </w:p>
        </w:tc>
        <w:tc>
          <w:tcPr>
            <w:tcW w:w="6373" w:type="dxa"/>
          </w:tcPr>
          <w:p w14:paraId="7AEA4CB7" w14:textId="77777777" w:rsidR="00D3603D" w:rsidRPr="00666B60" w:rsidRDefault="00D3603D" w:rsidP="004B35BE">
            <w:pPr>
              <w:spacing w:before="0" w:beforeAutospacing="0" w:after="0" w:afterAutospacing="0" w:line="240" w:lineRule="auto"/>
              <w:rPr>
                <w:rFonts w:eastAsiaTheme="minorHAnsi" w:cstheme="minorBidi"/>
                <w:color w:val="auto"/>
                <w:szCs w:val="22"/>
                <w:lang w:eastAsia="en-US"/>
              </w:rPr>
            </w:pPr>
            <w:r>
              <w:rPr>
                <w:rFonts w:eastAsiaTheme="minorHAnsi" w:cstheme="minorBidi"/>
                <w:color w:val="auto"/>
                <w:szCs w:val="22"/>
                <w:lang w:eastAsia="en-US"/>
              </w:rPr>
              <w:t>Corrected typographical errors.</w:t>
            </w:r>
          </w:p>
        </w:tc>
      </w:tr>
      <w:tr w:rsidR="00D3603D" w14:paraId="222CA61C" w14:textId="77777777" w:rsidTr="004B35BE">
        <w:tc>
          <w:tcPr>
            <w:tcW w:w="3828" w:type="dxa"/>
          </w:tcPr>
          <w:p w14:paraId="2A8DE0B3" w14:textId="640ABCF8" w:rsidR="00D3603D" w:rsidRDefault="00BC0447" w:rsidP="004B35BE">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72.2</w:t>
            </w:r>
          </w:p>
        </w:tc>
        <w:tc>
          <w:tcPr>
            <w:tcW w:w="6373" w:type="dxa"/>
          </w:tcPr>
          <w:p w14:paraId="1FF20168" w14:textId="49E2F443" w:rsidR="00D3603D" w:rsidRPr="004A4B56" w:rsidRDefault="00D6055B" w:rsidP="004B35BE">
            <w:r>
              <w:t xml:space="preserve">Update to </w:t>
            </w:r>
            <w:r w:rsidR="00535D60">
              <w:t>the</w:t>
            </w:r>
            <w:r w:rsidR="0069245B">
              <w:t xml:space="preserve"> employment income nil rate period </w:t>
            </w:r>
            <w:r w:rsidR="00C059E1">
              <w:t xml:space="preserve">from 12 to 24 weeks </w:t>
            </w:r>
            <w:r w:rsidR="00D3603D">
              <w:t xml:space="preserve"> </w:t>
            </w:r>
          </w:p>
        </w:tc>
      </w:tr>
      <w:tr w:rsidR="00D3603D" w14:paraId="7CBD6A7B" w14:textId="77777777" w:rsidTr="004B35BE">
        <w:tc>
          <w:tcPr>
            <w:tcW w:w="3828" w:type="dxa"/>
          </w:tcPr>
          <w:p w14:paraId="25ED43E9" w14:textId="15CFAD90" w:rsidR="00D3603D" w:rsidRDefault="00185BA7" w:rsidP="004B35BE">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72.4.1</w:t>
            </w:r>
          </w:p>
        </w:tc>
        <w:tc>
          <w:tcPr>
            <w:tcW w:w="6373" w:type="dxa"/>
          </w:tcPr>
          <w:p w14:paraId="1A52FCEA" w14:textId="09FBF658" w:rsidR="00D3603D" w:rsidRDefault="00D3603D" w:rsidP="004B35BE">
            <w:r>
              <w:t xml:space="preserve">Amended to allow </w:t>
            </w:r>
            <w:r w:rsidR="007171F0">
              <w:t xml:space="preserve">Living Allowance </w:t>
            </w:r>
            <w:r w:rsidR="00CB1D49">
              <w:t>qualification criteria for students under 16</w:t>
            </w:r>
            <w:r w:rsidR="0039707D">
              <w:t xml:space="preserve"> studying </w:t>
            </w:r>
            <w:r w:rsidR="00775829">
              <w:t>non-school</w:t>
            </w:r>
            <w:r w:rsidR="0039707D">
              <w:t xml:space="preserve"> courses</w:t>
            </w:r>
            <w:r w:rsidR="00EB5563">
              <w:t>.</w:t>
            </w:r>
          </w:p>
        </w:tc>
      </w:tr>
      <w:tr w:rsidR="00D3603D" w14:paraId="7A0F3EDC" w14:textId="77777777" w:rsidTr="004B35BE">
        <w:tc>
          <w:tcPr>
            <w:tcW w:w="3828" w:type="dxa"/>
          </w:tcPr>
          <w:p w14:paraId="09AAE9D9" w14:textId="01B8DA72" w:rsidR="00D3603D" w:rsidRDefault="00A23BC9" w:rsidP="004B35BE">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72.2.5.4</w:t>
            </w:r>
          </w:p>
          <w:p w14:paraId="7CD9D25D" w14:textId="77777777" w:rsidR="00D3603D" w:rsidRDefault="00D3603D" w:rsidP="004B35BE">
            <w:pPr>
              <w:spacing w:before="0" w:beforeAutospacing="0" w:after="0" w:afterAutospacing="0" w:line="240" w:lineRule="auto"/>
              <w:rPr>
                <w:rFonts w:eastAsiaTheme="minorHAnsi" w:cstheme="minorBidi"/>
                <w:b/>
                <w:color w:val="auto"/>
                <w:szCs w:val="22"/>
                <w:lang w:eastAsia="en-US"/>
              </w:rPr>
            </w:pPr>
          </w:p>
        </w:tc>
        <w:tc>
          <w:tcPr>
            <w:tcW w:w="6373" w:type="dxa"/>
          </w:tcPr>
          <w:p w14:paraId="4B684441" w14:textId="2B2FE38F" w:rsidR="00D3603D" w:rsidRDefault="00A23BC9" w:rsidP="004B35BE">
            <w:pPr>
              <w:spacing w:before="0" w:beforeAutospacing="0" w:after="0" w:afterAutospacing="0" w:line="240" w:lineRule="auto"/>
              <w:rPr>
                <w:rFonts w:eastAsiaTheme="minorHAnsi" w:cstheme="minorBidi"/>
                <w:color w:val="auto"/>
                <w:szCs w:val="22"/>
                <w:lang w:eastAsia="en-US"/>
              </w:rPr>
            </w:pPr>
            <w:r>
              <w:rPr>
                <w:rFonts w:cs="Times New Roman"/>
                <w:color w:val="auto"/>
                <w:szCs w:val="20"/>
              </w:rPr>
              <w:t xml:space="preserve">Amended to </w:t>
            </w:r>
            <w:r w:rsidR="00A66FEE">
              <w:rPr>
                <w:rFonts w:cs="Times New Roman"/>
                <w:color w:val="auto"/>
                <w:szCs w:val="20"/>
              </w:rPr>
              <w:t xml:space="preserve">provide authority and guidance </w:t>
            </w:r>
            <w:r w:rsidR="00775829">
              <w:rPr>
                <w:rFonts w:cs="Times New Roman"/>
                <w:color w:val="auto"/>
                <w:szCs w:val="20"/>
              </w:rPr>
              <w:t>in determining if someone should not be treated as a member of a couple.</w:t>
            </w:r>
            <w:r w:rsidR="00D3603D">
              <w:rPr>
                <w:rFonts w:cs="Times New Roman"/>
                <w:color w:val="auto"/>
                <w:szCs w:val="20"/>
              </w:rPr>
              <w:t xml:space="preserve"> </w:t>
            </w:r>
          </w:p>
        </w:tc>
      </w:tr>
    </w:tbl>
    <w:p w14:paraId="6755B394" w14:textId="77777777" w:rsidR="00D3603D" w:rsidRDefault="00D3603D" w:rsidP="00874856"/>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DF4640" w:rsidRPr="009F38AC" w14:paraId="47A307F1" w14:textId="77777777" w:rsidTr="00A825F5">
        <w:trPr>
          <w:tblHeader/>
        </w:trPr>
        <w:tc>
          <w:tcPr>
            <w:tcW w:w="10201" w:type="dxa"/>
            <w:gridSpan w:val="2"/>
          </w:tcPr>
          <w:p w14:paraId="446090E2" w14:textId="77777777" w:rsidR="00DF4640" w:rsidRPr="009F38AC" w:rsidRDefault="00DF4640" w:rsidP="00A825F5">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July 2024</w:t>
            </w:r>
          </w:p>
        </w:tc>
      </w:tr>
      <w:tr w:rsidR="00DF4640" w:rsidRPr="009F38AC" w14:paraId="7233AB4E" w14:textId="77777777" w:rsidTr="00A825F5">
        <w:tc>
          <w:tcPr>
            <w:tcW w:w="3828" w:type="dxa"/>
          </w:tcPr>
          <w:p w14:paraId="54747A39" w14:textId="77777777" w:rsidR="00DF4640" w:rsidRPr="009F38AC" w:rsidRDefault="00DF4640" w:rsidP="00A825F5">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1381B619" w14:textId="77777777" w:rsidR="00DF4640" w:rsidRPr="009F38AC" w:rsidRDefault="00DF4640" w:rsidP="00A825F5">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DF4640" w:rsidRPr="004A4B56" w14:paraId="4DB8F880" w14:textId="77777777" w:rsidTr="00A825F5">
        <w:tc>
          <w:tcPr>
            <w:tcW w:w="3828" w:type="dxa"/>
          </w:tcPr>
          <w:p w14:paraId="09899D38" w14:textId="45A17A84" w:rsidR="00DF4640" w:rsidRDefault="00DF4640" w:rsidP="00A825F5">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71.5, 71.7</w:t>
            </w:r>
          </w:p>
        </w:tc>
        <w:tc>
          <w:tcPr>
            <w:tcW w:w="6373" w:type="dxa"/>
          </w:tcPr>
          <w:p w14:paraId="7F612AEE" w14:textId="15001FC5" w:rsidR="00DF4640" w:rsidRPr="004A4B56" w:rsidRDefault="00DF4640" w:rsidP="00A825F5">
            <w:r>
              <w:t>Amended eligibility for payment of Living Allowance for secondary school students approved to live away from home.</w:t>
            </w:r>
          </w:p>
        </w:tc>
      </w:tr>
      <w:tr w:rsidR="00DF4640" w:rsidRPr="004A4B56" w14:paraId="167FF13E" w14:textId="77777777" w:rsidTr="00A825F5">
        <w:tc>
          <w:tcPr>
            <w:tcW w:w="3828" w:type="dxa"/>
          </w:tcPr>
          <w:p w14:paraId="66402E4E" w14:textId="6E767483" w:rsidR="00DF4640" w:rsidRDefault="00DF4640" w:rsidP="00A825F5">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85.5.1, 85.8</w:t>
            </w:r>
          </w:p>
        </w:tc>
        <w:tc>
          <w:tcPr>
            <w:tcW w:w="6373" w:type="dxa"/>
          </w:tcPr>
          <w:p w14:paraId="473D5202" w14:textId="47FF10B5" w:rsidR="00DF4640" w:rsidRDefault="00DF4640" w:rsidP="00A825F5">
            <w:r>
              <w:t>Amended eligibility for payment of Group 2 School Fees Allowance to the school and for transfer of unused Group 2 School Fees Allowance to pay boarding costs.</w:t>
            </w:r>
          </w:p>
        </w:tc>
      </w:tr>
      <w:tr w:rsidR="00DF4640" w:rsidRPr="004A4B56" w14:paraId="0921084D" w14:textId="77777777" w:rsidTr="00A825F5">
        <w:tc>
          <w:tcPr>
            <w:tcW w:w="3828" w:type="dxa"/>
          </w:tcPr>
          <w:p w14:paraId="65BA02DE" w14:textId="3615BB71" w:rsidR="00DF4640" w:rsidRDefault="00DF4640" w:rsidP="00A825F5">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Appendix A</w:t>
            </w:r>
          </w:p>
        </w:tc>
        <w:tc>
          <w:tcPr>
            <w:tcW w:w="6373" w:type="dxa"/>
          </w:tcPr>
          <w:p w14:paraId="2C0CFBB5" w14:textId="04CB6A00" w:rsidR="00DF4640" w:rsidRDefault="00DF4640" w:rsidP="00A825F5">
            <w:r>
              <w:t>Updated ‘Introduction’ and ‘When to use the Agreement’ to reflect changes to above sections.</w:t>
            </w:r>
          </w:p>
        </w:tc>
      </w:tr>
      <w:tr w:rsidR="00DF4640" w:rsidRPr="004A4B56" w14:paraId="1806A4F7" w14:textId="77777777" w:rsidTr="00A825F5">
        <w:tc>
          <w:tcPr>
            <w:tcW w:w="3828" w:type="dxa"/>
          </w:tcPr>
          <w:p w14:paraId="1D563D5B" w14:textId="4B9BE4A4" w:rsidR="00DF4640" w:rsidRDefault="00DF4640" w:rsidP="00A825F5">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Glossary</w:t>
            </w:r>
          </w:p>
        </w:tc>
        <w:tc>
          <w:tcPr>
            <w:tcW w:w="6373" w:type="dxa"/>
          </w:tcPr>
          <w:p w14:paraId="107C9FAF" w14:textId="17A4DED0" w:rsidR="00DF4640" w:rsidRDefault="00DF4640" w:rsidP="00A825F5">
            <w:r>
              <w:t>Amended definition for hostel and added definition of private board arrangement.</w:t>
            </w:r>
          </w:p>
        </w:tc>
      </w:tr>
    </w:tbl>
    <w:p w14:paraId="74B0B281" w14:textId="77777777" w:rsidR="00AA15D7" w:rsidRDefault="00AA15D7" w:rsidP="00874856"/>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AA15D7" w:rsidRPr="009F38AC" w14:paraId="19EC5677" w14:textId="77777777" w:rsidTr="002411FD">
        <w:trPr>
          <w:tblHeader/>
        </w:trPr>
        <w:tc>
          <w:tcPr>
            <w:tcW w:w="10201" w:type="dxa"/>
            <w:gridSpan w:val="2"/>
          </w:tcPr>
          <w:p w14:paraId="5445EEF0" w14:textId="338F0ABB" w:rsidR="00AA15D7" w:rsidRPr="009F38AC" w:rsidRDefault="00AA15D7" w:rsidP="002411FD">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September 2024</w:t>
            </w:r>
          </w:p>
        </w:tc>
      </w:tr>
      <w:tr w:rsidR="00AA15D7" w:rsidRPr="009F38AC" w14:paraId="7575A081" w14:textId="77777777" w:rsidTr="002411FD">
        <w:tc>
          <w:tcPr>
            <w:tcW w:w="3828" w:type="dxa"/>
          </w:tcPr>
          <w:p w14:paraId="1ABDCE94" w14:textId="77777777" w:rsidR="00AA15D7" w:rsidRPr="009F38AC" w:rsidRDefault="00AA15D7" w:rsidP="002411FD">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7EAAB1D8" w14:textId="77777777" w:rsidR="00AA15D7" w:rsidRPr="009F38AC" w:rsidRDefault="00AA15D7" w:rsidP="002411FD">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AA15D7" w:rsidRPr="004A4B56" w14:paraId="0F80FB67" w14:textId="77777777" w:rsidTr="002411FD">
        <w:tc>
          <w:tcPr>
            <w:tcW w:w="3828" w:type="dxa"/>
          </w:tcPr>
          <w:p w14:paraId="3C9B6A93" w14:textId="31A5BE1A" w:rsidR="00AA15D7" w:rsidRDefault="00D468FA" w:rsidP="002411FD">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3.5</w:t>
            </w:r>
          </w:p>
        </w:tc>
        <w:tc>
          <w:tcPr>
            <w:tcW w:w="6373" w:type="dxa"/>
          </w:tcPr>
          <w:p w14:paraId="31547108" w14:textId="0AA9D9B1" w:rsidR="00AA15D7" w:rsidRPr="004A4B56" w:rsidRDefault="00D468FA" w:rsidP="002411FD">
            <w:r>
              <w:t>Amended to include Cost of Living Payment.</w:t>
            </w:r>
          </w:p>
        </w:tc>
      </w:tr>
      <w:tr w:rsidR="00D468FA" w:rsidRPr="004A4B56" w14:paraId="43DBB0B1" w14:textId="77777777" w:rsidTr="002411FD">
        <w:tc>
          <w:tcPr>
            <w:tcW w:w="3828" w:type="dxa"/>
          </w:tcPr>
          <w:p w14:paraId="4902273F" w14:textId="6BD96F2E" w:rsidR="00D468FA" w:rsidRDefault="00D468FA" w:rsidP="002411FD">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12.1.1</w:t>
            </w:r>
          </w:p>
        </w:tc>
        <w:tc>
          <w:tcPr>
            <w:tcW w:w="6373" w:type="dxa"/>
          </w:tcPr>
          <w:p w14:paraId="72A8769F" w14:textId="5B422F19" w:rsidR="00D468FA" w:rsidRPr="00D468FA" w:rsidRDefault="00D468FA" w:rsidP="002411FD">
            <w:r>
              <w:t>U</w:t>
            </w:r>
            <w:r w:rsidRPr="00D468FA">
              <w:t xml:space="preserve">pdated to </w:t>
            </w:r>
            <w:r>
              <w:t xml:space="preserve">reference </w:t>
            </w:r>
            <w:r w:rsidRPr="00D468FA">
              <w:t xml:space="preserve">ABSTUDY </w:t>
            </w:r>
            <w:r w:rsidR="00AB22C8">
              <w:t>Pensioner Education Supplement</w:t>
            </w:r>
            <w:r>
              <w:t>.</w:t>
            </w:r>
          </w:p>
        </w:tc>
      </w:tr>
      <w:tr w:rsidR="00AA15D7" w:rsidRPr="004A4B56" w14:paraId="74821235" w14:textId="77777777" w:rsidTr="002411FD">
        <w:tc>
          <w:tcPr>
            <w:tcW w:w="3828" w:type="dxa"/>
          </w:tcPr>
          <w:p w14:paraId="62395A6F" w14:textId="2E3B0A17" w:rsidR="00AA15D7" w:rsidRDefault="00AA15D7" w:rsidP="002411FD">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12.1.3</w:t>
            </w:r>
          </w:p>
        </w:tc>
        <w:tc>
          <w:tcPr>
            <w:tcW w:w="6373" w:type="dxa"/>
          </w:tcPr>
          <w:p w14:paraId="4D4F411F" w14:textId="1515BE5B" w:rsidR="00AA15D7" w:rsidRDefault="00D468FA" w:rsidP="002411FD">
            <w:r>
              <w:t>U</w:t>
            </w:r>
            <w:r w:rsidRPr="00D468FA">
              <w:t>pdated</w:t>
            </w:r>
            <w:r>
              <w:t xml:space="preserve"> title</w:t>
            </w:r>
            <w:r w:rsidRPr="00D468FA">
              <w:t xml:space="preserve"> to reflect the supplementary </w:t>
            </w:r>
            <w:r w:rsidR="0072570F">
              <w:t>allowances</w:t>
            </w:r>
            <w:r w:rsidRPr="00D468FA">
              <w:t xml:space="preserve"> available beyond the Part-time Award</w:t>
            </w:r>
          </w:p>
        </w:tc>
      </w:tr>
      <w:tr w:rsidR="007417FA" w:rsidRPr="004A4B56" w14:paraId="76FD7162" w14:textId="77777777" w:rsidTr="002411FD">
        <w:tc>
          <w:tcPr>
            <w:tcW w:w="3828" w:type="dxa"/>
          </w:tcPr>
          <w:p w14:paraId="0FF4A7DA" w14:textId="48E5D1CD" w:rsidR="007417FA" w:rsidRDefault="007417FA" w:rsidP="007417FA">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33.1</w:t>
            </w:r>
          </w:p>
        </w:tc>
        <w:tc>
          <w:tcPr>
            <w:tcW w:w="6373" w:type="dxa"/>
          </w:tcPr>
          <w:p w14:paraId="37D8107E" w14:textId="72414D18" w:rsidR="007417FA" w:rsidRDefault="00D468FA" w:rsidP="007417FA">
            <w:r>
              <w:t xml:space="preserve">Clarified </w:t>
            </w:r>
            <w:r w:rsidRPr="00D468FA">
              <w:t>the treatment of students who experienced</w:t>
            </w:r>
            <w:r>
              <w:t xml:space="preserve"> </w:t>
            </w:r>
            <w:r w:rsidRPr="00D468FA">
              <w:t>overcrowding</w:t>
            </w:r>
            <w:r>
              <w:t>.</w:t>
            </w:r>
          </w:p>
        </w:tc>
      </w:tr>
      <w:tr w:rsidR="007417FA" w:rsidRPr="004A4B56" w14:paraId="72A4D3DC" w14:textId="77777777" w:rsidTr="002411FD">
        <w:tc>
          <w:tcPr>
            <w:tcW w:w="3828" w:type="dxa"/>
          </w:tcPr>
          <w:p w14:paraId="5431E05B" w14:textId="04945120" w:rsidR="007417FA" w:rsidRDefault="007417FA" w:rsidP="002411FD">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51.3.1</w:t>
            </w:r>
          </w:p>
        </w:tc>
        <w:tc>
          <w:tcPr>
            <w:tcW w:w="6373" w:type="dxa"/>
          </w:tcPr>
          <w:p w14:paraId="1878F03B" w14:textId="7E346E97" w:rsidR="007417FA" w:rsidRDefault="00AB22C8" w:rsidP="002411FD">
            <w:r>
              <w:t>Inserted provision for standalone honours courses where the student has not previously undertaken study at this level.</w:t>
            </w:r>
          </w:p>
        </w:tc>
      </w:tr>
      <w:tr w:rsidR="00AA15D7" w:rsidRPr="004A4B56" w14:paraId="3D261E87" w14:textId="77777777" w:rsidTr="002411FD">
        <w:tc>
          <w:tcPr>
            <w:tcW w:w="3828" w:type="dxa"/>
          </w:tcPr>
          <w:p w14:paraId="052D6716" w14:textId="45A1766F" w:rsidR="00AA15D7" w:rsidRDefault="007417FA" w:rsidP="002411FD">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55.2</w:t>
            </w:r>
          </w:p>
        </w:tc>
        <w:tc>
          <w:tcPr>
            <w:tcW w:w="6373" w:type="dxa"/>
          </w:tcPr>
          <w:p w14:paraId="39D861A1" w14:textId="3C838646" w:rsidR="00AA15D7" w:rsidRPr="0072570F" w:rsidRDefault="00AB22C8" w:rsidP="002411FD">
            <w:r w:rsidRPr="0072570F">
              <w:t xml:space="preserve">Clarified the treatment of students who are overseas to undertake a component of study. </w:t>
            </w:r>
          </w:p>
        </w:tc>
      </w:tr>
      <w:tr w:rsidR="00AA15D7" w:rsidRPr="004A4B56" w14:paraId="70C67D15" w14:textId="77777777" w:rsidTr="002411FD">
        <w:tc>
          <w:tcPr>
            <w:tcW w:w="3828" w:type="dxa"/>
          </w:tcPr>
          <w:p w14:paraId="3D017430" w14:textId="2D4EB491" w:rsidR="00AA15D7" w:rsidRDefault="00CB3E75" w:rsidP="002411FD">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57.1.2.1</w:t>
            </w:r>
          </w:p>
        </w:tc>
        <w:tc>
          <w:tcPr>
            <w:tcW w:w="6373" w:type="dxa"/>
          </w:tcPr>
          <w:p w14:paraId="7BD335DE" w14:textId="6E2A0497" w:rsidR="00AA15D7" w:rsidRDefault="007417FA" w:rsidP="002411FD">
            <w:r>
              <w:t>Amended Step 1 to include reference to Energy Supplement.</w:t>
            </w:r>
          </w:p>
        </w:tc>
      </w:tr>
      <w:tr w:rsidR="0072570F" w:rsidRPr="004A4B56" w14:paraId="0C3C6DC2" w14:textId="77777777" w:rsidTr="002411FD">
        <w:tc>
          <w:tcPr>
            <w:tcW w:w="3828" w:type="dxa"/>
          </w:tcPr>
          <w:p w14:paraId="507BA91C" w14:textId="1AC8ABD3" w:rsidR="0072570F" w:rsidRDefault="0072570F" w:rsidP="002411FD">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72.2.9</w:t>
            </w:r>
          </w:p>
        </w:tc>
        <w:tc>
          <w:tcPr>
            <w:tcW w:w="6373" w:type="dxa"/>
          </w:tcPr>
          <w:p w14:paraId="33137356" w14:textId="65B8D9FF" w:rsidR="0072570F" w:rsidRDefault="0072570F" w:rsidP="002411FD">
            <w:r>
              <w:t xml:space="preserve">Clarified that </w:t>
            </w:r>
            <w:proofErr w:type="gramStart"/>
            <w:r>
              <w:t>the an</w:t>
            </w:r>
            <w:proofErr w:type="gramEnd"/>
            <w:r>
              <w:t xml:space="preserve"> Employment Services Assessment can qualify students for the Youth Disability Supplement. </w:t>
            </w:r>
          </w:p>
        </w:tc>
      </w:tr>
      <w:tr w:rsidR="00CB3E75" w:rsidRPr="004A4B56" w14:paraId="148FF770" w14:textId="77777777" w:rsidTr="002411FD">
        <w:tc>
          <w:tcPr>
            <w:tcW w:w="3828" w:type="dxa"/>
          </w:tcPr>
          <w:p w14:paraId="7749312B" w14:textId="5DF7A0DE" w:rsidR="00CB3E75" w:rsidRDefault="00CB3E75" w:rsidP="00CB3E75">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89.7.2</w:t>
            </w:r>
          </w:p>
        </w:tc>
        <w:tc>
          <w:tcPr>
            <w:tcW w:w="6373" w:type="dxa"/>
          </w:tcPr>
          <w:p w14:paraId="4DF03E39" w14:textId="13A0235E" w:rsidR="00CB3E75" w:rsidRDefault="00AB22C8" w:rsidP="00CB3E75">
            <w:r>
              <w:t xml:space="preserve">Updated eligibility for graduation travel to </w:t>
            </w:r>
            <w:proofErr w:type="gramStart"/>
            <w:r>
              <w:t>make reference</w:t>
            </w:r>
            <w:proofErr w:type="gramEnd"/>
            <w:r>
              <w:t xml:space="preserve"> to the NIAA Away from Base program.  </w:t>
            </w:r>
          </w:p>
        </w:tc>
      </w:tr>
      <w:tr w:rsidR="00CB3E75" w:rsidRPr="004A4B56" w14:paraId="07FD34CA" w14:textId="77777777" w:rsidTr="002411FD">
        <w:tc>
          <w:tcPr>
            <w:tcW w:w="3828" w:type="dxa"/>
          </w:tcPr>
          <w:p w14:paraId="09B97D27" w14:textId="2D314919" w:rsidR="00CB3E75" w:rsidRDefault="00CB3E75" w:rsidP="00CB3E75">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Appendix H</w:t>
            </w:r>
          </w:p>
        </w:tc>
        <w:tc>
          <w:tcPr>
            <w:tcW w:w="6373" w:type="dxa"/>
          </w:tcPr>
          <w:p w14:paraId="2C02F1A6" w14:textId="5A29684A" w:rsidR="00CB3E75" w:rsidRDefault="00CB3E75" w:rsidP="00CB3E75">
            <w:r>
              <w:rPr>
                <w:rFonts w:cs="Times New Roman"/>
                <w:color w:val="auto"/>
                <w:szCs w:val="20"/>
              </w:rPr>
              <w:t>ABSTUDY Payment rates updated as per the increase to certain allowances from 20 September 2024</w:t>
            </w:r>
          </w:p>
        </w:tc>
      </w:tr>
    </w:tbl>
    <w:p w14:paraId="356F52BD" w14:textId="77777777" w:rsidR="00AA15D7" w:rsidRDefault="00AA15D7" w:rsidP="00874856"/>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39362F" w:rsidRPr="009F38AC" w14:paraId="4B5BF901" w14:textId="77777777" w:rsidTr="00772F6E">
        <w:trPr>
          <w:tblHeader/>
        </w:trPr>
        <w:tc>
          <w:tcPr>
            <w:tcW w:w="10201" w:type="dxa"/>
            <w:gridSpan w:val="2"/>
          </w:tcPr>
          <w:p w14:paraId="2A8BAC41" w14:textId="77777777" w:rsidR="0039362F" w:rsidRPr="009F38AC" w:rsidRDefault="0039362F" w:rsidP="00772F6E">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lastRenderedPageBreak/>
              <w:t>October 2024</w:t>
            </w:r>
          </w:p>
        </w:tc>
      </w:tr>
      <w:tr w:rsidR="0039362F" w:rsidRPr="009F38AC" w14:paraId="2A8DA54A" w14:textId="77777777" w:rsidTr="00772F6E">
        <w:tc>
          <w:tcPr>
            <w:tcW w:w="3828" w:type="dxa"/>
          </w:tcPr>
          <w:p w14:paraId="226C6877" w14:textId="77777777" w:rsidR="0039362F" w:rsidRPr="009F38AC" w:rsidRDefault="0039362F" w:rsidP="00772F6E">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33F0738D" w14:textId="77777777" w:rsidR="0039362F" w:rsidRPr="009F38AC" w:rsidRDefault="0039362F" w:rsidP="00772F6E">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39362F" w:rsidRPr="004A4B56" w14:paraId="2B46380D" w14:textId="77777777" w:rsidTr="00772F6E">
        <w:tc>
          <w:tcPr>
            <w:tcW w:w="3828" w:type="dxa"/>
          </w:tcPr>
          <w:p w14:paraId="170AE326" w14:textId="77777777" w:rsidR="0039362F" w:rsidRDefault="0039362F" w:rsidP="00772F6E">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4.2.3, 4.3.2, 4.3.4</w:t>
            </w:r>
          </w:p>
        </w:tc>
        <w:tc>
          <w:tcPr>
            <w:tcW w:w="6373" w:type="dxa"/>
          </w:tcPr>
          <w:p w14:paraId="17B8E56D" w14:textId="77777777" w:rsidR="0039362F" w:rsidRPr="004A4B56" w:rsidRDefault="0039362F" w:rsidP="00772F6E">
            <w:r>
              <w:t>Transition of Administrative Appeals Tribunal (AAT) to Administrative Appeals Tribunal (ART)</w:t>
            </w:r>
          </w:p>
        </w:tc>
      </w:tr>
      <w:tr w:rsidR="0039362F" w:rsidRPr="004A4B56" w14:paraId="7487C07E" w14:textId="77777777" w:rsidTr="00772F6E">
        <w:tc>
          <w:tcPr>
            <w:tcW w:w="3828" w:type="dxa"/>
          </w:tcPr>
          <w:p w14:paraId="3FE12011" w14:textId="77777777" w:rsidR="0039362F" w:rsidRDefault="0039362F" w:rsidP="00772F6E">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4.3.1.2</w:t>
            </w:r>
          </w:p>
        </w:tc>
        <w:tc>
          <w:tcPr>
            <w:tcW w:w="6373" w:type="dxa"/>
          </w:tcPr>
          <w:p w14:paraId="3A9801BF" w14:textId="607B691E" w:rsidR="0039362F" w:rsidRDefault="0039362F" w:rsidP="00772F6E">
            <w:r>
              <w:t>Amend</w:t>
            </w:r>
            <w:r w:rsidR="005E756A">
              <w:t>ed</w:t>
            </w:r>
            <w:r>
              <w:t xml:space="preserve"> reference to debt with overpayments to third parties</w:t>
            </w:r>
          </w:p>
        </w:tc>
      </w:tr>
      <w:tr w:rsidR="0039362F" w:rsidRPr="004A4B56" w14:paraId="498CDFEE" w14:textId="77777777" w:rsidTr="00772F6E">
        <w:tc>
          <w:tcPr>
            <w:tcW w:w="3828" w:type="dxa"/>
          </w:tcPr>
          <w:p w14:paraId="16F0A640" w14:textId="77777777" w:rsidR="0039362F" w:rsidRDefault="0039362F" w:rsidP="00772F6E">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6.3.3</w:t>
            </w:r>
          </w:p>
        </w:tc>
        <w:tc>
          <w:tcPr>
            <w:tcW w:w="6373" w:type="dxa"/>
          </w:tcPr>
          <w:p w14:paraId="29269E1F" w14:textId="1CD4BE07" w:rsidR="0039362F" w:rsidRDefault="0039362F" w:rsidP="00772F6E">
            <w:r>
              <w:t>Amend</w:t>
            </w:r>
            <w:r w:rsidR="005E756A">
              <w:t>ed</w:t>
            </w:r>
            <w:r>
              <w:t xml:space="preserve"> title in Table 2 to clarify payment from course commencement.</w:t>
            </w:r>
          </w:p>
        </w:tc>
      </w:tr>
    </w:tbl>
    <w:p w14:paraId="0DF24F7B" w14:textId="77777777" w:rsidR="0039362F" w:rsidRDefault="0039362F" w:rsidP="00874856"/>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3C3ADD" w:rsidRPr="009F38AC" w14:paraId="0A74A1B4" w14:textId="77777777" w:rsidTr="00766CB6">
        <w:trPr>
          <w:tblHeader/>
        </w:trPr>
        <w:tc>
          <w:tcPr>
            <w:tcW w:w="10201" w:type="dxa"/>
            <w:gridSpan w:val="2"/>
          </w:tcPr>
          <w:p w14:paraId="6BB49994" w14:textId="1FD735F8" w:rsidR="003C3ADD" w:rsidRPr="009F38AC" w:rsidRDefault="00C81FD8" w:rsidP="00766CB6">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December</w:t>
            </w:r>
            <w:r w:rsidR="003C3ADD">
              <w:rPr>
                <w:rFonts w:eastAsiaTheme="minorHAnsi" w:cstheme="minorBidi"/>
                <w:b/>
                <w:color w:val="auto"/>
                <w:sz w:val="36"/>
                <w:szCs w:val="36"/>
                <w:lang w:eastAsia="en-US"/>
              </w:rPr>
              <w:t xml:space="preserve"> 2024</w:t>
            </w:r>
          </w:p>
        </w:tc>
      </w:tr>
      <w:tr w:rsidR="003C3ADD" w:rsidRPr="009F38AC" w14:paraId="4B1A1A4E" w14:textId="77777777" w:rsidTr="00766CB6">
        <w:tc>
          <w:tcPr>
            <w:tcW w:w="3828" w:type="dxa"/>
          </w:tcPr>
          <w:p w14:paraId="376C2F43" w14:textId="77777777" w:rsidR="003C3ADD" w:rsidRPr="009F38AC" w:rsidRDefault="003C3ADD" w:rsidP="00766CB6">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4C5DF202" w14:textId="77777777" w:rsidR="003C3ADD" w:rsidRPr="009F38AC" w:rsidRDefault="003C3ADD" w:rsidP="00766CB6">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3C3ADD" w:rsidRPr="004A4B56" w14:paraId="4AE490CB" w14:textId="77777777" w:rsidTr="00766CB6">
        <w:tc>
          <w:tcPr>
            <w:tcW w:w="3828" w:type="dxa"/>
          </w:tcPr>
          <w:p w14:paraId="43700B89" w14:textId="2F5B352A" w:rsidR="003C3ADD" w:rsidRDefault="003C3ADD" w:rsidP="00766CB6">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72.2.9</w:t>
            </w:r>
          </w:p>
        </w:tc>
        <w:tc>
          <w:tcPr>
            <w:tcW w:w="6373" w:type="dxa"/>
          </w:tcPr>
          <w:p w14:paraId="3C776182" w14:textId="085B10D6" w:rsidR="003C3ADD" w:rsidRPr="004A4B56" w:rsidRDefault="0006545C" w:rsidP="00766CB6">
            <w:r>
              <w:t xml:space="preserve">Amendment to the rate of payment for Youth Disability Supplement. </w:t>
            </w:r>
          </w:p>
        </w:tc>
      </w:tr>
    </w:tbl>
    <w:p w14:paraId="55590092" w14:textId="77777777" w:rsidR="003C3ADD" w:rsidRDefault="003C3ADD" w:rsidP="00874856"/>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2C3121" w:rsidRPr="009F38AC" w14:paraId="07B071CC" w14:textId="77777777" w:rsidTr="005C75DD">
        <w:trPr>
          <w:tblHeader/>
        </w:trPr>
        <w:tc>
          <w:tcPr>
            <w:tcW w:w="10201" w:type="dxa"/>
            <w:gridSpan w:val="2"/>
          </w:tcPr>
          <w:p w14:paraId="5383F08F" w14:textId="3DC701EE" w:rsidR="002C3121" w:rsidRPr="009F38AC" w:rsidRDefault="002C3121" w:rsidP="005C75DD">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January 202</w:t>
            </w:r>
            <w:r w:rsidR="00255180">
              <w:rPr>
                <w:rFonts w:eastAsiaTheme="minorHAnsi" w:cstheme="minorBidi"/>
                <w:b/>
                <w:color w:val="auto"/>
                <w:sz w:val="36"/>
                <w:szCs w:val="36"/>
                <w:lang w:eastAsia="en-US"/>
              </w:rPr>
              <w:t>5</w:t>
            </w:r>
          </w:p>
        </w:tc>
      </w:tr>
      <w:tr w:rsidR="002C3121" w:rsidRPr="009F38AC" w14:paraId="05DA5254" w14:textId="77777777" w:rsidTr="005C75DD">
        <w:tc>
          <w:tcPr>
            <w:tcW w:w="3828" w:type="dxa"/>
          </w:tcPr>
          <w:p w14:paraId="170A5C67" w14:textId="77777777" w:rsidR="002C3121" w:rsidRPr="009F38AC" w:rsidRDefault="002C3121" w:rsidP="005C75DD">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0387A53A" w14:textId="77777777" w:rsidR="002C3121" w:rsidRPr="009F38AC" w:rsidRDefault="002C3121" w:rsidP="005C75DD">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2C3121" w:rsidRPr="004A4B56" w14:paraId="0AD8CE9E" w14:textId="77777777" w:rsidTr="005C75DD">
        <w:tc>
          <w:tcPr>
            <w:tcW w:w="3828" w:type="dxa"/>
          </w:tcPr>
          <w:p w14:paraId="23951318" w14:textId="0B5A07F0" w:rsidR="002C3121" w:rsidRDefault="00255180" w:rsidP="005C75DD">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35.2</w:t>
            </w:r>
          </w:p>
        </w:tc>
        <w:tc>
          <w:tcPr>
            <w:tcW w:w="6373" w:type="dxa"/>
          </w:tcPr>
          <w:p w14:paraId="290A4A80" w14:textId="32EC5AD7" w:rsidR="002C3121" w:rsidRPr="004A4B56" w:rsidRDefault="00255180" w:rsidP="005C75DD">
            <w:r>
              <w:t>Amended for name change of Cape York Leaders Program</w:t>
            </w:r>
            <w:r w:rsidR="00B26BAD">
              <w:t>.</w:t>
            </w:r>
          </w:p>
        </w:tc>
      </w:tr>
      <w:tr w:rsidR="00255180" w:rsidRPr="004A4B56" w14:paraId="6F341B9C" w14:textId="77777777" w:rsidTr="005C75DD">
        <w:tc>
          <w:tcPr>
            <w:tcW w:w="3828" w:type="dxa"/>
          </w:tcPr>
          <w:p w14:paraId="308F338F" w14:textId="5232745C" w:rsidR="00255180" w:rsidRDefault="00255180" w:rsidP="005C75DD">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96.3</w:t>
            </w:r>
          </w:p>
        </w:tc>
        <w:tc>
          <w:tcPr>
            <w:tcW w:w="6373" w:type="dxa"/>
          </w:tcPr>
          <w:p w14:paraId="00B9B3D1" w14:textId="785AD105" w:rsidR="00255180" w:rsidRDefault="00255180" w:rsidP="005C75DD">
            <w:r>
              <w:t>Amended to clarify requirements for acquittal of Away from Base activities</w:t>
            </w:r>
            <w:r w:rsidR="00B26BAD">
              <w:t>.</w:t>
            </w:r>
          </w:p>
        </w:tc>
      </w:tr>
      <w:tr w:rsidR="00255180" w:rsidRPr="004A4B56" w14:paraId="3BDE9459" w14:textId="77777777" w:rsidTr="005C75DD">
        <w:tc>
          <w:tcPr>
            <w:tcW w:w="3828" w:type="dxa"/>
          </w:tcPr>
          <w:p w14:paraId="7E092588" w14:textId="261BE7AF" w:rsidR="00255180" w:rsidRDefault="00255180" w:rsidP="005C75DD">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Appendix H</w:t>
            </w:r>
          </w:p>
        </w:tc>
        <w:tc>
          <w:tcPr>
            <w:tcW w:w="6373" w:type="dxa"/>
          </w:tcPr>
          <w:p w14:paraId="3FF1D754" w14:textId="0248AD8B" w:rsidR="00255180" w:rsidRDefault="00255180" w:rsidP="005C75DD">
            <w:r>
              <w:t>ABSTUDY payment rates updated as per the increase to certain allowances from 1 January 2025</w:t>
            </w:r>
            <w:r w:rsidR="00B26BAD">
              <w:t>.</w:t>
            </w:r>
          </w:p>
        </w:tc>
      </w:tr>
      <w:tr w:rsidR="00295F6A" w:rsidRPr="004A4B56" w14:paraId="54C8AC9E" w14:textId="77777777" w:rsidTr="005C75DD">
        <w:tc>
          <w:tcPr>
            <w:tcW w:w="3828" w:type="dxa"/>
          </w:tcPr>
          <w:p w14:paraId="3F630A49" w14:textId="008A031B" w:rsidR="00295F6A" w:rsidRDefault="00295F6A" w:rsidP="005C75DD">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Glossary</w:t>
            </w:r>
          </w:p>
        </w:tc>
        <w:tc>
          <w:tcPr>
            <w:tcW w:w="6373" w:type="dxa"/>
          </w:tcPr>
          <w:p w14:paraId="558E726D" w14:textId="1A7474FF" w:rsidR="00295F6A" w:rsidRDefault="00295F6A" w:rsidP="005C75DD">
            <w:r>
              <w:t>Clarification of the definition of a hostel</w:t>
            </w:r>
            <w:r w:rsidR="00B26BAD">
              <w:t>.</w:t>
            </w:r>
          </w:p>
        </w:tc>
      </w:tr>
      <w:tr w:rsidR="00255180" w:rsidRPr="004A4B56" w14:paraId="7DEC9AC0" w14:textId="77777777" w:rsidTr="005C75DD">
        <w:tc>
          <w:tcPr>
            <w:tcW w:w="3828" w:type="dxa"/>
          </w:tcPr>
          <w:p w14:paraId="7A11F921" w14:textId="3196A5B3" w:rsidR="00255180" w:rsidRDefault="00255180" w:rsidP="005C75DD">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Throughout the manual</w:t>
            </w:r>
          </w:p>
        </w:tc>
        <w:tc>
          <w:tcPr>
            <w:tcW w:w="6373" w:type="dxa"/>
          </w:tcPr>
          <w:p w14:paraId="1E8F6399" w14:textId="0DF217C2" w:rsidR="00255180" w:rsidRDefault="00255180" w:rsidP="005C75DD">
            <w:r>
              <w:t>Updates to payment rates, dates and reference years for worked examples</w:t>
            </w:r>
            <w:r w:rsidR="00B26BAD">
              <w:t>.</w:t>
            </w:r>
          </w:p>
        </w:tc>
      </w:tr>
    </w:tbl>
    <w:p w14:paraId="61213B7A" w14:textId="77777777" w:rsidR="002C3121" w:rsidRDefault="002C3121" w:rsidP="00874856"/>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2C3121" w:rsidRPr="009F38AC" w14:paraId="58E677C3" w14:textId="77777777" w:rsidTr="005C75DD">
        <w:trPr>
          <w:tblHeader/>
        </w:trPr>
        <w:tc>
          <w:tcPr>
            <w:tcW w:w="10201" w:type="dxa"/>
            <w:gridSpan w:val="2"/>
          </w:tcPr>
          <w:p w14:paraId="3487CD94" w14:textId="4E0D2364" w:rsidR="002C3121" w:rsidRPr="009F38AC" w:rsidRDefault="000D569C" w:rsidP="005C75DD">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Feb</w:t>
            </w:r>
            <w:r w:rsidR="00FC02B5">
              <w:rPr>
                <w:rFonts w:eastAsiaTheme="minorHAnsi" w:cstheme="minorBidi"/>
                <w:b/>
                <w:color w:val="auto"/>
                <w:sz w:val="36"/>
                <w:szCs w:val="36"/>
                <w:lang w:eastAsia="en-US"/>
              </w:rPr>
              <w:t>r</w:t>
            </w:r>
            <w:r>
              <w:rPr>
                <w:rFonts w:eastAsiaTheme="minorHAnsi" w:cstheme="minorBidi"/>
                <w:b/>
                <w:color w:val="auto"/>
                <w:sz w:val="36"/>
                <w:szCs w:val="36"/>
                <w:lang w:eastAsia="en-US"/>
              </w:rPr>
              <w:t>uary</w:t>
            </w:r>
            <w:r w:rsidR="002C3121">
              <w:rPr>
                <w:rFonts w:eastAsiaTheme="minorHAnsi" w:cstheme="minorBidi"/>
                <w:b/>
                <w:color w:val="auto"/>
                <w:sz w:val="36"/>
                <w:szCs w:val="36"/>
                <w:lang w:eastAsia="en-US"/>
              </w:rPr>
              <w:t xml:space="preserve"> 202</w:t>
            </w:r>
            <w:r w:rsidR="00255180">
              <w:rPr>
                <w:rFonts w:eastAsiaTheme="minorHAnsi" w:cstheme="minorBidi"/>
                <w:b/>
                <w:color w:val="auto"/>
                <w:sz w:val="36"/>
                <w:szCs w:val="36"/>
                <w:lang w:eastAsia="en-US"/>
              </w:rPr>
              <w:t>5</w:t>
            </w:r>
          </w:p>
        </w:tc>
      </w:tr>
      <w:tr w:rsidR="002C3121" w:rsidRPr="009F38AC" w14:paraId="65BADEB3" w14:textId="77777777" w:rsidTr="005C75DD">
        <w:tc>
          <w:tcPr>
            <w:tcW w:w="3828" w:type="dxa"/>
          </w:tcPr>
          <w:p w14:paraId="1C8D5B3E" w14:textId="77777777" w:rsidR="002C3121" w:rsidRPr="009F38AC" w:rsidRDefault="002C3121" w:rsidP="005C75DD">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75F22679" w14:textId="77777777" w:rsidR="002C3121" w:rsidRPr="009F38AC" w:rsidRDefault="002C3121" w:rsidP="005C75DD">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9822F1" w:rsidRPr="004A4B56" w14:paraId="4B62D863" w14:textId="77777777" w:rsidTr="005C75DD">
        <w:tc>
          <w:tcPr>
            <w:tcW w:w="3828" w:type="dxa"/>
          </w:tcPr>
          <w:p w14:paraId="731DEBA2" w14:textId="29D82087" w:rsidR="009822F1" w:rsidRDefault="009822F1" w:rsidP="005C75DD">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4.2</w:t>
            </w:r>
          </w:p>
        </w:tc>
        <w:tc>
          <w:tcPr>
            <w:tcW w:w="6373" w:type="dxa"/>
          </w:tcPr>
          <w:p w14:paraId="5DE593C5" w14:textId="7394C197" w:rsidR="009822F1" w:rsidRDefault="009822F1" w:rsidP="005C75DD">
            <w:r>
              <w:t>Updated to include the enhanced income management regime</w:t>
            </w:r>
            <w:r w:rsidR="00B26BAD">
              <w:t>.</w:t>
            </w:r>
          </w:p>
        </w:tc>
      </w:tr>
      <w:tr w:rsidR="002C3121" w:rsidRPr="004A4B56" w14:paraId="1856C8F1" w14:textId="77777777" w:rsidTr="005C75DD">
        <w:tc>
          <w:tcPr>
            <w:tcW w:w="3828" w:type="dxa"/>
          </w:tcPr>
          <w:p w14:paraId="4CFE64D9" w14:textId="43B34BD5" w:rsidR="002C3121" w:rsidRDefault="009822F1" w:rsidP="005C75DD">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4.3</w:t>
            </w:r>
          </w:p>
        </w:tc>
        <w:tc>
          <w:tcPr>
            <w:tcW w:w="6373" w:type="dxa"/>
          </w:tcPr>
          <w:p w14:paraId="566FC148" w14:textId="102D6899" w:rsidR="002C3121" w:rsidRPr="004A4B56" w:rsidRDefault="00FB6A7E" w:rsidP="005C75DD">
            <w:r>
              <w:t xml:space="preserve">Removal of three-month time limit for requesting reviews as per changes to the </w:t>
            </w:r>
            <w:r w:rsidRPr="00D005B4">
              <w:rPr>
                <w:i/>
                <w:iCs/>
              </w:rPr>
              <w:t>Student Assistance Act 1973</w:t>
            </w:r>
            <w:r w:rsidR="009822F1">
              <w:t>. Inserted automatic review of debt recovery decision after an unsuccessful appeal</w:t>
            </w:r>
            <w:r w:rsidR="00B26BAD">
              <w:t>.</w:t>
            </w:r>
          </w:p>
        </w:tc>
      </w:tr>
      <w:tr w:rsidR="00B26BAD" w:rsidRPr="004A4B56" w14:paraId="1FE7D1AE" w14:textId="77777777" w:rsidTr="005C75DD">
        <w:tc>
          <w:tcPr>
            <w:tcW w:w="3828" w:type="dxa"/>
          </w:tcPr>
          <w:p w14:paraId="703D1127" w14:textId="1D3F6505" w:rsidR="00B26BAD" w:rsidRDefault="00B26BAD" w:rsidP="00B26BAD">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Throughout the manual</w:t>
            </w:r>
          </w:p>
        </w:tc>
        <w:tc>
          <w:tcPr>
            <w:tcW w:w="6373" w:type="dxa"/>
          </w:tcPr>
          <w:p w14:paraId="71C7FAA7" w14:textId="48F72C1C" w:rsidR="00B26BAD" w:rsidRDefault="00B26BAD" w:rsidP="00B26BAD">
            <w:r>
              <w:rPr>
                <w:rFonts w:eastAsiaTheme="minorHAnsi" w:cstheme="minorBidi"/>
                <w:color w:val="auto"/>
                <w:szCs w:val="22"/>
                <w:lang w:eastAsia="en-US"/>
              </w:rPr>
              <w:t>Corrected typographical and formatting errors.</w:t>
            </w:r>
          </w:p>
        </w:tc>
      </w:tr>
      <w:tr w:rsidR="00D75E78" w:rsidRPr="004A4B56" w14:paraId="5493794F" w14:textId="77777777" w:rsidTr="005C75DD">
        <w:tc>
          <w:tcPr>
            <w:tcW w:w="3828" w:type="dxa"/>
          </w:tcPr>
          <w:p w14:paraId="5CCEC0FF" w14:textId="08BDB959" w:rsidR="00D75E78" w:rsidRDefault="00D75E78" w:rsidP="00B26BAD">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Appendix H</w:t>
            </w:r>
          </w:p>
        </w:tc>
        <w:tc>
          <w:tcPr>
            <w:tcW w:w="6373" w:type="dxa"/>
          </w:tcPr>
          <w:p w14:paraId="02CEDA25" w14:textId="6E2C5BF9" w:rsidR="00D75E78" w:rsidRDefault="00D75E78" w:rsidP="00B26BAD">
            <w:pPr>
              <w:rPr>
                <w:rFonts w:eastAsiaTheme="minorHAnsi" w:cstheme="minorBidi"/>
                <w:color w:val="auto"/>
                <w:szCs w:val="22"/>
                <w:lang w:eastAsia="en-US"/>
              </w:rPr>
            </w:pPr>
            <w:r>
              <w:rPr>
                <w:rFonts w:eastAsiaTheme="minorHAnsi" w:cstheme="minorBidi"/>
                <w:color w:val="auto"/>
                <w:szCs w:val="22"/>
                <w:lang w:eastAsia="en-US"/>
              </w:rPr>
              <w:t>Removal of rates table</w:t>
            </w:r>
          </w:p>
        </w:tc>
      </w:tr>
    </w:tbl>
    <w:p w14:paraId="7F3F98B3" w14:textId="77777777" w:rsidR="002C3121" w:rsidRDefault="002C3121" w:rsidP="00874856"/>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FC02B5" w:rsidRPr="009F38AC" w14:paraId="0E16944A" w14:textId="77777777" w:rsidTr="001840FC">
        <w:trPr>
          <w:tblHeader/>
        </w:trPr>
        <w:tc>
          <w:tcPr>
            <w:tcW w:w="10201" w:type="dxa"/>
            <w:gridSpan w:val="2"/>
          </w:tcPr>
          <w:p w14:paraId="7B232385" w14:textId="3130515B" w:rsidR="00FC02B5" w:rsidRPr="009F38AC" w:rsidRDefault="00FC02B5" w:rsidP="001840FC">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July 2025</w:t>
            </w:r>
          </w:p>
        </w:tc>
      </w:tr>
      <w:tr w:rsidR="00FC02B5" w:rsidRPr="009F38AC" w14:paraId="6E43BA73" w14:textId="77777777" w:rsidTr="001840FC">
        <w:tc>
          <w:tcPr>
            <w:tcW w:w="3828" w:type="dxa"/>
          </w:tcPr>
          <w:p w14:paraId="13438ED0" w14:textId="77777777" w:rsidR="00FC02B5" w:rsidRPr="009F38AC" w:rsidRDefault="00FC02B5" w:rsidP="001840FC">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21CA7052" w14:textId="77777777" w:rsidR="00FC02B5" w:rsidRPr="009F38AC" w:rsidRDefault="00FC02B5" w:rsidP="001840FC">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FC02B5" w:rsidRPr="004A4B56" w14:paraId="2065A15C" w14:textId="77777777" w:rsidTr="001840FC">
        <w:tc>
          <w:tcPr>
            <w:tcW w:w="3828" w:type="dxa"/>
          </w:tcPr>
          <w:p w14:paraId="3754C49D" w14:textId="0AAB112D" w:rsidR="00FC02B5" w:rsidRDefault="00FC02B5" w:rsidP="001840FC">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35.2</w:t>
            </w:r>
          </w:p>
        </w:tc>
        <w:tc>
          <w:tcPr>
            <w:tcW w:w="6373" w:type="dxa"/>
          </w:tcPr>
          <w:p w14:paraId="4A07982C" w14:textId="07DB9BF6" w:rsidR="00FC02B5" w:rsidRDefault="00FC02B5" w:rsidP="001840FC">
            <w:r>
              <w:t>Eddie Betts Foundation Education Access Scholarship added to list of approved third-party scholarships.</w:t>
            </w:r>
          </w:p>
        </w:tc>
      </w:tr>
      <w:tr w:rsidR="00FC02B5" w:rsidRPr="004A4B56" w14:paraId="4D0FFDCF" w14:textId="77777777" w:rsidTr="001840FC">
        <w:tc>
          <w:tcPr>
            <w:tcW w:w="3828" w:type="dxa"/>
          </w:tcPr>
          <w:p w14:paraId="75EC03EF" w14:textId="6DE655E6" w:rsidR="00FC02B5" w:rsidRDefault="00FC02B5" w:rsidP="001840FC">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59.6.2</w:t>
            </w:r>
          </w:p>
        </w:tc>
        <w:tc>
          <w:tcPr>
            <w:tcW w:w="6373" w:type="dxa"/>
          </w:tcPr>
          <w:p w14:paraId="7A5FECE5" w14:textId="5A7777A6" w:rsidR="00FC02B5" w:rsidRPr="004A4B56" w:rsidRDefault="00FC02B5" w:rsidP="001840FC">
            <w:r>
              <w:t>Updated Transition to Independent Living Allowance</w:t>
            </w:r>
            <w:r w:rsidR="004D38F1">
              <w:t xml:space="preserve"> rate</w:t>
            </w:r>
            <w:r>
              <w:t>.</w:t>
            </w:r>
          </w:p>
        </w:tc>
      </w:tr>
      <w:tr w:rsidR="00FC02B5" w:rsidRPr="004A4B56" w14:paraId="6878A670" w14:textId="77777777" w:rsidTr="001840FC">
        <w:tc>
          <w:tcPr>
            <w:tcW w:w="3828" w:type="dxa"/>
          </w:tcPr>
          <w:p w14:paraId="7988C856" w14:textId="77777777" w:rsidR="00FC02B5" w:rsidRDefault="00FC02B5" w:rsidP="001840FC">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lastRenderedPageBreak/>
              <w:t>Throughout the manual</w:t>
            </w:r>
          </w:p>
        </w:tc>
        <w:tc>
          <w:tcPr>
            <w:tcW w:w="6373" w:type="dxa"/>
          </w:tcPr>
          <w:p w14:paraId="0F7A78CA" w14:textId="77777777" w:rsidR="00FC02B5" w:rsidRDefault="00FC02B5" w:rsidP="001840FC">
            <w:r>
              <w:rPr>
                <w:rFonts w:eastAsiaTheme="minorHAnsi" w:cstheme="minorBidi"/>
                <w:color w:val="auto"/>
                <w:szCs w:val="22"/>
                <w:lang w:eastAsia="en-US"/>
              </w:rPr>
              <w:t>Corrected typographical and formatting errors.</w:t>
            </w:r>
          </w:p>
        </w:tc>
      </w:tr>
    </w:tbl>
    <w:p w14:paraId="13ECB687" w14:textId="77777777" w:rsidR="00FC02B5" w:rsidRDefault="00FC02B5" w:rsidP="00874856"/>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BF4233" w:rsidRPr="009F38AC" w14:paraId="2C134891" w14:textId="77777777" w:rsidTr="00D96CEF">
        <w:trPr>
          <w:tblHeader/>
        </w:trPr>
        <w:tc>
          <w:tcPr>
            <w:tcW w:w="10201" w:type="dxa"/>
            <w:gridSpan w:val="2"/>
          </w:tcPr>
          <w:p w14:paraId="2F4603FA" w14:textId="4AA9FA6C" w:rsidR="00BF4233" w:rsidRPr="009F38AC" w:rsidRDefault="00BF4233" w:rsidP="00D96CEF">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September 2025</w:t>
            </w:r>
          </w:p>
        </w:tc>
      </w:tr>
      <w:tr w:rsidR="00BF4233" w:rsidRPr="009F38AC" w14:paraId="5F1F45E7" w14:textId="77777777" w:rsidTr="00D96CEF">
        <w:tc>
          <w:tcPr>
            <w:tcW w:w="3828" w:type="dxa"/>
          </w:tcPr>
          <w:p w14:paraId="7AD3A5BC" w14:textId="77777777" w:rsidR="00BF4233" w:rsidRPr="009F38AC" w:rsidRDefault="00BF4233" w:rsidP="00D96CEF">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248A0CF1" w14:textId="77777777" w:rsidR="00BF4233" w:rsidRPr="009F38AC" w:rsidRDefault="00BF4233" w:rsidP="00D96CEF">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BF4233" w:rsidRPr="004A4B56" w14:paraId="44B3980E" w14:textId="77777777" w:rsidTr="00D96CEF">
        <w:tc>
          <w:tcPr>
            <w:tcW w:w="3828" w:type="dxa"/>
          </w:tcPr>
          <w:p w14:paraId="4DC98C47" w14:textId="4D5B7723" w:rsidR="00BF4233" w:rsidRDefault="00BF4233" w:rsidP="00D96CE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11.2.3</w:t>
            </w:r>
          </w:p>
        </w:tc>
        <w:tc>
          <w:tcPr>
            <w:tcW w:w="6373" w:type="dxa"/>
          </w:tcPr>
          <w:p w14:paraId="48176612" w14:textId="5560A8BD" w:rsidR="00BF4233" w:rsidRDefault="00BF4233" w:rsidP="00D96CEF">
            <w:r>
              <w:t>Inserted provision about home schooling arrangements</w:t>
            </w:r>
          </w:p>
        </w:tc>
      </w:tr>
      <w:tr w:rsidR="00BF4233" w:rsidRPr="004A4B56" w14:paraId="42E72940" w14:textId="77777777" w:rsidTr="00D96CEF">
        <w:tc>
          <w:tcPr>
            <w:tcW w:w="3828" w:type="dxa"/>
          </w:tcPr>
          <w:p w14:paraId="70350C4B" w14:textId="204A7256" w:rsidR="00BF4233" w:rsidRDefault="00BF4233" w:rsidP="00D96CE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12.2</w:t>
            </w:r>
          </w:p>
        </w:tc>
        <w:tc>
          <w:tcPr>
            <w:tcW w:w="6373" w:type="dxa"/>
          </w:tcPr>
          <w:p w14:paraId="3E25958D" w14:textId="66725617" w:rsidR="00BF4233" w:rsidRDefault="00BF4233" w:rsidP="00D96CEF">
            <w:r>
              <w:t>Inserted exception for people undertaking a higher education/degree apprenticeship or traineeship</w:t>
            </w:r>
          </w:p>
        </w:tc>
      </w:tr>
      <w:tr w:rsidR="00BF4233" w:rsidRPr="004A4B56" w14:paraId="62047EAB" w14:textId="77777777" w:rsidTr="00D96CEF">
        <w:tc>
          <w:tcPr>
            <w:tcW w:w="3828" w:type="dxa"/>
          </w:tcPr>
          <w:p w14:paraId="0C821571" w14:textId="430BA45A" w:rsidR="00BF4233" w:rsidRDefault="00BF4233" w:rsidP="00D96CE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25.3.1.1</w:t>
            </w:r>
          </w:p>
        </w:tc>
        <w:tc>
          <w:tcPr>
            <w:tcW w:w="6373" w:type="dxa"/>
          </w:tcPr>
          <w:p w14:paraId="757D4672" w14:textId="0E32D562" w:rsidR="00BF4233" w:rsidRDefault="00BF4233" w:rsidP="00D96CEF">
            <w:r>
              <w:t>Inserted home schooling</w:t>
            </w:r>
          </w:p>
        </w:tc>
      </w:tr>
      <w:tr w:rsidR="00BF4233" w:rsidRPr="004A4B56" w14:paraId="23C429D6" w14:textId="77777777" w:rsidTr="00D96CEF">
        <w:tc>
          <w:tcPr>
            <w:tcW w:w="3828" w:type="dxa"/>
          </w:tcPr>
          <w:p w14:paraId="3962745A" w14:textId="7381CC15" w:rsidR="00BF4233" w:rsidRDefault="00BF4233" w:rsidP="00D96CE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44.3</w:t>
            </w:r>
          </w:p>
        </w:tc>
        <w:tc>
          <w:tcPr>
            <w:tcW w:w="6373" w:type="dxa"/>
          </w:tcPr>
          <w:p w14:paraId="111668EE" w14:textId="5523DB47" w:rsidR="00BF4233" w:rsidRDefault="00BF4233" w:rsidP="00D96CEF">
            <w:r>
              <w:t>Updated to align with assessments across student payments</w:t>
            </w:r>
          </w:p>
        </w:tc>
      </w:tr>
      <w:tr w:rsidR="00CB0E8D" w:rsidRPr="004A4B56" w14:paraId="5EE24DC1" w14:textId="77777777" w:rsidTr="00D96CEF">
        <w:tc>
          <w:tcPr>
            <w:tcW w:w="3828" w:type="dxa"/>
          </w:tcPr>
          <w:p w14:paraId="08FD97CD" w14:textId="7FE3BAEC" w:rsidR="00CB0E8D" w:rsidRDefault="00CB0E8D" w:rsidP="00CB0E8D">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58.0.2</w:t>
            </w:r>
          </w:p>
        </w:tc>
        <w:tc>
          <w:tcPr>
            <w:tcW w:w="6373" w:type="dxa"/>
          </w:tcPr>
          <w:p w14:paraId="03B55749" w14:textId="5E86DF87" w:rsidR="00CB0E8D" w:rsidRDefault="00CB0E8D" w:rsidP="00CB0E8D">
            <w:r>
              <w:t>Section deleted as courses no longer offered</w:t>
            </w:r>
          </w:p>
        </w:tc>
      </w:tr>
      <w:tr w:rsidR="00CB0E8D" w:rsidRPr="004A4B56" w14:paraId="08842B2E" w14:textId="77777777" w:rsidTr="00D96CEF">
        <w:tc>
          <w:tcPr>
            <w:tcW w:w="3828" w:type="dxa"/>
          </w:tcPr>
          <w:p w14:paraId="3F25C54E" w14:textId="40291B61" w:rsidR="00CB0E8D" w:rsidRDefault="00CB0E8D" w:rsidP="00CB0E8D">
            <w:pPr>
              <w:spacing w:before="0" w:beforeAutospacing="0" w:after="0" w:afterAutospacing="0" w:line="240" w:lineRule="auto"/>
              <w:rPr>
                <w:rFonts w:eastAsiaTheme="minorHAnsi" w:cstheme="minorBidi"/>
                <w:b/>
                <w:color w:val="auto"/>
                <w:szCs w:val="22"/>
                <w:lang w:eastAsia="en-US"/>
              </w:rPr>
            </w:pPr>
            <w:r w:rsidRPr="00EC6280">
              <w:rPr>
                <w:rFonts w:eastAsiaTheme="minorHAnsi" w:cstheme="minorBidi"/>
                <w:b/>
                <w:color w:val="auto"/>
                <w:szCs w:val="22"/>
                <w:lang w:eastAsia="en-US"/>
              </w:rPr>
              <w:t>63.4.2.6</w:t>
            </w:r>
          </w:p>
        </w:tc>
        <w:tc>
          <w:tcPr>
            <w:tcW w:w="6373" w:type="dxa"/>
          </w:tcPr>
          <w:p w14:paraId="270F1422" w14:textId="009741DA" w:rsidR="00CB0E8D" w:rsidRDefault="00CB0E8D" w:rsidP="00CB0E8D">
            <w:r>
              <w:t>Information about lower deeming rate updated</w:t>
            </w:r>
          </w:p>
        </w:tc>
      </w:tr>
      <w:tr w:rsidR="00CB0E8D" w:rsidRPr="004A4B56" w14:paraId="62005135" w14:textId="77777777" w:rsidTr="00D96CEF">
        <w:tc>
          <w:tcPr>
            <w:tcW w:w="3828" w:type="dxa"/>
          </w:tcPr>
          <w:p w14:paraId="38DD30EC" w14:textId="6B83CFD1" w:rsidR="00CB0E8D" w:rsidRDefault="00CB0E8D" w:rsidP="00CB0E8D">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73.2.2</w:t>
            </w:r>
          </w:p>
        </w:tc>
        <w:tc>
          <w:tcPr>
            <w:tcW w:w="6373" w:type="dxa"/>
          </w:tcPr>
          <w:p w14:paraId="18AA8D6D" w14:textId="0DAAE11C" w:rsidR="00CB0E8D" w:rsidRPr="004A4B56" w:rsidRDefault="00CB0E8D" w:rsidP="00CB0E8D">
            <w:r>
              <w:t>Updated to refer to first day of studies, rather than course</w:t>
            </w:r>
          </w:p>
        </w:tc>
      </w:tr>
      <w:tr w:rsidR="00CB0E8D" w:rsidRPr="004A4B56" w14:paraId="67ADA6EE" w14:textId="77777777" w:rsidTr="00D96CEF">
        <w:tc>
          <w:tcPr>
            <w:tcW w:w="3828" w:type="dxa"/>
          </w:tcPr>
          <w:p w14:paraId="41384A73" w14:textId="77777777" w:rsidR="00CB0E8D" w:rsidRDefault="00CB0E8D" w:rsidP="00CB0E8D">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Throughout the manual</w:t>
            </w:r>
          </w:p>
        </w:tc>
        <w:tc>
          <w:tcPr>
            <w:tcW w:w="6373" w:type="dxa"/>
          </w:tcPr>
          <w:p w14:paraId="278D02B5" w14:textId="4BA6A25C" w:rsidR="00CB0E8D" w:rsidRDefault="00CB0E8D" w:rsidP="00CB0E8D">
            <w:r>
              <w:rPr>
                <w:rFonts w:eastAsiaTheme="minorHAnsi" w:cstheme="minorBidi"/>
                <w:color w:val="auto"/>
                <w:szCs w:val="22"/>
                <w:lang w:eastAsia="en-US"/>
              </w:rPr>
              <w:t>Updated examples for Maintenance Income Test, corrected typographical and formatting errors.</w:t>
            </w:r>
          </w:p>
        </w:tc>
      </w:tr>
    </w:tbl>
    <w:p w14:paraId="408E62F9" w14:textId="77777777" w:rsidR="002B2503" w:rsidRDefault="002B2503" w:rsidP="00874856"/>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2B2503" w:rsidRPr="009F38AC" w14:paraId="0337C4F5" w14:textId="77777777" w:rsidTr="000A7E45">
        <w:trPr>
          <w:tblHeader/>
        </w:trPr>
        <w:tc>
          <w:tcPr>
            <w:tcW w:w="10201" w:type="dxa"/>
            <w:gridSpan w:val="2"/>
          </w:tcPr>
          <w:p w14:paraId="0FAD3786" w14:textId="2224F8F8" w:rsidR="002B2503" w:rsidRPr="009F38AC" w:rsidRDefault="002B2503" w:rsidP="000A7E45">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January 2026</w:t>
            </w:r>
          </w:p>
        </w:tc>
      </w:tr>
      <w:tr w:rsidR="002B2503" w:rsidRPr="009F38AC" w14:paraId="7FDAE73F" w14:textId="77777777" w:rsidTr="000A7E45">
        <w:tc>
          <w:tcPr>
            <w:tcW w:w="3828" w:type="dxa"/>
          </w:tcPr>
          <w:p w14:paraId="0D8BA41A" w14:textId="77777777" w:rsidR="002B2503" w:rsidRPr="009F38AC" w:rsidRDefault="002B2503" w:rsidP="000A7E45">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41233CA9" w14:textId="77777777" w:rsidR="002B2503" w:rsidRPr="009F38AC" w:rsidRDefault="002B2503" w:rsidP="000A7E45">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2B2503" w:rsidRPr="004A4B56" w14:paraId="0D1988DA" w14:textId="77777777" w:rsidTr="000A7E45">
        <w:tc>
          <w:tcPr>
            <w:tcW w:w="3828" w:type="dxa"/>
          </w:tcPr>
          <w:p w14:paraId="0BE66383" w14:textId="77777777" w:rsidR="002B2503" w:rsidRDefault="002B2503" w:rsidP="000A7E45">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11.2.3</w:t>
            </w:r>
          </w:p>
        </w:tc>
        <w:tc>
          <w:tcPr>
            <w:tcW w:w="6373" w:type="dxa"/>
          </w:tcPr>
          <w:p w14:paraId="20844360" w14:textId="7C5437E1" w:rsidR="002B2503" w:rsidRDefault="002B2503" w:rsidP="000A7E45">
            <w:r>
              <w:t xml:space="preserve">Clarified arrangements for the renewal of </w:t>
            </w:r>
            <w:r w:rsidR="007A5EEE">
              <w:t>home-schooling</w:t>
            </w:r>
            <w:r>
              <w:t xml:space="preserve"> approvals</w:t>
            </w:r>
          </w:p>
        </w:tc>
      </w:tr>
      <w:tr w:rsidR="002B2503" w:rsidRPr="004A4B56" w14:paraId="08AFA8C7" w14:textId="77777777" w:rsidTr="000A7E45">
        <w:tc>
          <w:tcPr>
            <w:tcW w:w="3828" w:type="dxa"/>
          </w:tcPr>
          <w:p w14:paraId="27A3D7E8" w14:textId="498105EE" w:rsidR="002B2503" w:rsidRDefault="002B2503" w:rsidP="000A7E45">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58.0.2</w:t>
            </w:r>
          </w:p>
        </w:tc>
        <w:tc>
          <w:tcPr>
            <w:tcW w:w="6373" w:type="dxa"/>
          </w:tcPr>
          <w:p w14:paraId="539EA869" w14:textId="0D2F08DF" w:rsidR="002B2503" w:rsidRDefault="002B2503" w:rsidP="000A7E45">
            <w:r>
              <w:t>Updated Maintenance Income Test example with indexed rates</w:t>
            </w:r>
          </w:p>
        </w:tc>
      </w:tr>
      <w:tr w:rsidR="00C16541" w:rsidRPr="004A4B56" w14:paraId="725B7156" w14:textId="77777777" w:rsidTr="000A7E45">
        <w:tc>
          <w:tcPr>
            <w:tcW w:w="3828" w:type="dxa"/>
          </w:tcPr>
          <w:p w14:paraId="03E80344" w14:textId="66AB8C45" w:rsidR="00C16541" w:rsidRDefault="00C16541" w:rsidP="000A7E45">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59.9.2</w:t>
            </w:r>
          </w:p>
        </w:tc>
        <w:tc>
          <w:tcPr>
            <w:tcW w:w="6373" w:type="dxa"/>
          </w:tcPr>
          <w:p w14:paraId="76D206CA" w14:textId="2E19EB2A" w:rsidR="00C16541" w:rsidRDefault="00C16541" w:rsidP="000A7E45">
            <w:r>
              <w:t xml:space="preserve">The time limit for remunerative lump sums to be applied as income was removed. </w:t>
            </w:r>
          </w:p>
        </w:tc>
      </w:tr>
      <w:tr w:rsidR="002B2503" w:rsidRPr="004A4B56" w14:paraId="16A94EB9" w14:textId="77777777" w:rsidTr="000A7E45">
        <w:tc>
          <w:tcPr>
            <w:tcW w:w="3828" w:type="dxa"/>
          </w:tcPr>
          <w:p w14:paraId="55EA8B98" w14:textId="6C393DE5" w:rsidR="002B2503" w:rsidRDefault="002B2503" w:rsidP="000A7E45">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96.3</w:t>
            </w:r>
          </w:p>
        </w:tc>
        <w:tc>
          <w:tcPr>
            <w:tcW w:w="6373" w:type="dxa"/>
          </w:tcPr>
          <w:p w14:paraId="21FA33FE" w14:textId="196EB737" w:rsidR="002B2503" w:rsidRDefault="002B2503" w:rsidP="000A7E45">
            <w:r>
              <w:t>Clarified requirements for acquittal of advance payments for residential expenses and travel allowance</w:t>
            </w:r>
          </w:p>
        </w:tc>
      </w:tr>
      <w:tr w:rsidR="002B2503" w:rsidRPr="004A4B56" w14:paraId="54EE4C3F" w14:textId="77777777" w:rsidTr="000A7E45">
        <w:tc>
          <w:tcPr>
            <w:tcW w:w="3828" w:type="dxa"/>
          </w:tcPr>
          <w:p w14:paraId="783DD291" w14:textId="4744A24B" w:rsidR="002B2503" w:rsidRDefault="002B2503" w:rsidP="000A7E45">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Appendix E</w:t>
            </w:r>
          </w:p>
        </w:tc>
        <w:tc>
          <w:tcPr>
            <w:tcW w:w="6373" w:type="dxa"/>
          </w:tcPr>
          <w:p w14:paraId="76C3E9D3" w14:textId="0284244E" w:rsidR="002B2503" w:rsidRDefault="000230DD" w:rsidP="000A7E45">
            <w:r>
              <w:t>Updates to</w:t>
            </w:r>
            <w:r w:rsidR="009E01D9">
              <w:t xml:space="preserve"> the Research Training Program details</w:t>
            </w:r>
          </w:p>
        </w:tc>
      </w:tr>
      <w:tr w:rsidR="002B2503" w:rsidRPr="004A4B56" w14:paraId="50ADAB1F" w14:textId="77777777" w:rsidTr="000A7E45">
        <w:tc>
          <w:tcPr>
            <w:tcW w:w="3828" w:type="dxa"/>
          </w:tcPr>
          <w:p w14:paraId="6C6727B6" w14:textId="77777777" w:rsidR="002B2503" w:rsidRDefault="002B2503" w:rsidP="000A7E45">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Throughout the manual</w:t>
            </w:r>
          </w:p>
        </w:tc>
        <w:tc>
          <w:tcPr>
            <w:tcW w:w="6373" w:type="dxa"/>
          </w:tcPr>
          <w:p w14:paraId="4C6B6FD2" w14:textId="7B1872A1" w:rsidR="002B2503" w:rsidRDefault="002B2503" w:rsidP="000A7E45">
            <w:r>
              <w:rPr>
                <w:rFonts w:eastAsiaTheme="minorHAnsi" w:cstheme="minorBidi"/>
                <w:color w:val="auto"/>
                <w:szCs w:val="22"/>
                <w:lang w:eastAsia="en-US"/>
              </w:rPr>
              <w:t>Corrected typographical and formatting errors.</w:t>
            </w:r>
          </w:p>
        </w:tc>
      </w:tr>
    </w:tbl>
    <w:p w14:paraId="6614C6FB" w14:textId="77777777" w:rsidR="006E3A19" w:rsidRDefault="006E3A19" w:rsidP="00874856"/>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6E3A19" w:rsidRPr="009F38AC" w14:paraId="56325705" w14:textId="77777777" w:rsidTr="000078DC">
        <w:trPr>
          <w:tblHeader/>
        </w:trPr>
        <w:tc>
          <w:tcPr>
            <w:tcW w:w="10201" w:type="dxa"/>
            <w:gridSpan w:val="2"/>
          </w:tcPr>
          <w:p w14:paraId="24D68ED5" w14:textId="656F2E80" w:rsidR="006E3A19" w:rsidRPr="009F38AC" w:rsidRDefault="00580F98" w:rsidP="000078DC">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March</w:t>
            </w:r>
            <w:r w:rsidR="006E3A19">
              <w:rPr>
                <w:rFonts w:eastAsiaTheme="minorHAnsi" w:cstheme="minorBidi"/>
                <w:b/>
                <w:color w:val="auto"/>
                <w:sz w:val="36"/>
                <w:szCs w:val="36"/>
                <w:lang w:eastAsia="en-US"/>
              </w:rPr>
              <w:t xml:space="preserve"> 2026</w:t>
            </w:r>
          </w:p>
        </w:tc>
      </w:tr>
      <w:tr w:rsidR="006E3A19" w:rsidRPr="009F38AC" w14:paraId="72E33856" w14:textId="77777777" w:rsidTr="000078DC">
        <w:tc>
          <w:tcPr>
            <w:tcW w:w="3828" w:type="dxa"/>
          </w:tcPr>
          <w:p w14:paraId="64414C42" w14:textId="77777777" w:rsidR="006E3A19" w:rsidRPr="009F38AC" w:rsidRDefault="006E3A19" w:rsidP="000078DC">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381759F7" w14:textId="77777777" w:rsidR="006E3A19" w:rsidRPr="009F38AC" w:rsidRDefault="006E3A19" w:rsidP="000078DC">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6E3A19" w14:paraId="186C47F0" w14:textId="77777777" w:rsidTr="000078DC">
        <w:tc>
          <w:tcPr>
            <w:tcW w:w="3828" w:type="dxa"/>
          </w:tcPr>
          <w:p w14:paraId="11F532C2" w14:textId="79615A08" w:rsidR="006E3A19" w:rsidRDefault="006E3A19" w:rsidP="000078DC">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76.4.1</w:t>
            </w:r>
          </w:p>
        </w:tc>
        <w:tc>
          <w:tcPr>
            <w:tcW w:w="6373" w:type="dxa"/>
          </w:tcPr>
          <w:p w14:paraId="06A8E52B" w14:textId="4FB702AE" w:rsidR="006E3A19" w:rsidRDefault="006E3A19" w:rsidP="000078DC">
            <w:r>
              <w:t xml:space="preserve">Amended timeframe at which sale proceeds from a home are exempt from the assets test. </w:t>
            </w:r>
          </w:p>
        </w:tc>
      </w:tr>
      <w:tr w:rsidR="006E3A19" w14:paraId="26D23BC4" w14:textId="77777777" w:rsidTr="000078DC">
        <w:tc>
          <w:tcPr>
            <w:tcW w:w="3828" w:type="dxa"/>
          </w:tcPr>
          <w:p w14:paraId="0D108733" w14:textId="6EC8F830" w:rsidR="006E3A19" w:rsidRDefault="006E3A19" w:rsidP="000078DC">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6.3.2</w:t>
            </w:r>
          </w:p>
        </w:tc>
        <w:tc>
          <w:tcPr>
            <w:tcW w:w="6373" w:type="dxa"/>
          </w:tcPr>
          <w:p w14:paraId="4E1F6E2B" w14:textId="522F620C" w:rsidR="006E3A19" w:rsidRDefault="0000107B" w:rsidP="000078DC">
            <w:r>
              <w:t xml:space="preserve">Referenced 81.5.2 in the closing dates of Table 2 - Lodgement of ABSTUDY PES claims. </w:t>
            </w:r>
          </w:p>
        </w:tc>
      </w:tr>
      <w:tr w:rsidR="006E3A19" w14:paraId="5D06E37E" w14:textId="77777777" w:rsidTr="000078DC">
        <w:tc>
          <w:tcPr>
            <w:tcW w:w="3828" w:type="dxa"/>
          </w:tcPr>
          <w:p w14:paraId="6A4BA75E" w14:textId="69017703" w:rsidR="006E3A19" w:rsidRDefault="0000107B" w:rsidP="000078DC">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81.5.2</w:t>
            </w:r>
          </w:p>
        </w:tc>
        <w:tc>
          <w:tcPr>
            <w:tcW w:w="6373" w:type="dxa"/>
          </w:tcPr>
          <w:p w14:paraId="7360A0D4" w14:textId="3AA095CB" w:rsidR="006E3A19" w:rsidRDefault="0000107B" w:rsidP="000078DC">
            <w:r>
              <w:t xml:space="preserve">Clarifying that if a student lodges PES claim after closing dates outlined in 6.3.2, the entitled start date for ABSTUDY PES </w:t>
            </w:r>
            <w:r w:rsidR="00440A60">
              <w:t>i</w:t>
            </w:r>
            <w:r>
              <w:t>s the date of lodgement of the PES claim.</w:t>
            </w:r>
          </w:p>
        </w:tc>
      </w:tr>
      <w:tr w:rsidR="003568A7" w14:paraId="7EC8B5E7" w14:textId="77777777" w:rsidTr="000078DC">
        <w:tc>
          <w:tcPr>
            <w:tcW w:w="3828" w:type="dxa"/>
          </w:tcPr>
          <w:p w14:paraId="2A7C2171" w14:textId="7D02EB07" w:rsidR="003568A7" w:rsidRDefault="003568A7" w:rsidP="003568A7">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Chapter 103</w:t>
            </w:r>
          </w:p>
        </w:tc>
        <w:tc>
          <w:tcPr>
            <w:tcW w:w="6373" w:type="dxa"/>
          </w:tcPr>
          <w:p w14:paraId="771BC104" w14:textId="289BD2B9" w:rsidR="003568A7" w:rsidRDefault="003568A7" w:rsidP="003568A7">
            <w:r>
              <w:t xml:space="preserve">Clarified students studying a concessional study load are eligible for the ABSTUDY Student Start-up Loan. </w:t>
            </w:r>
          </w:p>
        </w:tc>
      </w:tr>
      <w:tr w:rsidR="00F5245B" w14:paraId="279A2909" w14:textId="77777777" w:rsidTr="000078DC">
        <w:tc>
          <w:tcPr>
            <w:tcW w:w="3828" w:type="dxa"/>
          </w:tcPr>
          <w:p w14:paraId="3894AF03" w14:textId="05CBB228" w:rsidR="00F5245B" w:rsidRDefault="00F5245B" w:rsidP="00F5245B">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Throughout the manual</w:t>
            </w:r>
          </w:p>
        </w:tc>
        <w:tc>
          <w:tcPr>
            <w:tcW w:w="6373" w:type="dxa"/>
          </w:tcPr>
          <w:p w14:paraId="3B0AC7A7" w14:textId="727E4EE4" w:rsidR="00F5245B" w:rsidRDefault="00F5245B" w:rsidP="00F5245B">
            <w:r>
              <w:rPr>
                <w:rFonts w:eastAsiaTheme="minorHAnsi" w:cstheme="minorBidi"/>
                <w:color w:val="auto"/>
                <w:szCs w:val="22"/>
                <w:lang w:eastAsia="en-US"/>
              </w:rPr>
              <w:t>Corrected typographical and formatting errors.</w:t>
            </w:r>
          </w:p>
        </w:tc>
      </w:tr>
    </w:tbl>
    <w:p w14:paraId="34365E90" w14:textId="77777777" w:rsidR="006E3A19" w:rsidRDefault="006E3A19" w:rsidP="00874856"/>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5A74C5" w:rsidRPr="009F38AC" w14:paraId="7543A074" w14:textId="77777777" w:rsidTr="007A52F9">
        <w:trPr>
          <w:tblHeader/>
        </w:trPr>
        <w:tc>
          <w:tcPr>
            <w:tcW w:w="10201" w:type="dxa"/>
            <w:gridSpan w:val="2"/>
          </w:tcPr>
          <w:p w14:paraId="699431B3" w14:textId="30DAEF07" w:rsidR="005A74C5" w:rsidRPr="009F38AC" w:rsidRDefault="005A74C5" w:rsidP="007A52F9">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lastRenderedPageBreak/>
              <w:t>May 2026</w:t>
            </w:r>
          </w:p>
        </w:tc>
      </w:tr>
      <w:tr w:rsidR="005A74C5" w:rsidRPr="009F38AC" w14:paraId="5436453B" w14:textId="77777777" w:rsidTr="007A52F9">
        <w:tc>
          <w:tcPr>
            <w:tcW w:w="3828" w:type="dxa"/>
          </w:tcPr>
          <w:p w14:paraId="3E6F68B8" w14:textId="77777777" w:rsidR="005A74C5" w:rsidRPr="009F38AC" w:rsidRDefault="005A74C5" w:rsidP="007A52F9">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531127F2" w14:textId="77777777" w:rsidR="005A74C5" w:rsidRPr="009F38AC" w:rsidRDefault="005A74C5" w:rsidP="007A52F9">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5A74C5" w14:paraId="4C23B5D7" w14:textId="77777777" w:rsidTr="007A52F9">
        <w:tc>
          <w:tcPr>
            <w:tcW w:w="3828" w:type="dxa"/>
          </w:tcPr>
          <w:p w14:paraId="410ACBDD" w14:textId="591D5D45" w:rsidR="005A74C5" w:rsidRDefault="00E64203" w:rsidP="007A52F9">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25.5.1.2</w:t>
            </w:r>
          </w:p>
        </w:tc>
        <w:tc>
          <w:tcPr>
            <w:tcW w:w="6373" w:type="dxa"/>
          </w:tcPr>
          <w:p w14:paraId="563BB88C" w14:textId="2EF0C54A" w:rsidR="005A74C5" w:rsidRDefault="00E64203" w:rsidP="007A52F9">
            <w:r>
              <w:t xml:space="preserve">New section that outlines circumstances beyond the control of the student and boarding provider where a secondary student may remain entitled to Away from Home rate of Living Allowance. </w:t>
            </w:r>
          </w:p>
        </w:tc>
      </w:tr>
      <w:tr w:rsidR="005A74C5" w14:paraId="7FB2ABD5" w14:textId="77777777" w:rsidTr="007A52F9">
        <w:tc>
          <w:tcPr>
            <w:tcW w:w="3828" w:type="dxa"/>
          </w:tcPr>
          <w:p w14:paraId="1103D0ED" w14:textId="25E73E36" w:rsidR="005A74C5" w:rsidRDefault="00E64203" w:rsidP="007A52F9">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Throughout the manual</w:t>
            </w:r>
          </w:p>
        </w:tc>
        <w:tc>
          <w:tcPr>
            <w:tcW w:w="6373" w:type="dxa"/>
          </w:tcPr>
          <w:p w14:paraId="5A72C314" w14:textId="1DF1F80D" w:rsidR="005A74C5" w:rsidRDefault="00E64203" w:rsidP="007A52F9">
            <w:r>
              <w:t>Inclusion of references to 25.5.12</w:t>
            </w:r>
            <w:r w:rsidR="00F05D54">
              <w:t>.</w:t>
            </w:r>
          </w:p>
        </w:tc>
      </w:tr>
      <w:tr w:rsidR="005A74C5" w14:paraId="1C85C871" w14:textId="77777777" w:rsidTr="007A52F9">
        <w:tc>
          <w:tcPr>
            <w:tcW w:w="3828" w:type="dxa"/>
          </w:tcPr>
          <w:p w14:paraId="0476F4DB" w14:textId="19814292" w:rsidR="005A74C5" w:rsidRDefault="00E64203" w:rsidP="007A52F9">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90.5.1</w:t>
            </w:r>
          </w:p>
        </w:tc>
        <w:tc>
          <w:tcPr>
            <w:tcW w:w="6373" w:type="dxa"/>
          </w:tcPr>
          <w:p w14:paraId="629C2D61" w14:textId="785262B9" w:rsidR="005A74C5" w:rsidRDefault="00E64203" w:rsidP="007A52F9">
            <w:r>
              <w:t xml:space="preserve">Amendment to rate of Motor Vehicle Allowance to ATO’s cents-per-kilometre rate. </w:t>
            </w:r>
          </w:p>
        </w:tc>
      </w:tr>
      <w:tr w:rsidR="005A74C5" w14:paraId="74653972" w14:textId="77777777" w:rsidTr="007A52F9">
        <w:tc>
          <w:tcPr>
            <w:tcW w:w="3828" w:type="dxa"/>
          </w:tcPr>
          <w:p w14:paraId="53676799" w14:textId="2E0AA719" w:rsidR="005A74C5" w:rsidRDefault="00E64203" w:rsidP="007A52F9">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71.5</w:t>
            </w:r>
          </w:p>
        </w:tc>
        <w:tc>
          <w:tcPr>
            <w:tcW w:w="6373" w:type="dxa"/>
          </w:tcPr>
          <w:p w14:paraId="40FE3C89" w14:textId="0881ABE4" w:rsidR="005A74C5" w:rsidRDefault="00E64203" w:rsidP="007A52F9">
            <w:r>
              <w:t>Inclusion of note that boarding facilities that are the responsibility of states, territories or a Commonwealth entity are treated the same way as boarding schools.</w:t>
            </w:r>
          </w:p>
        </w:tc>
      </w:tr>
      <w:tr w:rsidR="000D7B78" w14:paraId="2C68FE44" w14:textId="77777777" w:rsidTr="007A52F9">
        <w:tc>
          <w:tcPr>
            <w:tcW w:w="3828" w:type="dxa"/>
          </w:tcPr>
          <w:p w14:paraId="61AE9703" w14:textId="09702E54" w:rsidR="000D7B78" w:rsidRDefault="000D7B78" w:rsidP="007A52F9">
            <w:pPr>
              <w:spacing w:before="0" w:beforeAutospacing="0" w:after="0" w:afterAutospacing="0" w:line="240" w:lineRule="auto"/>
              <w:rPr>
                <w:rFonts w:eastAsiaTheme="minorHAnsi" w:cstheme="minorBidi"/>
                <w:b/>
                <w:color w:val="auto"/>
                <w:szCs w:val="22"/>
                <w:lang w:eastAsia="en-US"/>
              </w:rPr>
            </w:pPr>
            <w:r w:rsidRPr="000D7B78">
              <w:rPr>
                <w:rFonts w:eastAsiaTheme="minorHAnsi" w:cstheme="minorBidi"/>
                <w:b/>
                <w:color w:val="auto"/>
                <w:szCs w:val="22"/>
                <w:lang w:eastAsia="en-US"/>
              </w:rPr>
              <w:t>88.6.2</w:t>
            </w:r>
          </w:p>
        </w:tc>
        <w:tc>
          <w:tcPr>
            <w:tcW w:w="6373" w:type="dxa"/>
          </w:tcPr>
          <w:p w14:paraId="01E43F9C" w14:textId="07EA47B1" w:rsidR="000D7B78" w:rsidRDefault="000D7B78" w:rsidP="007A52F9">
            <w:r>
              <w:t xml:space="preserve">Insertion of explicit reference to “boarding schools” to encourage consistent interpretation. </w:t>
            </w:r>
          </w:p>
        </w:tc>
      </w:tr>
      <w:tr w:rsidR="00E64203" w14:paraId="26F93581" w14:textId="77777777" w:rsidTr="007A52F9">
        <w:tc>
          <w:tcPr>
            <w:tcW w:w="3828" w:type="dxa"/>
          </w:tcPr>
          <w:p w14:paraId="484CE3DB" w14:textId="36186C3C" w:rsidR="00E64203" w:rsidRDefault="00E64203" w:rsidP="007A52F9">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85.5.1</w:t>
            </w:r>
          </w:p>
        </w:tc>
        <w:tc>
          <w:tcPr>
            <w:tcW w:w="6373" w:type="dxa"/>
          </w:tcPr>
          <w:p w14:paraId="48CE21F3" w14:textId="00396AA8" w:rsidR="00E64203" w:rsidRDefault="00E64203" w:rsidP="007A52F9">
            <w:r>
              <w:t>Inclusion of note that boarding facilities that are the responsibility of states, territories or a Commonwealth entity are treated the same way as boarding schools.</w:t>
            </w:r>
          </w:p>
        </w:tc>
      </w:tr>
      <w:tr w:rsidR="00E64203" w14:paraId="5ED89BF9" w14:textId="77777777" w:rsidTr="007A52F9">
        <w:tc>
          <w:tcPr>
            <w:tcW w:w="3828" w:type="dxa"/>
          </w:tcPr>
          <w:p w14:paraId="2D506538" w14:textId="70BEF098" w:rsidR="00E64203" w:rsidRDefault="00E64203" w:rsidP="007A52F9">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A1.2</w:t>
            </w:r>
          </w:p>
        </w:tc>
        <w:tc>
          <w:tcPr>
            <w:tcW w:w="6373" w:type="dxa"/>
          </w:tcPr>
          <w:p w14:paraId="0047D590" w14:textId="0C330FCE" w:rsidR="00E64203" w:rsidRDefault="00E64203" w:rsidP="007A52F9">
            <w:r>
              <w:t>Removal of table of hostels covered by Bilateral Management Agreement and inclusion of note that boarding facilities that are the responsibility of states, territories or a Commonwealth entity are treated the same way as boarding schools.</w:t>
            </w:r>
          </w:p>
        </w:tc>
      </w:tr>
      <w:tr w:rsidR="00E64203" w14:paraId="65768399" w14:textId="77777777" w:rsidTr="007A52F9">
        <w:tc>
          <w:tcPr>
            <w:tcW w:w="3828" w:type="dxa"/>
          </w:tcPr>
          <w:p w14:paraId="41542B9E" w14:textId="40B070F8" w:rsidR="00E64203" w:rsidRDefault="00E64203" w:rsidP="007A52F9">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 xml:space="preserve">Glossary </w:t>
            </w:r>
          </w:p>
        </w:tc>
        <w:tc>
          <w:tcPr>
            <w:tcW w:w="6373" w:type="dxa"/>
          </w:tcPr>
          <w:p w14:paraId="551A1A79" w14:textId="36941408" w:rsidR="00E64203" w:rsidRDefault="00E64203" w:rsidP="007A52F9">
            <w:r>
              <w:t>Inclusion under “Hostel” that boarding facilities that are the responsibility of states, territories or a Commonwealth entity are treated the same way as boarding schools.</w:t>
            </w:r>
          </w:p>
        </w:tc>
      </w:tr>
      <w:tr w:rsidR="005A74C5" w14:paraId="18767FB0" w14:textId="77777777" w:rsidTr="007A52F9">
        <w:tc>
          <w:tcPr>
            <w:tcW w:w="3828" w:type="dxa"/>
          </w:tcPr>
          <w:p w14:paraId="6A59B6E8" w14:textId="1636785C" w:rsidR="005A74C5" w:rsidRDefault="00E64203" w:rsidP="007A52F9">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Throughout the manual</w:t>
            </w:r>
          </w:p>
        </w:tc>
        <w:tc>
          <w:tcPr>
            <w:tcW w:w="6373" w:type="dxa"/>
          </w:tcPr>
          <w:p w14:paraId="0ECAE316" w14:textId="0BC7EA22" w:rsidR="005A74C5" w:rsidRDefault="00E64203" w:rsidP="007A52F9">
            <w:r>
              <w:t>Removal of reference to the Bilateral Management Agreement.</w:t>
            </w:r>
          </w:p>
        </w:tc>
      </w:tr>
    </w:tbl>
    <w:p w14:paraId="40F7480F" w14:textId="77777777" w:rsidR="005A74C5" w:rsidRDefault="005A74C5" w:rsidP="00874856"/>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D839D7" w:rsidRPr="009F38AC" w14:paraId="27446222" w14:textId="77777777" w:rsidTr="003D3C11">
        <w:trPr>
          <w:tblHeader/>
        </w:trPr>
        <w:tc>
          <w:tcPr>
            <w:tcW w:w="10201" w:type="dxa"/>
            <w:gridSpan w:val="2"/>
          </w:tcPr>
          <w:p w14:paraId="2D5B6BD4" w14:textId="57E34ED9" w:rsidR="00D839D7" w:rsidRPr="009F38AC" w:rsidRDefault="00D839D7" w:rsidP="003D3C11">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Ju</w:t>
            </w:r>
            <w:r w:rsidR="008F45D4">
              <w:rPr>
                <w:rFonts w:eastAsiaTheme="minorHAnsi" w:cstheme="minorBidi"/>
                <w:b/>
                <w:color w:val="auto"/>
                <w:sz w:val="36"/>
                <w:szCs w:val="36"/>
                <w:lang w:eastAsia="en-US"/>
              </w:rPr>
              <w:t>ly</w:t>
            </w:r>
            <w:r>
              <w:rPr>
                <w:rFonts w:eastAsiaTheme="minorHAnsi" w:cstheme="minorBidi"/>
                <w:b/>
                <w:color w:val="auto"/>
                <w:sz w:val="36"/>
                <w:szCs w:val="36"/>
                <w:lang w:eastAsia="en-US"/>
              </w:rPr>
              <w:t xml:space="preserve"> 2026</w:t>
            </w:r>
          </w:p>
        </w:tc>
      </w:tr>
      <w:tr w:rsidR="00D839D7" w:rsidRPr="009F38AC" w14:paraId="580BDDDA" w14:textId="77777777" w:rsidTr="003D3C11">
        <w:tc>
          <w:tcPr>
            <w:tcW w:w="3828" w:type="dxa"/>
          </w:tcPr>
          <w:p w14:paraId="05757C16" w14:textId="77777777" w:rsidR="00D839D7" w:rsidRPr="009F38AC" w:rsidRDefault="00D839D7" w:rsidP="003D3C11">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07260148" w14:textId="77777777" w:rsidR="00D839D7" w:rsidRPr="009F38AC" w:rsidRDefault="00D839D7" w:rsidP="003D3C11">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885E87" w14:paraId="0005E792" w14:textId="77777777" w:rsidTr="003D3C11">
        <w:tc>
          <w:tcPr>
            <w:tcW w:w="3828" w:type="dxa"/>
          </w:tcPr>
          <w:p w14:paraId="682217CB" w14:textId="4873458E" w:rsidR="00885E87" w:rsidRDefault="00885E87" w:rsidP="00885E87">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45.1.1</w:t>
            </w:r>
          </w:p>
        </w:tc>
        <w:tc>
          <w:tcPr>
            <w:tcW w:w="6373" w:type="dxa"/>
          </w:tcPr>
          <w:p w14:paraId="7EF7B5C9" w14:textId="09404037" w:rsidR="00885E87" w:rsidRDefault="00885E87" w:rsidP="00885E87">
            <w:r>
              <w:t>Changing reference from “carer’s” to “parent/s’” to clarify policy intent.</w:t>
            </w:r>
          </w:p>
        </w:tc>
      </w:tr>
      <w:tr w:rsidR="00885E87" w14:paraId="2A8E897C" w14:textId="77777777" w:rsidTr="003D3C11">
        <w:tc>
          <w:tcPr>
            <w:tcW w:w="3828" w:type="dxa"/>
          </w:tcPr>
          <w:p w14:paraId="5A4AE4F6" w14:textId="0AB08819" w:rsidR="00885E87" w:rsidRDefault="00885E87" w:rsidP="00885E87">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58</w:t>
            </w:r>
          </w:p>
        </w:tc>
        <w:tc>
          <w:tcPr>
            <w:tcW w:w="6373" w:type="dxa"/>
          </w:tcPr>
          <w:p w14:paraId="063E995F" w14:textId="5D272A7E" w:rsidR="00885E87" w:rsidRPr="006362AD" w:rsidRDefault="00885E87" w:rsidP="00885E87">
            <w:r>
              <w:t xml:space="preserve">Remove reference to examples on calculating the Maintenance Income Free Area and the result of the Maintenance Income Test on a customer’s rate of payment. Insert references to the </w:t>
            </w:r>
            <w:r>
              <w:rPr>
                <w:i/>
                <w:iCs/>
              </w:rPr>
              <w:t xml:space="preserve">Guide to Social Security </w:t>
            </w:r>
            <w:r>
              <w:t xml:space="preserve">for examples. </w:t>
            </w:r>
          </w:p>
        </w:tc>
      </w:tr>
      <w:tr w:rsidR="00885E87" w14:paraId="69BE3F56" w14:textId="77777777" w:rsidTr="003D3C11">
        <w:tc>
          <w:tcPr>
            <w:tcW w:w="3828" w:type="dxa"/>
          </w:tcPr>
          <w:p w14:paraId="139F3669" w14:textId="0E19F079" w:rsidR="00885E87" w:rsidRDefault="00885E87" w:rsidP="00885E87">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58.8.3</w:t>
            </w:r>
          </w:p>
        </w:tc>
        <w:tc>
          <w:tcPr>
            <w:tcW w:w="6373" w:type="dxa"/>
          </w:tcPr>
          <w:p w14:paraId="5DF70D18" w14:textId="142B1997" w:rsidR="00885E87" w:rsidRDefault="00885E87" w:rsidP="00885E87">
            <w:r>
              <w:t xml:space="preserve">Update of step tables under </w:t>
            </w:r>
            <w:r w:rsidRPr="002E3C56">
              <w:t>Calculating the MIFA</w:t>
            </w:r>
            <w:r>
              <w:t xml:space="preserve"> to match 2026-27 amounts. </w:t>
            </w:r>
          </w:p>
        </w:tc>
      </w:tr>
      <w:tr w:rsidR="00885E87" w14:paraId="0620B8CB" w14:textId="77777777" w:rsidTr="003D3C11">
        <w:tc>
          <w:tcPr>
            <w:tcW w:w="3828" w:type="dxa"/>
          </w:tcPr>
          <w:p w14:paraId="4031468E" w14:textId="305E0443" w:rsidR="00885E87" w:rsidRDefault="00885E87" w:rsidP="00885E87">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Throughout the manual</w:t>
            </w:r>
          </w:p>
        </w:tc>
        <w:tc>
          <w:tcPr>
            <w:tcW w:w="6373" w:type="dxa"/>
          </w:tcPr>
          <w:p w14:paraId="3D6C7DBE" w14:textId="48757570" w:rsidR="00885E87" w:rsidRDefault="00885E87" w:rsidP="00885E87">
            <w:r>
              <w:rPr>
                <w:rFonts w:eastAsiaTheme="minorHAnsi" w:cstheme="minorBidi"/>
                <w:color w:val="auto"/>
                <w:szCs w:val="22"/>
                <w:lang w:eastAsia="en-US"/>
              </w:rPr>
              <w:t>Corrected typographical and formatting errors.</w:t>
            </w:r>
          </w:p>
        </w:tc>
      </w:tr>
    </w:tbl>
    <w:p w14:paraId="7E16E48F" w14:textId="77777777" w:rsidR="00D839D7" w:rsidRDefault="00D839D7" w:rsidP="00874856"/>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DC48C8" w:rsidRPr="009F38AC" w14:paraId="6A9E7A8A" w14:textId="77777777" w:rsidTr="000D29D0">
        <w:trPr>
          <w:tblHeader/>
        </w:trPr>
        <w:tc>
          <w:tcPr>
            <w:tcW w:w="10201" w:type="dxa"/>
            <w:gridSpan w:val="2"/>
          </w:tcPr>
          <w:p w14:paraId="050D4F0E" w14:textId="1E99B195" w:rsidR="00DC48C8" w:rsidRPr="009F38AC" w:rsidRDefault="00DC48C8" w:rsidP="000D29D0">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August 2026</w:t>
            </w:r>
          </w:p>
        </w:tc>
      </w:tr>
      <w:tr w:rsidR="00DC48C8" w:rsidRPr="009F38AC" w14:paraId="45A53BD4" w14:textId="77777777" w:rsidTr="000D29D0">
        <w:tc>
          <w:tcPr>
            <w:tcW w:w="3828" w:type="dxa"/>
          </w:tcPr>
          <w:p w14:paraId="5CCFF1A6" w14:textId="77777777" w:rsidR="00DC48C8" w:rsidRPr="009F38AC" w:rsidRDefault="00DC48C8" w:rsidP="000D29D0">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30764E43" w14:textId="77777777" w:rsidR="00DC48C8" w:rsidRPr="009F38AC" w:rsidRDefault="00DC48C8" w:rsidP="000D29D0">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DC48C8" w14:paraId="2C543309" w14:textId="77777777" w:rsidTr="000D29D0">
        <w:tc>
          <w:tcPr>
            <w:tcW w:w="3828" w:type="dxa"/>
          </w:tcPr>
          <w:p w14:paraId="6EF50589" w14:textId="56A0E1B0" w:rsidR="00DC48C8" w:rsidRDefault="00DC48C8" w:rsidP="000D29D0">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35.2</w:t>
            </w:r>
          </w:p>
        </w:tc>
        <w:tc>
          <w:tcPr>
            <w:tcW w:w="6373" w:type="dxa"/>
          </w:tcPr>
          <w:p w14:paraId="48E24A96" w14:textId="5E087F4F" w:rsidR="00DC48C8" w:rsidRDefault="00DC48C8" w:rsidP="000D29D0">
            <w:r>
              <w:t xml:space="preserve">Added the ACAS </w:t>
            </w:r>
            <w:proofErr w:type="spellStart"/>
            <w:r>
              <w:t>Kirinari</w:t>
            </w:r>
            <w:proofErr w:type="spellEnd"/>
            <w:r>
              <w:t xml:space="preserve"> “Deadly Dreams” Scholarship to the list of approved third-party scholarship providers.</w:t>
            </w:r>
          </w:p>
        </w:tc>
      </w:tr>
      <w:tr w:rsidR="00DC48C8" w14:paraId="3135EA57" w14:textId="77777777" w:rsidTr="000D29D0">
        <w:tc>
          <w:tcPr>
            <w:tcW w:w="3828" w:type="dxa"/>
          </w:tcPr>
          <w:p w14:paraId="3536B23E" w14:textId="0737405F" w:rsidR="00DC48C8" w:rsidRDefault="00DC48C8" w:rsidP="000D29D0">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59.10</w:t>
            </w:r>
          </w:p>
        </w:tc>
        <w:tc>
          <w:tcPr>
            <w:tcW w:w="6373" w:type="dxa"/>
          </w:tcPr>
          <w:p w14:paraId="0E60C36D" w14:textId="48A1E668" w:rsidR="00DC48C8" w:rsidRPr="006362AD" w:rsidRDefault="00DC48C8" w:rsidP="000D29D0">
            <w:r>
              <w:t>New section added regarding income apportionment.</w:t>
            </w:r>
          </w:p>
        </w:tc>
      </w:tr>
      <w:tr w:rsidR="00DC48C8" w14:paraId="32B7CFAB" w14:textId="77777777" w:rsidTr="000D29D0">
        <w:tc>
          <w:tcPr>
            <w:tcW w:w="3828" w:type="dxa"/>
          </w:tcPr>
          <w:p w14:paraId="5A70E481" w14:textId="77777777" w:rsidR="00DC48C8" w:rsidRDefault="00DC48C8" w:rsidP="000D29D0">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Throughout the manual</w:t>
            </w:r>
          </w:p>
        </w:tc>
        <w:tc>
          <w:tcPr>
            <w:tcW w:w="6373" w:type="dxa"/>
          </w:tcPr>
          <w:p w14:paraId="37FAFC8F" w14:textId="77777777" w:rsidR="00DC48C8" w:rsidRDefault="00DC48C8" w:rsidP="000D29D0">
            <w:r>
              <w:rPr>
                <w:rFonts w:eastAsiaTheme="minorHAnsi" w:cstheme="minorBidi"/>
                <w:color w:val="auto"/>
                <w:szCs w:val="22"/>
                <w:lang w:eastAsia="en-US"/>
              </w:rPr>
              <w:t>Corrected typographical and formatting errors.</w:t>
            </w:r>
          </w:p>
        </w:tc>
      </w:tr>
    </w:tbl>
    <w:p w14:paraId="2137C515" w14:textId="77777777" w:rsidR="00BF4847" w:rsidRDefault="00BF4847" w:rsidP="00874856"/>
    <w:tbl>
      <w:tblPr>
        <w:tblStyle w:val="TableGrid2"/>
        <w:tblpPr w:leftFromText="180" w:rightFromText="180" w:vertAnchor="text" w:horzAnchor="margin" w:tblpX="-714" w:tblpY="248"/>
        <w:tblW w:w="10201" w:type="dxa"/>
        <w:tblLook w:val="04A0" w:firstRow="1" w:lastRow="0" w:firstColumn="1" w:lastColumn="0" w:noHBand="0" w:noVBand="1"/>
      </w:tblPr>
      <w:tblGrid>
        <w:gridCol w:w="3828"/>
        <w:gridCol w:w="6373"/>
      </w:tblGrid>
      <w:tr w:rsidR="00BF4847" w:rsidRPr="009F38AC" w14:paraId="2232E2BA" w14:textId="77777777" w:rsidTr="00F7690E">
        <w:trPr>
          <w:tblHeader/>
        </w:trPr>
        <w:tc>
          <w:tcPr>
            <w:tcW w:w="10201" w:type="dxa"/>
            <w:gridSpan w:val="2"/>
          </w:tcPr>
          <w:p w14:paraId="440C2D4E" w14:textId="65370A89" w:rsidR="00BF4847" w:rsidRPr="009F38AC" w:rsidRDefault="00BF4847" w:rsidP="00F7690E">
            <w:pPr>
              <w:tabs>
                <w:tab w:val="center" w:pos="4513"/>
                <w:tab w:val="right" w:pos="9026"/>
              </w:tabs>
              <w:spacing w:before="0" w:beforeAutospacing="0" w:after="0" w:afterAutospacing="0" w:line="240" w:lineRule="auto"/>
              <w:jc w:val="center"/>
              <w:rPr>
                <w:rFonts w:eastAsiaTheme="minorHAnsi" w:cstheme="minorBidi"/>
                <w:b/>
                <w:color w:val="auto"/>
                <w:sz w:val="36"/>
                <w:szCs w:val="36"/>
                <w:lang w:eastAsia="en-US"/>
              </w:rPr>
            </w:pPr>
            <w:r>
              <w:rPr>
                <w:rFonts w:eastAsiaTheme="minorHAnsi" w:cstheme="minorBidi"/>
                <w:b/>
                <w:color w:val="auto"/>
                <w:sz w:val="36"/>
                <w:szCs w:val="36"/>
                <w:lang w:eastAsia="en-US"/>
              </w:rPr>
              <w:t>September 2026</w:t>
            </w:r>
          </w:p>
        </w:tc>
      </w:tr>
      <w:tr w:rsidR="00BF4847" w:rsidRPr="009F38AC" w14:paraId="08F3F244" w14:textId="77777777" w:rsidTr="00F7690E">
        <w:tc>
          <w:tcPr>
            <w:tcW w:w="3828" w:type="dxa"/>
          </w:tcPr>
          <w:p w14:paraId="1530C7CC" w14:textId="77777777" w:rsidR="00BF4847" w:rsidRPr="009F38AC" w:rsidRDefault="00BF4847" w:rsidP="00F7690E">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Chapter/section</w:t>
            </w:r>
          </w:p>
        </w:tc>
        <w:tc>
          <w:tcPr>
            <w:tcW w:w="6373" w:type="dxa"/>
          </w:tcPr>
          <w:p w14:paraId="0B6DA8DE" w14:textId="77777777" w:rsidR="00BF4847" w:rsidRPr="009F38AC" w:rsidRDefault="00BF4847" w:rsidP="00F7690E">
            <w:pPr>
              <w:spacing w:before="0" w:beforeAutospacing="0" w:after="0" w:afterAutospacing="0" w:line="240" w:lineRule="auto"/>
              <w:rPr>
                <w:rFonts w:eastAsiaTheme="minorHAnsi" w:cstheme="minorBidi"/>
                <w:b/>
                <w:color w:val="auto"/>
                <w:szCs w:val="22"/>
                <w:lang w:eastAsia="en-US"/>
              </w:rPr>
            </w:pPr>
            <w:r w:rsidRPr="009F38AC">
              <w:rPr>
                <w:rFonts w:eastAsiaTheme="minorHAnsi" w:cstheme="minorBidi"/>
                <w:b/>
                <w:color w:val="auto"/>
                <w:szCs w:val="22"/>
                <w:lang w:eastAsia="en-US"/>
              </w:rPr>
              <w:t xml:space="preserve">Change </w:t>
            </w:r>
          </w:p>
        </w:tc>
      </w:tr>
      <w:tr w:rsidR="0014389F" w14:paraId="420C14BC" w14:textId="77777777" w:rsidTr="00F7690E">
        <w:tc>
          <w:tcPr>
            <w:tcW w:w="3828" w:type="dxa"/>
          </w:tcPr>
          <w:p w14:paraId="0F727986" w14:textId="5D045DF8" w:rsidR="0014389F" w:rsidRDefault="0014389F" w:rsidP="0014389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11.2.3</w:t>
            </w:r>
          </w:p>
        </w:tc>
        <w:tc>
          <w:tcPr>
            <w:tcW w:w="6373" w:type="dxa"/>
          </w:tcPr>
          <w:p w14:paraId="35ACD249" w14:textId="4711DACF" w:rsidR="0014389F" w:rsidRDefault="0014389F" w:rsidP="0014389F">
            <w:r>
              <w:t xml:space="preserve">Amendment made to home schooling requirements. </w:t>
            </w:r>
          </w:p>
        </w:tc>
      </w:tr>
      <w:tr w:rsidR="0014389F" w14:paraId="5B4446B6" w14:textId="77777777" w:rsidTr="00F7690E">
        <w:tc>
          <w:tcPr>
            <w:tcW w:w="3828" w:type="dxa"/>
          </w:tcPr>
          <w:p w14:paraId="11A1D53A" w14:textId="3E4D1730" w:rsidR="0014389F" w:rsidRDefault="0014389F" w:rsidP="0014389F">
            <w:pPr>
              <w:spacing w:before="0" w:beforeAutospacing="0" w:after="0" w:afterAutospacing="0" w:line="240" w:lineRule="auto"/>
              <w:rPr>
                <w:rFonts w:eastAsiaTheme="minorHAnsi" w:cstheme="minorBidi"/>
                <w:b/>
                <w:color w:val="auto"/>
                <w:szCs w:val="22"/>
                <w:lang w:eastAsia="en-US"/>
              </w:rPr>
            </w:pPr>
            <w:r>
              <w:rPr>
                <w:rFonts w:eastAsiaTheme="minorHAnsi" w:cstheme="minorBidi"/>
                <w:b/>
                <w:color w:val="auto"/>
                <w:szCs w:val="22"/>
                <w:lang w:eastAsia="en-US"/>
              </w:rPr>
              <w:t>104.4.5</w:t>
            </w:r>
          </w:p>
        </w:tc>
        <w:tc>
          <w:tcPr>
            <w:tcW w:w="6373" w:type="dxa"/>
          </w:tcPr>
          <w:p w14:paraId="087DC03B" w14:textId="5905D551" w:rsidR="0014389F" w:rsidRDefault="0014389F" w:rsidP="0014389F">
            <w:r>
              <w:t xml:space="preserve">Amendment to the amount of time a person can travel overseas temporarily before their Pension Supplement is affected to align with forthcoming changes to the </w:t>
            </w:r>
            <w:r>
              <w:rPr>
                <w:i/>
                <w:iCs/>
              </w:rPr>
              <w:t xml:space="preserve">Social Security Guide. </w:t>
            </w:r>
            <w:r>
              <w:t xml:space="preserve"> </w:t>
            </w:r>
          </w:p>
        </w:tc>
      </w:tr>
    </w:tbl>
    <w:p w14:paraId="0737B47E" w14:textId="77777777" w:rsidR="00BF4847" w:rsidRPr="00223B85" w:rsidRDefault="00BF4847" w:rsidP="00874856"/>
    <w:sectPr w:rsidR="00BF4847" w:rsidRPr="00223B85" w:rsidSect="00ED3168">
      <w:headerReference w:type="default" r:id="rId290"/>
      <w:footerReference w:type="default" r:id="rId291"/>
      <w:footerReference w:type="first" r:id="rId292"/>
      <w:pgSz w:w="11906" w:h="16838"/>
      <w:pgMar w:top="1103" w:right="1440" w:bottom="1135"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2C90B" w14:textId="77777777" w:rsidR="00691415" w:rsidRDefault="00691415" w:rsidP="00345CEF">
      <w:r>
        <w:separator/>
      </w:r>
    </w:p>
    <w:p w14:paraId="42E782BD" w14:textId="77777777" w:rsidR="00691415" w:rsidRDefault="00691415" w:rsidP="00345CEF"/>
  </w:endnote>
  <w:endnote w:type="continuationSeparator" w:id="0">
    <w:p w14:paraId="04A441F6" w14:textId="77777777" w:rsidR="00691415" w:rsidRDefault="00691415" w:rsidP="00345CEF">
      <w:r>
        <w:continuationSeparator/>
      </w:r>
    </w:p>
    <w:p w14:paraId="2C833E1B" w14:textId="77777777" w:rsidR="00691415" w:rsidRDefault="00691415" w:rsidP="00345C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7782082"/>
      <w:docPartObj>
        <w:docPartGallery w:val="Page Numbers (Bottom of Page)"/>
        <w:docPartUnique/>
      </w:docPartObj>
    </w:sdtPr>
    <w:sdtEndPr>
      <w:rPr>
        <w:noProof/>
      </w:rPr>
    </w:sdtEndPr>
    <w:sdtContent>
      <w:p w14:paraId="061A1EC7" w14:textId="78E9859D" w:rsidR="00C13486" w:rsidRDefault="00C13486" w:rsidP="002611F2">
        <w:pPr>
          <w:pStyle w:val="Footer"/>
          <w:jc w:val="right"/>
        </w:pPr>
        <w:r>
          <w:fldChar w:fldCharType="begin"/>
        </w:r>
        <w:r>
          <w:instrText xml:space="preserve"> PAGE   \* MERGEFORMAT </w:instrText>
        </w:r>
        <w:r>
          <w:fldChar w:fldCharType="separate"/>
        </w:r>
        <w:r w:rsidR="00AD0C32">
          <w:rPr>
            <w:noProof/>
          </w:rPr>
          <w:t>219</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38AA7" w14:textId="5AA07CFE" w:rsidR="00C13486" w:rsidRDefault="00C13486" w:rsidP="00DA6723">
    <w:pPr>
      <w:pStyle w:val="Footer"/>
      <w:ind w:left="-1134" w:righ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02564" w14:textId="77777777" w:rsidR="00C13486" w:rsidRPr="0037630F" w:rsidRDefault="00C13486" w:rsidP="00345CEF"/>
  <w:tbl>
    <w:tblPr>
      <w:tblW w:w="0" w:type="auto"/>
      <w:tblInd w:w="108" w:type="dxa"/>
      <w:tblBorders>
        <w:top w:val="single" w:sz="4" w:space="0" w:color="auto"/>
      </w:tblBorders>
      <w:tblLayout w:type="fixed"/>
      <w:tblLook w:val="01E0" w:firstRow="1" w:lastRow="1" w:firstColumn="1" w:lastColumn="1" w:noHBand="0" w:noVBand="0"/>
    </w:tblPr>
    <w:tblGrid>
      <w:gridCol w:w="1134"/>
      <w:gridCol w:w="6095"/>
      <w:gridCol w:w="1134"/>
    </w:tblGrid>
    <w:tr w:rsidR="00C13486" w:rsidRPr="0037630F" w14:paraId="26BB268A" w14:textId="77777777">
      <w:tc>
        <w:tcPr>
          <w:tcW w:w="1134" w:type="dxa"/>
          <w:tcBorders>
            <w:top w:val="single" w:sz="4" w:space="0" w:color="auto"/>
          </w:tcBorders>
        </w:tcPr>
        <w:p w14:paraId="48576A4F" w14:textId="77777777" w:rsidR="00C13486" w:rsidRPr="0037630F" w:rsidRDefault="00C13486" w:rsidP="00345CEF">
          <w:r>
            <w:fldChar w:fldCharType="begin"/>
          </w:r>
          <w:r>
            <w:instrText xml:space="preserve">PAGE  </w:instrText>
          </w:r>
          <w:r>
            <w:fldChar w:fldCharType="separate"/>
          </w:r>
          <w:r w:rsidRPr="0037630F">
            <w:t>2</w:t>
          </w:r>
          <w:r>
            <w:fldChar w:fldCharType="end"/>
          </w:r>
        </w:p>
      </w:tc>
      <w:tc>
        <w:tcPr>
          <w:tcW w:w="6095" w:type="dxa"/>
          <w:tcBorders>
            <w:top w:val="single" w:sz="4" w:space="0" w:color="auto"/>
          </w:tcBorders>
        </w:tcPr>
        <w:p w14:paraId="5C9631A3" w14:textId="25FDB1B9" w:rsidR="00C13486" w:rsidRPr="0037630F" w:rsidRDefault="00C13486" w:rsidP="00345CEF">
          <w:r>
            <w:fldChar w:fldCharType="begin"/>
          </w:r>
          <w:r>
            <w:instrText xml:space="preserve"> REF  Citation\*charformat  \* MERGEFORMAT </w:instrText>
          </w:r>
          <w:r>
            <w:fldChar w:fldCharType="separate"/>
          </w:r>
          <w:r w:rsidR="00F05D54">
            <w:rPr>
              <w:b/>
              <w:bCs/>
              <w:lang w:val="en-US"/>
            </w:rPr>
            <w:t>Error! Reference source not found.</w:t>
          </w:r>
          <w:r>
            <w:fldChar w:fldCharType="end"/>
          </w:r>
        </w:p>
      </w:tc>
      <w:tc>
        <w:tcPr>
          <w:tcW w:w="1134" w:type="dxa"/>
          <w:tcBorders>
            <w:top w:val="single" w:sz="4" w:space="0" w:color="auto"/>
          </w:tcBorders>
        </w:tcPr>
        <w:p w14:paraId="08FB2B5C" w14:textId="77777777" w:rsidR="00C13486" w:rsidRPr="0037630F" w:rsidRDefault="00C13486" w:rsidP="00345CEF"/>
      </w:tc>
    </w:tr>
  </w:tbl>
  <w:p w14:paraId="74C245DC" w14:textId="77777777" w:rsidR="00C13486" w:rsidRPr="0037630F" w:rsidRDefault="00C13486" w:rsidP="00345CEF"/>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4018771"/>
      <w:docPartObj>
        <w:docPartGallery w:val="Page Numbers (Bottom of Page)"/>
        <w:docPartUnique/>
      </w:docPartObj>
    </w:sdtPr>
    <w:sdtEndPr>
      <w:rPr>
        <w:noProof/>
      </w:rPr>
    </w:sdtEndPr>
    <w:sdtContent>
      <w:p w14:paraId="6086F3F5" w14:textId="20D5F7DF" w:rsidR="00C13486" w:rsidRPr="0037630F" w:rsidRDefault="00C13486" w:rsidP="005352D8">
        <w:pPr>
          <w:pStyle w:val="Footer"/>
          <w:jc w:val="right"/>
        </w:pPr>
        <w:r>
          <w:fldChar w:fldCharType="begin"/>
        </w:r>
        <w:r>
          <w:instrText xml:space="preserve"> PAGE   \* MERGEFORMAT </w:instrText>
        </w:r>
        <w:r>
          <w:fldChar w:fldCharType="separate"/>
        </w:r>
        <w:r w:rsidR="00AD0C32">
          <w:rPr>
            <w:noProof/>
          </w:rPr>
          <w:t>385</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833B9" w14:textId="27F10941" w:rsidR="00C13486" w:rsidRPr="00846C1D" w:rsidRDefault="00C13486" w:rsidP="008C52C4">
    <w:pPr>
      <w:pStyle w:val="Footer"/>
    </w:pPr>
    <w:r>
      <w:tab/>
    </w:r>
    <w:r>
      <w:fldChar w:fldCharType="begin"/>
    </w:r>
    <w:r>
      <w:instrText xml:space="preserve"> PAGE   \* MERGEFORMAT </w:instrText>
    </w:r>
    <w:r>
      <w:fldChar w:fldCharType="separate"/>
    </w:r>
    <w:r w:rsidR="00AD0C32">
      <w:rPr>
        <w:noProof/>
      </w:rPr>
      <w:t>421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1010879"/>
      <w:docPartObj>
        <w:docPartGallery w:val="Page Numbers (Bottom of Page)"/>
        <w:docPartUnique/>
      </w:docPartObj>
    </w:sdtPr>
    <w:sdtEndPr>
      <w:rPr>
        <w:noProof/>
      </w:rPr>
    </w:sdtEndPr>
    <w:sdtContent>
      <w:p w14:paraId="646DAFA4" w14:textId="77777777" w:rsidR="00C13486" w:rsidRPr="004E500C" w:rsidRDefault="00C13486" w:rsidP="008C52C4">
        <w:pPr>
          <w:pStyle w:val="Footer"/>
          <w:jc w:val="right"/>
          <w:rPr>
            <w:b/>
            <w:color w:val="FF0000"/>
          </w:rPr>
        </w:pPr>
        <w:r>
          <w:fldChar w:fldCharType="begin"/>
        </w:r>
        <w:r>
          <w:instrText xml:space="preserve"> PAGE   \* MERGEFORMAT </w:instrText>
        </w:r>
        <w:r>
          <w:fldChar w:fldCharType="separate"/>
        </w:r>
        <w:r>
          <w:rPr>
            <w:noProof/>
          </w:rPr>
          <w:t>408</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6F2F1" w14:textId="77777777" w:rsidR="00691415" w:rsidRDefault="00691415" w:rsidP="00345CEF">
      <w:r>
        <w:separator/>
      </w:r>
    </w:p>
    <w:p w14:paraId="0252C6F2" w14:textId="77777777" w:rsidR="00691415" w:rsidRDefault="00691415" w:rsidP="00345CEF"/>
  </w:footnote>
  <w:footnote w:type="continuationSeparator" w:id="0">
    <w:p w14:paraId="67D254FC" w14:textId="77777777" w:rsidR="00691415" w:rsidRDefault="00691415" w:rsidP="00345CEF">
      <w:r>
        <w:continuationSeparator/>
      </w:r>
    </w:p>
    <w:p w14:paraId="0B1341FC" w14:textId="77777777" w:rsidR="00691415" w:rsidRDefault="00691415" w:rsidP="00345CE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4DA0C" w14:textId="1A7A42DB" w:rsidR="00C13486" w:rsidRDefault="005050C4" w:rsidP="00DA6723">
    <w:pPr>
      <w:pStyle w:val="Header"/>
      <w:ind w:left="-851"/>
    </w:pPr>
    <w:r w:rsidRPr="00CB1058">
      <w:rPr>
        <w:noProof/>
      </w:rPr>
      <w:drawing>
        <wp:inline distT="0" distB="0" distL="0" distR="0" wp14:anchorId="5F638CBF" wp14:editId="091B5647">
          <wp:extent cx="3236400" cy="936000"/>
          <wp:effectExtent l="0" t="0" r="2540" b="0"/>
          <wp:docPr id="9" name="Picture 9" descr="Australian Government Department of Social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ustralian Government Department of Social Services"/>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36400" cy="936000"/>
                  </a:xfrm>
                  <a:prstGeom prst="rect">
                    <a:avLst/>
                  </a:prstGeom>
                </pic:spPr>
              </pic:pic>
            </a:graphicData>
          </a:graphic>
        </wp:inline>
      </w:drawing>
    </w:r>
    <w:r>
      <w:rPr>
        <w:noProof/>
      </w:rPr>
      <w:drawing>
        <wp:anchor distT="0" distB="0" distL="114300" distR="114300" simplePos="0" relativeHeight="251659264" behindDoc="1" locked="0" layoutInCell="1" allowOverlap="1" wp14:anchorId="29AEBC1D" wp14:editId="3AFCDB7E">
          <wp:simplePos x="0" y="0"/>
          <wp:positionH relativeFrom="page">
            <wp:posOffset>5715</wp:posOffset>
          </wp:positionH>
          <wp:positionV relativeFrom="page">
            <wp:posOffset>4116070</wp:posOffset>
          </wp:positionV>
          <wp:extent cx="7560000" cy="6573600"/>
          <wp:effectExtent l="0" t="0" r="3175" b="0"/>
          <wp:wrapNone/>
          <wp:docPr id="6" name="Picture 6"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crosoftTeams-image (15).png"/>
                  <pic:cNvPicPr/>
                </pic:nvPicPr>
                <pic:blipFill>
                  <a:blip r:embed="rId2">
                    <a:extLst>
                      <a:ext uri="{28A0092B-C50C-407E-A947-70E740481C1C}">
                        <a14:useLocalDpi xmlns:a14="http://schemas.microsoft.com/office/drawing/2010/main" val="0"/>
                      </a:ext>
                    </a:extLst>
                  </a:blip>
                  <a:stretch>
                    <a:fillRect/>
                  </a:stretch>
                </pic:blipFill>
                <pic:spPr>
                  <a:xfrm>
                    <a:off x="0" y="0"/>
                    <a:ext cx="7560000" cy="65736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1E0" w:firstRow="1" w:lastRow="1" w:firstColumn="1" w:lastColumn="1" w:noHBand="0" w:noVBand="0"/>
    </w:tblPr>
    <w:tblGrid>
      <w:gridCol w:w="1531"/>
      <w:gridCol w:w="6799"/>
    </w:tblGrid>
    <w:tr w:rsidR="00C13486" w:rsidRPr="0037630F" w14:paraId="5C4B10CD" w14:textId="77777777">
      <w:tc>
        <w:tcPr>
          <w:tcW w:w="1531" w:type="dxa"/>
        </w:tcPr>
        <w:p w14:paraId="3CDE5FFD" w14:textId="77777777" w:rsidR="00C13486" w:rsidRPr="0037630F" w:rsidRDefault="00C13486" w:rsidP="00345CEF"/>
      </w:tc>
      <w:tc>
        <w:tcPr>
          <w:tcW w:w="6799" w:type="dxa"/>
          <w:vAlign w:val="bottom"/>
        </w:tcPr>
        <w:p w14:paraId="3A154028" w14:textId="77777777" w:rsidR="00C13486" w:rsidRPr="0037630F" w:rsidRDefault="00C13486" w:rsidP="00345CEF"/>
      </w:tc>
    </w:tr>
    <w:tr w:rsidR="00C13486" w:rsidRPr="0037630F" w14:paraId="0BE048FB" w14:textId="77777777">
      <w:tc>
        <w:tcPr>
          <w:tcW w:w="1531" w:type="dxa"/>
        </w:tcPr>
        <w:p w14:paraId="46D0733F" w14:textId="77777777" w:rsidR="00C13486" w:rsidRPr="0037630F" w:rsidRDefault="00C13486" w:rsidP="00345CEF"/>
      </w:tc>
      <w:tc>
        <w:tcPr>
          <w:tcW w:w="6799" w:type="dxa"/>
          <w:vAlign w:val="bottom"/>
        </w:tcPr>
        <w:p w14:paraId="45E20B82" w14:textId="77777777" w:rsidR="00C13486" w:rsidRPr="0037630F" w:rsidRDefault="00C13486" w:rsidP="00345CEF"/>
      </w:tc>
    </w:tr>
    <w:tr w:rsidR="00C13486" w:rsidRPr="0037630F" w14:paraId="1400E368" w14:textId="77777777">
      <w:tc>
        <w:tcPr>
          <w:tcW w:w="8330" w:type="dxa"/>
          <w:gridSpan w:val="2"/>
          <w:tcBorders>
            <w:bottom w:val="single" w:sz="4" w:space="0" w:color="auto"/>
          </w:tcBorders>
        </w:tcPr>
        <w:p w14:paraId="365C74FD" w14:textId="593A6246" w:rsidR="00C13486" w:rsidRPr="0037630F" w:rsidRDefault="00C13486" w:rsidP="00345CEF">
          <w:r w:rsidRPr="0037630F">
            <w:t>Section </w:t>
          </w:r>
          <w:r w:rsidRPr="0037630F">
            <w:fldChar w:fldCharType="begin"/>
          </w:r>
          <w:r w:rsidRPr="0037630F">
            <w:instrText xml:space="preserve"> STYLEREF  CharSectno  \* MERGEFORMAT </w:instrText>
          </w:r>
          <w:r w:rsidRPr="0037630F">
            <w:fldChar w:fldCharType="separate"/>
          </w:r>
          <w:r w:rsidR="00F05D54">
            <w:rPr>
              <w:b/>
              <w:bCs/>
              <w:noProof/>
              <w:lang w:val="en-US"/>
            </w:rPr>
            <w:t>Error! No text of specified style in document.</w:t>
          </w:r>
          <w:r w:rsidRPr="0037630F">
            <w:fldChar w:fldCharType="end"/>
          </w:r>
        </w:p>
      </w:tc>
    </w:tr>
  </w:tbl>
  <w:p w14:paraId="0120C9ED" w14:textId="77777777" w:rsidR="00C13486" w:rsidRPr="0037630F" w:rsidRDefault="00C13486" w:rsidP="00345CE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59698" w14:textId="77777777" w:rsidR="00C13486" w:rsidRDefault="00C13486" w:rsidP="00345CE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5378B" w14:textId="77777777" w:rsidR="00C13486" w:rsidRPr="005B43E0" w:rsidRDefault="00C13486" w:rsidP="005B43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15B4D"/>
    <w:multiLevelType w:val="hybridMultilevel"/>
    <w:tmpl w:val="DB9211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4222A4B"/>
    <w:multiLevelType w:val="multilevel"/>
    <w:tmpl w:val="7CF40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0678A2"/>
    <w:multiLevelType w:val="hybridMultilevel"/>
    <w:tmpl w:val="7C32F2D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5787E1A"/>
    <w:multiLevelType w:val="multilevel"/>
    <w:tmpl w:val="D3EA6B32"/>
    <w:lvl w:ilvl="0">
      <w:start w:val="1"/>
      <w:numFmt w:val="bullet"/>
      <w:lvlText w:val=""/>
      <w:lvlJc w:val="left"/>
      <w:pPr>
        <w:tabs>
          <w:tab w:val="num" w:pos="444"/>
        </w:tabs>
        <w:ind w:left="444" w:hanging="360"/>
      </w:pPr>
      <w:rPr>
        <w:rFonts w:ascii="Symbol" w:hAnsi="Symbol" w:hint="default"/>
        <w:color w:val="auto"/>
        <w:sz w:val="20"/>
      </w:rPr>
    </w:lvl>
    <w:lvl w:ilvl="1">
      <w:start w:val="1"/>
      <w:numFmt w:val="bullet"/>
      <w:lvlText w:val="o"/>
      <w:lvlJc w:val="left"/>
      <w:pPr>
        <w:tabs>
          <w:tab w:val="num" w:pos="1164"/>
        </w:tabs>
        <w:ind w:left="1164" w:hanging="360"/>
      </w:pPr>
      <w:rPr>
        <w:rFonts w:ascii="Courier New" w:hAnsi="Courier New" w:hint="default"/>
        <w:sz w:val="20"/>
      </w:rPr>
    </w:lvl>
    <w:lvl w:ilvl="2">
      <w:start w:val="1"/>
      <w:numFmt w:val="bullet"/>
      <w:lvlText w:val=""/>
      <w:lvlJc w:val="left"/>
      <w:pPr>
        <w:ind w:left="1884" w:hanging="360"/>
      </w:pPr>
      <w:rPr>
        <w:rFonts w:ascii="Wingdings" w:hAnsi="Wingdings" w:hint="default"/>
      </w:rPr>
    </w:lvl>
    <w:lvl w:ilvl="3">
      <w:start w:val="1"/>
      <w:numFmt w:val="decimal"/>
      <w:lvlText w:val="%4."/>
      <w:lvlJc w:val="left"/>
      <w:pPr>
        <w:ind w:left="2604" w:hanging="360"/>
      </w:pPr>
      <w:rPr>
        <w:rFonts w:hint="default"/>
      </w:rPr>
    </w:lvl>
    <w:lvl w:ilvl="4" w:tentative="1">
      <w:start w:val="1"/>
      <w:numFmt w:val="bullet"/>
      <w:lvlText w:val=""/>
      <w:lvlJc w:val="left"/>
      <w:pPr>
        <w:tabs>
          <w:tab w:val="num" w:pos="3324"/>
        </w:tabs>
        <w:ind w:left="3324" w:hanging="360"/>
      </w:pPr>
      <w:rPr>
        <w:rFonts w:ascii="Wingdings" w:hAnsi="Wingdings" w:hint="default"/>
        <w:sz w:val="20"/>
      </w:rPr>
    </w:lvl>
    <w:lvl w:ilvl="5" w:tentative="1">
      <w:start w:val="1"/>
      <w:numFmt w:val="bullet"/>
      <w:lvlText w:val=""/>
      <w:lvlJc w:val="left"/>
      <w:pPr>
        <w:tabs>
          <w:tab w:val="num" w:pos="4044"/>
        </w:tabs>
        <w:ind w:left="4044" w:hanging="360"/>
      </w:pPr>
      <w:rPr>
        <w:rFonts w:ascii="Wingdings" w:hAnsi="Wingdings" w:hint="default"/>
        <w:sz w:val="20"/>
      </w:rPr>
    </w:lvl>
    <w:lvl w:ilvl="6" w:tentative="1">
      <w:start w:val="1"/>
      <w:numFmt w:val="bullet"/>
      <w:lvlText w:val=""/>
      <w:lvlJc w:val="left"/>
      <w:pPr>
        <w:tabs>
          <w:tab w:val="num" w:pos="4764"/>
        </w:tabs>
        <w:ind w:left="4764" w:hanging="360"/>
      </w:pPr>
      <w:rPr>
        <w:rFonts w:ascii="Wingdings" w:hAnsi="Wingdings" w:hint="default"/>
        <w:sz w:val="20"/>
      </w:rPr>
    </w:lvl>
    <w:lvl w:ilvl="7" w:tentative="1">
      <w:start w:val="1"/>
      <w:numFmt w:val="bullet"/>
      <w:lvlText w:val=""/>
      <w:lvlJc w:val="left"/>
      <w:pPr>
        <w:tabs>
          <w:tab w:val="num" w:pos="5484"/>
        </w:tabs>
        <w:ind w:left="5484" w:hanging="360"/>
      </w:pPr>
      <w:rPr>
        <w:rFonts w:ascii="Wingdings" w:hAnsi="Wingdings" w:hint="default"/>
        <w:sz w:val="20"/>
      </w:rPr>
    </w:lvl>
    <w:lvl w:ilvl="8" w:tentative="1">
      <w:start w:val="1"/>
      <w:numFmt w:val="bullet"/>
      <w:lvlText w:val=""/>
      <w:lvlJc w:val="left"/>
      <w:pPr>
        <w:tabs>
          <w:tab w:val="num" w:pos="6204"/>
        </w:tabs>
        <w:ind w:left="6204" w:hanging="360"/>
      </w:pPr>
      <w:rPr>
        <w:rFonts w:ascii="Wingdings" w:hAnsi="Wingdings" w:hint="default"/>
        <w:sz w:val="20"/>
      </w:rPr>
    </w:lvl>
  </w:abstractNum>
  <w:abstractNum w:abstractNumId="4" w15:restartNumberingAfterBreak="0">
    <w:nsid w:val="06760462"/>
    <w:multiLevelType w:val="hybridMultilevel"/>
    <w:tmpl w:val="8892BF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6A05440"/>
    <w:multiLevelType w:val="multilevel"/>
    <w:tmpl w:val="67C8C0A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pStyle w:val="Bullet2"/>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0710175C"/>
    <w:multiLevelType w:val="hybridMultilevel"/>
    <w:tmpl w:val="5B02CC8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7284B67"/>
    <w:multiLevelType w:val="hybridMultilevel"/>
    <w:tmpl w:val="0C624A34"/>
    <w:lvl w:ilvl="0" w:tplc="B4989DC4">
      <w:start w:val="1"/>
      <w:numFmt w:val="lowerLetter"/>
      <w:lvlText w:val="%1."/>
      <w:lvlJc w:val="left"/>
      <w:pPr>
        <w:tabs>
          <w:tab w:val="num" w:pos="360"/>
        </w:tabs>
        <w:ind w:left="360" w:hanging="360"/>
      </w:pPr>
      <w:rPr>
        <w:rFonts w:cs="Times New Roman" w:hint="default"/>
      </w:rPr>
    </w:lvl>
    <w:lvl w:ilvl="1" w:tplc="0409001B">
      <w:start w:val="1"/>
      <w:numFmt w:val="lowerRoman"/>
      <w:lvlText w:val="%2."/>
      <w:lvlJc w:val="righ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8" w15:restartNumberingAfterBreak="0">
    <w:nsid w:val="07D932EA"/>
    <w:multiLevelType w:val="multilevel"/>
    <w:tmpl w:val="EDEAB704"/>
    <w:lvl w:ilvl="0">
      <w:start w:val="1"/>
      <w:numFmt w:val="decimal"/>
      <w:lvlText w:val="%1."/>
      <w:lvlJc w:val="left"/>
      <w:pPr>
        <w:tabs>
          <w:tab w:val="num" w:pos="720"/>
        </w:tabs>
        <w:ind w:left="720" w:hanging="360"/>
      </w:pPr>
      <w:rPr>
        <w:b/>
      </w:r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8DF0843"/>
    <w:multiLevelType w:val="hybridMultilevel"/>
    <w:tmpl w:val="333613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0A020F7B"/>
    <w:multiLevelType w:val="hybridMultilevel"/>
    <w:tmpl w:val="45203F6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0B9212F0"/>
    <w:multiLevelType w:val="hybridMultilevel"/>
    <w:tmpl w:val="66846C0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0BB0133C"/>
    <w:multiLevelType w:val="hybridMultilevel"/>
    <w:tmpl w:val="26D2D2B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15:restartNumberingAfterBreak="0">
    <w:nsid w:val="0C1071E8"/>
    <w:multiLevelType w:val="hybridMultilevel"/>
    <w:tmpl w:val="2682B31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CB1207C"/>
    <w:multiLevelType w:val="multilevel"/>
    <w:tmpl w:val="D3EA6B32"/>
    <w:lvl w:ilvl="0">
      <w:start w:val="1"/>
      <w:numFmt w:val="bullet"/>
      <w:lvlText w:val=""/>
      <w:lvlJc w:val="left"/>
      <w:pPr>
        <w:tabs>
          <w:tab w:val="num" w:pos="444"/>
        </w:tabs>
        <w:ind w:left="444" w:hanging="360"/>
      </w:pPr>
      <w:rPr>
        <w:rFonts w:ascii="Symbol" w:hAnsi="Symbol" w:hint="default"/>
        <w:color w:val="auto"/>
        <w:sz w:val="20"/>
      </w:rPr>
    </w:lvl>
    <w:lvl w:ilvl="1">
      <w:start w:val="1"/>
      <w:numFmt w:val="bullet"/>
      <w:lvlText w:val="o"/>
      <w:lvlJc w:val="left"/>
      <w:pPr>
        <w:tabs>
          <w:tab w:val="num" w:pos="1164"/>
        </w:tabs>
        <w:ind w:left="1164" w:hanging="360"/>
      </w:pPr>
      <w:rPr>
        <w:rFonts w:ascii="Courier New" w:hAnsi="Courier New" w:hint="default"/>
        <w:sz w:val="20"/>
      </w:rPr>
    </w:lvl>
    <w:lvl w:ilvl="2">
      <w:start w:val="1"/>
      <w:numFmt w:val="bullet"/>
      <w:lvlText w:val=""/>
      <w:lvlJc w:val="left"/>
      <w:pPr>
        <w:ind w:left="1884" w:hanging="360"/>
      </w:pPr>
      <w:rPr>
        <w:rFonts w:ascii="Wingdings" w:hAnsi="Wingdings" w:hint="default"/>
      </w:rPr>
    </w:lvl>
    <w:lvl w:ilvl="3">
      <w:start w:val="1"/>
      <w:numFmt w:val="decimal"/>
      <w:lvlText w:val="%4."/>
      <w:lvlJc w:val="left"/>
      <w:pPr>
        <w:ind w:left="2604" w:hanging="360"/>
      </w:pPr>
      <w:rPr>
        <w:rFonts w:hint="default"/>
      </w:rPr>
    </w:lvl>
    <w:lvl w:ilvl="4" w:tentative="1">
      <w:start w:val="1"/>
      <w:numFmt w:val="bullet"/>
      <w:lvlText w:val=""/>
      <w:lvlJc w:val="left"/>
      <w:pPr>
        <w:tabs>
          <w:tab w:val="num" w:pos="3324"/>
        </w:tabs>
        <w:ind w:left="3324" w:hanging="360"/>
      </w:pPr>
      <w:rPr>
        <w:rFonts w:ascii="Wingdings" w:hAnsi="Wingdings" w:hint="default"/>
        <w:sz w:val="20"/>
      </w:rPr>
    </w:lvl>
    <w:lvl w:ilvl="5" w:tentative="1">
      <w:start w:val="1"/>
      <w:numFmt w:val="bullet"/>
      <w:lvlText w:val=""/>
      <w:lvlJc w:val="left"/>
      <w:pPr>
        <w:tabs>
          <w:tab w:val="num" w:pos="4044"/>
        </w:tabs>
        <w:ind w:left="4044" w:hanging="360"/>
      </w:pPr>
      <w:rPr>
        <w:rFonts w:ascii="Wingdings" w:hAnsi="Wingdings" w:hint="default"/>
        <w:sz w:val="20"/>
      </w:rPr>
    </w:lvl>
    <w:lvl w:ilvl="6" w:tentative="1">
      <w:start w:val="1"/>
      <w:numFmt w:val="bullet"/>
      <w:lvlText w:val=""/>
      <w:lvlJc w:val="left"/>
      <w:pPr>
        <w:tabs>
          <w:tab w:val="num" w:pos="4764"/>
        </w:tabs>
        <w:ind w:left="4764" w:hanging="360"/>
      </w:pPr>
      <w:rPr>
        <w:rFonts w:ascii="Wingdings" w:hAnsi="Wingdings" w:hint="default"/>
        <w:sz w:val="20"/>
      </w:rPr>
    </w:lvl>
    <w:lvl w:ilvl="7" w:tentative="1">
      <w:start w:val="1"/>
      <w:numFmt w:val="bullet"/>
      <w:lvlText w:val=""/>
      <w:lvlJc w:val="left"/>
      <w:pPr>
        <w:tabs>
          <w:tab w:val="num" w:pos="5484"/>
        </w:tabs>
        <w:ind w:left="5484" w:hanging="360"/>
      </w:pPr>
      <w:rPr>
        <w:rFonts w:ascii="Wingdings" w:hAnsi="Wingdings" w:hint="default"/>
        <w:sz w:val="20"/>
      </w:rPr>
    </w:lvl>
    <w:lvl w:ilvl="8" w:tentative="1">
      <w:start w:val="1"/>
      <w:numFmt w:val="bullet"/>
      <w:lvlText w:val=""/>
      <w:lvlJc w:val="left"/>
      <w:pPr>
        <w:tabs>
          <w:tab w:val="num" w:pos="6204"/>
        </w:tabs>
        <w:ind w:left="6204" w:hanging="360"/>
      </w:pPr>
      <w:rPr>
        <w:rFonts w:ascii="Wingdings" w:hAnsi="Wingdings" w:hint="default"/>
        <w:sz w:val="20"/>
      </w:rPr>
    </w:lvl>
  </w:abstractNum>
  <w:abstractNum w:abstractNumId="15" w15:restartNumberingAfterBreak="0">
    <w:nsid w:val="0D0C2CBC"/>
    <w:multiLevelType w:val="hybridMultilevel"/>
    <w:tmpl w:val="D51E7C08"/>
    <w:lvl w:ilvl="0" w:tplc="78F017F0">
      <w:start w:val="1"/>
      <w:numFmt w:val="lowerRoman"/>
      <w:pStyle w:val="ibullet"/>
      <w:lvlText w:val="%1."/>
      <w:lvlJc w:val="right"/>
      <w:pPr>
        <w:ind w:left="1778" w:hanging="360"/>
      </w:pPr>
      <w:rPr>
        <w:rFonts w:hint="default"/>
      </w:rPr>
    </w:lvl>
    <w:lvl w:ilvl="1" w:tplc="0C090019" w:tentative="1">
      <w:start w:val="1"/>
      <w:numFmt w:val="lowerLetter"/>
      <w:lvlText w:val="%2."/>
      <w:lvlJc w:val="left"/>
      <w:pPr>
        <w:ind w:left="2498" w:hanging="360"/>
      </w:pPr>
    </w:lvl>
    <w:lvl w:ilvl="2" w:tplc="0C09001B" w:tentative="1">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16" w15:restartNumberingAfterBreak="0">
    <w:nsid w:val="0E51600C"/>
    <w:multiLevelType w:val="hybridMultilevel"/>
    <w:tmpl w:val="E75E9EA4"/>
    <w:lvl w:ilvl="0" w:tplc="1430B7FE">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0ED6480A"/>
    <w:multiLevelType w:val="hybridMultilevel"/>
    <w:tmpl w:val="E2882AD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11872A04"/>
    <w:multiLevelType w:val="multilevel"/>
    <w:tmpl w:val="EDEAB704"/>
    <w:lvl w:ilvl="0">
      <w:start w:val="1"/>
      <w:numFmt w:val="decimal"/>
      <w:lvlText w:val="%1."/>
      <w:lvlJc w:val="left"/>
      <w:pPr>
        <w:tabs>
          <w:tab w:val="num" w:pos="720"/>
        </w:tabs>
        <w:ind w:left="720" w:hanging="360"/>
      </w:pPr>
      <w:rPr>
        <w:b/>
      </w:r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21C6306"/>
    <w:multiLevelType w:val="hybridMultilevel"/>
    <w:tmpl w:val="12F0DCEC"/>
    <w:lvl w:ilvl="0" w:tplc="0B04F3F2">
      <w:start w:val="1"/>
      <w:numFmt w:val="lowerLetter"/>
      <w:pStyle w:val="ListBullet2"/>
      <w:lvlText w:val="%1."/>
      <w:lvlJc w:val="left"/>
      <w:pPr>
        <w:ind w:left="643"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12434216"/>
    <w:multiLevelType w:val="hybridMultilevel"/>
    <w:tmpl w:val="25569A66"/>
    <w:lvl w:ilvl="0" w:tplc="32FA052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12503F18"/>
    <w:multiLevelType w:val="hybridMultilevel"/>
    <w:tmpl w:val="8B548C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13CA6218"/>
    <w:multiLevelType w:val="hybridMultilevel"/>
    <w:tmpl w:val="18723DD0"/>
    <w:lvl w:ilvl="0" w:tplc="0C090017">
      <w:start w:val="1"/>
      <w:numFmt w:val="lowerLetter"/>
      <w:lvlText w:val="%1)"/>
      <w:lvlJc w:val="left"/>
      <w:pPr>
        <w:ind w:left="720" w:hanging="360"/>
      </w:pPr>
    </w:lvl>
    <w:lvl w:ilvl="1" w:tplc="0C090017">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149F5F51"/>
    <w:multiLevelType w:val="multilevel"/>
    <w:tmpl w:val="E07E0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5D415E0"/>
    <w:multiLevelType w:val="hybridMultilevel"/>
    <w:tmpl w:val="DB5AA45C"/>
    <w:lvl w:ilvl="0" w:tplc="32FA052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182C0D82"/>
    <w:multiLevelType w:val="hybridMultilevel"/>
    <w:tmpl w:val="EEC0E6D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1AB12A47"/>
    <w:multiLevelType w:val="multilevel"/>
    <w:tmpl w:val="6428EA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BD73C27"/>
    <w:multiLevelType w:val="multilevel"/>
    <w:tmpl w:val="E1C295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FD73B20"/>
    <w:multiLevelType w:val="hybridMultilevel"/>
    <w:tmpl w:val="FD10E1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206B5078"/>
    <w:multiLevelType w:val="multilevel"/>
    <w:tmpl w:val="806087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2321FCC"/>
    <w:multiLevelType w:val="singleLevel"/>
    <w:tmpl w:val="2F342F4C"/>
    <w:lvl w:ilvl="0">
      <w:start w:val="1"/>
      <w:numFmt w:val="bullet"/>
      <w:pStyle w:val="Bullet"/>
      <w:lvlText w:val="•"/>
      <w:lvlJc w:val="left"/>
      <w:pPr>
        <w:tabs>
          <w:tab w:val="num" w:pos="785"/>
        </w:tabs>
        <w:ind w:left="785" w:hanging="360"/>
      </w:pPr>
      <w:rPr>
        <w:rFonts w:ascii="Verdana" w:hAnsi="Verdana" w:hint="default"/>
        <w:sz w:val="24"/>
      </w:rPr>
    </w:lvl>
  </w:abstractNum>
  <w:abstractNum w:abstractNumId="31" w15:restartNumberingAfterBreak="0">
    <w:nsid w:val="224E4D0B"/>
    <w:multiLevelType w:val="multilevel"/>
    <w:tmpl w:val="AA9CA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2DE5FB5"/>
    <w:multiLevelType w:val="singleLevel"/>
    <w:tmpl w:val="F10A90E0"/>
    <w:lvl w:ilvl="0">
      <w:numFmt w:val="none"/>
      <w:lvlText w:val=""/>
      <w:legacy w:legacy="1" w:legacySpace="0" w:legacyIndent="360"/>
      <w:lvlJc w:val="left"/>
      <w:pPr>
        <w:ind w:left="360" w:hanging="360"/>
      </w:pPr>
      <w:rPr>
        <w:rFonts w:ascii="Times New Roman" w:hAnsi="Times New Roman" w:cs="Times New Roman" w:hint="default"/>
      </w:rPr>
    </w:lvl>
  </w:abstractNum>
  <w:abstractNum w:abstractNumId="33" w15:restartNumberingAfterBreak="0">
    <w:nsid w:val="23FE0FB2"/>
    <w:multiLevelType w:val="hybridMultilevel"/>
    <w:tmpl w:val="89F04F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244241C0"/>
    <w:multiLevelType w:val="hybridMultilevel"/>
    <w:tmpl w:val="B99655E6"/>
    <w:lvl w:ilvl="0" w:tplc="42BC9BF0">
      <w:numFmt w:val="bullet"/>
      <w:lvlText w:val=""/>
      <w:lvlJc w:val="left"/>
      <w:pPr>
        <w:ind w:left="407" w:hanging="360"/>
      </w:pPr>
      <w:rPr>
        <w:rFonts w:ascii="Symbol" w:eastAsia="Arial" w:hAnsi="Symbol" w:cs="Arial" w:hint="default"/>
      </w:rPr>
    </w:lvl>
    <w:lvl w:ilvl="1" w:tplc="0C090003" w:tentative="1">
      <w:start w:val="1"/>
      <w:numFmt w:val="bullet"/>
      <w:lvlText w:val="o"/>
      <w:lvlJc w:val="left"/>
      <w:pPr>
        <w:ind w:left="1127" w:hanging="360"/>
      </w:pPr>
      <w:rPr>
        <w:rFonts w:ascii="Courier New" w:hAnsi="Courier New" w:cs="Courier New" w:hint="default"/>
      </w:rPr>
    </w:lvl>
    <w:lvl w:ilvl="2" w:tplc="0C090005" w:tentative="1">
      <w:start w:val="1"/>
      <w:numFmt w:val="bullet"/>
      <w:lvlText w:val=""/>
      <w:lvlJc w:val="left"/>
      <w:pPr>
        <w:ind w:left="1847" w:hanging="360"/>
      </w:pPr>
      <w:rPr>
        <w:rFonts w:ascii="Wingdings" w:hAnsi="Wingdings" w:hint="default"/>
      </w:rPr>
    </w:lvl>
    <w:lvl w:ilvl="3" w:tplc="0C090001" w:tentative="1">
      <w:start w:val="1"/>
      <w:numFmt w:val="bullet"/>
      <w:lvlText w:val=""/>
      <w:lvlJc w:val="left"/>
      <w:pPr>
        <w:ind w:left="2567" w:hanging="360"/>
      </w:pPr>
      <w:rPr>
        <w:rFonts w:ascii="Symbol" w:hAnsi="Symbol" w:hint="default"/>
      </w:rPr>
    </w:lvl>
    <w:lvl w:ilvl="4" w:tplc="0C090003" w:tentative="1">
      <w:start w:val="1"/>
      <w:numFmt w:val="bullet"/>
      <w:lvlText w:val="o"/>
      <w:lvlJc w:val="left"/>
      <w:pPr>
        <w:ind w:left="3287" w:hanging="360"/>
      </w:pPr>
      <w:rPr>
        <w:rFonts w:ascii="Courier New" w:hAnsi="Courier New" w:cs="Courier New" w:hint="default"/>
      </w:rPr>
    </w:lvl>
    <w:lvl w:ilvl="5" w:tplc="0C090005" w:tentative="1">
      <w:start w:val="1"/>
      <w:numFmt w:val="bullet"/>
      <w:lvlText w:val=""/>
      <w:lvlJc w:val="left"/>
      <w:pPr>
        <w:ind w:left="4007" w:hanging="360"/>
      </w:pPr>
      <w:rPr>
        <w:rFonts w:ascii="Wingdings" w:hAnsi="Wingdings" w:hint="default"/>
      </w:rPr>
    </w:lvl>
    <w:lvl w:ilvl="6" w:tplc="0C090001" w:tentative="1">
      <w:start w:val="1"/>
      <w:numFmt w:val="bullet"/>
      <w:lvlText w:val=""/>
      <w:lvlJc w:val="left"/>
      <w:pPr>
        <w:ind w:left="4727" w:hanging="360"/>
      </w:pPr>
      <w:rPr>
        <w:rFonts w:ascii="Symbol" w:hAnsi="Symbol" w:hint="default"/>
      </w:rPr>
    </w:lvl>
    <w:lvl w:ilvl="7" w:tplc="0C090003" w:tentative="1">
      <w:start w:val="1"/>
      <w:numFmt w:val="bullet"/>
      <w:lvlText w:val="o"/>
      <w:lvlJc w:val="left"/>
      <w:pPr>
        <w:ind w:left="5447" w:hanging="360"/>
      </w:pPr>
      <w:rPr>
        <w:rFonts w:ascii="Courier New" w:hAnsi="Courier New" w:cs="Courier New" w:hint="default"/>
      </w:rPr>
    </w:lvl>
    <w:lvl w:ilvl="8" w:tplc="0C090005" w:tentative="1">
      <w:start w:val="1"/>
      <w:numFmt w:val="bullet"/>
      <w:lvlText w:val=""/>
      <w:lvlJc w:val="left"/>
      <w:pPr>
        <w:ind w:left="6167" w:hanging="360"/>
      </w:pPr>
      <w:rPr>
        <w:rFonts w:ascii="Wingdings" w:hAnsi="Wingdings" w:hint="default"/>
      </w:rPr>
    </w:lvl>
  </w:abstractNum>
  <w:abstractNum w:abstractNumId="35" w15:restartNumberingAfterBreak="0">
    <w:nsid w:val="25C525F9"/>
    <w:multiLevelType w:val="hybridMultilevel"/>
    <w:tmpl w:val="0E4E4BA6"/>
    <w:lvl w:ilvl="0" w:tplc="0C090005">
      <w:start w:val="1"/>
      <w:numFmt w:val="bullet"/>
      <w:lvlText w:val=""/>
      <w:lvlJc w:val="left"/>
      <w:pPr>
        <w:ind w:left="1800" w:hanging="360"/>
      </w:pPr>
      <w:rPr>
        <w:rFonts w:ascii="Wingdings" w:hAnsi="Wingdings"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6" w15:restartNumberingAfterBreak="0">
    <w:nsid w:val="260431C9"/>
    <w:multiLevelType w:val="hybridMultilevel"/>
    <w:tmpl w:val="598CBD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264E2C73"/>
    <w:multiLevelType w:val="hybridMultilevel"/>
    <w:tmpl w:val="FCBC48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27331C68"/>
    <w:multiLevelType w:val="multilevel"/>
    <w:tmpl w:val="D3EA6B32"/>
    <w:lvl w:ilvl="0">
      <w:start w:val="1"/>
      <w:numFmt w:val="bullet"/>
      <w:lvlText w:val=""/>
      <w:lvlJc w:val="left"/>
      <w:pPr>
        <w:tabs>
          <w:tab w:val="num" w:pos="444"/>
        </w:tabs>
        <w:ind w:left="444" w:hanging="360"/>
      </w:pPr>
      <w:rPr>
        <w:rFonts w:ascii="Symbol" w:hAnsi="Symbol" w:hint="default"/>
        <w:color w:val="auto"/>
        <w:sz w:val="20"/>
      </w:rPr>
    </w:lvl>
    <w:lvl w:ilvl="1">
      <w:start w:val="1"/>
      <w:numFmt w:val="bullet"/>
      <w:lvlText w:val="o"/>
      <w:lvlJc w:val="left"/>
      <w:pPr>
        <w:tabs>
          <w:tab w:val="num" w:pos="1164"/>
        </w:tabs>
        <w:ind w:left="1164" w:hanging="360"/>
      </w:pPr>
      <w:rPr>
        <w:rFonts w:ascii="Courier New" w:hAnsi="Courier New" w:hint="default"/>
        <w:sz w:val="20"/>
      </w:rPr>
    </w:lvl>
    <w:lvl w:ilvl="2">
      <w:start w:val="1"/>
      <w:numFmt w:val="bullet"/>
      <w:lvlText w:val=""/>
      <w:lvlJc w:val="left"/>
      <w:pPr>
        <w:ind w:left="1884" w:hanging="360"/>
      </w:pPr>
      <w:rPr>
        <w:rFonts w:ascii="Wingdings" w:hAnsi="Wingdings" w:hint="default"/>
      </w:rPr>
    </w:lvl>
    <w:lvl w:ilvl="3">
      <w:start w:val="1"/>
      <w:numFmt w:val="decimal"/>
      <w:lvlText w:val="%4."/>
      <w:lvlJc w:val="left"/>
      <w:pPr>
        <w:ind w:left="2604" w:hanging="360"/>
      </w:pPr>
      <w:rPr>
        <w:rFonts w:hint="default"/>
      </w:rPr>
    </w:lvl>
    <w:lvl w:ilvl="4" w:tentative="1">
      <w:start w:val="1"/>
      <w:numFmt w:val="bullet"/>
      <w:lvlText w:val=""/>
      <w:lvlJc w:val="left"/>
      <w:pPr>
        <w:tabs>
          <w:tab w:val="num" w:pos="3324"/>
        </w:tabs>
        <w:ind w:left="3324" w:hanging="360"/>
      </w:pPr>
      <w:rPr>
        <w:rFonts w:ascii="Wingdings" w:hAnsi="Wingdings" w:hint="default"/>
        <w:sz w:val="20"/>
      </w:rPr>
    </w:lvl>
    <w:lvl w:ilvl="5" w:tentative="1">
      <w:start w:val="1"/>
      <w:numFmt w:val="bullet"/>
      <w:lvlText w:val=""/>
      <w:lvlJc w:val="left"/>
      <w:pPr>
        <w:tabs>
          <w:tab w:val="num" w:pos="4044"/>
        </w:tabs>
        <w:ind w:left="4044" w:hanging="360"/>
      </w:pPr>
      <w:rPr>
        <w:rFonts w:ascii="Wingdings" w:hAnsi="Wingdings" w:hint="default"/>
        <w:sz w:val="20"/>
      </w:rPr>
    </w:lvl>
    <w:lvl w:ilvl="6" w:tentative="1">
      <w:start w:val="1"/>
      <w:numFmt w:val="bullet"/>
      <w:lvlText w:val=""/>
      <w:lvlJc w:val="left"/>
      <w:pPr>
        <w:tabs>
          <w:tab w:val="num" w:pos="4764"/>
        </w:tabs>
        <w:ind w:left="4764" w:hanging="360"/>
      </w:pPr>
      <w:rPr>
        <w:rFonts w:ascii="Wingdings" w:hAnsi="Wingdings" w:hint="default"/>
        <w:sz w:val="20"/>
      </w:rPr>
    </w:lvl>
    <w:lvl w:ilvl="7" w:tentative="1">
      <w:start w:val="1"/>
      <w:numFmt w:val="bullet"/>
      <w:lvlText w:val=""/>
      <w:lvlJc w:val="left"/>
      <w:pPr>
        <w:tabs>
          <w:tab w:val="num" w:pos="5484"/>
        </w:tabs>
        <w:ind w:left="5484" w:hanging="360"/>
      </w:pPr>
      <w:rPr>
        <w:rFonts w:ascii="Wingdings" w:hAnsi="Wingdings" w:hint="default"/>
        <w:sz w:val="20"/>
      </w:rPr>
    </w:lvl>
    <w:lvl w:ilvl="8" w:tentative="1">
      <w:start w:val="1"/>
      <w:numFmt w:val="bullet"/>
      <w:lvlText w:val=""/>
      <w:lvlJc w:val="left"/>
      <w:pPr>
        <w:tabs>
          <w:tab w:val="num" w:pos="6204"/>
        </w:tabs>
        <w:ind w:left="6204" w:hanging="360"/>
      </w:pPr>
      <w:rPr>
        <w:rFonts w:ascii="Wingdings" w:hAnsi="Wingdings" w:hint="default"/>
        <w:sz w:val="20"/>
      </w:rPr>
    </w:lvl>
  </w:abstractNum>
  <w:abstractNum w:abstractNumId="39" w15:restartNumberingAfterBreak="0">
    <w:nsid w:val="285A448D"/>
    <w:multiLevelType w:val="hybridMultilevel"/>
    <w:tmpl w:val="2F02E4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289E6600"/>
    <w:multiLevelType w:val="hybridMultilevel"/>
    <w:tmpl w:val="C5A6E67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29734E28"/>
    <w:multiLevelType w:val="hybridMultilevel"/>
    <w:tmpl w:val="0E1216A0"/>
    <w:lvl w:ilvl="0" w:tplc="B4989DC4">
      <w:start w:val="1"/>
      <w:numFmt w:val="lowerLetter"/>
      <w:lvlText w:val="%1."/>
      <w:lvlJc w:val="left"/>
      <w:pPr>
        <w:ind w:left="360" w:hanging="360"/>
      </w:pPr>
      <w:rPr>
        <w:rFonts w:cs="Times New Roman"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2" w15:restartNumberingAfterBreak="0">
    <w:nsid w:val="2A7C0730"/>
    <w:multiLevelType w:val="multilevel"/>
    <w:tmpl w:val="F2C62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AA237D6"/>
    <w:multiLevelType w:val="hybridMultilevel"/>
    <w:tmpl w:val="7C6232F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2CCA0707"/>
    <w:multiLevelType w:val="hybridMultilevel"/>
    <w:tmpl w:val="97E0D50C"/>
    <w:lvl w:ilvl="0" w:tplc="E95AC994">
      <w:start w:val="1"/>
      <w:numFmt w:val="bullet"/>
      <w:pStyle w:val="NoSpacing"/>
      <w:lvlText w:val="o"/>
      <w:lvlJc w:val="left"/>
      <w:pPr>
        <w:ind w:left="720" w:hanging="360"/>
      </w:pPr>
      <w:rPr>
        <w:rFonts w:ascii="Courier New" w:hAnsi="Courier New"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2D0C571E"/>
    <w:multiLevelType w:val="hybridMultilevel"/>
    <w:tmpl w:val="E1A63018"/>
    <w:lvl w:ilvl="0" w:tplc="0C090019">
      <w:start w:val="1"/>
      <w:numFmt w:val="lowerLetter"/>
      <w:lvlText w:val="%1."/>
      <w:lvlJc w:val="left"/>
      <w:pPr>
        <w:ind w:left="1072" w:hanging="360"/>
      </w:pPr>
    </w:lvl>
    <w:lvl w:ilvl="1" w:tplc="0C090019" w:tentative="1">
      <w:start w:val="1"/>
      <w:numFmt w:val="lowerLetter"/>
      <w:lvlText w:val="%2."/>
      <w:lvlJc w:val="left"/>
      <w:pPr>
        <w:ind w:left="1792" w:hanging="360"/>
      </w:pPr>
    </w:lvl>
    <w:lvl w:ilvl="2" w:tplc="0C09001B" w:tentative="1">
      <w:start w:val="1"/>
      <w:numFmt w:val="lowerRoman"/>
      <w:lvlText w:val="%3."/>
      <w:lvlJc w:val="right"/>
      <w:pPr>
        <w:ind w:left="2512" w:hanging="180"/>
      </w:pPr>
    </w:lvl>
    <w:lvl w:ilvl="3" w:tplc="0C09000F" w:tentative="1">
      <w:start w:val="1"/>
      <w:numFmt w:val="decimal"/>
      <w:lvlText w:val="%4."/>
      <w:lvlJc w:val="left"/>
      <w:pPr>
        <w:ind w:left="3232" w:hanging="360"/>
      </w:pPr>
    </w:lvl>
    <w:lvl w:ilvl="4" w:tplc="0C090019" w:tentative="1">
      <w:start w:val="1"/>
      <w:numFmt w:val="lowerLetter"/>
      <w:lvlText w:val="%5."/>
      <w:lvlJc w:val="left"/>
      <w:pPr>
        <w:ind w:left="3952" w:hanging="360"/>
      </w:pPr>
    </w:lvl>
    <w:lvl w:ilvl="5" w:tplc="0C09001B" w:tentative="1">
      <w:start w:val="1"/>
      <w:numFmt w:val="lowerRoman"/>
      <w:lvlText w:val="%6."/>
      <w:lvlJc w:val="right"/>
      <w:pPr>
        <w:ind w:left="4672" w:hanging="180"/>
      </w:pPr>
    </w:lvl>
    <w:lvl w:ilvl="6" w:tplc="0C09000F" w:tentative="1">
      <w:start w:val="1"/>
      <w:numFmt w:val="decimal"/>
      <w:lvlText w:val="%7."/>
      <w:lvlJc w:val="left"/>
      <w:pPr>
        <w:ind w:left="5392" w:hanging="360"/>
      </w:pPr>
    </w:lvl>
    <w:lvl w:ilvl="7" w:tplc="0C090019" w:tentative="1">
      <w:start w:val="1"/>
      <w:numFmt w:val="lowerLetter"/>
      <w:lvlText w:val="%8."/>
      <w:lvlJc w:val="left"/>
      <w:pPr>
        <w:ind w:left="6112" w:hanging="360"/>
      </w:pPr>
    </w:lvl>
    <w:lvl w:ilvl="8" w:tplc="0C09001B" w:tentative="1">
      <w:start w:val="1"/>
      <w:numFmt w:val="lowerRoman"/>
      <w:lvlText w:val="%9."/>
      <w:lvlJc w:val="right"/>
      <w:pPr>
        <w:ind w:left="6832" w:hanging="180"/>
      </w:pPr>
    </w:lvl>
  </w:abstractNum>
  <w:abstractNum w:abstractNumId="46" w15:restartNumberingAfterBreak="0">
    <w:nsid w:val="2D2E762E"/>
    <w:multiLevelType w:val="hybridMultilevel"/>
    <w:tmpl w:val="3CCA896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7" w15:restartNumberingAfterBreak="0">
    <w:nsid w:val="2E5B2850"/>
    <w:multiLevelType w:val="multilevel"/>
    <w:tmpl w:val="96329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1524DC2"/>
    <w:multiLevelType w:val="multilevel"/>
    <w:tmpl w:val="D3EA6B32"/>
    <w:lvl w:ilvl="0">
      <w:start w:val="1"/>
      <w:numFmt w:val="bullet"/>
      <w:lvlText w:val=""/>
      <w:lvlJc w:val="left"/>
      <w:pPr>
        <w:tabs>
          <w:tab w:val="num" w:pos="444"/>
        </w:tabs>
        <w:ind w:left="444" w:hanging="360"/>
      </w:pPr>
      <w:rPr>
        <w:rFonts w:ascii="Symbol" w:hAnsi="Symbol" w:hint="default"/>
        <w:color w:val="auto"/>
        <w:sz w:val="20"/>
      </w:rPr>
    </w:lvl>
    <w:lvl w:ilvl="1">
      <w:start w:val="1"/>
      <w:numFmt w:val="bullet"/>
      <w:lvlText w:val="o"/>
      <w:lvlJc w:val="left"/>
      <w:pPr>
        <w:tabs>
          <w:tab w:val="num" w:pos="1164"/>
        </w:tabs>
        <w:ind w:left="1164" w:hanging="360"/>
      </w:pPr>
      <w:rPr>
        <w:rFonts w:ascii="Courier New" w:hAnsi="Courier New" w:hint="default"/>
        <w:sz w:val="20"/>
      </w:rPr>
    </w:lvl>
    <w:lvl w:ilvl="2">
      <w:start w:val="1"/>
      <w:numFmt w:val="bullet"/>
      <w:lvlText w:val=""/>
      <w:lvlJc w:val="left"/>
      <w:pPr>
        <w:ind w:left="1884" w:hanging="360"/>
      </w:pPr>
      <w:rPr>
        <w:rFonts w:ascii="Wingdings" w:hAnsi="Wingdings" w:hint="default"/>
      </w:rPr>
    </w:lvl>
    <w:lvl w:ilvl="3">
      <w:start w:val="1"/>
      <w:numFmt w:val="decimal"/>
      <w:lvlText w:val="%4."/>
      <w:lvlJc w:val="left"/>
      <w:pPr>
        <w:ind w:left="2604" w:hanging="360"/>
      </w:pPr>
      <w:rPr>
        <w:rFonts w:hint="default"/>
      </w:rPr>
    </w:lvl>
    <w:lvl w:ilvl="4" w:tentative="1">
      <w:start w:val="1"/>
      <w:numFmt w:val="bullet"/>
      <w:lvlText w:val=""/>
      <w:lvlJc w:val="left"/>
      <w:pPr>
        <w:tabs>
          <w:tab w:val="num" w:pos="3324"/>
        </w:tabs>
        <w:ind w:left="3324" w:hanging="360"/>
      </w:pPr>
      <w:rPr>
        <w:rFonts w:ascii="Wingdings" w:hAnsi="Wingdings" w:hint="default"/>
        <w:sz w:val="20"/>
      </w:rPr>
    </w:lvl>
    <w:lvl w:ilvl="5" w:tentative="1">
      <w:start w:val="1"/>
      <w:numFmt w:val="bullet"/>
      <w:lvlText w:val=""/>
      <w:lvlJc w:val="left"/>
      <w:pPr>
        <w:tabs>
          <w:tab w:val="num" w:pos="4044"/>
        </w:tabs>
        <w:ind w:left="4044" w:hanging="360"/>
      </w:pPr>
      <w:rPr>
        <w:rFonts w:ascii="Wingdings" w:hAnsi="Wingdings" w:hint="default"/>
        <w:sz w:val="20"/>
      </w:rPr>
    </w:lvl>
    <w:lvl w:ilvl="6" w:tentative="1">
      <w:start w:val="1"/>
      <w:numFmt w:val="bullet"/>
      <w:lvlText w:val=""/>
      <w:lvlJc w:val="left"/>
      <w:pPr>
        <w:tabs>
          <w:tab w:val="num" w:pos="4764"/>
        </w:tabs>
        <w:ind w:left="4764" w:hanging="360"/>
      </w:pPr>
      <w:rPr>
        <w:rFonts w:ascii="Wingdings" w:hAnsi="Wingdings" w:hint="default"/>
        <w:sz w:val="20"/>
      </w:rPr>
    </w:lvl>
    <w:lvl w:ilvl="7" w:tentative="1">
      <w:start w:val="1"/>
      <w:numFmt w:val="bullet"/>
      <w:lvlText w:val=""/>
      <w:lvlJc w:val="left"/>
      <w:pPr>
        <w:tabs>
          <w:tab w:val="num" w:pos="5484"/>
        </w:tabs>
        <w:ind w:left="5484" w:hanging="360"/>
      </w:pPr>
      <w:rPr>
        <w:rFonts w:ascii="Wingdings" w:hAnsi="Wingdings" w:hint="default"/>
        <w:sz w:val="20"/>
      </w:rPr>
    </w:lvl>
    <w:lvl w:ilvl="8" w:tentative="1">
      <w:start w:val="1"/>
      <w:numFmt w:val="bullet"/>
      <w:lvlText w:val=""/>
      <w:lvlJc w:val="left"/>
      <w:pPr>
        <w:tabs>
          <w:tab w:val="num" w:pos="6204"/>
        </w:tabs>
        <w:ind w:left="6204" w:hanging="360"/>
      </w:pPr>
      <w:rPr>
        <w:rFonts w:ascii="Wingdings" w:hAnsi="Wingdings" w:hint="default"/>
        <w:sz w:val="20"/>
      </w:rPr>
    </w:lvl>
  </w:abstractNum>
  <w:abstractNum w:abstractNumId="49" w15:restartNumberingAfterBreak="0">
    <w:nsid w:val="32D71F20"/>
    <w:multiLevelType w:val="hybridMultilevel"/>
    <w:tmpl w:val="923449C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0" w15:restartNumberingAfterBreak="0">
    <w:nsid w:val="347C3E6E"/>
    <w:multiLevelType w:val="hybridMultilevel"/>
    <w:tmpl w:val="96E42E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35006EE4"/>
    <w:multiLevelType w:val="multilevel"/>
    <w:tmpl w:val="19AE69AE"/>
    <w:lvl w:ilvl="0">
      <w:start w:val="1"/>
      <w:numFmt w:val="bullet"/>
      <w:lvlText w:val=""/>
      <w:lvlJc w:val="left"/>
      <w:pPr>
        <w:tabs>
          <w:tab w:val="num" w:pos="360"/>
        </w:tabs>
        <w:ind w:left="360" w:hanging="360"/>
      </w:pPr>
      <w:rPr>
        <w:rFonts w:ascii="Symbol" w:hAnsi="Symbol" w:hint="default"/>
        <w:color w:val="auto"/>
        <w:sz w:val="20"/>
      </w:rPr>
    </w:lvl>
    <w:lvl w:ilvl="1">
      <w:start w:val="1"/>
      <w:numFmt w:val="bullet"/>
      <w:pStyle w:val="ListBullet"/>
      <w:lvlText w:val="o"/>
      <w:lvlJc w:val="left"/>
      <w:pPr>
        <w:tabs>
          <w:tab w:val="num" w:pos="1211"/>
        </w:tabs>
        <w:ind w:left="1211" w:hanging="360"/>
      </w:pPr>
      <w:rPr>
        <w:rFonts w:ascii="Courier New" w:hAnsi="Courier New" w:hint="default"/>
        <w:color w:val="auto"/>
        <w:sz w:val="20"/>
      </w:rPr>
    </w:lvl>
    <w:lvl w:ilvl="2">
      <w:start w:val="3"/>
      <w:numFmt w:val="none"/>
      <w:lvlText w:val=""/>
      <w:lvlJc w:val="left"/>
      <w:pPr>
        <w:ind w:left="1800" w:hanging="360"/>
      </w:pPr>
      <w:rPr>
        <w:rFonts w:hint="default"/>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2" w15:restartNumberingAfterBreak="0">
    <w:nsid w:val="351E01E5"/>
    <w:multiLevelType w:val="multilevel"/>
    <w:tmpl w:val="D66A1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5EC632F"/>
    <w:multiLevelType w:val="multilevel"/>
    <w:tmpl w:val="FB5EFBC4"/>
    <w:lvl w:ilvl="0">
      <w:start w:val="1"/>
      <w:numFmt w:val="decimal"/>
      <w:lvlText w:val="%1."/>
      <w:lvlJc w:val="left"/>
      <w:pPr>
        <w:tabs>
          <w:tab w:val="num" w:pos="720"/>
        </w:tabs>
        <w:ind w:left="720" w:hanging="360"/>
      </w:pPr>
      <w:rPr>
        <w:b/>
      </w:r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361B639F"/>
    <w:multiLevelType w:val="multilevel"/>
    <w:tmpl w:val="302EC5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7560FF3"/>
    <w:multiLevelType w:val="hybridMultilevel"/>
    <w:tmpl w:val="14C674D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6" w15:restartNumberingAfterBreak="0">
    <w:nsid w:val="385E1BAF"/>
    <w:multiLevelType w:val="hybridMultilevel"/>
    <w:tmpl w:val="74C2BD74"/>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7" w15:restartNumberingAfterBreak="0">
    <w:nsid w:val="396235BA"/>
    <w:multiLevelType w:val="hybridMultilevel"/>
    <w:tmpl w:val="BE1CC0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39B062BB"/>
    <w:multiLevelType w:val="hybridMultilevel"/>
    <w:tmpl w:val="DFB6ECE8"/>
    <w:lvl w:ilvl="0" w:tplc="F30C9948">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39E70652"/>
    <w:multiLevelType w:val="hybridMultilevel"/>
    <w:tmpl w:val="488EC06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3A213A26"/>
    <w:multiLevelType w:val="multilevel"/>
    <w:tmpl w:val="F83A7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A2860DE"/>
    <w:multiLevelType w:val="multilevel"/>
    <w:tmpl w:val="D3B8E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A587F00"/>
    <w:multiLevelType w:val="multilevel"/>
    <w:tmpl w:val="00B6A8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C097411"/>
    <w:multiLevelType w:val="hybridMultilevel"/>
    <w:tmpl w:val="EB140D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3C9A1B28"/>
    <w:multiLevelType w:val="multilevel"/>
    <w:tmpl w:val="D3EA6B32"/>
    <w:lvl w:ilvl="0">
      <w:start w:val="1"/>
      <w:numFmt w:val="bullet"/>
      <w:lvlText w:val=""/>
      <w:lvlJc w:val="left"/>
      <w:pPr>
        <w:tabs>
          <w:tab w:val="num" w:pos="444"/>
        </w:tabs>
        <w:ind w:left="444" w:hanging="360"/>
      </w:pPr>
      <w:rPr>
        <w:rFonts w:ascii="Symbol" w:hAnsi="Symbol" w:hint="default"/>
        <w:color w:val="auto"/>
        <w:sz w:val="20"/>
      </w:rPr>
    </w:lvl>
    <w:lvl w:ilvl="1">
      <w:start w:val="1"/>
      <w:numFmt w:val="bullet"/>
      <w:lvlText w:val="o"/>
      <w:lvlJc w:val="left"/>
      <w:pPr>
        <w:tabs>
          <w:tab w:val="num" w:pos="1164"/>
        </w:tabs>
        <w:ind w:left="1164" w:hanging="360"/>
      </w:pPr>
      <w:rPr>
        <w:rFonts w:ascii="Courier New" w:hAnsi="Courier New" w:hint="default"/>
        <w:sz w:val="20"/>
      </w:rPr>
    </w:lvl>
    <w:lvl w:ilvl="2">
      <w:start w:val="1"/>
      <w:numFmt w:val="bullet"/>
      <w:lvlText w:val=""/>
      <w:lvlJc w:val="left"/>
      <w:pPr>
        <w:ind w:left="1884" w:hanging="360"/>
      </w:pPr>
      <w:rPr>
        <w:rFonts w:ascii="Wingdings" w:hAnsi="Wingdings" w:hint="default"/>
      </w:rPr>
    </w:lvl>
    <w:lvl w:ilvl="3">
      <w:start w:val="1"/>
      <w:numFmt w:val="decimal"/>
      <w:lvlText w:val="%4."/>
      <w:lvlJc w:val="left"/>
      <w:pPr>
        <w:ind w:left="2604" w:hanging="360"/>
      </w:pPr>
      <w:rPr>
        <w:rFonts w:hint="default"/>
      </w:rPr>
    </w:lvl>
    <w:lvl w:ilvl="4" w:tentative="1">
      <w:start w:val="1"/>
      <w:numFmt w:val="bullet"/>
      <w:lvlText w:val=""/>
      <w:lvlJc w:val="left"/>
      <w:pPr>
        <w:tabs>
          <w:tab w:val="num" w:pos="3324"/>
        </w:tabs>
        <w:ind w:left="3324" w:hanging="360"/>
      </w:pPr>
      <w:rPr>
        <w:rFonts w:ascii="Wingdings" w:hAnsi="Wingdings" w:hint="default"/>
        <w:sz w:val="20"/>
      </w:rPr>
    </w:lvl>
    <w:lvl w:ilvl="5" w:tentative="1">
      <w:start w:val="1"/>
      <w:numFmt w:val="bullet"/>
      <w:lvlText w:val=""/>
      <w:lvlJc w:val="left"/>
      <w:pPr>
        <w:tabs>
          <w:tab w:val="num" w:pos="4044"/>
        </w:tabs>
        <w:ind w:left="4044" w:hanging="360"/>
      </w:pPr>
      <w:rPr>
        <w:rFonts w:ascii="Wingdings" w:hAnsi="Wingdings" w:hint="default"/>
        <w:sz w:val="20"/>
      </w:rPr>
    </w:lvl>
    <w:lvl w:ilvl="6" w:tentative="1">
      <w:start w:val="1"/>
      <w:numFmt w:val="bullet"/>
      <w:lvlText w:val=""/>
      <w:lvlJc w:val="left"/>
      <w:pPr>
        <w:tabs>
          <w:tab w:val="num" w:pos="4764"/>
        </w:tabs>
        <w:ind w:left="4764" w:hanging="360"/>
      </w:pPr>
      <w:rPr>
        <w:rFonts w:ascii="Wingdings" w:hAnsi="Wingdings" w:hint="default"/>
        <w:sz w:val="20"/>
      </w:rPr>
    </w:lvl>
    <w:lvl w:ilvl="7" w:tentative="1">
      <w:start w:val="1"/>
      <w:numFmt w:val="bullet"/>
      <w:lvlText w:val=""/>
      <w:lvlJc w:val="left"/>
      <w:pPr>
        <w:tabs>
          <w:tab w:val="num" w:pos="5484"/>
        </w:tabs>
        <w:ind w:left="5484" w:hanging="360"/>
      </w:pPr>
      <w:rPr>
        <w:rFonts w:ascii="Wingdings" w:hAnsi="Wingdings" w:hint="default"/>
        <w:sz w:val="20"/>
      </w:rPr>
    </w:lvl>
    <w:lvl w:ilvl="8" w:tentative="1">
      <w:start w:val="1"/>
      <w:numFmt w:val="bullet"/>
      <w:lvlText w:val=""/>
      <w:lvlJc w:val="left"/>
      <w:pPr>
        <w:tabs>
          <w:tab w:val="num" w:pos="6204"/>
        </w:tabs>
        <w:ind w:left="6204" w:hanging="360"/>
      </w:pPr>
      <w:rPr>
        <w:rFonts w:ascii="Wingdings" w:hAnsi="Wingdings" w:hint="default"/>
        <w:sz w:val="20"/>
      </w:rPr>
    </w:lvl>
  </w:abstractNum>
  <w:abstractNum w:abstractNumId="65" w15:restartNumberingAfterBreak="0">
    <w:nsid w:val="3FAD033F"/>
    <w:multiLevelType w:val="multilevel"/>
    <w:tmpl w:val="1B4239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6" w15:restartNumberingAfterBreak="0">
    <w:nsid w:val="405C4541"/>
    <w:multiLevelType w:val="hybridMultilevel"/>
    <w:tmpl w:val="33407C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7" w15:restartNumberingAfterBreak="0">
    <w:nsid w:val="40F66C45"/>
    <w:multiLevelType w:val="hybridMultilevel"/>
    <w:tmpl w:val="BA167E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410F2732"/>
    <w:multiLevelType w:val="hybridMultilevel"/>
    <w:tmpl w:val="B50E4FF2"/>
    <w:lvl w:ilvl="0" w:tplc="0C090001">
      <w:start w:val="1"/>
      <w:numFmt w:val="bullet"/>
      <w:lvlText w:val=""/>
      <w:lvlJc w:val="left"/>
      <w:pPr>
        <w:ind w:left="767" w:hanging="360"/>
      </w:pPr>
      <w:rPr>
        <w:rFonts w:ascii="Symbol" w:hAnsi="Symbol" w:hint="default"/>
      </w:rPr>
    </w:lvl>
    <w:lvl w:ilvl="1" w:tplc="0C090003" w:tentative="1">
      <w:start w:val="1"/>
      <w:numFmt w:val="bullet"/>
      <w:lvlText w:val="o"/>
      <w:lvlJc w:val="left"/>
      <w:pPr>
        <w:ind w:left="1487" w:hanging="360"/>
      </w:pPr>
      <w:rPr>
        <w:rFonts w:ascii="Courier New" w:hAnsi="Courier New" w:cs="Courier New" w:hint="default"/>
      </w:rPr>
    </w:lvl>
    <w:lvl w:ilvl="2" w:tplc="0C090005" w:tentative="1">
      <w:start w:val="1"/>
      <w:numFmt w:val="bullet"/>
      <w:lvlText w:val=""/>
      <w:lvlJc w:val="left"/>
      <w:pPr>
        <w:ind w:left="2207" w:hanging="360"/>
      </w:pPr>
      <w:rPr>
        <w:rFonts w:ascii="Wingdings" w:hAnsi="Wingdings" w:hint="default"/>
      </w:rPr>
    </w:lvl>
    <w:lvl w:ilvl="3" w:tplc="0C090001" w:tentative="1">
      <w:start w:val="1"/>
      <w:numFmt w:val="bullet"/>
      <w:lvlText w:val=""/>
      <w:lvlJc w:val="left"/>
      <w:pPr>
        <w:ind w:left="2927" w:hanging="360"/>
      </w:pPr>
      <w:rPr>
        <w:rFonts w:ascii="Symbol" w:hAnsi="Symbol" w:hint="default"/>
      </w:rPr>
    </w:lvl>
    <w:lvl w:ilvl="4" w:tplc="0C090003" w:tentative="1">
      <w:start w:val="1"/>
      <w:numFmt w:val="bullet"/>
      <w:lvlText w:val="o"/>
      <w:lvlJc w:val="left"/>
      <w:pPr>
        <w:ind w:left="3647" w:hanging="360"/>
      </w:pPr>
      <w:rPr>
        <w:rFonts w:ascii="Courier New" w:hAnsi="Courier New" w:cs="Courier New" w:hint="default"/>
      </w:rPr>
    </w:lvl>
    <w:lvl w:ilvl="5" w:tplc="0C090005" w:tentative="1">
      <w:start w:val="1"/>
      <w:numFmt w:val="bullet"/>
      <w:lvlText w:val=""/>
      <w:lvlJc w:val="left"/>
      <w:pPr>
        <w:ind w:left="4367" w:hanging="360"/>
      </w:pPr>
      <w:rPr>
        <w:rFonts w:ascii="Wingdings" w:hAnsi="Wingdings" w:hint="default"/>
      </w:rPr>
    </w:lvl>
    <w:lvl w:ilvl="6" w:tplc="0C090001" w:tentative="1">
      <w:start w:val="1"/>
      <w:numFmt w:val="bullet"/>
      <w:lvlText w:val=""/>
      <w:lvlJc w:val="left"/>
      <w:pPr>
        <w:ind w:left="5087" w:hanging="360"/>
      </w:pPr>
      <w:rPr>
        <w:rFonts w:ascii="Symbol" w:hAnsi="Symbol" w:hint="default"/>
      </w:rPr>
    </w:lvl>
    <w:lvl w:ilvl="7" w:tplc="0C090003" w:tentative="1">
      <w:start w:val="1"/>
      <w:numFmt w:val="bullet"/>
      <w:lvlText w:val="o"/>
      <w:lvlJc w:val="left"/>
      <w:pPr>
        <w:ind w:left="5807" w:hanging="360"/>
      </w:pPr>
      <w:rPr>
        <w:rFonts w:ascii="Courier New" w:hAnsi="Courier New" w:cs="Courier New" w:hint="default"/>
      </w:rPr>
    </w:lvl>
    <w:lvl w:ilvl="8" w:tplc="0C090005" w:tentative="1">
      <w:start w:val="1"/>
      <w:numFmt w:val="bullet"/>
      <w:lvlText w:val=""/>
      <w:lvlJc w:val="left"/>
      <w:pPr>
        <w:ind w:left="6527" w:hanging="360"/>
      </w:pPr>
      <w:rPr>
        <w:rFonts w:ascii="Wingdings" w:hAnsi="Wingdings" w:hint="default"/>
      </w:rPr>
    </w:lvl>
  </w:abstractNum>
  <w:abstractNum w:abstractNumId="69" w15:restartNumberingAfterBreak="0">
    <w:nsid w:val="438C0C1B"/>
    <w:multiLevelType w:val="hybridMultilevel"/>
    <w:tmpl w:val="4D66D4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0" w15:restartNumberingAfterBreak="0">
    <w:nsid w:val="43E207FB"/>
    <w:multiLevelType w:val="hybridMultilevel"/>
    <w:tmpl w:val="982A2F7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98" w:hanging="360"/>
      </w:pPr>
      <w:rPr>
        <w:rFonts w:ascii="Courier New" w:hAnsi="Courier New" w:cs="Courier New" w:hint="default"/>
      </w:rPr>
    </w:lvl>
    <w:lvl w:ilvl="2" w:tplc="0C090005" w:tentative="1">
      <w:start w:val="1"/>
      <w:numFmt w:val="bullet"/>
      <w:lvlText w:val=""/>
      <w:lvlJc w:val="left"/>
      <w:pPr>
        <w:ind w:left="2218" w:hanging="360"/>
      </w:pPr>
      <w:rPr>
        <w:rFonts w:ascii="Wingdings" w:hAnsi="Wingdings" w:hint="default"/>
      </w:rPr>
    </w:lvl>
    <w:lvl w:ilvl="3" w:tplc="0C090001" w:tentative="1">
      <w:start w:val="1"/>
      <w:numFmt w:val="bullet"/>
      <w:lvlText w:val=""/>
      <w:lvlJc w:val="left"/>
      <w:pPr>
        <w:ind w:left="2938" w:hanging="360"/>
      </w:pPr>
      <w:rPr>
        <w:rFonts w:ascii="Symbol" w:hAnsi="Symbol" w:hint="default"/>
      </w:rPr>
    </w:lvl>
    <w:lvl w:ilvl="4" w:tplc="0C090003" w:tentative="1">
      <w:start w:val="1"/>
      <w:numFmt w:val="bullet"/>
      <w:lvlText w:val="o"/>
      <w:lvlJc w:val="left"/>
      <w:pPr>
        <w:ind w:left="3658" w:hanging="360"/>
      </w:pPr>
      <w:rPr>
        <w:rFonts w:ascii="Courier New" w:hAnsi="Courier New" w:cs="Courier New" w:hint="default"/>
      </w:rPr>
    </w:lvl>
    <w:lvl w:ilvl="5" w:tplc="0C090005" w:tentative="1">
      <w:start w:val="1"/>
      <w:numFmt w:val="bullet"/>
      <w:lvlText w:val=""/>
      <w:lvlJc w:val="left"/>
      <w:pPr>
        <w:ind w:left="4378" w:hanging="360"/>
      </w:pPr>
      <w:rPr>
        <w:rFonts w:ascii="Wingdings" w:hAnsi="Wingdings" w:hint="default"/>
      </w:rPr>
    </w:lvl>
    <w:lvl w:ilvl="6" w:tplc="0C090001" w:tentative="1">
      <w:start w:val="1"/>
      <w:numFmt w:val="bullet"/>
      <w:lvlText w:val=""/>
      <w:lvlJc w:val="left"/>
      <w:pPr>
        <w:ind w:left="5098" w:hanging="360"/>
      </w:pPr>
      <w:rPr>
        <w:rFonts w:ascii="Symbol" w:hAnsi="Symbol" w:hint="default"/>
      </w:rPr>
    </w:lvl>
    <w:lvl w:ilvl="7" w:tplc="0C090003" w:tentative="1">
      <w:start w:val="1"/>
      <w:numFmt w:val="bullet"/>
      <w:lvlText w:val="o"/>
      <w:lvlJc w:val="left"/>
      <w:pPr>
        <w:ind w:left="5818" w:hanging="360"/>
      </w:pPr>
      <w:rPr>
        <w:rFonts w:ascii="Courier New" w:hAnsi="Courier New" w:cs="Courier New" w:hint="default"/>
      </w:rPr>
    </w:lvl>
    <w:lvl w:ilvl="8" w:tplc="0C090005" w:tentative="1">
      <w:start w:val="1"/>
      <w:numFmt w:val="bullet"/>
      <w:lvlText w:val=""/>
      <w:lvlJc w:val="left"/>
      <w:pPr>
        <w:ind w:left="6538" w:hanging="360"/>
      </w:pPr>
      <w:rPr>
        <w:rFonts w:ascii="Wingdings" w:hAnsi="Wingdings" w:hint="default"/>
      </w:rPr>
    </w:lvl>
  </w:abstractNum>
  <w:abstractNum w:abstractNumId="71" w15:restartNumberingAfterBreak="0">
    <w:nsid w:val="448A1E0F"/>
    <w:multiLevelType w:val="hybridMultilevel"/>
    <w:tmpl w:val="A3B03E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15:restartNumberingAfterBreak="0">
    <w:nsid w:val="45907839"/>
    <w:multiLevelType w:val="multilevel"/>
    <w:tmpl w:val="D3EA6B32"/>
    <w:lvl w:ilvl="0">
      <w:start w:val="1"/>
      <w:numFmt w:val="bullet"/>
      <w:lvlText w:val=""/>
      <w:lvlJc w:val="left"/>
      <w:pPr>
        <w:tabs>
          <w:tab w:val="num" w:pos="444"/>
        </w:tabs>
        <w:ind w:left="444" w:hanging="360"/>
      </w:pPr>
      <w:rPr>
        <w:rFonts w:ascii="Symbol" w:hAnsi="Symbol" w:hint="default"/>
        <w:color w:val="auto"/>
        <w:sz w:val="20"/>
      </w:rPr>
    </w:lvl>
    <w:lvl w:ilvl="1">
      <w:start w:val="1"/>
      <w:numFmt w:val="bullet"/>
      <w:lvlText w:val="o"/>
      <w:lvlJc w:val="left"/>
      <w:pPr>
        <w:tabs>
          <w:tab w:val="num" w:pos="1164"/>
        </w:tabs>
        <w:ind w:left="1164" w:hanging="360"/>
      </w:pPr>
      <w:rPr>
        <w:rFonts w:ascii="Courier New" w:hAnsi="Courier New" w:hint="default"/>
        <w:sz w:val="20"/>
      </w:rPr>
    </w:lvl>
    <w:lvl w:ilvl="2">
      <w:start w:val="1"/>
      <w:numFmt w:val="bullet"/>
      <w:lvlText w:val=""/>
      <w:lvlJc w:val="left"/>
      <w:pPr>
        <w:ind w:left="1884" w:hanging="360"/>
      </w:pPr>
      <w:rPr>
        <w:rFonts w:ascii="Wingdings" w:hAnsi="Wingdings" w:hint="default"/>
      </w:rPr>
    </w:lvl>
    <w:lvl w:ilvl="3">
      <w:start w:val="1"/>
      <w:numFmt w:val="decimal"/>
      <w:lvlText w:val="%4."/>
      <w:lvlJc w:val="left"/>
      <w:pPr>
        <w:ind w:left="2604" w:hanging="360"/>
      </w:pPr>
      <w:rPr>
        <w:rFonts w:hint="default"/>
      </w:rPr>
    </w:lvl>
    <w:lvl w:ilvl="4" w:tentative="1">
      <w:start w:val="1"/>
      <w:numFmt w:val="bullet"/>
      <w:lvlText w:val=""/>
      <w:lvlJc w:val="left"/>
      <w:pPr>
        <w:tabs>
          <w:tab w:val="num" w:pos="3324"/>
        </w:tabs>
        <w:ind w:left="3324" w:hanging="360"/>
      </w:pPr>
      <w:rPr>
        <w:rFonts w:ascii="Wingdings" w:hAnsi="Wingdings" w:hint="default"/>
        <w:sz w:val="20"/>
      </w:rPr>
    </w:lvl>
    <w:lvl w:ilvl="5" w:tentative="1">
      <w:start w:val="1"/>
      <w:numFmt w:val="bullet"/>
      <w:lvlText w:val=""/>
      <w:lvlJc w:val="left"/>
      <w:pPr>
        <w:tabs>
          <w:tab w:val="num" w:pos="4044"/>
        </w:tabs>
        <w:ind w:left="4044" w:hanging="360"/>
      </w:pPr>
      <w:rPr>
        <w:rFonts w:ascii="Wingdings" w:hAnsi="Wingdings" w:hint="default"/>
        <w:sz w:val="20"/>
      </w:rPr>
    </w:lvl>
    <w:lvl w:ilvl="6" w:tentative="1">
      <w:start w:val="1"/>
      <w:numFmt w:val="bullet"/>
      <w:lvlText w:val=""/>
      <w:lvlJc w:val="left"/>
      <w:pPr>
        <w:tabs>
          <w:tab w:val="num" w:pos="4764"/>
        </w:tabs>
        <w:ind w:left="4764" w:hanging="360"/>
      </w:pPr>
      <w:rPr>
        <w:rFonts w:ascii="Wingdings" w:hAnsi="Wingdings" w:hint="default"/>
        <w:sz w:val="20"/>
      </w:rPr>
    </w:lvl>
    <w:lvl w:ilvl="7" w:tentative="1">
      <w:start w:val="1"/>
      <w:numFmt w:val="bullet"/>
      <w:lvlText w:val=""/>
      <w:lvlJc w:val="left"/>
      <w:pPr>
        <w:tabs>
          <w:tab w:val="num" w:pos="5484"/>
        </w:tabs>
        <w:ind w:left="5484" w:hanging="360"/>
      </w:pPr>
      <w:rPr>
        <w:rFonts w:ascii="Wingdings" w:hAnsi="Wingdings" w:hint="default"/>
        <w:sz w:val="20"/>
      </w:rPr>
    </w:lvl>
    <w:lvl w:ilvl="8" w:tentative="1">
      <w:start w:val="1"/>
      <w:numFmt w:val="bullet"/>
      <w:lvlText w:val=""/>
      <w:lvlJc w:val="left"/>
      <w:pPr>
        <w:tabs>
          <w:tab w:val="num" w:pos="6204"/>
        </w:tabs>
        <w:ind w:left="6204" w:hanging="360"/>
      </w:pPr>
      <w:rPr>
        <w:rFonts w:ascii="Wingdings" w:hAnsi="Wingdings" w:hint="default"/>
        <w:sz w:val="20"/>
      </w:rPr>
    </w:lvl>
  </w:abstractNum>
  <w:abstractNum w:abstractNumId="73" w15:restartNumberingAfterBreak="0">
    <w:nsid w:val="46CB15C5"/>
    <w:multiLevelType w:val="multilevel"/>
    <w:tmpl w:val="AD9A98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6EA46BF"/>
    <w:multiLevelType w:val="hybridMultilevel"/>
    <w:tmpl w:val="893422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5" w15:restartNumberingAfterBreak="0">
    <w:nsid w:val="485E14A9"/>
    <w:multiLevelType w:val="multilevel"/>
    <w:tmpl w:val="ABC2D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9AD34D0"/>
    <w:multiLevelType w:val="hybridMultilevel"/>
    <w:tmpl w:val="8A8A4E9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7" w15:restartNumberingAfterBreak="0">
    <w:nsid w:val="4AA30A7E"/>
    <w:multiLevelType w:val="multilevel"/>
    <w:tmpl w:val="D3EA6B32"/>
    <w:lvl w:ilvl="0">
      <w:start w:val="1"/>
      <w:numFmt w:val="bullet"/>
      <w:lvlText w:val=""/>
      <w:lvlJc w:val="left"/>
      <w:pPr>
        <w:tabs>
          <w:tab w:val="num" w:pos="444"/>
        </w:tabs>
        <w:ind w:left="444" w:hanging="360"/>
      </w:pPr>
      <w:rPr>
        <w:rFonts w:ascii="Symbol" w:hAnsi="Symbol" w:hint="default"/>
        <w:color w:val="auto"/>
        <w:sz w:val="20"/>
      </w:rPr>
    </w:lvl>
    <w:lvl w:ilvl="1">
      <w:start w:val="1"/>
      <w:numFmt w:val="bullet"/>
      <w:lvlText w:val="o"/>
      <w:lvlJc w:val="left"/>
      <w:pPr>
        <w:tabs>
          <w:tab w:val="num" w:pos="1164"/>
        </w:tabs>
        <w:ind w:left="1164" w:hanging="360"/>
      </w:pPr>
      <w:rPr>
        <w:rFonts w:ascii="Courier New" w:hAnsi="Courier New" w:hint="default"/>
        <w:sz w:val="20"/>
      </w:rPr>
    </w:lvl>
    <w:lvl w:ilvl="2">
      <w:start w:val="1"/>
      <w:numFmt w:val="bullet"/>
      <w:lvlText w:val=""/>
      <w:lvlJc w:val="left"/>
      <w:pPr>
        <w:ind w:left="1884" w:hanging="360"/>
      </w:pPr>
      <w:rPr>
        <w:rFonts w:ascii="Wingdings" w:hAnsi="Wingdings" w:hint="default"/>
      </w:rPr>
    </w:lvl>
    <w:lvl w:ilvl="3">
      <w:start w:val="1"/>
      <w:numFmt w:val="decimal"/>
      <w:lvlText w:val="%4."/>
      <w:lvlJc w:val="left"/>
      <w:pPr>
        <w:ind w:left="2604" w:hanging="360"/>
      </w:pPr>
      <w:rPr>
        <w:rFonts w:hint="default"/>
      </w:rPr>
    </w:lvl>
    <w:lvl w:ilvl="4" w:tentative="1">
      <w:start w:val="1"/>
      <w:numFmt w:val="bullet"/>
      <w:lvlText w:val=""/>
      <w:lvlJc w:val="left"/>
      <w:pPr>
        <w:tabs>
          <w:tab w:val="num" w:pos="3324"/>
        </w:tabs>
        <w:ind w:left="3324" w:hanging="360"/>
      </w:pPr>
      <w:rPr>
        <w:rFonts w:ascii="Wingdings" w:hAnsi="Wingdings" w:hint="default"/>
        <w:sz w:val="20"/>
      </w:rPr>
    </w:lvl>
    <w:lvl w:ilvl="5" w:tentative="1">
      <w:start w:val="1"/>
      <w:numFmt w:val="bullet"/>
      <w:lvlText w:val=""/>
      <w:lvlJc w:val="left"/>
      <w:pPr>
        <w:tabs>
          <w:tab w:val="num" w:pos="4044"/>
        </w:tabs>
        <w:ind w:left="4044" w:hanging="360"/>
      </w:pPr>
      <w:rPr>
        <w:rFonts w:ascii="Wingdings" w:hAnsi="Wingdings" w:hint="default"/>
        <w:sz w:val="20"/>
      </w:rPr>
    </w:lvl>
    <w:lvl w:ilvl="6" w:tentative="1">
      <w:start w:val="1"/>
      <w:numFmt w:val="bullet"/>
      <w:lvlText w:val=""/>
      <w:lvlJc w:val="left"/>
      <w:pPr>
        <w:tabs>
          <w:tab w:val="num" w:pos="4764"/>
        </w:tabs>
        <w:ind w:left="4764" w:hanging="360"/>
      </w:pPr>
      <w:rPr>
        <w:rFonts w:ascii="Wingdings" w:hAnsi="Wingdings" w:hint="default"/>
        <w:sz w:val="20"/>
      </w:rPr>
    </w:lvl>
    <w:lvl w:ilvl="7" w:tentative="1">
      <w:start w:val="1"/>
      <w:numFmt w:val="bullet"/>
      <w:lvlText w:val=""/>
      <w:lvlJc w:val="left"/>
      <w:pPr>
        <w:tabs>
          <w:tab w:val="num" w:pos="5484"/>
        </w:tabs>
        <w:ind w:left="5484" w:hanging="360"/>
      </w:pPr>
      <w:rPr>
        <w:rFonts w:ascii="Wingdings" w:hAnsi="Wingdings" w:hint="default"/>
        <w:sz w:val="20"/>
      </w:rPr>
    </w:lvl>
    <w:lvl w:ilvl="8" w:tentative="1">
      <w:start w:val="1"/>
      <w:numFmt w:val="bullet"/>
      <w:lvlText w:val=""/>
      <w:lvlJc w:val="left"/>
      <w:pPr>
        <w:tabs>
          <w:tab w:val="num" w:pos="6204"/>
        </w:tabs>
        <w:ind w:left="6204" w:hanging="360"/>
      </w:pPr>
      <w:rPr>
        <w:rFonts w:ascii="Wingdings" w:hAnsi="Wingdings" w:hint="default"/>
        <w:sz w:val="20"/>
      </w:rPr>
    </w:lvl>
  </w:abstractNum>
  <w:abstractNum w:abstractNumId="78" w15:restartNumberingAfterBreak="0">
    <w:nsid w:val="4B055555"/>
    <w:multiLevelType w:val="hybridMultilevel"/>
    <w:tmpl w:val="E772AA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9" w15:restartNumberingAfterBreak="0">
    <w:nsid w:val="4BC6329E"/>
    <w:multiLevelType w:val="hybridMultilevel"/>
    <w:tmpl w:val="12825670"/>
    <w:lvl w:ilvl="0" w:tplc="81C4CED6">
      <w:start w:val="1"/>
      <w:numFmt w:val="lowerLetter"/>
      <w:lvlText w:val="(%1)"/>
      <w:lvlJc w:val="left"/>
      <w:pPr>
        <w:tabs>
          <w:tab w:val="num" w:pos="360"/>
        </w:tabs>
        <w:ind w:left="360" w:hanging="360"/>
      </w:pPr>
      <w:rPr>
        <w:rFonts w:hint="default"/>
      </w:rPr>
    </w:lvl>
    <w:lvl w:ilvl="1" w:tplc="0409001B">
      <w:start w:val="1"/>
      <w:numFmt w:val="lowerRoman"/>
      <w:lvlText w:val="%2."/>
      <w:lvlJc w:val="righ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80" w15:restartNumberingAfterBreak="0">
    <w:nsid w:val="4DCE0EF6"/>
    <w:multiLevelType w:val="multilevel"/>
    <w:tmpl w:val="68388C68"/>
    <w:lvl w:ilvl="0">
      <w:start w:val="1"/>
      <w:numFmt w:val="decimal"/>
      <w:pStyle w:val="Clause"/>
      <w:lvlText w:val="%1."/>
      <w:lvlJc w:val="left"/>
      <w:pPr>
        <w:tabs>
          <w:tab w:val="num" w:pos="360"/>
        </w:tabs>
        <w:ind w:left="360" w:hanging="360"/>
      </w:pPr>
      <w:rPr>
        <w:rFonts w:ascii="Arial" w:hAnsi="Arial" w:cs="Arial" w:hint="default"/>
        <w:b/>
        <w:bCs/>
        <w:i w:val="0"/>
        <w:iCs w:val="0"/>
        <w:caps/>
        <w:sz w:val="22"/>
        <w:szCs w:val="22"/>
      </w:rPr>
    </w:lvl>
    <w:lvl w:ilvl="1">
      <w:start w:val="1"/>
      <w:numFmt w:val="decimal"/>
      <w:pStyle w:val="Clause"/>
      <w:lvlText w:val="%1.%2."/>
      <w:lvlJc w:val="left"/>
      <w:pPr>
        <w:tabs>
          <w:tab w:val="num" w:pos="851"/>
        </w:tabs>
        <w:ind w:left="851" w:hanging="851"/>
      </w:pPr>
      <w:rPr>
        <w:rFonts w:cs="Times New Roman" w:hint="default"/>
      </w:rPr>
    </w:lvl>
    <w:lvl w:ilvl="2">
      <w:start w:val="1"/>
      <w:numFmt w:val="lowerLetter"/>
      <w:pStyle w:val="Paragraph"/>
      <w:lvlText w:val="(%3)"/>
      <w:lvlJc w:val="left"/>
      <w:pPr>
        <w:tabs>
          <w:tab w:val="num" w:pos="1418"/>
        </w:tabs>
        <w:ind w:left="1418" w:hanging="397"/>
      </w:pPr>
      <w:rPr>
        <w:rFonts w:cs="Times New Roman" w:hint="default"/>
      </w:rPr>
    </w:lvl>
    <w:lvl w:ilvl="3">
      <w:start w:val="1"/>
      <w:numFmt w:val="lowerRoman"/>
      <w:pStyle w:val="Subparagraph"/>
      <w:lvlText w:val="(%4)"/>
      <w:lvlJc w:val="left"/>
      <w:pPr>
        <w:tabs>
          <w:tab w:val="num" w:pos="2098"/>
        </w:tabs>
        <w:ind w:left="2098" w:hanging="680"/>
      </w:pPr>
      <w:rPr>
        <w:rFonts w:cs="Times New Roman" w:hint="default"/>
      </w:rPr>
    </w:lvl>
    <w:lvl w:ilvl="4">
      <w:start w:val="1"/>
      <w:numFmt w:val="decimal"/>
      <w:lvlText w:val="%1.%2.%3.%4.%5."/>
      <w:lvlJc w:val="left"/>
      <w:pPr>
        <w:tabs>
          <w:tab w:val="num" w:pos="3240"/>
        </w:tabs>
        <w:ind w:left="2232" w:hanging="792"/>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81" w15:restartNumberingAfterBreak="0">
    <w:nsid w:val="4E803870"/>
    <w:multiLevelType w:val="hybridMultilevel"/>
    <w:tmpl w:val="A8822814"/>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2" w15:restartNumberingAfterBreak="0">
    <w:nsid w:val="4F332A01"/>
    <w:multiLevelType w:val="hybridMultilevel"/>
    <w:tmpl w:val="5E02D0AC"/>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3" w15:restartNumberingAfterBreak="0">
    <w:nsid w:val="4F861449"/>
    <w:multiLevelType w:val="hybridMultilevel"/>
    <w:tmpl w:val="F04E7AF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4" w15:restartNumberingAfterBreak="0">
    <w:nsid w:val="4FB93C94"/>
    <w:multiLevelType w:val="multilevel"/>
    <w:tmpl w:val="D3EA6B32"/>
    <w:lvl w:ilvl="0">
      <w:start w:val="1"/>
      <w:numFmt w:val="bullet"/>
      <w:lvlText w:val=""/>
      <w:lvlJc w:val="left"/>
      <w:pPr>
        <w:tabs>
          <w:tab w:val="num" w:pos="444"/>
        </w:tabs>
        <w:ind w:left="444" w:hanging="360"/>
      </w:pPr>
      <w:rPr>
        <w:rFonts w:ascii="Symbol" w:hAnsi="Symbol" w:hint="default"/>
        <w:color w:val="auto"/>
        <w:sz w:val="20"/>
      </w:rPr>
    </w:lvl>
    <w:lvl w:ilvl="1">
      <w:start w:val="1"/>
      <w:numFmt w:val="bullet"/>
      <w:lvlText w:val="o"/>
      <w:lvlJc w:val="left"/>
      <w:pPr>
        <w:tabs>
          <w:tab w:val="num" w:pos="1164"/>
        </w:tabs>
        <w:ind w:left="1164" w:hanging="360"/>
      </w:pPr>
      <w:rPr>
        <w:rFonts w:ascii="Courier New" w:hAnsi="Courier New" w:hint="default"/>
        <w:sz w:val="20"/>
      </w:rPr>
    </w:lvl>
    <w:lvl w:ilvl="2">
      <w:start w:val="1"/>
      <w:numFmt w:val="bullet"/>
      <w:lvlText w:val=""/>
      <w:lvlJc w:val="left"/>
      <w:pPr>
        <w:ind w:left="1884" w:hanging="360"/>
      </w:pPr>
      <w:rPr>
        <w:rFonts w:ascii="Wingdings" w:hAnsi="Wingdings" w:hint="default"/>
      </w:rPr>
    </w:lvl>
    <w:lvl w:ilvl="3">
      <w:start w:val="1"/>
      <w:numFmt w:val="decimal"/>
      <w:lvlText w:val="%4."/>
      <w:lvlJc w:val="left"/>
      <w:pPr>
        <w:ind w:left="2604" w:hanging="360"/>
      </w:pPr>
      <w:rPr>
        <w:rFonts w:hint="default"/>
      </w:rPr>
    </w:lvl>
    <w:lvl w:ilvl="4" w:tentative="1">
      <w:start w:val="1"/>
      <w:numFmt w:val="bullet"/>
      <w:lvlText w:val=""/>
      <w:lvlJc w:val="left"/>
      <w:pPr>
        <w:tabs>
          <w:tab w:val="num" w:pos="3324"/>
        </w:tabs>
        <w:ind w:left="3324" w:hanging="360"/>
      </w:pPr>
      <w:rPr>
        <w:rFonts w:ascii="Wingdings" w:hAnsi="Wingdings" w:hint="default"/>
        <w:sz w:val="20"/>
      </w:rPr>
    </w:lvl>
    <w:lvl w:ilvl="5" w:tentative="1">
      <w:start w:val="1"/>
      <w:numFmt w:val="bullet"/>
      <w:lvlText w:val=""/>
      <w:lvlJc w:val="left"/>
      <w:pPr>
        <w:tabs>
          <w:tab w:val="num" w:pos="4044"/>
        </w:tabs>
        <w:ind w:left="4044" w:hanging="360"/>
      </w:pPr>
      <w:rPr>
        <w:rFonts w:ascii="Wingdings" w:hAnsi="Wingdings" w:hint="default"/>
        <w:sz w:val="20"/>
      </w:rPr>
    </w:lvl>
    <w:lvl w:ilvl="6" w:tentative="1">
      <w:start w:val="1"/>
      <w:numFmt w:val="bullet"/>
      <w:lvlText w:val=""/>
      <w:lvlJc w:val="left"/>
      <w:pPr>
        <w:tabs>
          <w:tab w:val="num" w:pos="4764"/>
        </w:tabs>
        <w:ind w:left="4764" w:hanging="360"/>
      </w:pPr>
      <w:rPr>
        <w:rFonts w:ascii="Wingdings" w:hAnsi="Wingdings" w:hint="default"/>
        <w:sz w:val="20"/>
      </w:rPr>
    </w:lvl>
    <w:lvl w:ilvl="7" w:tentative="1">
      <w:start w:val="1"/>
      <w:numFmt w:val="bullet"/>
      <w:lvlText w:val=""/>
      <w:lvlJc w:val="left"/>
      <w:pPr>
        <w:tabs>
          <w:tab w:val="num" w:pos="5484"/>
        </w:tabs>
        <w:ind w:left="5484" w:hanging="360"/>
      </w:pPr>
      <w:rPr>
        <w:rFonts w:ascii="Wingdings" w:hAnsi="Wingdings" w:hint="default"/>
        <w:sz w:val="20"/>
      </w:rPr>
    </w:lvl>
    <w:lvl w:ilvl="8" w:tentative="1">
      <w:start w:val="1"/>
      <w:numFmt w:val="bullet"/>
      <w:lvlText w:val=""/>
      <w:lvlJc w:val="left"/>
      <w:pPr>
        <w:tabs>
          <w:tab w:val="num" w:pos="6204"/>
        </w:tabs>
        <w:ind w:left="6204" w:hanging="360"/>
      </w:pPr>
      <w:rPr>
        <w:rFonts w:ascii="Wingdings" w:hAnsi="Wingdings" w:hint="default"/>
        <w:sz w:val="20"/>
      </w:rPr>
    </w:lvl>
  </w:abstractNum>
  <w:abstractNum w:abstractNumId="85" w15:restartNumberingAfterBreak="0">
    <w:nsid w:val="50162534"/>
    <w:multiLevelType w:val="hybridMultilevel"/>
    <w:tmpl w:val="C9C062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6" w15:restartNumberingAfterBreak="0">
    <w:nsid w:val="50B61B99"/>
    <w:multiLevelType w:val="hybridMultilevel"/>
    <w:tmpl w:val="E792689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7" w15:restartNumberingAfterBreak="0">
    <w:nsid w:val="50D2447B"/>
    <w:multiLevelType w:val="hybridMultilevel"/>
    <w:tmpl w:val="A730884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8" w15:restartNumberingAfterBreak="0">
    <w:nsid w:val="50DE2718"/>
    <w:multiLevelType w:val="hybridMultilevel"/>
    <w:tmpl w:val="FEDCD80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9" w15:restartNumberingAfterBreak="0">
    <w:nsid w:val="527C372E"/>
    <w:multiLevelType w:val="hybridMultilevel"/>
    <w:tmpl w:val="4A6EBF5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0" w15:restartNumberingAfterBreak="0">
    <w:nsid w:val="5364734C"/>
    <w:multiLevelType w:val="hybridMultilevel"/>
    <w:tmpl w:val="FEEAE9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1" w15:restartNumberingAfterBreak="0">
    <w:nsid w:val="56CF1BBA"/>
    <w:multiLevelType w:val="hybridMultilevel"/>
    <w:tmpl w:val="B7C8F2C0"/>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2" w15:restartNumberingAfterBreak="0">
    <w:nsid w:val="579C4FA6"/>
    <w:multiLevelType w:val="multilevel"/>
    <w:tmpl w:val="BC967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7A50E6A"/>
    <w:multiLevelType w:val="multilevel"/>
    <w:tmpl w:val="79BC8D50"/>
    <w:lvl w:ilvl="0">
      <w:start w:val="1"/>
      <w:numFmt w:val="bullet"/>
      <w:lvlText w:val=""/>
      <w:lvlJc w:val="left"/>
      <w:pPr>
        <w:tabs>
          <w:tab w:val="num" w:pos="444"/>
        </w:tabs>
        <w:ind w:left="444" w:hanging="360"/>
      </w:pPr>
      <w:rPr>
        <w:rFonts w:ascii="Symbol" w:hAnsi="Symbol" w:hint="default"/>
        <w:sz w:val="20"/>
      </w:rPr>
    </w:lvl>
    <w:lvl w:ilvl="1" w:tentative="1">
      <w:start w:val="1"/>
      <w:numFmt w:val="bullet"/>
      <w:lvlText w:val="o"/>
      <w:lvlJc w:val="left"/>
      <w:pPr>
        <w:tabs>
          <w:tab w:val="num" w:pos="1164"/>
        </w:tabs>
        <w:ind w:left="1164" w:hanging="360"/>
      </w:pPr>
      <w:rPr>
        <w:rFonts w:ascii="Courier New" w:hAnsi="Courier New" w:hint="default"/>
        <w:sz w:val="20"/>
      </w:rPr>
    </w:lvl>
    <w:lvl w:ilvl="2" w:tentative="1">
      <w:start w:val="1"/>
      <w:numFmt w:val="bullet"/>
      <w:lvlText w:val=""/>
      <w:lvlJc w:val="left"/>
      <w:pPr>
        <w:tabs>
          <w:tab w:val="num" w:pos="1884"/>
        </w:tabs>
        <w:ind w:left="1884" w:hanging="360"/>
      </w:pPr>
      <w:rPr>
        <w:rFonts w:ascii="Wingdings" w:hAnsi="Wingdings" w:hint="default"/>
        <w:sz w:val="20"/>
      </w:rPr>
    </w:lvl>
    <w:lvl w:ilvl="3" w:tentative="1">
      <w:start w:val="1"/>
      <w:numFmt w:val="bullet"/>
      <w:lvlText w:val=""/>
      <w:lvlJc w:val="left"/>
      <w:pPr>
        <w:tabs>
          <w:tab w:val="num" w:pos="2604"/>
        </w:tabs>
        <w:ind w:left="2604" w:hanging="360"/>
      </w:pPr>
      <w:rPr>
        <w:rFonts w:ascii="Wingdings" w:hAnsi="Wingdings" w:hint="default"/>
        <w:sz w:val="20"/>
      </w:rPr>
    </w:lvl>
    <w:lvl w:ilvl="4" w:tentative="1">
      <w:start w:val="1"/>
      <w:numFmt w:val="bullet"/>
      <w:lvlText w:val=""/>
      <w:lvlJc w:val="left"/>
      <w:pPr>
        <w:tabs>
          <w:tab w:val="num" w:pos="3324"/>
        </w:tabs>
        <w:ind w:left="3324" w:hanging="360"/>
      </w:pPr>
      <w:rPr>
        <w:rFonts w:ascii="Wingdings" w:hAnsi="Wingdings" w:hint="default"/>
        <w:sz w:val="20"/>
      </w:rPr>
    </w:lvl>
    <w:lvl w:ilvl="5" w:tentative="1">
      <w:start w:val="1"/>
      <w:numFmt w:val="bullet"/>
      <w:lvlText w:val=""/>
      <w:lvlJc w:val="left"/>
      <w:pPr>
        <w:tabs>
          <w:tab w:val="num" w:pos="4044"/>
        </w:tabs>
        <w:ind w:left="4044" w:hanging="360"/>
      </w:pPr>
      <w:rPr>
        <w:rFonts w:ascii="Wingdings" w:hAnsi="Wingdings" w:hint="default"/>
        <w:sz w:val="20"/>
      </w:rPr>
    </w:lvl>
    <w:lvl w:ilvl="6" w:tentative="1">
      <w:start w:val="1"/>
      <w:numFmt w:val="bullet"/>
      <w:lvlText w:val=""/>
      <w:lvlJc w:val="left"/>
      <w:pPr>
        <w:tabs>
          <w:tab w:val="num" w:pos="4764"/>
        </w:tabs>
        <w:ind w:left="4764" w:hanging="360"/>
      </w:pPr>
      <w:rPr>
        <w:rFonts w:ascii="Wingdings" w:hAnsi="Wingdings" w:hint="default"/>
        <w:sz w:val="20"/>
      </w:rPr>
    </w:lvl>
    <w:lvl w:ilvl="7" w:tentative="1">
      <w:start w:val="1"/>
      <w:numFmt w:val="bullet"/>
      <w:lvlText w:val=""/>
      <w:lvlJc w:val="left"/>
      <w:pPr>
        <w:tabs>
          <w:tab w:val="num" w:pos="5484"/>
        </w:tabs>
        <w:ind w:left="5484" w:hanging="360"/>
      </w:pPr>
      <w:rPr>
        <w:rFonts w:ascii="Wingdings" w:hAnsi="Wingdings" w:hint="default"/>
        <w:sz w:val="20"/>
      </w:rPr>
    </w:lvl>
    <w:lvl w:ilvl="8" w:tentative="1">
      <w:start w:val="1"/>
      <w:numFmt w:val="bullet"/>
      <w:lvlText w:val=""/>
      <w:lvlJc w:val="left"/>
      <w:pPr>
        <w:tabs>
          <w:tab w:val="num" w:pos="6204"/>
        </w:tabs>
        <w:ind w:left="6204" w:hanging="360"/>
      </w:pPr>
      <w:rPr>
        <w:rFonts w:ascii="Wingdings" w:hAnsi="Wingdings" w:hint="default"/>
        <w:sz w:val="20"/>
      </w:rPr>
    </w:lvl>
  </w:abstractNum>
  <w:abstractNum w:abstractNumId="94" w15:restartNumberingAfterBreak="0">
    <w:nsid w:val="581572BA"/>
    <w:multiLevelType w:val="hybridMultilevel"/>
    <w:tmpl w:val="410852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5" w15:restartNumberingAfterBreak="0">
    <w:nsid w:val="58755948"/>
    <w:multiLevelType w:val="multilevel"/>
    <w:tmpl w:val="B9DC9BC8"/>
    <w:lvl w:ilvl="0">
      <w:start w:val="1"/>
      <w:numFmt w:val="bullet"/>
      <w:lvlText w:val=""/>
      <w:lvlJc w:val="left"/>
      <w:pPr>
        <w:tabs>
          <w:tab w:val="num" w:pos="360"/>
        </w:tabs>
        <w:ind w:left="360" w:hanging="360"/>
      </w:pPr>
      <w:rPr>
        <w:rFonts w:ascii="Symbol" w:hAnsi="Symbol" w:hint="default"/>
        <w:color w:val="auto"/>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ind w:left="1800" w:hanging="360"/>
      </w:pPr>
      <w:rPr>
        <w:rFonts w:ascii="Symbol" w:hAnsi="Symbol" w:hint="default"/>
      </w:rPr>
    </w:lvl>
    <w:lvl w:ilvl="3">
      <w:start w:val="1"/>
      <w:numFmt w:val="decimal"/>
      <w:lvlText w:val="%4."/>
      <w:lvlJc w:val="left"/>
      <w:pPr>
        <w:ind w:left="2520" w:hanging="360"/>
      </w:pPr>
      <w:rPr>
        <w:rFonts w:hint="default"/>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6" w15:restartNumberingAfterBreak="0">
    <w:nsid w:val="5AAF43C6"/>
    <w:multiLevelType w:val="hybridMultilevel"/>
    <w:tmpl w:val="6BA63D1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7" w15:restartNumberingAfterBreak="0">
    <w:nsid w:val="5AD85C83"/>
    <w:multiLevelType w:val="multilevel"/>
    <w:tmpl w:val="D3EA6B32"/>
    <w:lvl w:ilvl="0">
      <w:start w:val="1"/>
      <w:numFmt w:val="bullet"/>
      <w:lvlText w:val=""/>
      <w:lvlJc w:val="left"/>
      <w:pPr>
        <w:tabs>
          <w:tab w:val="num" w:pos="444"/>
        </w:tabs>
        <w:ind w:left="444" w:hanging="360"/>
      </w:pPr>
      <w:rPr>
        <w:rFonts w:ascii="Symbol" w:hAnsi="Symbol" w:hint="default"/>
        <w:color w:val="auto"/>
        <w:sz w:val="20"/>
      </w:rPr>
    </w:lvl>
    <w:lvl w:ilvl="1">
      <w:start w:val="1"/>
      <w:numFmt w:val="bullet"/>
      <w:lvlText w:val="o"/>
      <w:lvlJc w:val="left"/>
      <w:pPr>
        <w:tabs>
          <w:tab w:val="num" w:pos="1164"/>
        </w:tabs>
        <w:ind w:left="1164" w:hanging="360"/>
      </w:pPr>
      <w:rPr>
        <w:rFonts w:ascii="Courier New" w:hAnsi="Courier New" w:hint="default"/>
        <w:sz w:val="20"/>
      </w:rPr>
    </w:lvl>
    <w:lvl w:ilvl="2">
      <w:start w:val="1"/>
      <w:numFmt w:val="bullet"/>
      <w:lvlText w:val=""/>
      <w:lvlJc w:val="left"/>
      <w:pPr>
        <w:ind w:left="1884" w:hanging="360"/>
      </w:pPr>
      <w:rPr>
        <w:rFonts w:ascii="Wingdings" w:hAnsi="Wingdings" w:hint="default"/>
      </w:rPr>
    </w:lvl>
    <w:lvl w:ilvl="3">
      <w:start w:val="1"/>
      <w:numFmt w:val="decimal"/>
      <w:lvlText w:val="%4."/>
      <w:lvlJc w:val="left"/>
      <w:pPr>
        <w:ind w:left="2604" w:hanging="360"/>
      </w:pPr>
      <w:rPr>
        <w:rFonts w:hint="default"/>
      </w:rPr>
    </w:lvl>
    <w:lvl w:ilvl="4" w:tentative="1">
      <w:start w:val="1"/>
      <w:numFmt w:val="bullet"/>
      <w:lvlText w:val=""/>
      <w:lvlJc w:val="left"/>
      <w:pPr>
        <w:tabs>
          <w:tab w:val="num" w:pos="3324"/>
        </w:tabs>
        <w:ind w:left="3324" w:hanging="360"/>
      </w:pPr>
      <w:rPr>
        <w:rFonts w:ascii="Wingdings" w:hAnsi="Wingdings" w:hint="default"/>
        <w:sz w:val="20"/>
      </w:rPr>
    </w:lvl>
    <w:lvl w:ilvl="5" w:tentative="1">
      <w:start w:val="1"/>
      <w:numFmt w:val="bullet"/>
      <w:lvlText w:val=""/>
      <w:lvlJc w:val="left"/>
      <w:pPr>
        <w:tabs>
          <w:tab w:val="num" w:pos="4044"/>
        </w:tabs>
        <w:ind w:left="4044" w:hanging="360"/>
      </w:pPr>
      <w:rPr>
        <w:rFonts w:ascii="Wingdings" w:hAnsi="Wingdings" w:hint="default"/>
        <w:sz w:val="20"/>
      </w:rPr>
    </w:lvl>
    <w:lvl w:ilvl="6" w:tentative="1">
      <w:start w:val="1"/>
      <w:numFmt w:val="bullet"/>
      <w:lvlText w:val=""/>
      <w:lvlJc w:val="left"/>
      <w:pPr>
        <w:tabs>
          <w:tab w:val="num" w:pos="4764"/>
        </w:tabs>
        <w:ind w:left="4764" w:hanging="360"/>
      </w:pPr>
      <w:rPr>
        <w:rFonts w:ascii="Wingdings" w:hAnsi="Wingdings" w:hint="default"/>
        <w:sz w:val="20"/>
      </w:rPr>
    </w:lvl>
    <w:lvl w:ilvl="7" w:tentative="1">
      <w:start w:val="1"/>
      <w:numFmt w:val="bullet"/>
      <w:lvlText w:val=""/>
      <w:lvlJc w:val="left"/>
      <w:pPr>
        <w:tabs>
          <w:tab w:val="num" w:pos="5484"/>
        </w:tabs>
        <w:ind w:left="5484" w:hanging="360"/>
      </w:pPr>
      <w:rPr>
        <w:rFonts w:ascii="Wingdings" w:hAnsi="Wingdings" w:hint="default"/>
        <w:sz w:val="20"/>
      </w:rPr>
    </w:lvl>
    <w:lvl w:ilvl="8" w:tentative="1">
      <w:start w:val="1"/>
      <w:numFmt w:val="bullet"/>
      <w:lvlText w:val=""/>
      <w:lvlJc w:val="left"/>
      <w:pPr>
        <w:tabs>
          <w:tab w:val="num" w:pos="6204"/>
        </w:tabs>
        <w:ind w:left="6204" w:hanging="360"/>
      </w:pPr>
      <w:rPr>
        <w:rFonts w:ascii="Wingdings" w:hAnsi="Wingdings" w:hint="default"/>
        <w:sz w:val="20"/>
      </w:rPr>
    </w:lvl>
  </w:abstractNum>
  <w:abstractNum w:abstractNumId="98" w15:restartNumberingAfterBreak="0">
    <w:nsid w:val="5C1F5723"/>
    <w:multiLevelType w:val="multilevel"/>
    <w:tmpl w:val="D3EA6B32"/>
    <w:lvl w:ilvl="0">
      <w:start w:val="1"/>
      <w:numFmt w:val="bullet"/>
      <w:lvlText w:val=""/>
      <w:lvlJc w:val="left"/>
      <w:pPr>
        <w:tabs>
          <w:tab w:val="num" w:pos="444"/>
        </w:tabs>
        <w:ind w:left="444" w:hanging="360"/>
      </w:pPr>
      <w:rPr>
        <w:rFonts w:ascii="Symbol" w:hAnsi="Symbol" w:hint="default"/>
        <w:color w:val="auto"/>
        <w:sz w:val="20"/>
      </w:rPr>
    </w:lvl>
    <w:lvl w:ilvl="1">
      <w:start w:val="1"/>
      <w:numFmt w:val="bullet"/>
      <w:lvlText w:val="o"/>
      <w:lvlJc w:val="left"/>
      <w:pPr>
        <w:tabs>
          <w:tab w:val="num" w:pos="1164"/>
        </w:tabs>
        <w:ind w:left="1164" w:hanging="360"/>
      </w:pPr>
      <w:rPr>
        <w:rFonts w:ascii="Courier New" w:hAnsi="Courier New" w:hint="default"/>
        <w:sz w:val="20"/>
      </w:rPr>
    </w:lvl>
    <w:lvl w:ilvl="2">
      <w:start w:val="1"/>
      <w:numFmt w:val="bullet"/>
      <w:lvlText w:val=""/>
      <w:lvlJc w:val="left"/>
      <w:pPr>
        <w:ind w:left="1884" w:hanging="360"/>
      </w:pPr>
      <w:rPr>
        <w:rFonts w:ascii="Wingdings" w:hAnsi="Wingdings" w:hint="default"/>
      </w:rPr>
    </w:lvl>
    <w:lvl w:ilvl="3">
      <w:start w:val="1"/>
      <w:numFmt w:val="decimal"/>
      <w:lvlText w:val="%4."/>
      <w:lvlJc w:val="left"/>
      <w:pPr>
        <w:ind w:left="2604" w:hanging="360"/>
      </w:pPr>
      <w:rPr>
        <w:rFonts w:hint="default"/>
      </w:rPr>
    </w:lvl>
    <w:lvl w:ilvl="4" w:tentative="1">
      <w:start w:val="1"/>
      <w:numFmt w:val="bullet"/>
      <w:lvlText w:val=""/>
      <w:lvlJc w:val="left"/>
      <w:pPr>
        <w:tabs>
          <w:tab w:val="num" w:pos="3324"/>
        </w:tabs>
        <w:ind w:left="3324" w:hanging="360"/>
      </w:pPr>
      <w:rPr>
        <w:rFonts w:ascii="Wingdings" w:hAnsi="Wingdings" w:hint="default"/>
        <w:sz w:val="20"/>
      </w:rPr>
    </w:lvl>
    <w:lvl w:ilvl="5" w:tentative="1">
      <w:start w:val="1"/>
      <w:numFmt w:val="bullet"/>
      <w:lvlText w:val=""/>
      <w:lvlJc w:val="left"/>
      <w:pPr>
        <w:tabs>
          <w:tab w:val="num" w:pos="4044"/>
        </w:tabs>
        <w:ind w:left="4044" w:hanging="360"/>
      </w:pPr>
      <w:rPr>
        <w:rFonts w:ascii="Wingdings" w:hAnsi="Wingdings" w:hint="default"/>
        <w:sz w:val="20"/>
      </w:rPr>
    </w:lvl>
    <w:lvl w:ilvl="6" w:tentative="1">
      <w:start w:val="1"/>
      <w:numFmt w:val="bullet"/>
      <w:lvlText w:val=""/>
      <w:lvlJc w:val="left"/>
      <w:pPr>
        <w:tabs>
          <w:tab w:val="num" w:pos="4764"/>
        </w:tabs>
        <w:ind w:left="4764" w:hanging="360"/>
      </w:pPr>
      <w:rPr>
        <w:rFonts w:ascii="Wingdings" w:hAnsi="Wingdings" w:hint="default"/>
        <w:sz w:val="20"/>
      </w:rPr>
    </w:lvl>
    <w:lvl w:ilvl="7" w:tentative="1">
      <w:start w:val="1"/>
      <w:numFmt w:val="bullet"/>
      <w:lvlText w:val=""/>
      <w:lvlJc w:val="left"/>
      <w:pPr>
        <w:tabs>
          <w:tab w:val="num" w:pos="5484"/>
        </w:tabs>
        <w:ind w:left="5484" w:hanging="360"/>
      </w:pPr>
      <w:rPr>
        <w:rFonts w:ascii="Wingdings" w:hAnsi="Wingdings" w:hint="default"/>
        <w:sz w:val="20"/>
      </w:rPr>
    </w:lvl>
    <w:lvl w:ilvl="8" w:tentative="1">
      <w:start w:val="1"/>
      <w:numFmt w:val="bullet"/>
      <w:lvlText w:val=""/>
      <w:lvlJc w:val="left"/>
      <w:pPr>
        <w:tabs>
          <w:tab w:val="num" w:pos="6204"/>
        </w:tabs>
        <w:ind w:left="6204" w:hanging="360"/>
      </w:pPr>
      <w:rPr>
        <w:rFonts w:ascii="Wingdings" w:hAnsi="Wingdings" w:hint="default"/>
        <w:sz w:val="20"/>
      </w:rPr>
    </w:lvl>
  </w:abstractNum>
  <w:abstractNum w:abstractNumId="99" w15:restartNumberingAfterBreak="0">
    <w:nsid w:val="5C42265A"/>
    <w:multiLevelType w:val="hybridMultilevel"/>
    <w:tmpl w:val="0C624A34"/>
    <w:lvl w:ilvl="0" w:tplc="B4989DC4">
      <w:start w:val="1"/>
      <w:numFmt w:val="lowerLetter"/>
      <w:lvlText w:val="%1."/>
      <w:lvlJc w:val="left"/>
      <w:pPr>
        <w:tabs>
          <w:tab w:val="num" w:pos="360"/>
        </w:tabs>
        <w:ind w:left="360" w:hanging="360"/>
      </w:pPr>
      <w:rPr>
        <w:rFonts w:cs="Times New Roman" w:hint="default"/>
      </w:rPr>
    </w:lvl>
    <w:lvl w:ilvl="1" w:tplc="0409001B">
      <w:start w:val="1"/>
      <w:numFmt w:val="lowerRoman"/>
      <w:lvlText w:val="%2."/>
      <w:lvlJc w:val="righ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00" w15:restartNumberingAfterBreak="0">
    <w:nsid w:val="5C9464E9"/>
    <w:multiLevelType w:val="multilevel"/>
    <w:tmpl w:val="09B238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CE762A2"/>
    <w:multiLevelType w:val="hybridMultilevel"/>
    <w:tmpl w:val="49941F6E"/>
    <w:lvl w:ilvl="0" w:tplc="0C090001">
      <w:start w:val="1"/>
      <w:numFmt w:val="bullet"/>
      <w:lvlText w:val=""/>
      <w:lvlJc w:val="left"/>
      <w:pPr>
        <w:ind w:left="444" w:hanging="360"/>
      </w:pPr>
      <w:rPr>
        <w:rFonts w:ascii="Symbol" w:hAnsi="Symbol" w:hint="default"/>
      </w:rPr>
    </w:lvl>
    <w:lvl w:ilvl="1" w:tplc="0C090003" w:tentative="1">
      <w:start w:val="1"/>
      <w:numFmt w:val="bullet"/>
      <w:lvlText w:val="o"/>
      <w:lvlJc w:val="left"/>
      <w:pPr>
        <w:ind w:left="1164" w:hanging="360"/>
      </w:pPr>
      <w:rPr>
        <w:rFonts w:ascii="Courier New" w:hAnsi="Courier New" w:cs="Courier New" w:hint="default"/>
      </w:rPr>
    </w:lvl>
    <w:lvl w:ilvl="2" w:tplc="0C090005" w:tentative="1">
      <w:start w:val="1"/>
      <w:numFmt w:val="bullet"/>
      <w:lvlText w:val=""/>
      <w:lvlJc w:val="left"/>
      <w:pPr>
        <w:ind w:left="1884" w:hanging="360"/>
      </w:pPr>
      <w:rPr>
        <w:rFonts w:ascii="Wingdings" w:hAnsi="Wingdings" w:hint="default"/>
      </w:rPr>
    </w:lvl>
    <w:lvl w:ilvl="3" w:tplc="0C090001" w:tentative="1">
      <w:start w:val="1"/>
      <w:numFmt w:val="bullet"/>
      <w:lvlText w:val=""/>
      <w:lvlJc w:val="left"/>
      <w:pPr>
        <w:ind w:left="2604" w:hanging="360"/>
      </w:pPr>
      <w:rPr>
        <w:rFonts w:ascii="Symbol" w:hAnsi="Symbol" w:hint="default"/>
      </w:rPr>
    </w:lvl>
    <w:lvl w:ilvl="4" w:tplc="0C090003" w:tentative="1">
      <w:start w:val="1"/>
      <w:numFmt w:val="bullet"/>
      <w:lvlText w:val="o"/>
      <w:lvlJc w:val="left"/>
      <w:pPr>
        <w:ind w:left="3324" w:hanging="360"/>
      </w:pPr>
      <w:rPr>
        <w:rFonts w:ascii="Courier New" w:hAnsi="Courier New" w:cs="Courier New" w:hint="default"/>
      </w:rPr>
    </w:lvl>
    <w:lvl w:ilvl="5" w:tplc="0C090005" w:tentative="1">
      <w:start w:val="1"/>
      <w:numFmt w:val="bullet"/>
      <w:lvlText w:val=""/>
      <w:lvlJc w:val="left"/>
      <w:pPr>
        <w:ind w:left="4044" w:hanging="360"/>
      </w:pPr>
      <w:rPr>
        <w:rFonts w:ascii="Wingdings" w:hAnsi="Wingdings" w:hint="default"/>
      </w:rPr>
    </w:lvl>
    <w:lvl w:ilvl="6" w:tplc="0C090001" w:tentative="1">
      <w:start w:val="1"/>
      <w:numFmt w:val="bullet"/>
      <w:lvlText w:val=""/>
      <w:lvlJc w:val="left"/>
      <w:pPr>
        <w:ind w:left="4764" w:hanging="360"/>
      </w:pPr>
      <w:rPr>
        <w:rFonts w:ascii="Symbol" w:hAnsi="Symbol" w:hint="default"/>
      </w:rPr>
    </w:lvl>
    <w:lvl w:ilvl="7" w:tplc="0C090003" w:tentative="1">
      <w:start w:val="1"/>
      <w:numFmt w:val="bullet"/>
      <w:lvlText w:val="o"/>
      <w:lvlJc w:val="left"/>
      <w:pPr>
        <w:ind w:left="5484" w:hanging="360"/>
      </w:pPr>
      <w:rPr>
        <w:rFonts w:ascii="Courier New" w:hAnsi="Courier New" w:cs="Courier New" w:hint="default"/>
      </w:rPr>
    </w:lvl>
    <w:lvl w:ilvl="8" w:tplc="0C090005" w:tentative="1">
      <w:start w:val="1"/>
      <w:numFmt w:val="bullet"/>
      <w:lvlText w:val=""/>
      <w:lvlJc w:val="left"/>
      <w:pPr>
        <w:ind w:left="6204" w:hanging="360"/>
      </w:pPr>
      <w:rPr>
        <w:rFonts w:ascii="Wingdings" w:hAnsi="Wingdings" w:hint="default"/>
      </w:rPr>
    </w:lvl>
  </w:abstractNum>
  <w:abstractNum w:abstractNumId="102" w15:restartNumberingAfterBreak="0">
    <w:nsid w:val="5D3F0000"/>
    <w:multiLevelType w:val="multilevel"/>
    <w:tmpl w:val="5D727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5E6167E2"/>
    <w:multiLevelType w:val="multilevel"/>
    <w:tmpl w:val="4006B4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3160437"/>
    <w:multiLevelType w:val="hybridMultilevel"/>
    <w:tmpl w:val="43A8F4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5" w15:restartNumberingAfterBreak="0">
    <w:nsid w:val="658B43F4"/>
    <w:multiLevelType w:val="hybridMultilevel"/>
    <w:tmpl w:val="5B02CC8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6" w15:restartNumberingAfterBreak="0">
    <w:nsid w:val="660B11FB"/>
    <w:multiLevelType w:val="hybridMultilevel"/>
    <w:tmpl w:val="037ABD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7" w15:restartNumberingAfterBreak="0">
    <w:nsid w:val="68316BEE"/>
    <w:multiLevelType w:val="multilevel"/>
    <w:tmpl w:val="D3EA6B32"/>
    <w:lvl w:ilvl="0">
      <w:start w:val="1"/>
      <w:numFmt w:val="bullet"/>
      <w:lvlText w:val=""/>
      <w:lvlJc w:val="left"/>
      <w:pPr>
        <w:tabs>
          <w:tab w:val="num" w:pos="444"/>
        </w:tabs>
        <w:ind w:left="444" w:hanging="360"/>
      </w:pPr>
      <w:rPr>
        <w:rFonts w:ascii="Symbol" w:hAnsi="Symbol" w:hint="default"/>
        <w:color w:val="auto"/>
        <w:sz w:val="20"/>
      </w:rPr>
    </w:lvl>
    <w:lvl w:ilvl="1">
      <w:start w:val="1"/>
      <w:numFmt w:val="bullet"/>
      <w:lvlText w:val="o"/>
      <w:lvlJc w:val="left"/>
      <w:pPr>
        <w:tabs>
          <w:tab w:val="num" w:pos="1164"/>
        </w:tabs>
        <w:ind w:left="1164" w:hanging="360"/>
      </w:pPr>
      <w:rPr>
        <w:rFonts w:ascii="Courier New" w:hAnsi="Courier New" w:hint="default"/>
        <w:sz w:val="20"/>
      </w:rPr>
    </w:lvl>
    <w:lvl w:ilvl="2">
      <w:start w:val="1"/>
      <w:numFmt w:val="bullet"/>
      <w:lvlText w:val=""/>
      <w:lvlJc w:val="left"/>
      <w:pPr>
        <w:ind w:left="1884" w:hanging="360"/>
      </w:pPr>
      <w:rPr>
        <w:rFonts w:ascii="Wingdings" w:hAnsi="Wingdings" w:hint="default"/>
      </w:rPr>
    </w:lvl>
    <w:lvl w:ilvl="3">
      <w:start w:val="1"/>
      <w:numFmt w:val="decimal"/>
      <w:lvlText w:val="%4."/>
      <w:lvlJc w:val="left"/>
      <w:pPr>
        <w:ind w:left="2604" w:hanging="360"/>
      </w:pPr>
      <w:rPr>
        <w:rFonts w:hint="default"/>
      </w:rPr>
    </w:lvl>
    <w:lvl w:ilvl="4" w:tentative="1">
      <w:start w:val="1"/>
      <w:numFmt w:val="bullet"/>
      <w:lvlText w:val=""/>
      <w:lvlJc w:val="left"/>
      <w:pPr>
        <w:tabs>
          <w:tab w:val="num" w:pos="3324"/>
        </w:tabs>
        <w:ind w:left="3324" w:hanging="360"/>
      </w:pPr>
      <w:rPr>
        <w:rFonts w:ascii="Wingdings" w:hAnsi="Wingdings" w:hint="default"/>
        <w:sz w:val="20"/>
      </w:rPr>
    </w:lvl>
    <w:lvl w:ilvl="5" w:tentative="1">
      <w:start w:val="1"/>
      <w:numFmt w:val="bullet"/>
      <w:lvlText w:val=""/>
      <w:lvlJc w:val="left"/>
      <w:pPr>
        <w:tabs>
          <w:tab w:val="num" w:pos="4044"/>
        </w:tabs>
        <w:ind w:left="4044" w:hanging="360"/>
      </w:pPr>
      <w:rPr>
        <w:rFonts w:ascii="Wingdings" w:hAnsi="Wingdings" w:hint="default"/>
        <w:sz w:val="20"/>
      </w:rPr>
    </w:lvl>
    <w:lvl w:ilvl="6" w:tentative="1">
      <w:start w:val="1"/>
      <w:numFmt w:val="bullet"/>
      <w:lvlText w:val=""/>
      <w:lvlJc w:val="left"/>
      <w:pPr>
        <w:tabs>
          <w:tab w:val="num" w:pos="4764"/>
        </w:tabs>
        <w:ind w:left="4764" w:hanging="360"/>
      </w:pPr>
      <w:rPr>
        <w:rFonts w:ascii="Wingdings" w:hAnsi="Wingdings" w:hint="default"/>
        <w:sz w:val="20"/>
      </w:rPr>
    </w:lvl>
    <w:lvl w:ilvl="7" w:tentative="1">
      <w:start w:val="1"/>
      <w:numFmt w:val="bullet"/>
      <w:lvlText w:val=""/>
      <w:lvlJc w:val="left"/>
      <w:pPr>
        <w:tabs>
          <w:tab w:val="num" w:pos="5484"/>
        </w:tabs>
        <w:ind w:left="5484" w:hanging="360"/>
      </w:pPr>
      <w:rPr>
        <w:rFonts w:ascii="Wingdings" w:hAnsi="Wingdings" w:hint="default"/>
        <w:sz w:val="20"/>
      </w:rPr>
    </w:lvl>
    <w:lvl w:ilvl="8" w:tentative="1">
      <w:start w:val="1"/>
      <w:numFmt w:val="bullet"/>
      <w:lvlText w:val=""/>
      <w:lvlJc w:val="left"/>
      <w:pPr>
        <w:tabs>
          <w:tab w:val="num" w:pos="6204"/>
        </w:tabs>
        <w:ind w:left="6204" w:hanging="360"/>
      </w:pPr>
      <w:rPr>
        <w:rFonts w:ascii="Wingdings" w:hAnsi="Wingdings" w:hint="default"/>
        <w:sz w:val="20"/>
      </w:rPr>
    </w:lvl>
  </w:abstractNum>
  <w:abstractNum w:abstractNumId="108" w15:restartNumberingAfterBreak="0">
    <w:nsid w:val="6851471C"/>
    <w:multiLevelType w:val="multilevel"/>
    <w:tmpl w:val="626AE6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697039B5"/>
    <w:multiLevelType w:val="hybridMultilevel"/>
    <w:tmpl w:val="2E94541A"/>
    <w:lvl w:ilvl="0" w:tplc="CB0E4CB6">
      <w:start w:val="1"/>
      <w:numFmt w:val="bullet"/>
      <w:lvlText w:val="•"/>
      <w:lvlJc w:val="left"/>
      <w:pPr>
        <w:ind w:left="408"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3F9A8062">
      <w:start w:val="1"/>
      <w:numFmt w:val="bullet"/>
      <w:lvlText w:val="o"/>
      <w:lvlJc w:val="left"/>
      <w:pPr>
        <w:ind w:left="10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BBAE70D4">
      <w:start w:val="1"/>
      <w:numFmt w:val="bullet"/>
      <w:lvlText w:val="▪"/>
      <w:lvlJc w:val="left"/>
      <w:pPr>
        <w:ind w:left="18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DC0EBAAC">
      <w:start w:val="1"/>
      <w:numFmt w:val="bullet"/>
      <w:lvlText w:val="•"/>
      <w:lvlJc w:val="left"/>
      <w:pPr>
        <w:ind w:left="252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C6FE984E">
      <w:start w:val="1"/>
      <w:numFmt w:val="bullet"/>
      <w:lvlText w:val="o"/>
      <w:lvlJc w:val="left"/>
      <w:pPr>
        <w:ind w:left="32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65AE2E68">
      <w:start w:val="1"/>
      <w:numFmt w:val="bullet"/>
      <w:lvlText w:val="▪"/>
      <w:lvlJc w:val="left"/>
      <w:pPr>
        <w:ind w:left="39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D578FFAE">
      <w:start w:val="1"/>
      <w:numFmt w:val="bullet"/>
      <w:lvlText w:val="•"/>
      <w:lvlJc w:val="left"/>
      <w:pPr>
        <w:ind w:left="468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5E682E3A">
      <w:start w:val="1"/>
      <w:numFmt w:val="bullet"/>
      <w:lvlText w:val="o"/>
      <w:lvlJc w:val="left"/>
      <w:pPr>
        <w:ind w:left="54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B5B8FAEC">
      <w:start w:val="1"/>
      <w:numFmt w:val="bullet"/>
      <w:lvlText w:val="▪"/>
      <w:lvlJc w:val="left"/>
      <w:pPr>
        <w:ind w:left="612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110" w15:restartNumberingAfterBreak="0">
    <w:nsid w:val="6ABE3A90"/>
    <w:multiLevelType w:val="multilevel"/>
    <w:tmpl w:val="D3EA6B32"/>
    <w:lvl w:ilvl="0">
      <w:start w:val="1"/>
      <w:numFmt w:val="bullet"/>
      <w:lvlText w:val=""/>
      <w:lvlJc w:val="left"/>
      <w:pPr>
        <w:tabs>
          <w:tab w:val="num" w:pos="444"/>
        </w:tabs>
        <w:ind w:left="444" w:hanging="360"/>
      </w:pPr>
      <w:rPr>
        <w:rFonts w:ascii="Symbol" w:hAnsi="Symbol" w:hint="default"/>
        <w:color w:val="auto"/>
        <w:sz w:val="20"/>
      </w:rPr>
    </w:lvl>
    <w:lvl w:ilvl="1">
      <w:start w:val="1"/>
      <w:numFmt w:val="bullet"/>
      <w:lvlText w:val="o"/>
      <w:lvlJc w:val="left"/>
      <w:pPr>
        <w:tabs>
          <w:tab w:val="num" w:pos="1164"/>
        </w:tabs>
        <w:ind w:left="1164" w:hanging="360"/>
      </w:pPr>
      <w:rPr>
        <w:rFonts w:ascii="Courier New" w:hAnsi="Courier New" w:hint="default"/>
        <w:sz w:val="20"/>
      </w:rPr>
    </w:lvl>
    <w:lvl w:ilvl="2">
      <w:start w:val="1"/>
      <w:numFmt w:val="bullet"/>
      <w:lvlText w:val=""/>
      <w:lvlJc w:val="left"/>
      <w:pPr>
        <w:ind w:left="1884" w:hanging="360"/>
      </w:pPr>
      <w:rPr>
        <w:rFonts w:ascii="Wingdings" w:hAnsi="Wingdings" w:hint="default"/>
      </w:rPr>
    </w:lvl>
    <w:lvl w:ilvl="3">
      <w:start w:val="1"/>
      <w:numFmt w:val="decimal"/>
      <w:lvlText w:val="%4."/>
      <w:lvlJc w:val="left"/>
      <w:pPr>
        <w:ind w:left="2604" w:hanging="360"/>
      </w:pPr>
      <w:rPr>
        <w:rFonts w:hint="default"/>
      </w:rPr>
    </w:lvl>
    <w:lvl w:ilvl="4" w:tentative="1">
      <w:start w:val="1"/>
      <w:numFmt w:val="bullet"/>
      <w:lvlText w:val=""/>
      <w:lvlJc w:val="left"/>
      <w:pPr>
        <w:tabs>
          <w:tab w:val="num" w:pos="3324"/>
        </w:tabs>
        <w:ind w:left="3324" w:hanging="360"/>
      </w:pPr>
      <w:rPr>
        <w:rFonts w:ascii="Wingdings" w:hAnsi="Wingdings" w:hint="default"/>
        <w:sz w:val="20"/>
      </w:rPr>
    </w:lvl>
    <w:lvl w:ilvl="5" w:tentative="1">
      <w:start w:val="1"/>
      <w:numFmt w:val="bullet"/>
      <w:lvlText w:val=""/>
      <w:lvlJc w:val="left"/>
      <w:pPr>
        <w:tabs>
          <w:tab w:val="num" w:pos="4044"/>
        </w:tabs>
        <w:ind w:left="4044" w:hanging="360"/>
      </w:pPr>
      <w:rPr>
        <w:rFonts w:ascii="Wingdings" w:hAnsi="Wingdings" w:hint="default"/>
        <w:sz w:val="20"/>
      </w:rPr>
    </w:lvl>
    <w:lvl w:ilvl="6" w:tentative="1">
      <w:start w:val="1"/>
      <w:numFmt w:val="bullet"/>
      <w:lvlText w:val=""/>
      <w:lvlJc w:val="left"/>
      <w:pPr>
        <w:tabs>
          <w:tab w:val="num" w:pos="4764"/>
        </w:tabs>
        <w:ind w:left="4764" w:hanging="360"/>
      </w:pPr>
      <w:rPr>
        <w:rFonts w:ascii="Wingdings" w:hAnsi="Wingdings" w:hint="default"/>
        <w:sz w:val="20"/>
      </w:rPr>
    </w:lvl>
    <w:lvl w:ilvl="7" w:tentative="1">
      <w:start w:val="1"/>
      <w:numFmt w:val="bullet"/>
      <w:lvlText w:val=""/>
      <w:lvlJc w:val="left"/>
      <w:pPr>
        <w:tabs>
          <w:tab w:val="num" w:pos="5484"/>
        </w:tabs>
        <w:ind w:left="5484" w:hanging="360"/>
      </w:pPr>
      <w:rPr>
        <w:rFonts w:ascii="Wingdings" w:hAnsi="Wingdings" w:hint="default"/>
        <w:sz w:val="20"/>
      </w:rPr>
    </w:lvl>
    <w:lvl w:ilvl="8" w:tentative="1">
      <w:start w:val="1"/>
      <w:numFmt w:val="bullet"/>
      <w:lvlText w:val=""/>
      <w:lvlJc w:val="left"/>
      <w:pPr>
        <w:tabs>
          <w:tab w:val="num" w:pos="6204"/>
        </w:tabs>
        <w:ind w:left="6204" w:hanging="360"/>
      </w:pPr>
      <w:rPr>
        <w:rFonts w:ascii="Wingdings" w:hAnsi="Wingdings" w:hint="default"/>
        <w:sz w:val="20"/>
      </w:rPr>
    </w:lvl>
  </w:abstractNum>
  <w:abstractNum w:abstractNumId="111" w15:restartNumberingAfterBreak="0">
    <w:nsid w:val="6B2B1678"/>
    <w:multiLevelType w:val="hybridMultilevel"/>
    <w:tmpl w:val="3C1C5F36"/>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2" w15:restartNumberingAfterBreak="0">
    <w:nsid w:val="6B9F0805"/>
    <w:multiLevelType w:val="hybridMultilevel"/>
    <w:tmpl w:val="948C360C"/>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3" w15:restartNumberingAfterBreak="0">
    <w:nsid w:val="6D3D7C89"/>
    <w:multiLevelType w:val="hybridMultilevel"/>
    <w:tmpl w:val="F446B32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4" w15:restartNumberingAfterBreak="0">
    <w:nsid w:val="6D936291"/>
    <w:multiLevelType w:val="hybridMultilevel"/>
    <w:tmpl w:val="332EB22C"/>
    <w:lvl w:ilvl="0" w:tplc="0C090017">
      <w:start w:val="1"/>
      <w:numFmt w:val="lowerLetter"/>
      <w:lvlText w:val="%1)"/>
      <w:lvlJc w:val="left"/>
      <w:pPr>
        <w:ind w:left="720" w:hanging="360"/>
      </w:pPr>
    </w:lvl>
    <w:lvl w:ilvl="1" w:tplc="1430B7FE">
      <w:start w:val="1"/>
      <w:numFmt w:val="lowerRoman"/>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5" w15:restartNumberingAfterBreak="0">
    <w:nsid w:val="6E9B1028"/>
    <w:multiLevelType w:val="hybridMultilevel"/>
    <w:tmpl w:val="04823A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6" w15:restartNumberingAfterBreak="0">
    <w:nsid w:val="6FC41107"/>
    <w:multiLevelType w:val="hybridMultilevel"/>
    <w:tmpl w:val="FFA637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7" w15:restartNumberingAfterBreak="0">
    <w:nsid w:val="6FC81EC4"/>
    <w:multiLevelType w:val="hybridMultilevel"/>
    <w:tmpl w:val="14C4F9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8" w15:restartNumberingAfterBreak="0">
    <w:nsid w:val="70757F6C"/>
    <w:multiLevelType w:val="hybridMultilevel"/>
    <w:tmpl w:val="44E4650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9" w15:restartNumberingAfterBreak="0">
    <w:nsid w:val="70A12D89"/>
    <w:multiLevelType w:val="hybridMultilevel"/>
    <w:tmpl w:val="5CD83BAA"/>
    <w:lvl w:ilvl="0" w:tplc="0C090003">
      <w:start w:val="1"/>
      <w:numFmt w:val="bullet"/>
      <w:lvlText w:val="o"/>
      <w:lvlJc w:val="left"/>
      <w:pPr>
        <w:ind w:left="720" w:hanging="360"/>
      </w:pPr>
      <w:rPr>
        <w:rFonts w:ascii="Courier New" w:hAnsi="Courier New" w:cs="Courier New"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0" w15:restartNumberingAfterBreak="0">
    <w:nsid w:val="71290402"/>
    <w:multiLevelType w:val="hybridMultilevel"/>
    <w:tmpl w:val="21982D0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1" w15:restartNumberingAfterBreak="0">
    <w:nsid w:val="735D1A0B"/>
    <w:multiLevelType w:val="hybridMultilevel"/>
    <w:tmpl w:val="B08EE3C6"/>
    <w:lvl w:ilvl="0" w:tplc="0C090001">
      <w:start w:val="1"/>
      <w:numFmt w:val="bullet"/>
      <w:lvlText w:val=""/>
      <w:lvlJc w:val="left"/>
      <w:pPr>
        <w:ind w:left="1077" w:hanging="360"/>
      </w:pPr>
      <w:rPr>
        <w:rFonts w:ascii="Symbol" w:hAnsi="Symbol" w:hint="default"/>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122" w15:restartNumberingAfterBreak="0">
    <w:nsid w:val="744549E5"/>
    <w:multiLevelType w:val="multilevel"/>
    <w:tmpl w:val="34B6B0AC"/>
    <w:lvl w:ilvl="0">
      <w:start w:val="1"/>
      <w:numFmt w:val="decimal"/>
      <w:lvlText w:val="%1."/>
      <w:lvlJc w:val="left"/>
      <w:pPr>
        <w:tabs>
          <w:tab w:val="num" w:pos="720"/>
        </w:tabs>
        <w:ind w:left="720" w:hanging="360"/>
      </w:pPr>
      <w:rPr>
        <w:rFonts w:hint="default"/>
        <w:color w:val="auto"/>
        <w:sz w:val="20"/>
      </w:rPr>
    </w:lvl>
    <w:lvl w:ilvl="1">
      <w:start w:val="1"/>
      <w:numFmt w:val="bullet"/>
      <w:lvlText w:val="o"/>
      <w:lvlJc w:val="left"/>
      <w:pPr>
        <w:tabs>
          <w:tab w:val="num" w:pos="1440"/>
        </w:tabs>
        <w:ind w:left="1440" w:hanging="360"/>
      </w:pPr>
      <w:rPr>
        <w:rFonts w:ascii="Courier New" w:hAnsi="Courier New" w:hint="default"/>
        <w:sz w:val="20"/>
      </w:rPr>
    </w:lvl>
    <w:lvl w:ilvl="2">
      <w:start w:val="2"/>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74FA5AEE"/>
    <w:multiLevelType w:val="hybridMultilevel"/>
    <w:tmpl w:val="31FE23C6"/>
    <w:lvl w:ilvl="0" w:tplc="0C090001">
      <w:start w:val="1"/>
      <w:numFmt w:val="bullet"/>
      <w:lvlText w:val=""/>
      <w:lvlJc w:val="left"/>
      <w:pPr>
        <w:ind w:left="1077" w:hanging="360"/>
      </w:pPr>
      <w:rPr>
        <w:rFonts w:ascii="Symbol" w:hAnsi="Symbol" w:hint="default"/>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124" w15:restartNumberingAfterBreak="0">
    <w:nsid w:val="798B0DFA"/>
    <w:multiLevelType w:val="multilevel"/>
    <w:tmpl w:val="D1347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79D81C15"/>
    <w:multiLevelType w:val="multilevel"/>
    <w:tmpl w:val="34B6B0AC"/>
    <w:lvl w:ilvl="0">
      <w:start w:val="1"/>
      <w:numFmt w:val="decimal"/>
      <w:lvlText w:val="%1."/>
      <w:lvlJc w:val="left"/>
      <w:pPr>
        <w:tabs>
          <w:tab w:val="num" w:pos="720"/>
        </w:tabs>
        <w:ind w:left="720" w:hanging="360"/>
      </w:pPr>
      <w:rPr>
        <w:rFonts w:hint="default"/>
        <w:color w:val="auto"/>
        <w:sz w:val="20"/>
      </w:rPr>
    </w:lvl>
    <w:lvl w:ilvl="1">
      <w:start w:val="1"/>
      <w:numFmt w:val="bullet"/>
      <w:lvlText w:val="o"/>
      <w:lvlJc w:val="left"/>
      <w:pPr>
        <w:tabs>
          <w:tab w:val="num" w:pos="1440"/>
        </w:tabs>
        <w:ind w:left="1440" w:hanging="360"/>
      </w:pPr>
      <w:rPr>
        <w:rFonts w:ascii="Courier New" w:hAnsi="Courier New" w:hint="default"/>
        <w:sz w:val="20"/>
      </w:rPr>
    </w:lvl>
    <w:lvl w:ilvl="2">
      <w:start w:val="2"/>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7A1D0694"/>
    <w:multiLevelType w:val="hybridMultilevel"/>
    <w:tmpl w:val="2B746F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7" w15:restartNumberingAfterBreak="0">
    <w:nsid w:val="7A985FDF"/>
    <w:multiLevelType w:val="hybridMultilevel"/>
    <w:tmpl w:val="8C0C43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8" w15:restartNumberingAfterBreak="0">
    <w:nsid w:val="7C10563C"/>
    <w:multiLevelType w:val="hybridMultilevel"/>
    <w:tmpl w:val="1ECAAA48"/>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9" w15:restartNumberingAfterBreak="0">
    <w:nsid w:val="7C7A39DF"/>
    <w:multiLevelType w:val="hybridMultilevel"/>
    <w:tmpl w:val="21447A32"/>
    <w:lvl w:ilvl="0" w:tplc="0C090005">
      <w:start w:val="1"/>
      <w:numFmt w:val="bullet"/>
      <w:lvlText w:val=""/>
      <w:lvlJc w:val="left"/>
      <w:pPr>
        <w:ind w:left="1278" w:hanging="360"/>
      </w:pPr>
      <w:rPr>
        <w:rFonts w:ascii="Wingdings" w:hAnsi="Wingdings" w:hint="default"/>
      </w:rPr>
    </w:lvl>
    <w:lvl w:ilvl="1" w:tplc="0C090019">
      <w:start w:val="1"/>
      <w:numFmt w:val="lowerLetter"/>
      <w:lvlText w:val="%2."/>
      <w:lvlJc w:val="left"/>
      <w:pPr>
        <w:ind w:left="1998" w:hanging="360"/>
      </w:pPr>
    </w:lvl>
    <w:lvl w:ilvl="2" w:tplc="0C09001B" w:tentative="1">
      <w:start w:val="1"/>
      <w:numFmt w:val="lowerRoman"/>
      <w:lvlText w:val="%3."/>
      <w:lvlJc w:val="right"/>
      <w:pPr>
        <w:ind w:left="2718" w:hanging="180"/>
      </w:pPr>
    </w:lvl>
    <w:lvl w:ilvl="3" w:tplc="0C09000F" w:tentative="1">
      <w:start w:val="1"/>
      <w:numFmt w:val="decimal"/>
      <w:lvlText w:val="%4."/>
      <w:lvlJc w:val="left"/>
      <w:pPr>
        <w:ind w:left="3438" w:hanging="360"/>
      </w:pPr>
    </w:lvl>
    <w:lvl w:ilvl="4" w:tplc="0C090019" w:tentative="1">
      <w:start w:val="1"/>
      <w:numFmt w:val="lowerLetter"/>
      <w:lvlText w:val="%5."/>
      <w:lvlJc w:val="left"/>
      <w:pPr>
        <w:ind w:left="4158" w:hanging="360"/>
      </w:pPr>
    </w:lvl>
    <w:lvl w:ilvl="5" w:tplc="0C09001B" w:tentative="1">
      <w:start w:val="1"/>
      <w:numFmt w:val="lowerRoman"/>
      <w:lvlText w:val="%6."/>
      <w:lvlJc w:val="right"/>
      <w:pPr>
        <w:ind w:left="4878" w:hanging="180"/>
      </w:pPr>
    </w:lvl>
    <w:lvl w:ilvl="6" w:tplc="0C09000F" w:tentative="1">
      <w:start w:val="1"/>
      <w:numFmt w:val="decimal"/>
      <w:lvlText w:val="%7."/>
      <w:lvlJc w:val="left"/>
      <w:pPr>
        <w:ind w:left="5598" w:hanging="360"/>
      </w:pPr>
    </w:lvl>
    <w:lvl w:ilvl="7" w:tplc="0C090019" w:tentative="1">
      <w:start w:val="1"/>
      <w:numFmt w:val="lowerLetter"/>
      <w:lvlText w:val="%8."/>
      <w:lvlJc w:val="left"/>
      <w:pPr>
        <w:ind w:left="6318" w:hanging="360"/>
      </w:pPr>
    </w:lvl>
    <w:lvl w:ilvl="8" w:tplc="0C09001B" w:tentative="1">
      <w:start w:val="1"/>
      <w:numFmt w:val="lowerRoman"/>
      <w:lvlText w:val="%9."/>
      <w:lvlJc w:val="right"/>
      <w:pPr>
        <w:ind w:left="7038" w:hanging="180"/>
      </w:pPr>
    </w:lvl>
  </w:abstractNum>
  <w:abstractNum w:abstractNumId="130" w15:restartNumberingAfterBreak="0">
    <w:nsid w:val="7D993B45"/>
    <w:multiLevelType w:val="multilevel"/>
    <w:tmpl w:val="D3EA6B32"/>
    <w:lvl w:ilvl="0">
      <w:start w:val="1"/>
      <w:numFmt w:val="bullet"/>
      <w:lvlText w:val=""/>
      <w:lvlJc w:val="left"/>
      <w:pPr>
        <w:tabs>
          <w:tab w:val="num" w:pos="444"/>
        </w:tabs>
        <w:ind w:left="444" w:hanging="360"/>
      </w:pPr>
      <w:rPr>
        <w:rFonts w:ascii="Symbol" w:hAnsi="Symbol" w:hint="default"/>
        <w:color w:val="auto"/>
        <w:sz w:val="20"/>
      </w:rPr>
    </w:lvl>
    <w:lvl w:ilvl="1">
      <w:start w:val="1"/>
      <w:numFmt w:val="bullet"/>
      <w:lvlText w:val="o"/>
      <w:lvlJc w:val="left"/>
      <w:pPr>
        <w:tabs>
          <w:tab w:val="num" w:pos="1164"/>
        </w:tabs>
        <w:ind w:left="1164" w:hanging="360"/>
      </w:pPr>
      <w:rPr>
        <w:rFonts w:ascii="Courier New" w:hAnsi="Courier New" w:hint="default"/>
        <w:sz w:val="20"/>
      </w:rPr>
    </w:lvl>
    <w:lvl w:ilvl="2">
      <w:start w:val="1"/>
      <w:numFmt w:val="bullet"/>
      <w:lvlText w:val=""/>
      <w:lvlJc w:val="left"/>
      <w:pPr>
        <w:ind w:left="1884" w:hanging="360"/>
      </w:pPr>
      <w:rPr>
        <w:rFonts w:ascii="Wingdings" w:hAnsi="Wingdings" w:hint="default"/>
      </w:rPr>
    </w:lvl>
    <w:lvl w:ilvl="3">
      <w:start w:val="1"/>
      <w:numFmt w:val="decimal"/>
      <w:lvlText w:val="%4."/>
      <w:lvlJc w:val="left"/>
      <w:pPr>
        <w:ind w:left="2604" w:hanging="360"/>
      </w:pPr>
      <w:rPr>
        <w:rFonts w:hint="default"/>
      </w:rPr>
    </w:lvl>
    <w:lvl w:ilvl="4" w:tentative="1">
      <w:start w:val="1"/>
      <w:numFmt w:val="bullet"/>
      <w:lvlText w:val=""/>
      <w:lvlJc w:val="left"/>
      <w:pPr>
        <w:tabs>
          <w:tab w:val="num" w:pos="3324"/>
        </w:tabs>
        <w:ind w:left="3324" w:hanging="360"/>
      </w:pPr>
      <w:rPr>
        <w:rFonts w:ascii="Wingdings" w:hAnsi="Wingdings" w:hint="default"/>
        <w:sz w:val="20"/>
      </w:rPr>
    </w:lvl>
    <w:lvl w:ilvl="5" w:tentative="1">
      <w:start w:val="1"/>
      <w:numFmt w:val="bullet"/>
      <w:lvlText w:val=""/>
      <w:lvlJc w:val="left"/>
      <w:pPr>
        <w:tabs>
          <w:tab w:val="num" w:pos="4044"/>
        </w:tabs>
        <w:ind w:left="4044" w:hanging="360"/>
      </w:pPr>
      <w:rPr>
        <w:rFonts w:ascii="Wingdings" w:hAnsi="Wingdings" w:hint="default"/>
        <w:sz w:val="20"/>
      </w:rPr>
    </w:lvl>
    <w:lvl w:ilvl="6" w:tentative="1">
      <w:start w:val="1"/>
      <w:numFmt w:val="bullet"/>
      <w:lvlText w:val=""/>
      <w:lvlJc w:val="left"/>
      <w:pPr>
        <w:tabs>
          <w:tab w:val="num" w:pos="4764"/>
        </w:tabs>
        <w:ind w:left="4764" w:hanging="360"/>
      </w:pPr>
      <w:rPr>
        <w:rFonts w:ascii="Wingdings" w:hAnsi="Wingdings" w:hint="default"/>
        <w:sz w:val="20"/>
      </w:rPr>
    </w:lvl>
    <w:lvl w:ilvl="7" w:tentative="1">
      <w:start w:val="1"/>
      <w:numFmt w:val="bullet"/>
      <w:lvlText w:val=""/>
      <w:lvlJc w:val="left"/>
      <w:pPr>
        <w:tabs>
          <w:tab w:val="num" w:pos="5484"/>
        </w:tabs>
        <w:ind w:left="5484" w:hanging="360"/>
      </w:pPr>
      <w:rPr>
        <w:rFonts w:ascii="Wingdings" w:hAnsi="Wingdings" w:hint="default"/>
        <w:sz w:val="20"/>
      </w:rPr>
    </w:lvl>
    <w:lvl w:ilvl="8" w:tentative="1">
      <w:start w:val="1"/>
      <w:numFmt w:val="bullet"/>
      <w:lvlText w:val=""/>
      <w:lvlJc w:val="left"/>
      <w:pPr>
        <w:tabs>
          <w:tab w:val="num" w:pos="6204"/>
        </w:tabs>
        <w:ind w:left="6204" w:hanging="360"/>
      </w:pPr>
      <w:rPr>
        <w:rFonts w:ascii="Wingdings" w:hAnsi="Wingdings" w:hint="default"/>
        <w:sz w:val="20"/>
      </w:rPr>
    </w:lvl>
  </w:abstractNum>
  <w:abstractNum w:abstractNumId="131" w15:restartNumberingAfterBreak="0">
    <w:nsid w:val="7F442C38"/>
    <w:multiLevelType w:val="multilevel"/>
    <w:tmpl w:val="21088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717204">
    <w:abstractNumId w:val="5"/>
  </w:num>
  <w:num w:numId="2" w16cid:durableId="1330255486">
    <w:abstractNumId w:val="61"/>
  </w:num>
  <w:num w:numId="3" w16cid:durableId="331952997">
    <w:abstractNumId w:val="52"/>
  </w:num>
  <w:num w:numId="4" w16cid:durableId="1347753490">
    <w:abstractNumId w:val="102"/>
  </w:num>
  <w:num w:numId="5" w16cid:durableId="2120031163">
    <w:abstractNumId w:val="18"/>
  </w:num>
  <w:num w:numId="6" w16cid:durableId="1494446366">
    <w:abstractNumId w:val="53"/>
  </w:num>
  <w:num w:numId="7" w16cid:durableId="2031485513">
    <w:abstractNumId w:val="131"/>
  </w:num>
  <w:num w:numId="8" w16cid:durableId="1561330282">
    <w:abstractNumId w:val="72"/>
  </w:num>
  <w:num w:numId="9" w16cid:durableId="574366262">
    <w:abstractNumId w:val="42"/>
  </w:num>
  <w:num w:numId="10" w16cid:durableId="761337679">
    <w:abstractNumId w:val="51"/>
  </w:num>
  <w:num w:numId="11" w16cid:durableId="1996686805">
    <w:abstractNumId w:val="124"/>
  </w:num>
  <w:num w:numId="12" w16cid:durableId="1045830660">
    <w:abstractNumId w:val="80"/>
  </w:num>
  <w:num w:numId="13" w16cid:durableId="255598085">
    <w:abstractNumId w:val="32"/>
  </w:num>
  <w:num w:numId="14" w16cid:durableId="1821537161">
    <w:abstractNumId w:val="92"/>
  </w:num>
  <w:num w:numId="15" w16cid:durableId="1305353908">
    <w:abstractNumId w:val="29"/>
  </w:num>
  <w:num w:numId="16" w16cid:durableId="1729457246">
    <w:abstractNumId w:val="65"/>
  </w:num>
  <w:num w:numId="17" w16cid:durableId="876162227">
    <w:abstractNumId w:val="60"/>
  </w:num>
  <w:num w:numId="18" w16cid:durableId="1274096410">
    <w:abstractNumId w:val="23"/>
  </w:num>
  <w:num w:numId="19" w16cid:durableId="1355224935">
    <w:abstractNumId w:val="1"/>
  </w:num>
  <w:num w:numId="20" w16cid:durableId="1893812480">
    <w:abstractNumId w:val="103"/>
  </w:num>
  <w:num w:numId="21" w16cid:durableId="815797573">
    <w:abstractNumId w:val="47"/>
  </w:num>
  <w:num w:numId="22" w16cid:durableId="525868042">
    <w:abstractNumId w:val="26"/>
  </w:num>
  <w:num w:numId="23" w16cid:durableId="1852834984">
    <w:abstractNumId w:val="93"/>
  </w:num>
  <w:num w:numId="24" w16cid:durableId="303044067">
    <w:abstractNumId w:val="31"/>
  </w:num>
  <w:num w:numId="25" w16cid:durableId="839931931">
    <w:abstractNumId w:val="81"/>
  </w:num>
  <w:num w:numId="26" w16cid:durableId="353961901">
    <w:abstractNumId w:val="114"/>
  </w:num>
  <w:num w:numId="27" w16cid:durableId="2051028991">
    <w:abstractNumId w:val="69"/>
  </w:num>
  <w:num w:numId="28" w16cid:durableId="1070008169">
    <w:abstractNumId w:val="4"/>
  </w:num>
  <w:num w:numId="29" w16cid:durableId="564730609">
    <w:abstractNumId w:val="22"/>
  </w:num>
  <w:num w:numId="30" w16cid:durableId="1752005305">
    <w:abstractNumId w:val="16"/>
  </w:num>
  <w:num w:numId="31" w16cid:durableId="609436759">
    <w:abstractNumId w:val="89"/>
  </w:num>
  <w:num w:numId="32" w16cid:durableId="542404794">
    <w:abstractNumId w:val="44"/>
  </w:num>
  <w:num w:numId="33" w16cid:durableId="1346132889">
    <w:abstractNumId w:val="43"/>
  </w:num>
  <w:num w:numId="34" w16cid:durableId="2083719702">
    <w:abstractNumId w:val="19"/>
  </w:num>
  <w:num w:numId="35" w16cid:durableId="1318149494">
    <w:abstractNumId w:val="15"/>
  </w:num>
  <w:num w:numId="36" w16cid:durableId="1614438075">
    <w:abstractNumId w:val="129"/>
    <w:lvlOverride w:ilvl="0">
      <w:startOverride w:val="1"/>
    </w:lvlOverride>
  </w:num>
  <w:num w:numId="37" w16cid:durableId="1068382447">
    <w:abstractNumId w:val="129"/>
    <w:lvlOverride w:ilvl="0">
      <w:startOverride w:val="1"/>
    </w:lvlOverride>
  </w:num>
  <w:num w:numId="38" w16cid:durableId="384136090">
    <w:abstractNumId w:val="87"/>
  </w:num>
  <w:num w:numId="39" w16cid:durableId="2102753517">
    <w:abstractNumId w:val="125"/>
  </w:num>
  <w:num w:numId="40" w16cid:durableId="1006708759">
    <w:abstractNumId w:val="122"/>
  </w:num>
  <w:num w:numId="41" w16cid:durableId="1725327429">
    <w:abstractNumId w:val="129"/>
    <w:lvlOverride w:ilvl="0">
      <w:startOverride w:val="1"/>
    </w:lvlOverride>
  </w:num>
  <w:num w:numId="42" w16cid:durableId="1753357322">
    <w:abstractNumId w:val="20"/>
  </w:num>
  <w:num w:numId="43" w16cid:durableId="529953383">
    <w:abstractNumId w:val="15"/>
    <w:lvlOverride w:ilvl="0">
      <w:startOverride w:val="1"/>
    </w:lvlOverride>
  </w:num>
  <w:num w:numId="44" w16cid:durableId="305359321">
    <w:abstractNumId w:val="37"/>
  </w:num>
  <w:num w:numId="45" w16cid:durableId="590624757">
    <w:abstractNumId w:val="58"/>
  </w:num>
  <w:num w:numId="46" w16cid:durableId="992833069">
    <w:abstractNumId w:val="79"/>
  </w:num>
  <w:num w:numId="47" w16cid:durableId="766930056">
    <w:abstractNumId w:val="7"/>
  </w:num>
  <w:num w:numId="48" w16cid:durableId="1464886077">
    <w:abstractNumId w:val="99"/>
  </w:num>
  <w:num w:numId="49" w16cid:durableId="652493835">
    <w:abstractNumId w:val="73"/>
  </w:num>
  <w:num w:numId="50" w16cid:durableId="498543991">
    <w:abstractNumId w:val="27"/>
  </w:num>
  <w:num w:numId="51" w16cid:durableId="1929921183">
    <w:abstractNumId w:val="62"/>
  </w:num>
  <w:num w:numId="52" w16cid:durableId="1384713014">
    <w:abstractNumId w:val="33"/>
  </w:num>
  <w:num w:numId="53" w16cid:durableId="288439878">
    <w:abstractNumId w:val="127"/>
  </w:num>
  <w:num w:numId="54" w16cid:durableId="462312195">
    <w:abstractNumId w:val="0"/>
  </w:num>
  <w:num w:numId="55" w16cid:durableId="65955151">
    <w:abstractNumId w:val="116"/>
  </w:num>
  <w:num w:numId="56" w16cid:durableId="743377741">
    <w:abstractNumId w:val="85"/>
  </w:num>
  <w:num w:numId="57" w16cid:durableId="1967924708">
    <w:abstractNumId w:val="50"/>
  </w:num>
  <w:num w:numId="58" w16cid:durableId="306712338">
    <w:abstractNumId w:val="105"/>
  </w:num>
  <w:num w:numId="59" w16cid:durableId="716777886">
    <w:abstractNumId w:val="115"/>
  </w:num>
  <w:num w:numId="60" w16cid:durableId="1455098743">
    <w:abstractNumId w:val="121"/>
  </w:num>
  <w:num w:numId="61" w16cid:durableId="891961581">
    <w:abstractNumId w:val="123"/>
  </w:num>
  <w:num w:numId="62" w16cid:durableId="1842892643">
    <w:abstractNumId w:val="82"/>
  </w:num>
  <w:num w:numId="63" w16cid:durableId="1847356528">
    <w:abstractNumId w:val="45"/>
  </w:num>
  <w:num w:numId="64" w16cid:durableId="388266531">
    <w:abstractNumId w:val="119"/>
  </w:num>
  <w:num w:numId="65" w16cid:durableId="2116320372">
    <w:abstractNumId w:val="101"/>
  </w:num>
  <w:num w:numId="66" w16cid:durableId="1503350126">
    <w:abstractNumId w:val="10"/>
  </w:num>
  <w:num w:numId="67" w16cid:durableId="1225946039">
    <w:abstractNumId w:val="6"/>
  </w:num>
  <w:num w:numId="68" w16cid:durableId="1580211878">
    <w:abstractNumId w:val="120"/>
  </w:num>
  <w:num w:numId="69" w16cid:durableId="1648589221">
    <w:abstractNumId w:val="41"/>
  </w:num>
  <w:num w:numId="70" w16cid:durableId="788354363">
    <w:abstractNumId w:val="112"/>
  </w:num>
  <w:num w:numId="71" w16cid:durableId="467551088">
    <w:abstractNumId w:val="56"/>
  </w:num>
  <w:num w:numId="72" w16cid:durableId="764615224">
    <w:abstractNumId w:val="85"/>
  </w:num>
  <w:num w:numId="73" w16cid:durableId="1041856225">
    <w:abstractNumId w:val="54"/>
  </w:num>
  <w:num w:numId="74" w16cid:durableId="301203470">
    <w:abstractNumId w:val="118"/>
  </w:num>
  <w:num w:numId="75" w16cid:durableId="841118029">
    <w:abstractNumId w:val="12"/>
  </w:num>
  <w:num w:numId="76" w16cid:durableId="394469123">
    <w:abstractNumId w:val="72"/>
    <w:lvlOverride w:ilvl="0"/>
    <w:lvlOverride w:ilvl="1"/>
    <w:lvlOverride w:ilvl="2">
      <w:startOverride w:val="2"/>
    </w:lvlOverride>
    <w:lvlOverride w:ilvl="3">
      <w:startOverride w:val="1"/>
    </w:lvlOverride>
    <w:lvlOverride w:ilvl="4"/>
    <w:lvlOverride w:ilvl="5"/>
    <w:lvlOverride w:ilvl="6"/>
    <w:lvlOverride w:ilvl="7"/>
    <w:lvlOverride w:ilvl="8"/>
  </w:num>
  <w:num w:numId="77" w16cid:durableId="1922906417">
    <w:abstractNumId w:val="35"/>
  </w:num>
  <w:num w:numId="78" w16cid:durableId="1552109716">
    <w:abstractNumId w:val="30"/>
  </w:num>
  <w:num w:numId="79" w16cid:durableId="1771241656">
    <w:abstractNumId w:val="100"/>
  </w:num>
  <w:num w:numId="80" w16cid:durableId="616259788">
    <w:abstractNumId w:val="11"/>
  </w:num>
  <w:num w:numId="81" w16cid:durableId="1847210880">
    <w:abstractNumId w:val="113"/>
  </w:num>
  <w:num w:numId="82" w16cid:durableId="1283075290">
    <w:abstractNumId w:val="106"/>
  </w:num>
  <w:num w:numId="83" w16cid:durableId="1930887355">
    <w:abstractNumId w:val="25"/>
  </w:num>
  <w:num w:numId="84" w16cid:durableId="460810537">
    <w:abstractNumId w:val="76"/>
  </w:num>
  <w:num w:numId="85" w16cid:durableId="2029866086">
    <w:abstractNumId w:val="83"/>
  </w:num>
  <w:num w:numId="86" w16cid:durableId="1938050373">
    <w:abstractNumId w:val="49"/>
  </w:num>
  <w:num w:numId="87" w16cid:durableId="2097164921">
    <w:abstractNumId w:val="96"/>
  </w:num>
  <w:num w:numId="88" w16cid:durableId="707295878">
    <w:abstractNumId w:val="17"/>
  </w:num>
  <w:num w:numId="89" w16cid:durableId="1121530889">
    <w:abstractNumId w:val="46"/>
  </w:num>
  <w:num w:numId="90" w16cid:durableId="1046101830">
    <w:abstractNumId w:val="88"/>
  </w:num>
  <w:num w:numId="91" w16cid:durableId="520510374">
    <w:abstractNumId w:val="78"/>
  </w:num>
  <w:num w:numId="92" w16cid:durableId="747729783">
    <w:abstractNumId w:val="9"/>
  </w:num>
  <w:num w:numId="93" w16cid:durableId="791485013">
    <w:abstractNumId w:val="55"/>
  </w:num>
  <w:num w:numId="94" w16cid:durableId="1067845797">
    <w:abstractNumId w:val="86"/>
  </w:num>
  <w:num w:numId="95" w16cid:durableId="50083980">
    <w:abstractNumId w:val="51"/>
  </w:num>
  <w:num w:numId="96" w16cid:durableId="78939744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118524398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97703071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49880802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201028139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07756020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85252322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1246913144">
    <w:abstractNumId w:val="51"/>
  </w:num>
  <w:num w:numId="104" w16cid:durableId="79876851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106083357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376855772">
    <w:abstractNumId w:val="51"/>
  </w:num>
  <w:num w:numId="107" w16cid:durableId="204821473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28781497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898054518">
    <w:abstractNumId w:val="95"/>
  </w:num>
  <w:num w:numId="110" w16cid:durableId="1374623311">
    <w:abstractNumId w:val="98"/>
  </w:num>
  <w:num w:numId="111" w16cid:durableId="207301119">
    <w:abstractNumId w:val="110"/>
  </w:num>
  <w:num w:numId="112" w16cid:durableId="1693217013">
    <w:abstractNumId w:val="77"/>
  </w:num>
  <w:num w:numId="113" w16cid:durableId="136729527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154687162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6529429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62790170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4486221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97468131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100258255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212090613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105500783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126071646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112284854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81711567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105180443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107316640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67117910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98844334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200554748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87619464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15303181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47043926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56194027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75794802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76954155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96862899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56837315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415126646">
    <w:abstractNumId w:val="51"/>
  </w:num>
  <w:num w:numId="139" w16cid:durableId="41493804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1323578685">
    <w:abstractNumId w:val="51"/>
  </w:num>
  <w:num w:numId="141" w16cid:durableId="159654763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46939707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208260499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171927723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71782395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15252478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180565673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96457756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116577960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29556850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22047976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73690093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93632514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135765344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39913950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105428094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171673196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168639815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19643315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193292678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131768504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154713619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36151547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113541543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115090539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1164860246">
    <w:abstractNumId w:val="51"/>
  </w:num>
  <w:num w:numId="167" w16cid:durableId="90252038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169911744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142437998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180172584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16cid:durableId="157747782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156856710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83349733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16cid:durableId="116138745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16cid:durableId="24572299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16961304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38819317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60064462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92040610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129552260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16cid:durableId="22426789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16941965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16cid:durableId="149834958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16cid:durableId="137346192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16cid:durableId="133197902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16cid:durableId="210110134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16cid:durableId="67758267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16cid:durableId="112743259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16cid:durableId="187341475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16cid:durableId="172413108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190298026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16cid:durableId="55863383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195659323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16cid:durableId="59259468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16cid:durableId="31064637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16cid:durableId="106091002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16cid:durableId="80138232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16cid:durableId="184019280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16cid:durableId="27657265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16cid:durableId="164476972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16cid:durableId="22114174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16cid:durableId="15237483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16cid:durableId="180781992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16cid:durableId="74017582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16cid:durableId="926765872">
    <w:abstractNumId w:val="51"/>
  </w:num>
  <w:num w:numId="206" w16cid:durableId="18922496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16cid:durableId="185973764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16cid:durableId="112639141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16cid:durableId="4930952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16cid:durableId="47449016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16cid:durableId="76882002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16cid:durableId="180801235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16cid:durableId="82451510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16cid:durableId="1496840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16cid:durableId="209677936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195142613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16cid:durableId="38256523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16cid:durableId="52004988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16cid:durableId="7074022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16cid:durableId="18232445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16cid:durableId="141624733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16cid:durableId="21813295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16cid:durableId="25016880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16cid:durableId="155720783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16cid:durableId="202678259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16cid:durableId="56422556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16cid:durableId="161108080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16cid:durableId="140957448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16cid:durableId="153885562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16cid:durableId="194946311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16cid:durableId="97734364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16cid:durableId="115907573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106155675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16cid:durableId="75963918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16cid:durableId="164134995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16cid:durableId="131387000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16cid:durableId="27737691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16cid:durableId="1319109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16cid:durableId="79922756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16cid:durableId="50995521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16cid:durableId="57351571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16cid:durableId="209003059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16cid:durableId="108437993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16cid:durableId="43629325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16cid:durableId="210294920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16cid:durableId="22099149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16cid:durableId="119835361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16cid:durableId="101361035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16cid:durableId="27356041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16cid:durableId="198673522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16cid:durableId="124684445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16cid:durableId="101202883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16cid:durableId="2046056556">
    <w:abstractNumId w:val="51"/>
  </w:num>
  <w:num w:numId="254" w16cid:durableId="206926324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16cid:durableId="137484235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16cid:durableId="141158197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16cid:durableId="95174333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16cid:durableId="151048873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16cid:durableId="130458235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16cid:durableId="95402120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16cid:durableId="123380718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16cid:durableId="22761245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16cid:durableId="132797953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16cid:durableId="104051824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16cid:durableId="85932189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16cid:durableId="204043025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16cid:durableId="27414305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16cid:durableId="184185256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16cid:durableId="154563182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16cid:durableId="8750832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16cid:durableId="75100707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16cid:durableId="192120965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16cid:durableId="100135182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16cid:durableId="131186510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16cid:durableId="92839069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16cid:durableId="93186274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16cid:durableId="169260902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16cid:durableId="25725491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16cid:durableId="117225997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16cid:durableId="76588053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16cid:durableId="46126769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16cid:durableId="205772903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16cid:durableId="179432716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16cid:durableId="47383492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16cid:durableId="24623050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16cid:durableId="138571923">
    <w:abstractNumId w:val="51"/>
  </w:num>
  <w:num w:numId="287" w16cid:durableId="58630894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16cid:durableId="44612424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16cid:durableId="375079813">
    <w:abstractNumId w:val="51"/>
  </w:num>
  <w:num w:numId="290" w16cid:durableId="1040208613">
    <w:abstractNumId w:val="51"/>
  </w:num>
  <w:num w:numId="291" w16cid:durableId="34486824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16cid:durableId="92538171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16cid:durableId="209774705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16cid:durableId="140367591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16cid:durableId="99387616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16cid:durableId="7000786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16cid:durableId="209303986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16cid:durableId="125188697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16cid:durableId="20553437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16cid:durableId="166069224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16cid:durableId="164504566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16cid:durableId="90591373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16cid:durableId="85519424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16cid:durableId="66351202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16cid:durableId="155264534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16cid:durableId="102350847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16cid:durableId="103588337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16cid:durableId="39651805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9" w16cid:durableId="1562248781">
    <w:abstractNumId w:val="38"/>
  </w:num>
  <w:num w:numId="310" w16cid:durableId="1405451584">
    <w:abstractNumId w:val="130"/>
  </w:num>
  <w:num w:numId="311" w16cid:durableId="262568323">
    <w:abstractNumId w:val="107"/>
  </w:num>
  <w:num w:numId="312" w16cid:durableId="928856146">
    <w:abstractNumId w:val="3"/>
  </w:num>
  <w:num w:numId="313" w16cid:durableId="1742286014">
    <w:abstractNumId w:val="97"/>
  </w:num>
  <w:num w:numId="314" w16cid:durableId="655837308">
    <w:abstractNumId w:val="14"/>
  </w:num>
  <w:num w:numId="315" w16cid:durableId="126514771">
    <w:abstractNumId w:val="84"/>
  </w:num>
  <w:num w:numId="316" w16cid:durableId="130749742">
    <w:abstractNumId w:val="64"/>
  </w:num>
  <w:num w:numId="317" w16cid:durableId="442191057">
    <w:abstractNumId w:val="48"/>
  </w:num>
  <w:num w:numId="318" w16cid:durableId="44820587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9" w16cid:durableId="23451594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0" w16cid:durableId="10442702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1" w16cid:durableId="31896950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2" w16cid:durableId="3396383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3" w16cid:durableId="116308064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4" w16cid:durableId="138132454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5" w16cid:durableId="177458933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6" w16cid:durableId="59456126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7" w16cid:durableId="167484124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8" w16cid:durableId="179845372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9" w16cid:durableId="202166198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0" w16cid:durableId="120956221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1" w16cid:durableId="53014908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16cid:durableId="21752094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16cid:durableId="928349058">
    <w:abstractNumId w:val="51"/>
  </w:num>
  <w:num w:numId="334" w16cid:durableId="122467971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16cid:durableId="63865045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16cid:durableId="62253589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16cid:durableId="53650900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8" w16cid:durableId="125609288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16cid:durableId="107724323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16cid:durableId="211081154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1" w16cid:durableId="199749495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2" w16cid:durableId="25251522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3" w16cid:durableId="128322534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16cid:durableId="55254166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5" w16cid:durableId="109675489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6" w16cid:durableId="46296572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7" w16cid:durableId="153387960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8" w16cid:durableId="102389888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9" w16cid:durableId="93031022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0" w16cid:durableId="103265775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1" w16cid:durableId="56087174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2" w16cid:durableId="187742632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16cid:durableId="57778614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16cid:durableId="75100360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16cid:durableId="93428733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16cid:durableId="145925414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7" w16cid:durableId="136447717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16cid:durableId="51761893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16cid:durableId="169850489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16cid:durableId="487209952">
    <w:abstractNumId w:val="51"/>
  </w:num>
  <w:num w:numId="361" w16cid:durableId="123890188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16cid:durableId="27224987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16cid:durableId="198758327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4" w16cid:durableId="30127776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5" w16cid:durableId="3405944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6" w16cid:durableId="141708998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7" w16cid:durableId="66088979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16cid:durableId="183580186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9" w16cid:durableId="184223825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0" w16cid:durableId="177847704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1" w16cid:durableId="167503467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2" w16cid:durableId="47044013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3" w16cid:durableId="167163599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4" w16cid:durableId="58269046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5" w16cid:durableId="197251606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6" w16cid:durableId="38129591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7" w16cid:durableId="1466433883">
    <w:abstractNumId w:val="51"/>
  </w:num>
  <w:num w:numId="378" w16cid:durableId="55902512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9" w16cid:durableId="214711740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0" w16cid:durableId="28858514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1" w16cid:durableId="9741123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2" w16cid:durableId="71324016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3" w16cid:durableId="25213463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4" w16cid:durableId="209644066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5" w16cid:durableId="186293337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6" w16cid:durableId="65414674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7" w16cid:durableId="67360466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8" w16cid:durableId="18155008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9" w16cid:durableId="162923568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0" w16cid:durableId="162184041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16cid:durableId="163324723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2" w16cid:durableId="202081166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3" w16cid:durableId="202316745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4" w16cid:durableId="78600103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5" w16cid:durableId="90441497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6" w16cid:durableId="150564107">
    <w:abstractNumId w:val="51"/>
  </w:num>
  <w:num w:numId="397" w16cid:durableId="128846680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8" w16cid:durableId="64227754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9" w16cid:durableId="119014124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0" w16cid:durableId="946548252">
    <w:abstractNumId w:val="51"/>
  </w:num>
  <w:num w:numId="401" w16cid:durableId="2057922887">
    <w:abstractNumId w:val="51"/>
  </w:num>
  <w:num w:numId="402" w16cid:durableId="39612948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3" w16cid:durableId="119885127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4" w16cid:durableId="60353825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5" w16cid:durableId="166431181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6" w16cid:durableId="124610706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7" w16cid:durableId="171291726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8" w16cid:durableId="75362681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9" w16cid:durableId="207619952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0" w16cid:durableId="185317885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1" w16cid:durableId="28778113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16cid:durableId="73258121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3" w16cid:durableId="29499572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4" w16cid:durableId="214566223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5" w16cid:durableId="132581664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16cid:durableId="37343098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16cid:durableId="46894203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8" w16cid:durableId="195463417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9" w16cid:durableId="124931447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0" w16cid:durableId="133333328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1" w16cid:durableId="195729839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2" w16cid:durableId="99387007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3" w16cid:durableId="56565017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4" w16cid:durableId="119296118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5" w16cid:durableId="136782737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6" w16cid:durableId="321784370">
    <w:abstractNumId w:val="51"/>
  </w:num>
  <w:num w:numId="427" w16cid:durableId="96686129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8" w16cid:durableId="38750465">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9" w16cid:durableId="205588413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0" w16cid:durableId="16358931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16cid:durableId="1986098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2" w16cid:durableId="165656412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3" w16cid:durableId="159169762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4" w16cid:durableId="101930762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5" w16cid:durableId="171916223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6" w16cid:durableId="51454280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7" w16cid:durableId="63819426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8" w16cid:durableId="204008844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9" w16cid:durableId="208929991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0" w16cid:durableId="61290447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1" w16cid:durableId="25042802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2" w16cid:durableId="58249575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3" w16cid:durableId="979843175">
    <w:abstractNumId w:val="51"/>
  </w:num>
  <w:num w:numId="444" w16cid:durableId="716902657">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5" w16cid:durableId="1871064262">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6" w16cid:durableId="1741169814">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7" w16cid:durableId="140202413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8" w16cid:durableId="164511715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9" w16cid:durableId="124676775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0" w16cid:durableId="1144273328">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1" w16cid:durableId="612327349">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2" w16cid:durableId="1524325003">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3" w16cid:durableId="1212694161">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4" w16cid:durableId="1829907537">
    <w:abstractNumId w:val="39"/>
  </w:num>
  <w:num w:numId="455" w16cid:durableId="1687094137">
    <w:abstractNumId w:val="40"/>
  </w:num>
  <w:num w:numId="456" w16cid:durableId="1286935397">
    <w:abstractNumId w:val="104"/>
  </w:num>
  <w:num w:numId="457" w16cid:durableId="2133132880">
    <w:abstractNumId w:val="59"/>
  </w:num>
  <w:num w:numId="458" w16cid:durableId="1922060953">
    <w:abstractNumId w:val="117"/>
  </w:num>
  <w:num w:numId="459" w16cid:durableId="482739557">
    <w:abstractNumId w:val="90"/>
  </w:num>
  <w:num w:numId="460" w16cid:durableId="1238130417">
    <w:abstractNumId w:val="8"/>
  </w:num>
  <w:num w:numId="461" w16cid:durableId="483089209">
    <w:abstractNumId w:val="71"/>
  </w:num>
  <w:num w:numId="462" w16cid:durableId="1193688334">
    <w:abstractNumId w:val="21"/>
  </w:num>
  <w:num w:numId="463" w16cid:durableId="41179627">
    <w:abstractNumId w:val="36"/>
  </w:num>
  <w:num w:numId="464" w16cid:durableId="1303003556">
    <w:abstractNumId w:val="66"/>
  </w:num>
  <w:num w:numId="465" w16cid:durableId="1138570524">
    <w:abstractNumId w:val="126"/>
  </w:num>
  <w:num w:numId="466" w16cid:durableId="950867720">
    <w:abstractNumId w:val="51"/>
    <w:lvlOverride w:ilvl="0"/>
    <w:lvlOverride w:ilvl="1"/>
    <w:lvlOverride w:ilvl="2">
      <w:startOverride w:val="3"/>
    </w:lvlOverride>
    <w:lvlOverride w:ilvl="3"/>
    <w:lvlOverride w:ilvl="4"/>
    <w:lvlOverride w:ilvl="5"/>
    <w:lvlOverride w:ilvl="6"/>
    <w:lvlOverride w:ilvl="7"/>
    <w:lvlOverride w:ilvl="8"/>
  </w:num>
  <w:num w:numId="467" w16cid:durableId="1184708320">
    <w:abstractNumId w:val="128"/>
  </w:num>
  <w:num w:numId="468" w16cid:durableId="646513142">
    <w:abstractNumId w:val="51"/>
    <w:lvlOverride w:ilvl="0"/>
    <w:lvlOverride w:ilvl="1"/>
    <w:lvlOverride w:ilvl="2">
      <w:startOverride w:val="3"/>
    </w:lvlOverride>
    <w:lvlOverride w:ilvl="3"/>
    <w:lvlOverride w:ilvl="4"/>
    <w:lvlOverride w:ilvl="5"/>
    <w:lvlOverride w:ilvl="6"/>
    <w:lvlOverride w:ilvl="7"/>
    <w:lvlOverride w:ilvl="8"/>
  </w:num>
  <w:num w:numId="469" w16cid:durableId="1555850579">
    <w:abstractNumId w:val="91"/>
  </w:num>
  <w:num w:numId="470" w16cid:durableId="38358260">
    <w:abstractNumId w:val="111"/>
  </w:num>
  <w:num w:numId="471" w16cid:durableId="1962568466">
    <w:abstractNumId w:val="68"/>
  </w:num>
  <w:num w:numId="472" w16cid:durableId="328944515">
    <w:abstractNumId w:val="109"/>
  </w:num>
  <w:num w:numId="473" w16cid:durableId="1463428788">
    <w:abstractNumId w:val="34"/>
  </w:num>
  <w:num w:numId="474" w16cid:durableId="741371965">
    <w:abstractNumId w:val="57"/>
  </w:num>
  <w:num w:numId="475" w16cid:durableId="340007372">
    <w:abstractNumId w:val="28"/>
  </w:num>
  <w:num w:numId="476" w16cid:durableId="1490243819">
    <w:abstractNumId w:val="94"/>
  </w:num>
  <w:num w:numId="477" w16cid:durableId="1116024634">
    <w:abstractNumId w:val="108"/>
  </w:num>
  <w:num w:numId="478" w16cid:durableId="859127886">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9" w16cid:durableId="1709407277">
    <w:abstractNumId w:val="13"/>
  </w:num>
  <w:num w:numId="480" w16cid:durableId="2040083985">
    <w:abstractNumId w:val="75"/>
  </w:num>
  <w:num w:numId="481" w16cid:durableId="719793416">
    <w:abstractNumId w:val="70"/>
  </w:num>
  <w:num w:numId="482" w16cid:durableId="1155295295">
    <w:abstractNumId w:val="2"/>
  </w:num>
  <w:num w:numId="483" w16cid:durableId="591429492">
    <w:abstractNumId w:val="51"/>
  </w:num>
  <w:num w:numId="484" w16cid:durableId="374813367">
    <w:abstractNumId w:val="67"/>
  </w:num>
  <w:num w:numId="485" w16cid:durableId="1029070164">
    <w:abstractNumId w:val="63"/>
  </w:num>
  <w:num w:numId="486" w16cid:durableId="1642230229">
    <w:abstractNumId w:val="74"/>
  </w:num>
  <w:num w:numId="487" w16cid:durableId="1446999144">
    <w:abstractNumId w:val="24"/>
  </w:num>
  <w:numIdMacAtCleanup w:val="4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496"/>
    <w:rsid w:val="0000107B"/>
    <w:rsid w:val="00001210"/>
    <w:rsid w:val="00001A01"/>
    <w:rsid w:val="000020A9"/>
    <w:rsid w:val="00002147"/>
    <w:rsid w:val="00002573"/>
    <w:rsid w:val="000028C8"/>
    <w:rsid w:val="00002B35"/>
    <w:rsid w:val="00003DC0"/>
    <w:rsid w:val="00004B78"/>
    <w:rsid w:val="0000659B"/>
    <w:rsid w:val="0000698D"/>
    <w:rsid w:val="00006C37"/>
    <w:rsid w:val="0000749C"/>
    <w:rsid w:val="00007A8E"/>
    <w:rsid w:val="00010E9C"/>
    <w:rsid w:val="00011B10"/>
    <w:rsid w:val="00011E43"/>
    <w:rsid w:val="00012D11"/>
    <w:rsid w:val="0001442C"/>
    <w:rsid w:val="0001520E"/>
    <w:rsid w:val="00016B26"/>
    <w:rsid w:val="00016C8D"/>
    <w:rsid w:val="00016D1D"/>
    <w:rsid w:val="00021125"/>
    <w:rsid w:val="00022D6E"/>
    <w:rsid w:val="000230DD"/>
    <w:rsid w:val="00023305"/>
    <w:rsid w:val="00024912"/>
    <w:rsid w:val="00024DA2"/>
    <w:rsid w:val="00025750"/>
    <w:rsid w:val="00025D35"/>
    <w:rsid w:val="00025E65"/>
    <w:rsid w:val="000279AC"/>
    <w:rsid w:val="00027BF6"/>
    <w:rsid w:val="00027CF3"/>
    <w:rsid w:val="00027DAC"/>
    <w:rsid w:val="00027DEC"/>
    <w:rsid w:val="00027EAD"/>
    <w:rsid w:val="00030B02"/>
    <w:rsid w:val="000319A3"/>
    <w:rsid w:val="00031C3D"/>
    <w:rsid w:val="00032EBD"/>
    <w:rsid w:val="00033820"/>
    <w:rsid w:val="00033F84"/>
    <w:rsid w:val="0003424D"/>
    <w:rsid w:val="000348D4"/>
    <w:rsid w:val="00034A17"/>
    <w:rsid w:val="00034C84"/>
    <w:rsid w:val="00034FC2"/>
    <w:rsid w:val="000360B0"/>
    <w:rsid w:val="000371AC"/>
    <w:rsid w:val="000374C9"/>
    <w:rsid w:val="000375E8"/>
    <w:rsid w:val="000379DE"/>
    <w:rsid w:val="00037BC4"/>
    <w:rsid w:val="000400C8"/>
    <w:rsid w:val="00040444"/>
    <w:rsid w:val="00040D50"/>
    <w:rsid w:val="00040D98"/>
    <w:rsid w:val="00041C59"/>
    <w:rsid w:val="00041E23"/>
    <w:rsid w:val="00042157"/>
    <w:rsid w:val="0004256F"/>
    <w:rsid w:val="00042589"/>
    <w:rsid w:val="00042BB2"/>
    <w:rsid w:val="00043991"/>
    <w:rsid w:val="000445F8"/>
    <w:rsid w:val="000449C2"/>
    <w:rsid w:val="0004540D"/>
    <w:rsid w:val="000464BC"/>
    <w:rsid w:val="000465A8"/>
    <w:rsid w:val="00046E29"/>
    <w:rsid w:val="00047280"/>
    <w:rsid w:val="0004755E"/>
    <w:rsid w:val="000502E3"/>
    <w:rsid w:val="00051C46"/>
    <w:rsid w:val="00053462"/>
    <w:rsid w:val="00053650"/>
    <w:rsid w:val="00053807"/>
    <w:rsid w:val="00054694"/>
    <w:rsid w:val="00055075"/>
    <w:rsid w:val="000555A1"/>
    <w:rsid w:val="00055AB9"/>
    <w:rsid w:val="00056DB9"/>
    <w:rsid w:val="00057CBC"/>
    <w:rsid w:val="00057DE8"/>
    <w:rsid w:val="00060419"/>
    <w:rsid w:val="00060BFF"/>
    <w:rsid w:val="000612AE"/>
    <w:rsid w:val="000613ED"/>
    <w:rsid w:val="00061808"/>
    <w:rsid w:val="00061889"/>
    <w:rsid w:val="00062DCF"/>
    <w:rsid w:val="00063D26"/>
    <w:rsid w:val="00063D71"/>
    <w:rsid w:val="00064769"/>
    <w:rsid w:val="0006545C"/>
    <w:rsid w:val="00065D22"/>
    <w:rsid w:val="00066733"/>
    <w:rsid w:val="00070761"/>
    <w:rsid w:val="00071910"/>
    <w:rsid w:val="000720C2"/>
    <w:rsid w:val="00072182"/>
    <w:rsid w:val="000721CB"/>
    <w:rsid w:val="000735C9"/>
    <w:rsid w:val="00073645"/>
    <w:rsid w:val="000736B3"/>
    <w:rsid w:val="000747F7"/>
    <w:rsid w:val="00074BD3"/>
    <w:rsid w:val="00075407"/>
    <w:rsid w:val="00075429"/>
    <w:rsid w:val="00075DD3"/>
    <w:rsid w:val="000769CC"/>
    <w:rsid w:val="00076A58"/>
    <w:rsid w:val="00077CD4"/>
    <w:rsid w:val="00081B8C"/>
    <w:rsid w:val="00081BE4"/>
    <w:rsid w:val="00084178"/>
    <w:rsid w:val="00084370"/>
    <w:rsid w:val="00084AD1"/>
    <w:rsid w:val="00086964"/>
    <w:rsid w:val="000875CC"/>
    <w:rsid w:val="00087995"/>
    <w:rsid w:val="0009040B"/>
    <w:rsid w:val="00090430"/>
    <w:rsid w:val="000923EC"/>
    <w:rsid w:val="000928D5"/>
    <w:rsid w:val="0009317D"/>
    <w:rsid w:val="0009364D"/>
    <w:rsid w:val="00093DD8"/>
    <w:rsid w:val="000945A6"/>
    <w:rsid w:val="00094B54"/>
    <w:rsid w:val="000951B7"/>
    <w:rsid w:val="00095C2D"/>
    <w:rsid w:val="00095E01"/>
    <w:rsid w:val="00096D4E"/>
    <w:rsid w:val="00097001"/>
    <w:rsid w:val="0009715F"/>
    <w:rsid w:val="000974BE"/>
    <w:rsid w:val="00097B0D"/>
    <w:rsid w:val="000A01D8"/>
    <w:rsid w:val="000A0AD5"/>
    <w:rsid w:val="000A1417"/>
    <w:rsid w:val="000A2355"/>
    <w:rsid w:val="000A38A7"/>
    <w:rsid w:val="000A4670"/>
    <w:rsid w:val="000A5351"/>
    <w:rsid w:val="000A536A"/>
    <w:rsid w:val="000A7F77"/>
    <w:rsid w:val="000B041D"/>
    <w:rsid w:val="000B1291"/>
    <w:rsid w:val="000B135D"/>
    <w:rsid w:val="000B15D9"/>
    <w:rsid w:val="000B2D33"/>
    <w:rsid w:val="000B3232"/>
    <w:rsid w:val="000B3392"/>
    <w:rsid w:val="000B4BE7"/>
    <w:rsid w:val="000B4F6F"/>
    <w:rsid w:val="000B63B6"/>
    <w:rsid w:val="000B661B"/>
    <w:rsid w:val="000B6B3D"/>
    <w:rsid w:val="000B6D28"/>
    <w:rsid w:val="000B741A"/>
    <w:rsid w:val="000B74EB"/>
    <w:rsid w:val="000B773C"/>
    <w:rsid w:val="000B7F16"/>
    <w:rsid w:val="000C0D37"/>
    <w:rsid w:val="000C1152"/>
    <w:rsid w:val="000C159E"/>
    <w:rsid w:val="000C1C4F"/>
    <w:rsid w:val="000C1E7E"/>
    <w:rsid w:val="000C29F3"/>
    <w:rsid w:val="000C40FB"/>
    <w:rsid w:val="000C5039"/>
    <w:rsid w:val="000C55EC"/>
    <w:rsid w:val="000C6043"/>
    <w:rsid w:val="000C64A0"/>
    <w:rsid w:val="000C653D"/>
    <w:rsid w:val="000C693C"/>
    <w:rsid w:val="000C71FF"/>
    <w:rsid w:val="000D0A4C"/>
    <w:rsid w:val="000D1752"/>
    <w:rsid w:val="000D1FB2"/>
    <w:rsid w:val="000D2007"/>
    <w:rsid w:val="000D3175"/>
    <w:rsid w:val="000D32F7"/>
    <w:rsid w:val="000D3676"/>
    <w:rsid w:val="000D4DCD"/>
    <w:rsid w:val="000D4E79"/>
    <w:rsid w:val="000D569C"/>
    <w:rsid w:val="000D58CF"/>
    <w:rsid w:val="000D5AF1"/>
    <w:rsid w:val="000D7B78"/>
    <w:rsid w:val="000E0D7B"/>
    <w:rsid w:val="000E14F1"/>
    <w:rsid w:val="000E217B"/>
    <w:rsid w:val="000E24F5"/>
    <w:rsid w:val="000E2A77"/>
    <w:rsid w:val="000E3894"/>
    <w:rsid w:val="000E3B1C"/>
    <w:rsid w:val="000E4D09"/>
    <w:rsid w:val="000E506E"/>
    <w:rsid w:val="000E5132"/>
    <w:rsid w:val="000E521F"/>
    <w:rsid w:val="000E588C"/>
    <w:rsid w:val="000E607D"/>
    <w:rsid w:val="000E6F87"/>
    <w:rsid w:val="000F0831"/>
    <w:rsid w:val="000F0B3D"/>
    <w:rsid w:val="000F0F5E"/>
    <w:rsid w:val="000F1826"/>
    <w:rsid w:val="000F1EED"/>
    <w:rsid w:val="000F22C0"/>
    <w:rsid w:val="000F3593"/>
    <w:rsid w:val="000F3B17"/>
    <w:rsid w:val="000F41F8"/>
    <w:rsid w:val="000F4EDA"/>
    <w:rsid w:val="000F4FA1"/>
    <w:rsid w:val="000F64C6"/>
    <w:rsid w:val="000F6AFA"/>
    <w:rsid w:val="000F792C"/>
    <w:rsid w:val="000F7C04"/>
    <w:rsid w:val="00100628"/>
    <w:rsid w:val="0010187A"/>
    <w:rsid w:val="00101A32"/>
    <w:rsid w:val="00101A66"/>
    <w:rsid w:val="00102128"/>
    <w:rsid w:val="0010226F"/>
    <w:rsid w:val="00102483"/>
    <w:rsid w:val="00102B8E"/>
    <w:rsid w:val="00102F09"/>
    <w:rsid w:val="001033A9"/>
    <w:rsid w:val="00103C0D"/>
    <w:rsid w:val="001047C4"/>
    <w:rsid w:val="00104DE6"/>
    <w:rsid w:val="001055C7"/>
    <w:rsid w:val="001064AF"/>
    <w:rsid w:val="00106D15"/>
    <w:rsid w:val="0010701A"/>
    <w:rsid w:val="00110795"/>
    <w:rsid w:val="00110BD6"/>
    <w:rsid w:val="001123C6"/>
    <w:rsid w:val="001124CE"/>
    <w:rsid w:val="001124DA"/>
    <w:rsid w:val="00112631"/>
    <w:rsid w:val="0011345F"/>
    <w:rsid w:val="0011413F"/>
    <w:rsid w:val="00114732"/>
    <w:rsid w:val="00114FA4"/>
    <w:rsid w:val="0011513B"/>
    <w:rsid w:val="00115183"/>
    <w:rsid w:val="00115262"/>
    <w:rsid w:val="001157DA"/>
    <w:rsid w:val="00116134"/>
    <w:rsid w:val="0011698D"/>
    <w:rsid w:val="00116C6C"/>
    <w:rsid w:val="00116F93"/>
    <w:rsid w:val="00120A87"/>
    <w:rsid w:val="001212F7"/>
    <w:rsid w:val="00121573"/>
    <w:rsid w:val="00121E80"/>
    <w:rsid w:val="0012285C"/>
    <w:rsid w:val="001228AA"/>
    <w:rsid w:val="00122E62"/>
    <w:rsid w:val="00123787"/>
    <w:rsid w:val="00123C5B"/>
    <w:rsid w:val="00124A14"/>
    <w:rsid w:val="00124CA8"/>
    <w:rsid w:val="00124FC8"/>
    <w:rsid w:val="00125476"/>
    <w:rsid w:val="00125E52"/>
    <w:rsid w:val="00127024"/>
    <w:rsid w:val="00130509"/>
    <w:rsid w:val="00130885"/>
    <w:rsid w:val="0013241D"/>
    <w:rsid w:val="0013320F"/>
    <w:rsid w:val="00134436"/>
    <w:rsid w:val="001346B9"/>
    <w:rsid w:val="00134846"/>
    <w:rsid w:val="00134BA7"/>
    <w:rsid w:val="00134D5A"/>
    <w:rsid w:val="00134E22"/>
    <w:rsid w:val="00135102"/>
    <w:rsid w:val="00135F3E"/>
    <w:rsid w:val="001363A2"/>
    <w:rsid w:val="00136E52"/>
    <w:rsid w:val="001370A7"/>
    <w:rsid w:val="001377F7"/>
    <w:rsid w:val="00137D61"/>
    <w:rsid w:val="00140811"/>
    <w:rsid w:val="0014124E"/>
    <w:rsid w:val="00141453"/>
    <w:rsid w:val="00141517"/>
    <w:rsid w:val="00141EA5"/>
    <w:rsid w:val="001421BF"/>
    <w:rsid w:val="00142633"/>
    <w:rsid w:val="00142C7A"/>
    <w:rsid w:val="0014389F"/>
    <w:rsid w:val="001441CC"/>
    <w:rsid w:val="001453B6"/>
    <w:rsid w:val="00145C9F"/>
    <w:rsid w:val="00145F73"/>
    <w:rsid w:val="0014638A"/>
    <w:rsid w:val="001471DB"/>
    <w:rsid w:val="00147979"/>
    <w:rsid w:val="00150543"/>
    <w:rsid w:val="00150914"/>
    <w:rsid w:val="001510DE"/>
    <w:rsid w:val="001520A4"/>
    <w:rsid w:val="001528CB"/>
    <w:rsid w:val="001535F0"/>
    <w:rsid w:val="00154288"/>
    <w:rsid w:val="0015474F"/>
    <w:rsid w:val="001552C0"/>
    <w:rsid w:val="001553F0"/>
    <w:rsid w:val="0015545D"/>
    <w:rsid w:val="00155724"/>
    <w:rsid w:val="00155758"/>
    <w:rsid w:val="00156234"/>
    <w:rsid w:val="0015637D"/>
    <w:rsid w:val="0015675F"/>
    <w:rsid w:val="00156935"/>
    <w:rsid w:val="00156D56"/>
    <w:rsid w:val="00156EE1"/>
    <w:rsid w:val="00156F78"/>
    <w:rsid w:val="00157362"/>
    <w:rsid w:val="00157679"/>
    <w:rsid w:val="00157AAB"/>
    <w:rsid w:val="00157FB8"/>
    <w:rsid w:val="001607C1"/>
    <w:rsid w:val="0016176E"/>
    <w:rsid w:val="00161F6D"/>
    <w:rsid w:val="00162964"/>
    <w:rsid w:val="00163A45"/>
    <w:rsid w:val="00163FBD"/>
    <w:rsid w:val="0016473F"/>
    <w:rsid w:val="00164933"/>
    <w:rsid w:val="00164CE5"/>
    <w:rsid w:val="00164FF1"/>
    <w:rsid w:val="00164FFC"/>
    <w:rsid w:val="00166DB9"/>
    <w:rsid w:val="001671F0"/>
    <w:rsid w:val="00170DA7"/>
    <w:rsid w:val="00172A1F"/>
    <w:rsid w:val="00174A6B"/>
    <w:rsid w:val="00175E5B"/>
    <w:rsid w:val="00176040"/>
    <w:rsid w:val="001761F0"/>
    <w:rsid w:val="001777AA"/>
    <w:rsid w:val="00177CEB"/>
    <w:rsid w:val="001803F0"/>
    <w:rsid w:val="00180594"/>
    <w:rsid w:val="00180697"/>
    <w:rsid w:val="00182617"/>
    <w:rsid w:val="0018326A"/>
    <w:rsid w:val="00183779"/>
    <w:rsid w:val="00183AA6"/>
    <w:rsid w:val="00183E13"/>
    <w:rsid w:val="0018415E"/>
    <w:rsid w:val="0018461F"/>
    <w:rsid w:val="00184BB9"/>
    <w:rsid w:val="001852AA"/>
    <w:rsid w:val="00185BA7"/>
    <w:rsid w:val="001865CE"/>
    <w:rsid w:val="00186DF0"/>
    <w:rsid w:val="00187F9E"/>
    <w:rsid w:val="0019079E"/>
    <w:rsid w:val="00191979"/>
    <w:rsid w:val="00191A07"/>
    <w:rsid w:val="001922BF"/>
    <w:rsid w:val="001923C1"/>
    <w:rsid w:val="00192F0D"/>
    <w:rsid w:val="001940DE"/>
    <w:rsid w:val="0019480F"/>
    <w:rsid w:val="00194FD2"/>
    <w:rsid w:val="001961BB"/>
    <w:rsid w:val="001961DC"/>
    <w:rsid w:val="001962A7"/>
    <w:rsid w:val="001969B8"/>
    <w:rsid w:val="00196B07"/>
    <w:rsid w:val="0019736B"/>
    <w:rsid w:val="00197ACA"/>
    <w:rsid w:val="001A020A"/>
    <w:rsid w:val="001A028D"/>
    <w:rsid w:val="001A05B8"/>
    <w:rsid w:val="001A0AE3"/>
    <w:rsid w:val="001A0F4F"/>
    <w:rsid w:val="001A1238"/>
    <w:rsid w:val="001A3700"/>
    <w:rsid w:val="001A3E0D"/>
    <w:rsid w:val="001A4FCB"/>
    <w:rsid w:val="001A526E"/>
    <w:rsid w:val="001A6DA4"/>
    <w:rsid w:val="001A779D"/>
    <w:rsid w:val="001B0930"/>
    <w:rsid w:val="001B1380"/>
    <w:rsid w:val="001B30D5"/>
    <w:rsid w:val="001B338E"/>
    <w:rsid w:val="001B34D7"/>
    <w:rsid w:val="001B3BDC"/>
    <w:rsid w:val="001B4C8C"/>
    <w:rsid w:val="001B5526"/>
    <w:rsid w:val="001B6D6C"/>
    <w:rsid w:val="001B7933"/>
    <w:rsid w:val="001B79A8"/>
    <w:rsid w:val="001C039F"/>
    <w:rsid w:val="001C0481"/>
    <w:rsid w:val="001C0658"/>
    <w:rsid w:val="001C1B3E"/>
    <w:rsid w:val="001C1F67"/>
    <w:rsid w:val="001C29A0"/>
    <w:rsid w:val="001C31D9"/>
    <w:rsid w:val="001C419C"/>
    <w:rsid w:val="001C43CC"/>
    <w:rsid w:val="001C4AC5"/>
    <w:rsid w:val="001C4BC3"/>
    <w:rsid w:val="001C657D"/>
    <w:rsid w:val="001C6780"/>
    <w:rsid w:val="001C6AAD"/>
    <w:rsid w:val="001C6D27"/>
    <w:rsid w:val="001C7442"/>
    <w:rsid w:val="001C7DAE"/>
    <w:rsid w:val="001D0864"/>
    <w:rsid w:val="001D0C65"/>
    <w:rsid w:val="001D2E00"/>
    <w:rsid w:val="001D2FD1"/>
    <w:rsid w:val="001D303A"/>
    <w:rsid w:val="001D3ACC"/>
    <w:rsid w:val="001D43B2"/>
    <w:rsid w:val="001D5041"/>
    <w:rsid w:val="001D50ED"/>
    <w:rsid w:val="001D5812"/>
    <w:rsid w:val="001D6876"/>
    <w:rsid w:val="001D6B69"/>
    <w:rsid w:val="001D7BFF"/>
    <w:rsid w:val="001E01BA"/>
    <w:rsid w:val="001E0DF6"/>
    <w:rsid w:val="001E0EA5"/>
    <w:rsid w:val="001E1048"/>
    <w:rsid w:val="001E2085"/>
    <w:rsid w:val="001E2951"/>
    <w:rsid w:val="001E30F8"/>
    <w:rsid w:val="001E330A"/>
    <w:rsid w:val="001E33CD"/>
    <w:rsid w:val="001E36C2"/>
    <w:rsid w:val="001E3AC4"/>
    <w:rsid w:val="001E3FF4"/>
    <w:rsid w:val="001E43BD"/>
    <w:rsid w:val="001E47EE"/>
    <w:rsid w:val="001E53E5"/>
    <w:rsid w:val="001E57C4"/>
    <w:rsid w:val="001E5FD5"/>
    <w:rsid w:val="001E60E6"/>
    <w:rsid w:val="001E6A33"/>
    <w:rsid w:val="001E729B"/>
    <w:rsid w:val="001F0022"/>
    <w:rsid w:val="001F3F4D"/>
    <w:rsid w:val="001F45A6"/>
    <w:rsid w:val="001F5C66"/>
    <w:rsid w:val="001F5FAF"/>
    <w:rsid w:val="001F6C5A"/>
    <w:rsid w:val="001F78C6"/>
    <w:rsid w:val="002005D2"/>
    <w:rsid w:val="00201982"/>
    <w:rsid w:val="00201A03"/>
    <w:rsid w:val="00201DD6"/>
    <w:rsid w:val="00202106"/>
    <w:rsid w:val="00202443"/>
    <w:rsid w:val="0020281B"/>
    <w:rsid w:val="00202C73"/>
    <w:rsid w:val="002033D1"/>
    <w:rsid w:val="00203C34"/>
    <w:rsid w:val="002048DA"/>
    <w:rsid w:val="00205985"/>
    <w:rsid w:val="00206208"/>
    <w:rsid w:val="00206B45"/>
    <w:rsid w:val="0020711E"/>
    <w:rsid w:val="002073D9"/>
    <w:rsid w:val="002074DF"/>
    <w:rsid w:val="0021130A"/>
    <w:rsid w:val="00211AA4"/>
    <w:rsid w:val="002120A1"/>
    <w:rsid w:val="00212199"/>
    <w:rsid w:val="002121B9"/>
    <w:rsid w:val="00212AA2"/>
    <w:rsid w:val="00214101"/>
    <w:rsid w:val="00215330"/>
    <w:rsid w:val="0021581C"/>
    <w:rsid w:val="002158B2"/>
    <w:rsid w:val="00215C06"/>
    <w:rsid w:val="0021640B"/>
    <w:rsid w:val="00216D6C"/>
    <w:rsid w:val="00216DE9"/>
    <w:rsid w:val="00216FD8"/>
    <w:rsid w:val="002171FF"/>
    <w:rsid w:val="002172A9"/>
    <w:rsid w:val="00221379"/>
    <w:rsid w:val="00222B2D"/>
    <w:rsid w:val="00222FAB"/>
    <w:rsid w:val="00223B85"/>
    <w:rsid w:val="00223D37"/>
    <w:rsid w:val="00225A01"/>
    <w:rsid w:val="00226136"/>
    <w:rsid w:val="00226A8F"/>
    <w:rsid w:val="00227808"/>
    <w:rsid w:val="00227AC5"/>
    <w:rsid w:val="002327CB"/>
    <w:rsid w:val="002331F0"/>
    <w:rsid w:val="002335B8"/>
    <w:rsid w:val="00233711"/>
    <w:rsid w:val="00233FB9"/>
    <w:rsid w:val="00235E5B"/>
    <w:rsid w:val="00236845"/>
    <w:rsid w:val="00236A9A"/>
    <w:rsid w:val="00236C04"/>
    <w:rsid w:val="002370E5"/>
    <w:rsid w:val="00237965"/>
    <w:rsid w:val="00237CAB"/>
    <w:rsid w:val="00237E18"/>
    <w:rsid w:val="002406C1"/>
    <w:rsid w:val="00240F7C"/>
    <w:rsid w:val="002432BA"/>
    <w:rsid w:val="002435C6"/>
    <w:rsid w:val="0024454A"/>
    <w:rsid w:val="00245287"/>
    <w:rsid w:val="00245FB7"/>
    <w:rsid w:val="00246405"/>
    <w:rsid w:val="00246F27"/>
    <w:rsid w:val="00247957"/>
    <w:rsid w:val="00250652"/>
    <w:rsid w:val="00250C0E"/>
    <w:rsid w:val="0025129C"/>
    <w:rsid w:val="0025140B"/>
    <w:rsid w:val="0025333C"/>
    <w:rsid w:val="00253677"/>
    <w:rsid w:val="00254341"/>
    <w:rsid w:val="00254A32"/>
    <w:rsid w:val="00255180"/>
    <w:rsid w:val="00255525"/>
    <w:rsid w:val="0025717D"/>
    <w:rsid w:val="0025742A"/>
    <w:rsid w:val="002576EF"/>
    <w:rsid w:val="00257D1A"/>
    <w:rsid w:val="00257D9B"/>
    <w:rsid w:val="00257EB5"/>
    <w:rsid w:val="002611F2"/>
    <w:rsid w:val="002614FB"/>
    <w:rsid w:val="0026179B"/>
    <w:rsid w:val="00262CB4"/>
    <w:rsid w:val="0026363B"/>
    <w:rsid w:val="0026403A"/>
    <w:rsid w:val="002646C9"/>
    <w:rsid w:val="00264832"/>
    <w:rsid w:val="002658B8"/>
    <w:rsid w:val="00265F2B"/>
    <w:rsid w:val="00266662"/>
    <w:rsid w:val="00266976"/>
    <w:rsid w:val="00266B10"/>
    <w:rsid w:val="00267BDF"/>
    <w:rsid w:val="00270819"/>
    <w:rsid w:val="00270A37"/>
    <w:rsid w:val="00270CC7"/>
    <w:rsid w:val="002719DD"/>
    <w:rsid w:val="00272F94"/>
    <w:rsid w:val="002730AC"/>
    <w:rsid w:val="00273152"/>
    <w:rsid w:val="002739E9"/>
    <w:rsid w:val="00273AB2"/>
    <w:rsid w:val="00273BD7"/>
    <w:rsid w:val="00273BE2"/>
    <w:rsid w:val="002740CD"/>
    <w:rsid w:val="002743B7"/>
    <w:rsid w:val="00275E8E"/>
    <w:rsid w:val="002762E4"/>
    <w:rsid w:val="0027650C"/>
    <w:rsid w:val="002769B8"/>
    <w:rsid w:val="00276D32"/>
    <w:rsid w:val="002771C6"/>
    <w:rsid w:val="00280A36"/>
    <w:rsid w:val="00281505"/>
    <w:rsid w:val="002815D7"/>
    <w:rsid w:val="002841EC"/>
    <w:rsid w:val="00284516"/>
    <w:rsid w:val="00285D11"/>
    <w:rsid w:val="00286193"/>
    <w:rsid w:val="00286579"/>
    <w:rsid w:val="0028667D"/>
    <w:rsid w:val="002873C7"/>
    <w:rsid w:val="00290612"/>
    <w:rsid w:val="00291755"/>
    <w:rsid w:val="00291ECF"/>
    <w:rsid w:val="00292245"/>
    <w:rsid w:val="002923C0"/>
    <w:rsid w:val="00292D79"/>
    <w:rsid w:val="00292FA5"/>
    <w:rsid w:val="00293130"/>
    <w:rsid w:val="0029352C"/>
    <w:rsid w:val="002951EA"/>
    <w:rsid w:val="00295F6A"/>
    <w:rsid w:val="00296720"/>
    <w:rsid w:val="002968C3"/>
    <w:rsid w:val="002A00DD"/>
    <w:rsid w:val="002A1343"/>
    <w:rsid w:val="002A1C41"/>
    <w:rsid w:val="002A22A2"/>
    <w:rsid w:val="002A3B6A"/>
    <w:rsid w:val="002A3C71"/>
    <w:rsid w:val="002A444A"/>
    <w:rsid w:val="002A4BA1"/>
    <w:rsid w:val="002A4C9F"/>
    <w:rsid w:val="002A60A5"/>
    <w:rsid w:val="002A6B5A"/>
    <w:rsid w:val="002A75A2"/>
    <w:rsid w:val="002A7752"/>
    <w:rsid w:val="002A79DB"/>
    <w:rsid w:val="002A7B7D"/>
    <w:rsid w:val="002B208C"/>
    <w:rsid w:val="002B2503"/>
    <w:rsid w:val="002B2629"/>
    <w:rsid w:val="002B3442"/>
    <w:rsid w:val="002B3689"/>
    <w:rsid w:val="002B40AC"/>
    <w:rsid w:val="002B5BA1"/>
    <w:rsid w:val="002B655F"/>
    <w:rsid w:val="002B6BD4"/>
    <w:rsid w:val="002B7AE1"/>
    <w:rsid w:val="002B7B1D"/>
    <w:rsid w:val="002C0F17"/>
    <w:rsid w:val="002C1AE1"/>
    <w:rsid w:val="002C1EE7"/>
    <w:rsid w:val="002C2169"/>
    <w:rsid w:val="002C28F9"/>
    <w:rsid w:val="002C2CC1"/>
    <w:rsid w:val="002C2E42"/>
    <w:rsid w:val="002C3121"/>
    <w:rsid w:val="002C3C8E"/>
    <w:rsid w:val="002C450C"/>
    <w:rsid w:val="002C452E"/>
    <w:rsid w:val="002C4924"/>
    <w:rsid w:val="002C4F36"/>
    <w:rsid w:val="002C5439"/>
    <w:rsid w:val="002C5C99"/>
    <w:rsid w:val="002C6008"/>
    <w:rsid w:val="002C7195"/>
    <w:rsid w:val="002C738F"/>
    <w:rsid w:val="002C7D12"/>
    <w:rsid w:val="002C7D5C"/>
    <w:rsid w:val="002D00E8"/>
    <w:rsid w:val="002D16F4"/>
    <w:rsid w:val="002D1C8B"/>
    <w:rsid w:val="002D23C7"/>
    <w:rsid w:val="002D2D6B"/>
    <w:rsid w:val="002D2F60"/>
    <w:rsid w:val="002D2FE2"/>
    <w:rsid w:val="002D411D"/>
    <w:rsid w:val="002D533F"/>
    <w:rsid w:val="002E003B"/>
    <w:rsid w:val="002E1406"/>
    <w:rsid w:val="002E21BF"/>
    <w:rsid w:val="002E3C56"/>
    <w:rsid w:val="002E445B"/>
    <w:rsid w:val="002E49C3"/>
    <w:rsid w:val="002E4B67"/>
    <w:rsid w:val="002E5737"/>
    <w:rsid w:val="002E5C99"/>
    <w:rsid w:val="002E5DEE"/>
    <w:rsid w:val="002E7801"/>
    <w:rsid w:val="002E7897"/>
    <w:rsid w:val="002E7F9F"/>
    <w:rsid w:val="002F057C"/>
    <w:rsid w:val="002F09CF"/>
    <w:rsid w:val="002F0AED"/>
    <w:rsid w:val="002F1DCA"/>
    <w:rsid w:val="002F2679"/>
    <w:rsid w:val="002F26FE"/>
    <w:rsid w:val="002F27D5"/>
    <w:rsid w:val="002F2AA3"/>
    <w:rsid w:val="002F4D5C"/>
    <w:rsid w:val="002F5726"/>
    <w:rsid w:val="002F6161"/>
    <w:rsid w:val="002F63FC"/>
    <w:rsid w:val="002F6B3E"/>
    <w:rsid w:val="002F7B3A"/>
    <w:rsid w:val="002F7D03"/>
    <w:rsid w:val="0030001E"/>
    <w:rsid w:val="0030010B"/>
    <w:rsid w:val="0030024B"/>
    <w:rsid w:val="003002EF"/>
    <w:rsid w:val="00300CFB"/>
    <w:rsid w:val="0030262D"/>
    <w:rsid w:val="00303151"/>
    <w:rsid w:val="00303E60"/>
    <w:rsid w:val="00304171"/>
    <w:rsid w:val="0030545B"/>
    <w:rsid w:val="003058FE"/>
    <w:rsid w:val="00310593"/>
    <w:rsid w:val="003108AF"/>
    <w:rsid w:val="00310942"/>
    <w:rsid w:val="00311674"/>
    <w:rsid w:val="00313DE1"/>
    <w:rsid w:val="003149A3"/>
    <w:rsid w:val="00314FF2"/>
    <w:rsid w:val="0031502D"/>
    <w:rsid w:val="003150A2"/>
    <w:rsid w:val="00315741"/>
    <w:rsid w:val="00316147"/>
    <w:rsid w:val="00316AC5"/>
    <w:rsid w:val="00316E3D"/>
    <w:rsid w:val="0032094F"/>
    <w:rsid w:val="003210E4"/>
    <w:rsid w:val="00322006"/>
    <w:rsid w:val="00322889"/>
    <w:rsid w:val="00322897"/>
    <w:rsid w:val="00323A49"/>
    <w:rsid w:val="00323DE6"/>
    <w:rsid w:val="00324CEB"/>
    <w:rsid w:val="00325C99"/>
    <w:rsid w:val="00326DB2"/>
    <w:rsid w:val="00327D6A"/>
    <w:rsid w:val="00330109"/>
    <w:rsid w:val="00330E52"/>
    <w:rsid w:val="00333A4E"/>
    <w:rsid w:val="00333DE5"/>
    <w:rsid w:val="003343E0"/>
    <w:rsid w:val="003359B1"/>
    <w:rsid w:val="00336C94"/>
    <w:rsid w:val="0033761A"/>
    <w:rsid w:val="00337B67"/>
    <w:rsid w:val="00337C31"/>
    <w:rsid w:val="00340279"/>
    <w:rsid w:val="003413F6"/>
    <w:rsid w:val="00341428"/>
    <w:rsid w:val="00342468"/>
    <w:rsid w:val="00342E08"/>
    <w:rsid w:val="003432ED"/>
    <w:rsid w:val="00343D91"/>
    <w:rsid w:val="00344530"/>
    <w:rsid w:val="003453D0"/>
    <w:rsid w:val="00345CEF"/>
    <w:rsid w:val="00347915"/>
    <w:rsid w:val="00351E66"/>
    <w:rsid w:val="00351FAF"/>
    <w:rsid w:val="00352F57"/>
    <w:rsid w:val="00353943"/>
    <w:rsid w:val="0035495A"/>
    <w:rsid w:val="00355028"/>
    <w:rsid w:val="00355424"/>
    <w:rsid w:val="0035678A"/>
    <w:rsid w:val="003568A7"/>
    <w:rsid w:val="003575B0"/>
    <w:rsid w:val="003603BC"/>
    <w:rsid w:val="00361908"/>
    <w:rsid w:val="00361AC2"/>
    <w:rsid w:val="00363EAF"/>
    <w:rsid w:val="003640E8"/>
    <w:rsid w:val="003646C8"/>
    <w:rsid w:val="003651DE"/>
    <w:rsid w:val="0036581C"/>
    <w:rsid w:val="00365EAC"/>
    <w:rsid w:val="0036651F"/>
    <w:rsid w:val="0036756B"/>
    <w:rsid w:val="00370512"/>
    <w:rsid w:val="00372210"/>
    <w:rsid w:val="003724D0"/>
    <w:rsid w:val="0037411F"/>
    <w:rsid w:val="00375122"/>
    <w:rsid w:val="003754F2"/>
    <w:rsid w:val="00375BC6"/>
    <w:rsid w:val="00376067"/>
    <w:rsid w:val="0037630F"/>
    <w:rsid w:val="00376A91"/>
    <w:rsid w:val="00377712"/>
    <w:rsid w:val="003807DE"/>
    <w:rsid w:val="003813C3"/>
    <w:rsid w:val="003827D5"/>
    <w:rsid w:val="00383835"/>
    <w:rsid w:val="00383D24"/>
    <w:rsid w:val="00383EDD"/>
    <w:rsid w:val="003848C7"/>
    <w:rsid w:val="00384948"/>
    <w:rsid w:val="003851D1"/>
    <w:rsid w:val="00385591"/>
    <w:rsid w:val="00386511"/>
    <w:rsid w:val="003869F1"/>
    <w:rsid w:val="00386A6F"/>
    <w:rsid w:val="00387EE9"/>
    <w:rsid w:val="0039108E"/>
    <w:rsid w:val="0039155A"/>
    <w:rsid w:val="00392119"/>
    <w:rsid w:val="003925C4"/>
    <w:rsid w:val="0039279A"/>
    <w:rsid w:val="00392A76"/>
    <w:rsid w:val="0039362F"/>
    <w:rsid w:val="003936EE"/>
    <w:rsid w:val="00393EFB"/>
    <w:rsid w:val="0039420B"/>
    <w:rsid w:val="00394ACE"/>
    <w:rsid w:val="00394C37"/>
    <w:rsid w:val="00394FA3"/>
    <w:rsid w:val="00395F76"/>
    <w:rsid w:val="00396D99"/>
    <w:rsid w:val="0039707D"/>
    <w:rsid w:val="00397164"/>
    <w:rsid w:val="00397327"/>
    <w:rsid w:val="003A09E5"/>
    <w:rsid w:val="003A106B"/>
    <w:rsid w:val="003A1CDE"/>
    <w:rsid w:val="003A2455"/>
    <w:rsid w:val="003A2842"/>
    <w:rsid w:val="003A2977"/>
    <w:rsid w:val="003A2D42"/>
    <w:rsid w:val="003A3BC8"/>
    <w:rsid w:val="003A3CD7"/>
    <w:rsid w:val="003A3E0B"/>
    <w:rsid w:val="003A6694"/>
    <w:rsid w:val="003A6703"/>
    <w:rsid w:val="003B0379"/>
    <w:rsid w:val="003B0871"/>
    <w:rsid w:val="003B17A1"/>
    <w:rsid w:val="003B1E08"/>
    <w:rsid w:val="003B251C"/>
    <w:rsid w:val="003B2A04"/>
    <w:rsid w:val="003B35F5"/>
    <w:rsid w:val="003B3D79"/>
    <w:rsid w:val="003B3E52"/>
    <w:rsid w:val="003B4255"/>
    <w:rsid w:val="003B4A30"/>
    <w:rsid w:val="003B5C96"/>
    <w:rsid w:val="003B618E"/>
    <w:rsid w:val="003B6570"/>
    <w:rsid w:val="003B6964"/>
    <w:rsid w:val="003B6F7A"/>
    <w:rsid w:val="003B7315"/>
    <w:rsid w:val="003C1932"/>
    <w:rsid w:val="003C1D3D"/>
    <w:rsid w:val="003C2294"/>
    <w:rsid w:val="003C2307"/>
    <w:rsid w:val="003C2820"/>
    <w:rsid w:val="003C3039"/>
    <w:rsid w:val="003C3976"/>
    <w:rsid w:val="003C3ADD"/>
    <w:rsid w:val="003C3D40"/>
    <w:rsid w:val="003C3ED0"/>
    <w:rsid w:val="003C651B"/>
    <w:rsid w:val="003C666D"/>
    <w:rsid w:val="003C772C"/>
    <w:rsid w:val="003C7BDF"/>
    <w:rsid w:val="003C7C66"/>
    <w:rsid w:val="003D07E3"/>
    <w:rsid w:val="003D12BB"/>
    <w:rsid w:val="003D1CAF"/>
    <w:rsid w:val="003D26D1"/>
    <w:rsid w:val="003D2796"/>
    <w:rsid w:val="003D3CBA"/>
    <w:rsid w:val="003D5FF0"/>
    <w:rsid w:val="003D654E"/>
    <w:rsid w:val="003D750E"/>
    <w:rsid w:val="003D78CB"/>
    <w:rsid w:val="003D7C3D"/>
    <w:rsid w:val="003E0F6D"/>
    <w:rsid w:val="003E112C"/>
    <w:rsid w:val="003E115E"/>
    <w:rsid w:val="003E13A7"/>
    <w:rsid w:val="003E2026"/>
    <w:rsid w:val="003E2152"/>
    <w:rsid w:val="003E2AD7"/>
    <w:rsid w:val="003E31DC"/>
    <w:rsid w:val="003E3689"/>
    <w:rsid w:val="003E3F8B"/>
    <w:rsid w:val="003E4326"/>
    <w:rsid w:val="003E4574"/>
    <w:rsid w:val="003E4AEF"/>
    <w:rsid w:val="003E55D4"/>
    <w:rsid w:val="003E5B79"/>
    <w:rsid w:val="003E66F9"/>
    <w:rsid w:val="003E6929"/>
    <w:rsid w:val="003E6A1B"/>
    <w:rsid w:val="003E6E05"/>
    <w:rsid w:val="003E76D4"/>
    <w:rsid w:val="003E7C1C"/>
    <w:rsid w:val="003F20D3"/>
    <w:rsid w:val="003F2BB7"/>
    <w:rsid w:val="003F2EAC"/>
    <w:rsid w:val="003F304B"/>
    <w:rsid w:val="003F317E"/>
    <w:rsid w:val="003F404E"/>
    <w:rsid w:val="003F59A6"/>
    <w:rsid w:val="003F62BB"/>
    <w:rsid w:val="003F688C"/>
    <w:rsid w:val="003F6E5C"/>
    <w:rsid w:val="003F70C4"/>
    <w:rsid w:val="00400514"/>
    <w:rsid w:val="004005D3"/>
    <w:rsid w:val="00400C1A"/>
    <w:rsid w:val="00401108"/>
    <w:rsid w:val="0040119C"/>
    <w:rsid w:val="004013CD"/>
    <w:rsid w:val="00402856"/>
    <w:rsid w:val="004051A2"/>
    <w:rsid w:val="0040599C"/>
    <w:rsid w:val="00406694"/>
    <w:rsid w:val="004071B1"/>
    <w:rsid w:val="00407945"/>
    <w:rsid w:val="00407E29"/>
    <w:rsid w:val="00410301"/>
    <w:rsid w:val="00410734"/>
    <w:rsid w:val="0041074B"/>
    <w:rsid w:val="00411102"/>
    <w:rsid w:val="004111D6"/>
    <w:rsid w:val="00411D2F"/>
    <w:rsid w:val="00412C20"/>
    <w:rsid w:val="00412D72"/>
    <w:rsid w:val="00412D76"/>
    <w:rsid w:val="004131E5"/>
    <w:rsid w:val="00413780"/>
    <w:rsid w:val="00413DA5"/>
    <w:rsid w:val="00416812"/>
    <w:rsid w:val="00416A6D"/>
    <w:rsid w:val="00417CE6"/>
    <w:rsid w:val="00417D65"/>
    <w:rsid w:val="00417EC0"/>
    <w:rsid w:val="00420014"/>
    <w:rsid w:val="00420058"/>
    <w:rsid w:val="00422AAF"/>
    <w:rsid w:val="0042566F"/>
    <w:rsid w:val="00425F7B"/>
    <w:rsid w:val="0042673A"/>
    <w:rsid w:val="004306DF"/>
    <w:rsid w:val="00430ECD"/>
    <w:rsid w:val="00431841"/>
    <w:rsid w:val="00431868"/>
    <w:rsid w:val="004319F9"/>
    <w:rsid w:val="00432A81"/>
    <w:rsid w:val="00433928"/>
    <w:rsid w:val="0043393E"/>
    <w:rsid w:val="00434376"/>
    <w:rsid w:val="004348DD"/>
    <w:rsid w:val="00434D16"/>
    <w:rsid w:val="00435C4E"/>
    <w:rsid w:val="00435C79"/>
    <w:rsid w:val="00435F23"/>
    <w:rsid w:val="00436F5C"/>
    <w:rsid w:val="00437B1B"/>
    <w:rsid w:val="00440A60"/>
    <w:rsid w:val="004415AF"/>
    <w:rsid w:val="00441DA7"/>
    <w:rsid w:val="004425D8"/>
    <w:rsid w:val="004426D5"/>
    <w:rsid w:val="004437E5"/>
    <w:rsid w:val="00443933"/>
    <w:rsid w:val="00444049"/>
    <w:rsid w:val="004445FB"/>
    <w:rsid w:val="00444BB5"/>
    <w:rsid w:val="00445424"/>
    <w:rsid w:val="0044548A"/>
    <w:rsid w:val="004459A1"/>
    <w:rsid w:val="00445A11"/>
    <w:rsid w:val="004468FD"/>
    <w:rsid w:val="00447A14"/>
    <w:rsid w:val="00447A2E"/>
    <w:rsid w:val="0045082D"/>
    <w:rsid w:val="00452B99"/>
    <w:rsid w:val="00452C1F"/>
    <w:rsid w:val="00453F7E"/>
    <w:rsid w:val="00453F9C"/>
    <w:rsid w:val="00454593"/>
    <w:rsid w:val="00454AC0"/>
    <w:rsid w:val="0045574E"/>
    <w:rsid w:val="00456625"/>
    <w:rsid w:val="00456CC5"/>
    <w:rsid w:val="00456DC9"/>
    <w:rsid w:val="00457172"/>
    <w:rsid w:val="00457CE7"/>
    <w:rsid w:val="0046079E"/>
    <w:rsid w:val="00460841"/>
    <w:rsid w:val="00460850"/>
    <w:rsid w:val="00460EA3"/>
    <w:rsid w:val="0046242F"/>
    <w:rsid w:val="00462927"/>
    <w:rsid w:val="00462D0B"/>
    <w:rsid w:val="0046420A"/>
    <w:rsid w:val="00464A96"/>
    <w:rsid w:val="00467311"/>
    <w:rsid w:val="00470D3C"/>
    <w:rsid w:val="00470F85"/>
    <w:rsid w:val="00470FCF"/>
    <w:rsid w:val="0047204F"/>
    <w:rsid w:val="004720E8"/>
    <w:rsid w:val="004724D5"/>
    <w:rsid w:val="00472F10"/>
    <w:rsid w:val="004756C6"/>
    <w:rsid w:val="004758C8"/>
    <w:rsid w:val="00475C7D"/>
    <w:rsid w:val="004774A4"/>
    <w:rsid w:val="00480459"/>
    <w:rsid w:val="00480704"/>
    <w:rsid w:val="004811DA"/>
    <w:rsid w:val="004814D7"/>
    <w:rsid w:val="0048241C"/>
    <w:rsid w:val="00482C78"/>
    <w:rsid w:val="00483986"/>
    <w:rsid w:val="00483A1F"/>
    <w:rsid w:val="004842D9"/>
    <w:rsid w:val="00484388"/>
    <w:rsid w:val="0048472E"/>
    <w:rsid w:val="00485B53"/>
    <w:rsid w:val="004860A4"/>
    <w:rsid w:val="00486C2F"/>
    <w:rsid w:val="00490293"/>
    <w:rsid w:val="004902FE"/>
    <w:rsid w:val="0049046A"/>
    <w:rsid w:val="00490E30"/>
    <w:rsid w:val="004912BF"/>
    <w:rsid w:val="00491E71"/>
    <w:rsid w:val="00492DE2"/>
    <w:rsid w:val="004931E9"/>
    <w:rsid w:val="004934CB"/>
    <w:rsid w:val="004936AE"/>
    <w:rsid w:val="00494AC6"/>
    <w:rsid w:val="00494F4A"/>
    <w:rsid w:val="00495611"/>
    <w:rsid w:val="004961BD"/>
    <w:rsid w:val="00496A2E"/>
    <w:rsid w:val="0049792C"/>
    <w:rsid w:val="00497DA7"/>
    <w:rsid w:val="004A00DC"/>
    <w:rsid w:val="004A0E44"/>
    <w:rsid w:val="004A1D97"/>
    <w:rsid w:val="004A230F"/>
    <w:rsid w:val="004A2A65"/>
    <w:rsid w:val="004A2F01"/>
    <w:rsid w:val="004A2FB3"/>
    <w:rsid w:val="004A3765"/>
    <w:rsid w:val="004A3E43"/>
    <w:rsid w:val="004A4265"/>
    <w:rsid w:val="004A4418"/>
    <w:rsid w:val="004A48E9"/>
    <w:rsid w:val="004A4931"/>
    <w:rsid w:val="004A4B56"/>
    <w:rsid w:val="004A664A"/>
    <w:rsid w:val="004A6C23"/>
    <w:rsid w:val="004A6ED0"/>
    <w:rsid w:val="004A73DA"/>
    <w:rsid w:val="004A7F6F"/>
    <w:rsid w:val="004B0C0A"/>
    <w:rsid w:val="004B0E70"/>
    <w:rsid w:val="004B0F9D"/>
    <w:rsid w:val="004B20D4"/>
    <w:rsid w:val="004B2252"/>
    <w:rsid w:val="004B2B06"/>
    <w:rsid w:val="004B384E"/>
    <w:rsid w:val="004B3B44"/>
    <w:rsid w:val="004B4B44"/>
    <w:rsid w:val="004B4B6A"/>
    <w:rsid w:val="004B5529"/>
    <w:rsid w:val="004B5D9D"/>
    <w:rsid w:val="004B6540"/>
    <w:rsid w:val="004C02FB"/>
    <w:rsid w:val="004C070E"/>
    <w:rsid w:val="004C17FA"/>
    <w:rsid w:val="004C247E"/>
    <w:rsid w:val="004C3375"/>
    <w:rsid w:val="004C3F4B"/>
    <w:rsid w:val="004C40C3"/>
    <w:rsid w:val="004C55BE"/>
    <w:rsid w:val="004C576A"/>
    <w:rsid w:val="004C59ED"/>
    <w:rsid w:val="004C60B5"/>
    <w:rsid w:val="004C61E8"/>
    <w:rsid w:val="004C63AB"/>
    <w:rsid w:val="004C63E6"/>
    <w:rsid w:val="004C7039"/>
    <w:rsid w:val="004D0832"/>
    <w:rsid w:val="004D1600"/>
    <w:rsid w:val="004D19AF"/>
    <w:rsid w:val="004D29CB"/>
    <w:rsid w:val="004D2C3D"/>
    <w:rsid w:val="004D2CF5"/>
    <w:rsid w:val="004D34C0"/>
    <w:rsid w:val="004D36EA"/>
    <w:rsid w:val="004D38F1"/>
    <w:rsid w:val="004D420A"/>
    <w:rsid w:val="004D5C4D"/>
    <w:rsid w:val="004D6AFB"/>
    <w:rsid w:val="004D6B8E"/>
    <w:rsid w:val="004D720F"/>
    <w:rsid w:val="004D723C"/>
    <w:rsid w:val="004E15CF"/>
    <w:rsid w:val="004E34D9"/>
    <w:rsid w:val="004E3501"/>
    <w:rsid w:val="004E4A32"/>
    <w:rsid w:val="004E5086"/>
    <w:rsid w:val="004E5173"/>
    <w:rsid w:val="004E51D8"/>
    <w:rsid w:val="004E51F2"/>
    <w:rsid w:val="004E52BF"/>
    <w:rsid w:val="004E55BE"/>
    <w:rsid w:val="004E56D2"/>
    <w:rsid w:val="004E5D61"/>
    <w:rsid w:val="004E62AB"/>
    <w:rsid w:val="004E62CA"/>
    <w:rsid w:val="004E6785"/>
    <w:rsid w:val="004F0495"/>
    <w:rsid w:val="004F0612"/>
    <w:rsid w:val="004F084A"/>
    <w:rsid w:val="004F09FD"/>
    <w:rsid w:val="004F145B"/>
    <w:rsid w:val="004F1F2C"/>
    <w:rsid w:val="004F271F"/>
    <w:rsid w:val="004F323B"/>
    <w:rsid w:val="004F35AC"/>
    <w:rsid w:val="004F398C"/>
    <w:rsid w:val="004F3B7C"/>
    <w:rsid w:val="004F3F79"/>
    <w:rsid w:val="004F4833"/>
    <w:rsid w:val="004F75C5"/>
    <w:rsid w:val="004F79F4"/>
    <w:rsid w:val="004F7F55"/>
    <w:rsid w:val="00500C2A"/>
    <w:rsid w:val="00500C79"/>
    <w:rsid w:val="00501CEB"/>
    <w:rsid w:val="00501E09"/>
    <w:rsid w:val="00502443"/>
    <w:rsid w:val="00503720"/>
    <w:rsid w:val="00504A85"/>
    <w:rsid w:val="005050C4"/>
    <w:rsid w:val="00505210"/>
    <w:rsid w:val="00505A34"/>
    <w:rsid w:val="00505C55"/>
    <w:rsid w:val="005101E5"/>
    <w:rsid w:val="005106F5"/>
    <w:rsid w:val="005108FC"/>
    <w:rsid w:val="00510A2E"/>
    <w:rsid w:val="005111DA"/>
    <w:rsid w:val="0051165A"/>
    <w:rsid w:val="00511707"/>
    <w:rsid w:val="005117F0"/>
    <w:rsid w:val="0051185C"/>
    <w:rsid w:val="00511D18"/>
    <w:rsid w:val="00511F3E"/>
    <w:rsid w:val="00512B98"/>
    <w:rsid w:val="00512BD8"/>
    <w:rsid w:val="00513401"/>
    <w:rsid w:val="005137B2"/>
    <w:rsid w:val="00513F3F"/>
    <w:rsid w:val="0051473C"/>
    <w:rsid w:val="00514C8E"/>
    <w:rsid w:val="00514CE9"/>
    <w:rsid w:val="005162BE"/>
    <w:rsid w:val="00517ADF"/>
    <w:rsid w:val="00517E4B"/>
    <w:rsid w:val="00517E9B"/>
    <w:rsid w:val="00520CFF"/>
    <w:rsid w:val="00520F1D"/>
    <w:rsid w:val="005211DF"/>
    <w:rsid w:val="00522AF4"/>
    <w:rsid w:val="005238AA"/>
    <w:rsid w:val="00523E6E"/>
    <w:rsid w:val="005246CA"/>
    <w:rsid w:val="005252D4"/>
    <w:rsid w:val="005254CB"/>
    <w:rsid w:val="00525EBB"/>
    <w:rsid w:val="0052625C"/>
    <w:rsid w:val="005265C8"/>
    <w:rsid w:val="005274B0"/>
    <w:rsid w:val="00527A5A"/>
    <w:rsid w:val="00530FB5"/>
    <w:rsid w:val="00531875"/>
    <w:rsid w:val="00532166"/>
    <w:rsid w:val="00532400"/>
    <w:rsid w:val="00532C26"/>
    <w:rsid w:val="005349B1"/>
    <w:rsid w:val="00534E0A"/>
    <w:rsid w:val="005352D8"/>
    <w:rsid w:val="00535D60"/>
    <w:rsid w:val="00535DE8"/>
    <w:rsid w:val="00537B55"/>
    <w:rsid w:val="0054183F"/>
    <w:rsid w:val="00541A46"/>
    <w:rsid w:val="00541CF1"/>
    <w:rsid w:val="0054330D"/>
    <w:rsid w:val="00543552"/>
    <w:rsid w:val="0054369F"/>
    <w:rsid w:val="0054396A"/>
    <w:rsid w:val="0054420B"/>
    <w:rsid w:val="00545150"/>
    <w:rsid w:val="005457A5"/>
    <w:rsid w:val="0054599E"/>
    <w:rsid w:val="00546509"/>
    <w:rsid w:val="00546962"/>
    <w:rsid w:val="005469AF"/>
    <w:rsid w:val="00546B61"/>
    <w:rsid w:val="005472D0"/>
    <w:rsid w:val="00547FB0"/>
    <w:rsid w:val="00550361"/>
    <w:rsid w:val="00550517"/>
    <w:rsid w:val="00551B14"/>
    <w:rsid w:val="00551B96"/>
    <w:rsid w:val="00551E79"/>
    <w:rsid w:val="00552631"/>
    <w:rsid w:val="00552974"/>
    <w:rsid w:val="00552D00"/>
    <w:rsid w:val="005534AF"/>
    <w:rsid w:val="00553B50"/>
    <w:rsid w:val="00553E81"/>
    <w:rsid w:val="00553F86"/>
    <w:rsid w:val="005546A1"/>
    <w:rsid w:val="0055522B"/>
    <w:rsid w:val="005557D9"/>
    <w:rsid w:val="00560AD1"/>
    <w:rsid w:val="00560E1B"/>
    <w:rsid w:val="00562DED"/>
    <w:rsid w:val="00563D6E"/>
    <w:rsid w:val="00564648"/>
    <w:rsid w:val="00564856"/>
    <w:rsid w:val="0056489A"/>
    <w:rsid w:val="005651E5"/>
    <w:rsid w:val="005652AD"/>
    <w:rsid w:val="00565362"/>
    <w:rsid w:val="00565444"/>
    <w:rsid w:val="0056691B"/>
    <w:rsid w:val="005716A4"/>
    <w:rsid w:val="00571E17"/>
    <w:rsid w:val="005726B9"/>
    <w:rsid w:val="005729BC"/>
    <w:rsid w:val="00572E29"/>
    <w:rsid w:val="005738D5"/>
    <w:rsid w:val="00574D86"/>
    <w:rsid w:val="005764A7"/>
    <w:rsid w:val="00576552"/>
    <w:rsid w:val="00576969"/>
    <w:rsid w:val="00577445"/>
    <w:rsid w:val="00577A08"/>
    <w:rsid w:val="0058032F"/>
    <w:rsid w:val="00580658"/>
    <w:rsid w:val="00580F98"/>
    <w:rsid w:val="00581106"/>
    <w:rsid w:val="0058145C"/>
    <w:rsid w:val="005839D4"/>
    <w:rsid w:val="00583D1B"/>
    <w:rsid w:val="00583EE0"/>
    <w:rsid w:val="0058500C"/>
    <w:rsid w:val="005859E6"/>
    <w:rsid w:val="00586CC0"/>
    <w:rsid w:val="00590BFF"/>
    <w:rsid w:val="00591D3C"/>
    <w:rsid w:val="0059258D"/>
    <w:rsid w:val="005926C7"/>
    <w:rsid w:val="005963C3"/>
    <w:rsid w:val="00596AA4"/>
    <w:rsid w:val="00596B6B"/>
    <w:rsid w:val="00597AF0"/>
    <w:rsid w:val="005A0A9A"/>
    <w:rsid w:val="005A1CD0"/>
    <w:rsid w:val="005A262D"/>
    <w:rsid w:val="005A2773"/>
    <w:rsid w:val="005A2D21"/>
    <w:rsid w:val="005A3046"/>
    <w:rsid w:val="005A378D"/>
    <w:rsid w:val="005A37C7"/>
    <w:rsid w:val="005A4514"/>
    <w:rsid w:val="005A4844"/>
    <w:rsid w:val="005A516E"/>
    <w:rsid w:val="005A521D"/>
    <w:rsid w:val="005A6CA8"/>
    <w:rsid w:val="005A74C5"/>
    <w:rsid w:val="005B05D9"/>
    <w:rsid w:val="005B13D0"/>
    <w:rsid w:val="005B1699"/>
    <w:rsid w:val="005B17C8"/>
    <w:rsid w:val="005B1E2C"/>
    <w:rsid w:val="005B30B5"/>
    <w:rsid w:val="005B43E0"/>
    <w:rsid w:val="005B4645"/>
    <w:rsid w:val="005B54C2"/>
    <w:rsid w:val="005B5F0A"/>
    <w:rsid w:val="005B62A3"/>
    <w:rsid w:val="005B6EA5"/>
    <w:rsid w:val="005B75EE"/>
    <w:rsid w:val="005B7BCA"/>
    <w:rsid w:val="005C044A"/>
    <w:rsid w:val="005C09B7"/>
    <w:rsid w:val="005C0C4D"/>
    <w:rsid w:val="005C0FAD"/>
    <w:rsid w:val="005C14B7"/>
    <w:rsid w:val="005C181F"/>
    <w:rsid w:val="005C1ADB"/>
    <w:rsid w:val="005C1DD9"/>
    <w:rsid w:val="005C1F26"/>
    <w:rsid w:val="005C2198"/>
    <w:rsid w:val="005C3010"/>
    <w:rsid w:val="005C393F"/>
    <w:rsid w:val="005C4511"/>
    <w:rsid w:val="005C4711"/>
    <w:rsid w:val="005C5438"/>
    <w:rsid w:val="005C5815"/>
    <w:rsid w:val="005C5CED"/>
    <w:rsid w:val="005C5CEE"/>
    <w:rsid w:val="005C5D81"/>
    <w:rsid w:val="005C5E45"/>
    <w:rsid w:val="005C698F"/>
    <w:rsid w:val="005C6D51"/>
    <w:rsid w:val="005D0A5C"/>
    <w:rsid w:val="005D0A87"/>
    <w:rsid w:val="005D2A4B"/>
    <w:rsid w:val="005D4347"/>
    <w:rsid w:val="005D452E"/>
    <w:rsid w:val="005D5BA8"/>
    <w:rsid w:val="005D607B"/>
    <w:rsid w:val="005D62FB"/>
    <w:rsid w:val="005D6ACB"/>
    <w:rsid w:val="005D6B09"/>
    <w:rsid w:val="005D6EF9"/>
    <w:rsid w:val="005D717B"/>
    <w:rsid w:val="005E2021"/>
    <w:rsid w:val="005E2724"/>
    <w:rsid w:val="005E3D3C"/>
    <w:rsid w:val="005E477D"/>
    <w:rsid w:val="005E4D84"/>
    <w:rsid w:val="005E58EE"/>
    <w:rsid w:val="005E5CD4"/>
    <w:rsid w:val="005E5DD1"/>
    <w:rsid w:val="005E608C"/>
    <w:rsid w:val="005E756A"/>
    <w:rsid w:val="005F0485"/>
    <w:rsid w:val="005F05CD"/>
    <w:rsid w:val="005F0B0C"/>
    <w:rsid w:val="005F0E66"/>
    <w:rsid w:val="005F0FD6"/>
    <w:rsid w:val="005F11D0"/>
    <w:rsid w:val="005F3AEB"/>
    <w:rsid w:val="005F5823"/>
    <w:rsid w:val="005F5B10"/>
    <w:rsid w:val="005F5CA1"/>
    <w:rsid w:val="005F67BC"/>
    <w:rsid w:val="005F70A4"/>
    <w:rsid w:val="005F76F7"/>
    <w:rsid w:val="005F77CB"/>
    <w:rsid w:val="0060027A"/>
    <w:rsid w:val="00600B7B"/>
    <w:rsid w:val="00600C05"/>
    <w:rsid w:val="00600EA8"/>
    <w:rsid w:val="006031C5"/>
    <w:rsid w:val="0060391B"/>
    <w:rsid w:val="00604188"/>
    <w:rsid w:val="006051CB"/>
    <w:rsid w:val="00605517"/>
    <w:rsid w:val="0060573D"/>
    <w:rsid w:val="006062E8"/>
    <w:rsid w:val="00606A82"/>
    <w:rsid w:val="00607A78"/>
    <w:rsid w:val="00607D06"/>
    <w:rsid w:val="0061306A"/>
    <w:rsid w:val="006136D1"/>
    <w:rsid w:val="0061372E"/>
    <w:rsid w:val="00613D17"/>
    <w:rsid w:val="0061545D"/>
    <w:rsid w:val="00615B71"/>
    <w:rsid w:val="00616182"/>
    <w:rsid w:val="00617540"/>
    <w:rsid w:val="006175F2"/>
    <w:rsid w:val="00617681"/>
    <w:rsid w:val="00621BE7"/>
    <w:rsid w:val="00621C72"/>
    <w:rsid w:val="00624B40"/>
    <w:rsid w:val="00625261"/>
    <w:rsid w:val="00625B04"/>
    <w:rsid w:val="00625F34"/>
    <w:rsid w:val="0062750C"/>
    <w:rsid w:val="006277FA"/>
    <w:rsid w:val="00627A11"/>
    <w:rsid w:val="00630010"/>
    <w:rsid w:val="00630F4B"/>
    <w:rsid w:val="00631667"/>
    <w:rsid w:val="00632914"/>
    <w:rsid w:val="00632B46"/>
    <w:rsid w:val="00633134"/>
    <w:rsid w:val="006335E9"/>
    <w:rsid w:val="00633625"/>
    <w:rsid w:val="00633CF5"/>
    <w:rsid w:val="00633F11"/>
    <w:rsid w:val="006343FE"/>
    <w:rsid w:val="0063487B"/>
    <w:rsid w:val="00635638"/>
    <w:rsid w:val="006362AD"/>
    <w:rsid w:val="00636486"/>
    <w:rsid w:val="0063665E"/>
    <w:rsid w:val="0063723D"/>
    <w:rsid w:val="0063749C"/>
    <w:rsid w:val="00637B44"/>
    <w:rsid w:val="00637D3D"/>
    <w:rsid w:val="00640299"/>
    <w:rsid w:val="00641663"/>
    <w:rsid w:val="00641BEF"/>
    <w:rsid w:val="00643FB6"/>
    <w:rsid w:val="0064573B"/>
    <w:rsid w:val="00645B0A"/>
    <w:rsid w:val="00645C99"/>
    <w:rsid w:val="0064608E"/>
    <w:rsid w:val="00646BF2"/>
    <w:rsid w:val="0064776B"/>
    <w:rsid w:val="00651355"/>
    <w:rsid w:val="006516AA"/>
    <w:rsid w:val="00651E15"/>
    <w:rsid w:val="006529C9"/>
    <w:rsid w:val="00653409"/>
    <w:rsid w:val="00653AFD"/>
    <w:rsid w:val="00653C99"/>
    <w:rsid w:val="00654595"/>
    <w:rsid w:val="00654855"/>
    <w:rsid w:val="00655E96"/>
    <w:rsid w:val="00656332"/>
    <w:rsid w:val="0065714A"/>
    <w:rsid w:val="00657CDB"/>
    <w:rsid w:val="00660E82"/>
    <w:rsid w:val="00661239"/>
    <w:rsid w:val="006614DD"/>
    <w:rsid w:val="00661896"/>
    <w:rsid w:val="00662707"/>
    <w:rsid w:val="00662973"/>
    <w:rsid w:val="0066395A"/>
    <w:rsid w:val="00664DE0"/>
    <w:rsid w:val="006663D4"/>
    <w:rsid w:val="00666B60"/>
    <w:rsid w:val="0067020A"/>
    <w:rsid w:val="00670632"/>
    <w:rsid w:val="00671A01"/>
    <w:rsid w:val="00672155"/>
    <w:rsid w:val="0067289C"/>
    <w:rsid w:val="00674608"/>
    <w:rsid w:val="00674680"/>
    <w:rsid w:val="0067470C"/>
    <w:rsid w:val="006764D9"/>
    <w:rsid w:val="00676710"/>
    <w:rsid w:val="006769EA"/>
    <w:rsid w:val="00676C27"/>
    <w:rsid w:val="00677E8D"/>
    <w:rsid w:val="00680874"/>
    <w:rsid w:val="006817B3"/>
    <w:rsid w:val="006822CE"/>
    <w:rsid w:val="00682CDB"/>
    <w:rsid w:val="00682D64"/>
    <w:rsid w:val="00683E2D"/>
    <w:rsid w:val="00684FFD"/>
    <w:rsid w:val="00685506"/>
    <w:rsid w:val="00685C1B"/>
    <w:rsid w:val="006864D1"/>
    <w:rsid w:val="006869A0"/>
    <w:rsid w:val="006870BA"/>
    <w:rsid w:val="006871BA"/>
    <w:rsid w:val="00687266"/>
    <w:rsid w:val="006872EE"/>
    <w:rsid w:val="00687D28"/>
    <w:rsid w:val="00691415"/>
    <w:rsid w:val="0069245B"/>
    <w:rsid w:val="006928DD"/>
    <w:rsid w:val="00692FCC"/>
    <w:rsid w:val="00693312"/>
    <w:rsid w:val="00693FC7"/>
    <w:rsid w:val="00694DC6"/>
    <w:rsid w:val="00695384"/>
    <w:rsid w:val="00695E8A"/>
    <w:rsid w:val="006968ED"/>
    <w:rsid w:val="006973DD"/>
    <w:rsid w:val="00697453"/>
    <w:rsid w:val="006976A9"/>
    <w:rsid w:val="00697B12"/>
    <w:rsid w:val="006A0A2A"/>
    <w:rsid w:val="006A0FB7"/>
    <w:rsid w:val="006A141A"/>
    <w:rsid w:val="006A18A2"/>
    <w:rsid w:val="006A1AFB"/>
    <w:rsid w:val="006A203F"/>
    <w:rsid w:val="006A2A60"/>
    <w:rsid w:val="006A42D9"/>
    <w:rsid w:val="006A696C"/>
    <w:rsid w:val="006A7F4E"/>
    <w:rsid w:val="006B0380"/>
    <w:rsid w:val="006B05CA"/>
    <w:rsid w:val="006B14D9"/>
    <w:rsid w:val="006B1E30"/>
    <w:rsid w:val="006B2E1A"/>
    <w:rsid w:val="006B2E57"/>
    <w:rsid w:val="006B31C1"/>
    <w:rsid w:val="006B33DA"/>
    <w:rsid w:val="006B3D21"/>
    <w:rsid w:val="006B6289"/>
    <w:rsid w:val="006B6373"/>
    <w:rsid w:val="006B6E72"/>
    <w:rsid w:val="006B7096"/>
    <w:rsid w:val="006B7208"/>
    <w:rsid w:val="006B7C2B"/>
    <w:rsid w:val="006C0463"/>
    <w:rsid w:val="006C1AEA"/>
    <w:rsid w:val="006C1CD6"/>
    <w:rsid w:val="006C1E71"/>
    <w:rsid w:val="006C2633"/>
    <w:rsid w:val="006C265D"/>
    <w:rsid w:val="006C34D7"/>
    <w:rsid w:val="006C6729"/>
    <w:rsid w:val="006C7049"/>
    <w:rsid w:val="006C7C4E"/>
    <w:rsid w:val="006C7C73"/>
    <w:rsid w:val="006D3BE0"/>
    <w:rsid w:val="006D3D74"/>
    <w:rsid w:val="006D6BA3"/>
    <w:rsid w:val="006D6DE0"/>
    <w:rsid w:val="006E052A"/>
    <w:rsid w:val="006E0C7E"/>
    <w:rsid w:val="006E20CD"/>
    <w:rsid w:val="006E2261"/>
    <w:rsid w:val="006E3A19"/>
    <w:rsid w:val="006E4D9B"/>
    <w:rsid w:val="006E54C5"/>
    <w:rsid w:val="006E577B"/>
    <w:rsid w:val="006E6763"/>
    <w:rsid w:val="006E6EE7"/>
    <w:rsid w:val="006E710E"/>
    <w:rsid w:val="006E779D"/>
    <w:rsid w:val="006E7D88"/>
    <w:rsid w:val="006F0235"/>
    <w:rsid w:val="006F0242"/>
    <w:rsid w:val="006F0244"/>
    <w:rsid w:val="006F02B4"/>
    <w:rsid w:val="006F3135"/>
    <w:rsid w:val="006F3AF0"/>
    <w:rsid w:val="006F4EF2"/>
    <w:rsid w:val="006F5839"/>
    <w:rsid w:val="006F6477"/>
    <w:rsid w:val="006F661B"/>
    <w:rsid w:val="006F73DB"/>
    <w:rsid w:val="007002D9"/>
    <w:rsid w:val="007007F0"/>
    <w:rsid w:val="00701B01"/>
    <w:rsid w:val="00702B89"/>
    <w:rsid w:val="007047EB"/>
    <w:rsid w:val="007048ED"/>
    <w:rsid w:val="00704A70"/>
    <w:rsid w:val="00704B0D"/>
    <w:rsid w:val="00704B34"/>
    <w:rsid w:val="0070582B"/>
    <w:rsid w:val="00707622"/>
    <w:rsid w:val="007079A4"/>
    <w:rsid w:val="00707BFA"/>
    <w:rsid w:val="00707F31"/>
    <w:rsid w:val="00710608"/>
    <w:rsid w:val="00710767"/>
    <w:rsid w:val="00711165"/>
    <w:rsid w:val="007114EF"/>
    <w:rsid w:val="00711CEB"/>
    <w:rsid w:val="007126D5"/>
    <w:rsid w:val="007141EA"/>
    <w:rsid w:val="00714BFE"/>
    <w:rsid w:val="00715460"/>
    <w:rsid w:val="00715AE0"/>
    <w:rsid w:val="00716257"/>
    <w:rsid w:val="00716A57"/>
    <w:rsid w:val="00717066"/>
    <w:rsid w:val="007171F0"/>
    <w:rsid w:val="00720272"/>
    <w:rsid w:val="00721173"/>
    <w:rsid w:val="00721794"/>
    <w:rsid w:val="00721C47"/>
    <w:rsid w:val="00722027"/>
    <w:rsid w:val="00722886"/>
    <w:rsid w:val="007233C3"/>
    <w:rsid w:val="007250EC"/>
    <w:rsid w:val="0072567F"/>
    <w:rsid w:val="0072570F"/>
    <w:rsid w:val="00725AE7"/>
    <w:rsid w:val="00726B07"/>
    <w:rsid w:val="00726C07"/>
    <w:rsid w:val="00726D44"/>
    <w:rsid w:val="00726FB0"/>
    <w:rsid w:val="007270FB"/>
    <w:rsid w:val="00727223"/>
    <w:rsid w:val="00727318"/>
    <w:rsid w:val="00730F7F"/>
    <w:rsid w:val="007313F3"/>
    <w:rsid w:val="007315EA"/>
    <w:rsid w:val="00732050"/>
    <w:rsid w:val="00732C97"/>
    <w:rsid w:val="00732EC2"/>
    <w:rsid w:val="007346F0"/>
    <w:rsid w:val="0073537F"/>
    <w:rsid w:val="0073739C"/>
    <w:rsid w:val="007404C5"/>
    <w:rsid w:val="007409F7"/>
    <w:rsid w:val="00740EEC"/>
    <w:rsid w:val="007412DA"/>
    <w:rsid w:val="007413AF"/>
    <w:rsid w:val="007417FA"/>
    <w:rsid w:val="00742D35"/>
    <w:rsid w:val="007434C6"/>
    <w:rsid w:val="00743B52"/>
    <w:rsid w:val="00743BCD"/>
    <w:rsid w:val="00744292"/>
    <w:rsid w:val="00746104"/>
    <w:rsid w:val="00750439"/>
    <w:rsid w:val="00752F8F"/>
    <w:rsid w:val="0075420E"/>
    <w:rsid w:val="00754340"/>
    <w:rsid w:val="007544D7"/>
    <w:rsid w:val="007549EB"/>
    <w:rsid w:val="00754C14"/>
    <w:rsid w:val="00755717"/>
    <w:rsid w:val="00755AFC"/>
    <w:rsid w:val="007568CE"/>
    <w:rsid w:val="00757501"/>
    <w:rsid w:val="00757B5B"/>
    <w:rsid w:val="00757EE7"/>
    <w:rsid w:val="007606EF"/>
    <w:rsid w:val="007609C7"/>
    <w:rsid w:val="00760F40"/>
    <w:rsid w:val="0076140F"/>
    <w:rsid w:val="0076165F"/>
    <w:rsid w:val="007618B0"/>
    <w:rsid w:val="00762D43"/>
    <w:rsid w:val="00763139"/>
    <w:rsid w:val="00763B92"/>
    <w:rsid w:val="00764520"/>
    <w:rsid w:val="00764BDE"/>
    <w:rsid w:val="007657EC"/>
    <w:rsid w:val="007657FD"/>
    <w:rsid w:val="00765E5A"/>
    <w:rsid w:val="007674B7"/>
    <w:rsid w:val="007674FE"/>
    <w:rsid w:val="00767745"/>
    <w:rsid w:val="00767D5F"/>
    <w:rsid w:val="007705C6"/>
    <w:rsid w:val="00770A81"/>
    <w:rsid w:val="00770A9A"/>
    <w:rsid w:val="007728E1"/>
    <w:rsid w:val="00772AB4"/>
    <w:rsid w:val="00772CB4"/>
    <w:rsid w:val="0077336D"/>
    <w:rsid w:val="007739AD"/>
    <w:rsid w:val="00774788"/>
    <w:rsid w:val="007747E9"/>
    <w:rsid w:val="00774933"/>
    <w:rsid w:val="00775829"/>
    <w:rsid w:val="00775838"/>
    <w:rsid w:val="00775F14"/>
    <w:rsid w:val="00775F3D"/>
    <w:rsid w:val="007761B5"/>
    <w:rsid w:val="007765B0"/>
    <w:rsid w:val="00776687"/>
    <w:rsid w:val="0077692B"/>
    <w:rsid w:val="007769A6"/>
    <w:rsid w:val="00776FF3"/>
    <w:rsid w:val="007779A4"/>
    <w:rsid w:val="00777AB1"/>
    <w:rsid w:val="0078253F"/>
    <w:rsid w:val="007826EC"/>
    <w:rsid w:val="00782D70"/>
    <w:rsid w:val="00783235"/>
    <w:rsid w:val="00784160"/>
    <w:rsid w:val="00784667"/>
    <w:rsid w:val="00784805"/>
    <w:rsid w:val="00784D46"/>
    <w:rsid w:val="0078547A"/>
    <w:rsid w:val="00785A2E"/>
    <w:rsid w:val="007861C1"/>
    <w:rsid w:val="007863E6"/>
    <w:rsid w:val="007866F1"/>
    <w:rsid w:val="0078707C"/>
    <w:rsid w:val="0078770D"/>
    <w:rsid w:val="0079076B"/>
    <w:rsid w:val="00791152"/>
    <w:rsid w:val="00791199"/>
    <w:rsid w:val="007918CE"/>
    <w:rsid w:val="00791B2E"/>
    <w:rsid w:val="0079201E"/>
    <w:rsid w:val="007924C7"/>
    <w:rsid w:val="0079266A"/>
    <w:rsid w:val="00792843"/>
    <w:rsid w:val="00793C12"/>
    <w:rsid w:val="0079440F"/>
    <w:rsid w:val="00794FC7"/>
    <w:rsid w:val="00795419"/>
    <w:rsid w:val="007954AB"/>
    <w:rsid w:val="007959E7"/>
    <w:rsid w:val="007976E9"/>
    <w:rsid w:val="007977B2"/>
    <w:rsid w:val="00797E7D"/>
    <w:rsid w:val="007A05FF"/>
    <w:rsid w:val="007A176A"/>
    <w:rsid w:val="007A2ADC"/>
    <w:rsid w:val="007A3993"/>
    <w:rsid w:val="007A3A52"/>
    <w:rsid w:val="007A3D42"/>
    <w:rsid w:val="007A3F38"/>
    <w:rsid w:val="007A44AC"/>
    <w:rsid w:val="007A44F5"/>
    <w:rsid w:val="007A5152"/>
    <w:rsid w:val="007A54BD"/>
    <w:rsid w:val="007A5AD3"/>
    <w:rsid w:val="007A5EEE"/>
    <w:rsid w:val="007A6218"/>
    <w:rsid w:val="007A7ABF"/>
    <w:rsid w:val="007B02ED"/>
    <w:rsid w:val="007B1EA0"/>
    <w:rsid w:val="007B2581"/>
    <w:rsid w:val="007B3D9F"/>
    <w:rsid w:val="007B5562"/>
    <w:rsid w:val="007B5A42"/>
    <w:rsid w:val="007B67A8"/>
    <w:rsid w:val="007B6EBF"/>
    <w:rsid w:val="007C039D"/>
    <w:rsid w:val="007C0AD4"/>
    <w:rsid w:val="007C0B8A"/>
    <w:rsid w:val="007C402C"/>
    <w:rsid w:val="007C42EF"/>
    <w:rsid w:val="007C4437"/>
    <w:rsid w:val="007C443E"/>
    <w:rsid w:val="007C4CE1"/>
    <w:rsid w:val="007C4F16"/>
    <w:rsid w:val="007C5DDE"/>
    <w:rsid w:val="007C729D"/>
    <w:rsid w:val="007D1ABC"/>
    <w:rsid w:val="007D295E"/>
    <w:rsid w:val="007D2FFB"/>
    <w:rsid w:val="007D304C"/>
    <w:rsid w:val="007D52AF"/>
    <w:rsid w:val="007D5822"/>
    <w:rsid w:val="007D7764"/>
    <w:rsid w:val="007D7C01"/>
    <w:rsid w:val="007D7E50"/>
    <w:rsid w:val="007E014A"/>
    <w:rsid w:val="007E0CB9"/>
    <w:rsid w:val="007E2A3F"/>
    <w:rsid w:val="007E4A1F"/>
    <w:rsid w:val="007E5537"/>
    <w:rsid w:val="007E695F"/>
    <w:rsid w:val="007E699F"/>
    <w:rsid w:val="007E6E45"/>
    <w:rsid w:val="007E7443"/>
    <w:rsid w:val="007E7657"/>
    <w:rsid w:val="007F0358"/>
    <w:rsid w:val="007F131B"/>
    <w:rsid w:val="007F1AFE"/>
    <w:rsid w:val="007F416A"/>
    <w:rsid w:val="007F4C46"/>
    <w:rsid w:val="007F5537"/>
    <w:rsid w:val="007F6F42"/>
    <w:rsid w:val="007F77CD"/>
    <w:rsid w:val="007F7A53"/>
    <w:rsid w:val="008002F0"/>
    <w:rsid w:val="00800492"/>
    <w:rsid w:val="00800E5F"/>
    <w:rsid w:val="00801F38"/>
    <w:rsid w:val="0080339F"/>
    <w:rsid w:val="00803682"/>
    <w:rsid w:val="00803BBF"/>
    <w:rsid w:val="00803E18"/>
    <w:rsid w:val="0080448C"/>
    <w:rsid w:val="00804736"/>
    <w:rsid w:val="0080519F"/>
    <w:rsid w:val="00806FF1"/>
    <w:rsid w:val="00807264"/>
    <w:rsid w:val="00807990"/>
    <w:rsid w:val="008108D6"/>
    <w:rsid w:val="008111D3"/>
    <w:rsid w:val="0081163E"/>
    <w:rsid w:val="00812990"/>
    <w:rsid w:val="00813DC0"/>
    <w:rsid w:val="00816FB2"/>
    <w:rsid w:val="00817A76"/>
    <w:rsid w:val="008203FB"/>
    <w:rsid w:val="00821029"/>
    <w:rsid w:val="00821771"/>
    <w:rsid w:val="0082189A"/>
    <w:rsid w:val="0082217C"/>
    <w:rsid w:val="00822C32"/>
    <w:rsid w:val="00822CE0"/>
    <w:rsid w:val="00824305"/>
    <w:rsid w:val="0082467F"/>
    <w:rsid w:val="00824680"/>
    <w:rsid w:val="00824985"/>
    <w:rsid w:val="00824F54"/>
    <w:rsid w:val="0082553A"/>
    <w:rsid w:val="00825661"/>
    <w:rsid w:val="0082645D"/>
    <w:rsid w:val="00826967"/>
    <w:rsid w:val="00826E0B"/>
    <w:rsid w:val="00827599"/>
    <w:rsid w:val="00827BF2"/>
    <w:rsid w:val="0083036C"/>
    <w:rsid w:val="0083217D"/>
    <w:rsid w:val="00832A77"/>
    <w:rsid w:val="00832DBC"/>
    <w:rsid w:val="0083306E"/>
    <w:rsid w:val="0083350B"/>
    <w:rsid w:val="008337C4"/>
    <w:rsid w:val="00833C51"/>
    <w:rsid w:val="00834854"/>
    <w:rsid w:val="00835329"/>
    <w:rsid w:val="00836006"/>
    <w:rsid w:val="00836639"/>
    <w:rsid w:val="008368B5"/>
    <w:rsid w:val="00836DCD"/>
    <w:rsid w:val="00837EAB"/>
    <w:rsid w:val="008406C3"/>
    <w:rsid w:val="0084195D"/>
    <w:rsid w:val="00841A12"/>
    <w:rsid w:val="00842573"/>
    <w:rsid w:val="00842A72"/>
    <w:rsid w:val="0084603F"/>
    <w:rsid w:val="008467C2"/>
    <w:rsid w:val="00847E5C"/>
    <w:rsid w:val="00850127"/>
    <w:rsid w:val="00850543"/>
    <w:rsid w:val="0085054A"/>
    <w:rsid w:val="00851CB7"/>
    <w:rsid w:val="00852CDD"/>
    <w:rsid w:val="00853DE7"/>
    <w:rsid w:val="00853EAA"/>
    <w:rsid w:val="00853F7E"/>
    <w:rsid w:val="00854197"/>
    <w:rsid w:val="008563DE"/>
    <w:rsid w:val="00856C04"/>
    <w:rsid w:val="008570A9"/>
    <w:rsid w:val="008575AE"/>
    <w:rsid w:val="008579DF"/>
    <w:rsid w:val="00857A8B"/>
    <w:rsid w:val="00857D96"/>
    <w:rsid w:val="00857EA2"/>
    <w:rsid w:val="00860034"/>
    <w:rsid w:val="00860E32"/>
    <w:rsid w:val="00860F8A"/>
    <w:rsid w:val="0086234E"/>
    <w:rsid w:val="008632E0"/>
    <w:rsid w:val="00863910"/>
    <w:rsid w:val="00863FE9"/>
    <w:rsid w:val="00864162"/>
    <w:rsid w:val="00864A8A"/>
    <w:rsid w:val="00864B14"/>
    <w:rsid w:val="00864FBE"/>
    <w:rsid w:val="008661AE"/>
    <w:rsid w:val="0086639A"/>
    <w:rsid w:val="008665A0"/>
    <w:rsid w:val="0086663A"/>
    <w:rsid w:val="00866B1B"/>
    <w:rsid w:val="00867EA4"/>
    <w:rsid w:val="00870B8B"/>
    <w:rsid w:val="00870F38"/>
    <w:rsid w:val="008718DE"/>
    <w:rsid w:val="00874856"/>
    <w:rsid w:val="00874D62"/>
    <w:rsid w:val="0087529F"/>
    <w:rsid w:val="008758B3"/>
    <w:rsid w:val="00875980"/>
    <w:rsid w:val="008760B6"/>
    <w:rsid w:val="00876B99"/>
    <w:rsid w:val="008772DE"/>
    <w:rsid w:val="00880E88"/>
    <w:rsid w:val="0088129A"/>
    <w:rsid w:val="00881EE6"/>
    <w:rsid w:val="00881EFA"/>
    <w:rsid w:val="00882269"/>
    <w:rsid w:val="008832A8"/>
    <w:rsid w:val="008832D8"/>
    <w:rsid w:val="008834D8"/>
    <w:rsid w:val="00883CC0"/>
    <w:rsid w:val="008840E1"/>
    <w:rsid w:val="008841CB"/>
    <w:rsid w:val="00884B70"/>
    <w:rsid w:val="00885108"/>
    <w:rsid w:val="00885B51"/>
    <w:rsid w:val="00885E87"/>
    <w:rsid w:val="00887C91"/>
    <w:rsid w:val="00890A12"/>
    <w:rsid w:val="00891296"/>
    <w:rsid w:val="008914D1"/>
    <w:rsid w:val="00891D3F"/>
    <w:rsid w:val="008921A1"/>
    <w:rsid w:val="00892B63"/>
    <w:rsid w:val="00892DB7"/>
    <w:rsid w:val="00892FEA"/>
    <w:rsid w:val="00893341"/>
    <w:rsid w:val="00894469"/>
    <w:rsid w:val="0089486F"/>
    <w:rsid w:val="008949F2"/>
    <w:rsid w:val="00894A2F"/>
    <w:rsid w:val="00894AE0"/>
    <w:rsid w:val="00894EC1"/>
    <w:rsid w:val="0089667C"/>
    <w:rsid w:val="00897936"/>
    <w:rsid w:val="00897B5A"/>
    <w:rsid w:val="00897EAA"/>
    <w:rsid w:val="008A0D52"/>
    <w:rsid w:val="008A121A"/>
    <w:rsid w:val="008A1C37"/>
    <w:rsid w:val="008A25EC"/>
    <w:rsid w:val="008A2927"/>
    <w:rsid w:val="008A298F"/>
    <w:rsid w:val="008A2D20"/>
    <w:rsid w:val="008A354D"/>
    <w:rsid w:val="008A35AE"/>
    <w:rsid w:val="008A58C8"/>
    <w:rsid w:val="008A61A4"/>
    <w:rsid w:val="008A64B0"/>
    <w:rsid w:val="008A6642"/>
    <w:rsid w:val="008B0088"/>
    <w:rsid w:val="008B022E"/>
    <w:rsid w:val="008B0546"/>
    <w:rsid w:val="008B0A74"/>
    <w:rsid w:val="008B0DEB"/>
    <w:rsid w:val="008B201A"/>
    <w:rsid w:val="008B23FA"/>
    <w:rsid w:val="008B2816"/>
    <w:rsid w:val="008B2996"/>
    <w:rsid w:val="008B31AB"/>
    <w:rsid w:val="008B336A"/>
    <w:rsid w:val="008B3413"/>
    <w:rsid w:val="008B37BC"/>
    <w:rsid w:val="008B5FD3"/>
    <w:rsid w:val="008B6DFE"/>
    <w:rsid w:val="008B708E"/>
    <w:rsid w:val="008B71F9"/>
    <w:rsid w:val="008B7BD5"/>
    <w:rsid w:val="008C024C"/>
    <w:rsid w:val="008C025A"/>
    <w:rsid w:val="008C0332"/>
    <w:rsid w:val="008C166A"/>
    <w:rsid w:val="008C1D12"/>
    <w:rsid w:val="008C218C"/>
    <w:rsid w:val="008C2CCB"/>
    <w:rsid w:val="008C35F3"/>
    <w:rsid w:val="008C41BA"/>
    <w:rsid w:val="008C4BE1"/>
    <w:rsid w:val="008C528C"/>
    <w:rsid w:val="008C52C4"/>
    <w:rsid w:val="008C5B8A"/>
    <w:rsid w:val="008C6869"/>
    <w:rsid w:val="008C7652"/>
    <w:rsid w:val="008D0C4F"/>
    <w:rsid w:val="008D2549"/>
    <w:rsid w:val="008D2CE3"/>
    <w:rsid w:val="008D31C3"/>
    <w:rsid w:val="008D3228"/>
    <w:rsid w:val="008D3F1F"/>
    <w:rsid w:val="008D42E6"/>
    <w:rsid w:val="008D467D"/>
    <w:rsid w:val="008D4F45"/>
    <w:rsid w:val="008D56EA"/>
    <w:rsid w:val="008D572E"/>
    <w:rsid w:val="008D6282"/>
    <w:rsid w:val="008D6B9B"/>
    <w:rsid w:val="008D7C58"/>
    <w:rsid w:val="008E0038"/>
    <w:rsid w:val="008E0349"/>
    <w:rsid w:val="008E03C0"/>
    <w:rsid w:val="008E0A8A"/>
    <w:rsid w:val="008E130D"/>
    <w:rsid w:val="008E22FA"/>
    <w:rsid w:val="008E2968"/>
    <w:rsid w:val="008E2BD3"/>
    <w:rsid w:val="008E3283"/>
    <w:rsid w:val="008E3549"/>
    <w:rsid w:val="008E35CC"/>
    <w:rsid w:val="008E3D8E"/>
    <w:rsid w:val="008E4838"/>
    <w:rsid w:val="008E5194"/>
    <w:rsid w:val="008E597B"/>
    <w:rsid w:val="008E5F47"/>
    <w:rsid w:val="008E687F"/>
    <w:rsid w:val="008E6A68"/>
    <w:rsid w:val="008E6B30"/>
    <w:rsid w:val="008E7909"/>
    <w:rsid w:val="008F031A"/>
    <w:rsid w:val="008F0A7D"/>
    <w:rsid w:val="008F1790"/>
    <w:rsid w:val="008F17BF"/>
    <w:rsid w:val="008F1CE4"/>
    <w:rsid w:val="008F1DE1"/>
    <w:rsid w:val="008F26B9"/>
    <w:rsid w:val="008F344E"/>
    <w:rsid w:val="008F45D4"/>
    <w:rsid w:val="008F4754"/>
    <w:rsid w:val="008F5642"/>
    <w:rsid w:val="008F5F47"/>
    <w:rsid w:val="008F6017"/>
    <w:rsid w:val="008F630E"/>
    <w:rsid w:val="008F672B"/>
    <w:rsid w:val="008F68FA"/>
    <w:rsid w:val="008F69BF"/>
    <w:rsid w:val="008F71F1"/>
    <w:rsid w:val="00900413"/>
    <w:rsid w:val="009014BC"/>
    <w:rsid w:val="009028DE"/>
    <w:rsid w:val="009029CF"/>
    <w:rsid w:val="0090307C"/>
    <w:rsid w:val="00903491"/>
    <w:rsid w:val="0090349E"/>
    <w:rsid w:val="00903FBF"/>
    <w:rsid w:val="00903FEB"/>
    <w:rsid w:val="00905061"/>
    <w:rsid w:val="00905103"/>
    <w:rsid w:val="00905998"/>
    <w:rsid w:val="00906818"/>
    <w:rsid w:val="00906977"/>
    <w:rsid w:val="0090721D"/>
    <w:rsid w:val="00907E68"/>
    <w:rsid w:val="00910938"/>
    <w:rsid w:val="00911120"/>
    <w:rsid w:val="00911614"/>
    <w:rsid w:val="00912018"/>
    <w:rsid w:val="009123DE"/>
    <w:rsid w:val="00912A0B"/>
    <w:rsid w:val="00912D4C"/>
    <w:rsid w:val="0091442D"/>
    <w:rsid w:val="00915005"/>
    <w:rsid w:val="009152BE"/>
    <w:rsid w:val="009172B4"/>
    <w:rsid w:val="00917EC7"/>
    <w:rsid w:val="00920C03"/>
    <w:rsid w:val="009225FB"/>
    <w:rsid w:val="0092379B"/>
    <w:rsid w:val="00923D4E"/>
    <w:rsid w:val="00923FA4"/>
    <w:rsid w:val="00924BFA"/>
    <w:rsid w:val="0092662F"/>
    <w:rsid w:val="00926831"/>
    <w:rsid w:val="009300A2"/>
    <w:rsid w:val="00931701"/>
    <w:rsid w:val="0093219A"/>
    <w:rsid w:val="009331C7"/>
    <w:rsid w:val="00933694"/>
    <w:rsid w:val="00933CB1"/>
    <w:rsid w:val="0093463D"/>
    <w:rsid w:val="0093536F"/>
    <w:rsid w:val="00940056"/>
    <w:rsid w:val="00940C49"/>
    <w:rsid w:val="009418A6"/>
    <w:rsid w:val="00942458"/>
    <w:rsid w:val="009426CB"/>
    <w:rsid w:val="00942A44"/>
    <w:rsid w:val="009433CD"/>
    <w:rsid w:val="00943744"/>
    <w:rsid w:val="00943F7C"/>
    <w:rsid w:val="00944CDC"/>
    <w:rsid w:val="00944D3F"/>
    <w:rsid w:val="00945AC2"/>
    <w:rsid w:val="00946637"/>
    <w:rsid w:val="00946B31"/>
    <w:rsid w:val="00950E6E"/>
    <w:rsid w:val="00951691"/>
    <w:rsid w:val="0095326F"/>
    <w:rsid w:val="00953A33"/>
    <w:rsid w:val="00953A6A"/>
    <w:rsid w:val="0095458D"/>
    <w:rsid w:val="0095594A"/>
    <w:rsid w:val="00955F35"/>
    <w:rsid w:val="00957BF8"/>
    <w:rsid w:val="0096075F"/>
    <w:rsid w:val="00960A94"/>
    <w:rsid w:val="00960C8C"/>
    <w:rsid w:val="009612C0"/>
    <w:rsid w:val="0096215C"/>
    <w:rsid w:val="00962316"/>
    <w:rsid w:val="00962BD3"/>
    <w:rsid w:val="0096308A"/>
    <w:rsid w:val="00963F6D"/>
    <w:rsid w:val="00964675"/>
    <w:rsid w:val="00965662"/>
    <w:rsid w:val="009658BE"/>
    <w:rsid w:val="009671F1"/>
    <w:rsid w:val="0096738F"/>
    <w:rsid w:val="009673BF"/>
    <w:rsid w:val="00973619"/>
    <w:rsid w:val="00973D4B"/>
    <w:rsid w:val="00973D73"/>
    <w:rsid w:val="00974B31"/>
    <w:rsid w:val="0097532D"/>
    <w:rsid w:val="00975471"/>
    <w:rsid w:val="0097568D"/>
    <w:rsid w:val="00975CD5"/>
    <w:rsid w:val="00977F32"/>
    <w:rsid w:val="0098008D"/>
    <w:rsid w:val="009802BB"/>
    <w:rsid w:val="009808A0"/>
    <w:rsid w:val="00980EEC"/>
    <w:rsid w:val="00981B7B"/>
    <w:rsid w:val="00981D94"/>
    <w:rsid w:val="009822F1"/>
    <w:rsid w:val="009829B5"/>
    <w:rsid w:val="00982AC0"/>
    <w:rsid w:val="00983932"/>
    <w:rsid w:val="00984A84"/>
    <w:rsid w:val="00984A9A"/>
    <w:rsid w:val="00985BFF"/>
    <w:rsid w:val="00986E94"/>
    <w:rsid w:val="00987075"/>
    <w:rsid w:val="009879FF"/>
    <w:rsid w:val="00990447"/>
    <w:rsid w:val="00990C31"/>
    <w:rsid w:val="00992349"/>
    <w:rsid w:val="00993642"/>
    <w:rsid w:val="0099375B"/>
    <w:rsid w:val="00995850"/>
    <w:rsid w:val="0099586C"/>
    <w:rsid w:val="00995E57"/>
    <w:rsid w:val="00996211"/>
    <w:rsid w:val="00997A0A"/>
    <w:rsid w:val="00997C31"/>
    <w:rsid w:val="009A0C25"/>
    <w:rsid w:val="009A1B83"/>
    <w:rsid w:val="009A3191"/>
    <w:rsid w:val="009A3212"/>
    <w:rsid w:val="009A358E"/>
    <w:rsid w:val="009A383B"/>
    <w:rsid w:val="009A3851"/>
    <w:rsid w:val="009A3917"/>
    <w:rsid w:val="009A3C64"/>
    <w:rsid w:val="009A3EED"/>
    <w:rsid w:val="009A4816"/>
    <w:rsid w:val="009A4A93"/>
    <w:rsid w:val="009A4D45"/>
    <w:rsid w:val="009A53A1"/>
    <w:rsid w:val="009A6AEA"/>
    <w:rsid w:val="009A6CB5"/>
    <w:rsid w:val="009A7983"/>
    <w:rsid w:val="009B0670"/>
    <w:rsid w:val="009B0C45"/>
    <w:rsid w:val="009B18BC"/>
    <w:rsid w:val="009B3130"/>
    <w:rsid w:val="009B4F31"/>
    <w:rsid w:val="009B5034"/>
    <w:rsid w:val="009B53F8"/>
    <w:rsid w:val="009B5910"/>
    <w:rsid w:val="009B61DA"/>
    <w:rsid w:val="009B627B"/>
    <w:rsid w:val="009B680A"/>
    <w:rsid w:val="009B6975"/>
    <w:rsid w:val="009B6AC5"/>
    <w:rsid w:val="009B70C1"/>
    <w:rsid w:val="009B7110"/>
    <w:rsid w:val="009C069C"/>
    <w:rsid w:val="009C1F46"/>
    <w:rsid w:val="009C266A"/>
    <w:rsid w:val="009C2FA6"/>
    <w:rsid w:val="009C390D"/>
    <w:rsid w:val="009C3B39"/>
    <w:rsid w:val="009C4921"/>
    <w:rsid w:val="009C551B"/>
    <w:rsid w:val="009C5A34"/>
    <w:rsid w:val="009C5EB7"/>
    <w:rsid w:val="009C6384"/>
    <w:rsid w:val="009C6C16"/>
    <w:rsid w:val="009C6CDA"/>
    <w:rsid w:val="009C7E5E"/>
    <w:rsid w:val="009D04E9"/>
    <w:rsid w:val="009D0911"/>
    <w:rsid w:val="009D0BBB"/>
    <w:rsid w:val="009D0C79"/>
    <w:rsid w:val="009D1868"/>
    <w:rsid w:val="009D1A92"/>
    <w:rsid w:val="009D2226"/>
    <w:rsid w:val="009D319A"/>
    <w:rsid w:val="009D3D33"/>
    <w:rsid w:val="009D3E40"/>
    <w:rsid w:val="009D46D8"/>
    <w:rsid w:val="009D672C"/>
    <w:rsid w:val="009D6867"/>
    <w:rsid w:val="009D6EDA"/>
    <w:rsid w:val="009E01D9"/>
    <w:rsid w:val="009E039D"/>
    <w:rsid w:val="009E13B5"/>
    <w:rsid w:val="009E27D0"/>
    <w:rsid w:val="009E2820"/>
    <w:rsid w:val="009E297E"/>
    <w:rsid w:val="009E2BD4"/>
    <w:rsid w:val="009E2F5B"/>
    <w:rsid w:val="009E44AC"/>
    <w:rsid w:val="009E4D5E"/>
    <w:rsid w:val="009E5004"/>
    <w:rsid w:val="009E5819"/>
    <w:rsid w:val="009E63D0"/>
    <w:rsid w:val="009E6505"/>
    <w:rsid w:val="009E6789"/>
    <w:rsid w:val="009E7CF1"/>
    <w:rsid w:val="009F05C3"/>
    <w:rsid w:val="009F06B3"/>
    <w:rsid w:val="009F190C"/>
    <w:rsid w:val="009F2AA4"/>
    <w:rsid w:val="009F2CCC"/>
    <w:rsid w:val="009F36D8"/>
    <w:rsid w:val="009F3823"/>
    <w:rsid w:val="009F38AC"/>
    <w:rsid w:val="009F538B"/>
    <w:rsid w:val="009F661F"/>
    <w:rsid w:val="009F67F3"/>
    <w:rsid w:val="009F6A7E"/>
    <w:rsid w:val="009F6B0A"/>
    <w:rsid w:val="00A002D4"/>
    <w:rsid w:val="00A00300"/>
    <w:rsid w:val="00A00A94"/>
    <w:rsid w:val="00A024B1"/>
    <w:rsid w:val="00A033BB"/>
    <w:rsid w:val="00A03700"/>
    <w:rsid w:val="00A039CF"/>
    <w:rsid w:val="00A04855"/>
    <w:rsid w:val="00A04A55"/>
    <w:rsid w:val="00A050E9"/>
    <w:rsid w:val="00A05668"/>
    <w:rsid w:val="00A05C66"/>
    <w:rsid w:val="00A06C54"/>
    <w:rsid w:val="00A07580"/>
    <w:rsid w:val="00A0780B"/>
    <w:rsid w:val="00A106F1"/>
    <w:rsid w:val="00A10907"/>
    <w:rsid w:val="00A10A52"/>
    <w:rsid w:val="00A11978"/>
    <w:rsid w:val="00A11C30"/>
    <w:rsid w:val="00A12DF6"/>
    <w:rsid w:val="00A154E4"/>
    <w:rsid w:val="00A16526"/>
    <w:rsid w:val="00A16F3A"/>
    <w:rsid w:val="00A176B7"/>
    <w:rsid w:val="00A17ACD"/>
    <w:rsid w:val="00A20094"/>
    <w:rsid w:val="00A2055D"/>
    <w:rsid w:val="00A20713"/>
    <w:rsid w:val="00A21504"/>
    <w:rsid w:val="00A22338"/>
    <w:rsid w:val="00A2382D"/>
    <w:rsid w:val="00A239D0"/>
    <w:rsid w:val="00A23BC9"/>
    <w:rsid w:val="00A25613"/>
    <w:rsid w:val="00A266ED"/>
    <w:rsid w:val="00A3037A"/>
    <w:rsid w:val="00A30CBC"/>
    <w:rsid w:val="00A31D9F"/>
    <w:rsid w:val="00A330DF"/>
    <w:rsid w:val="00A338AB"/>
    <w:rsid w:val="00A33F6E"/>
    <w:rsid w:val="00A34731"/>
    <w:rsid w:val="00A34D68"/>
    <w:rsid w:val="00A36349"/>
    <w:rsid w:val="00A36586"/>
    <w:rsid w:val="00A366C8"/>
    <w:rsid w:val="00A36929"/>
    <w:rsid w:val="00A36FA1"/>
    <w:rsid w:val="00A37E19"/>
    <w:rsid w:val="00A408F6"/>
    <w:rsid w:val="00A41F53"/>
    <w:rsid w:val="00A41F6F"/>
    <w:rsid w:val="00A4280F"/>
    <w:rsid w:val="00A42DF3"/>
    <w:rsid w:val="00A432A6"/>
    <w:rsid w:val="00A44276"/>
    <w:rsid w:val="00A44353"/>
    <w:rsid w:val="00A4463C"/>
    <w:rsid w:val="00A4464F"/>
    <w:rsid w:val="00A44D25"/>
    <w:rsid w:val="00A45F09"/>
    <w:rsid w:val="00A46669"/>
    <w:rsid w:val="00A4682A"/>
    <w:rsid w:val="00A47460"/>
    <w:rsid w:val="00A505DB"/>
    <w:rsid w:val="00A50C29"/>
    <w:rsid w:val="00A50DFA"/>
    <w:rsid w:val="00A50F3D"/>
    <w:rsid w:val="00A52458"/>
    <w:rsid w:val="00A524D2"/>
    <w:rsid w:val="00A531AC"/>
    <w:rsid w:val="00A53564"/>
    <w:rsid w:val="00A54DC3"/>
    <w:rsid w:val="00A561DF"/>
    <w:rsid w:val="00A572D7"/>
    <w:rsid w:val="00A60F7C"/>
    <w:rsid w:val="00A614EB"/>
    <w:rsid w:val="00A61822"/>
    <w:rsid w:val="00A61A14"/>
    <w:rsid w:val="00A6220A"/>
    <w:rsid w:val="00A6249D"/>
    <w:rsid w:val="00A6253E"/>
    <w:rsid w:val="00A633BA"/>
    <w:rsid w:val="00A63C95"/>
    <w:rsid w:val="00A63D33"/>
    <w:rsid w:val="00A6456C"/>
    <w:rsid w:val="00A648A2"/>
    <w:rsid w:val="00A65905"/>
    <w:rsid w:val="00A65A12"/>
    <w:rsid w:val="00A65FDA"/>
    <w:rsid w:val="00A66272"/>
    <w:rsid w:val="00A66FEE"/>
    <w:rsid w:val="00A66FFC"/>
    <w:rsid w:val="00A67452"/>
    <w:rsid w:val="00A67458"/>
    <w:rsid w:val="00A6789F"/>
    <w:rsid w:val="00A67987"/>
    <w:rsid w:val="00A67AAD"/>
    <w:rsid w:val="00A70826"/>
    <w:rsid w:val="00A71085"/>
    <w:rsid w:val="00A71BDE"/>
    <w:rsid w:val="00A73354"/>
    <w:rsid w:val="00A745C0"/>
    <w:rsid w:val="00A74B6F"/>
    <w:rsid w:val="00A75FAB"/>
    <w:rsid w:val="00A766E1"/>
    <w:rsid w:val="00A77303"/>
    <w:rsid w:val="00A773D1"/>
    <w:rsid w:val="00A80248"/>
    <w:rsid w:val="00A80293"/>
    <w:rsid w:val="00A80352"/>
    <w:rsid w:val="00A80E5F"/>
    <w:rsid w:val="00A83012"/>
    <w:rsid w:val="00A83BF2"/>
    <w:rsid w:val="00A85A9E"/>
    <w:rsid w:val="00A86400"/>
    <w:rsid w:val="00A86686"/>
    <w:rsid w:val="00A87FBD"/>
    <w:rsid w:val="00A90487"/>
    <w:rsid w:val="00A90A67"/>
    <w:rsid w:val="00A92E27"/>
    <w:rsid w:val="00A932B6"/>
    <w:rsid w:val="00A9494A"/>
    <w:rsid w:val="00A94BCD"/>
    <w:rsid w:val="00A95E98"/>
    <w:rsid w:val="00A95FDF"/>
    <w:rsid w:val="00A9623A"/>
    <w:rsid w:val="00A96480"/>
    <w:rsid w:val="00A967DA"/>
    <w:rsid w:val="00A96B77"/>
    <w:rsid w:val="00A97238"/>
    <w:rsid w:val="00AA0627"/>
    <w:rsid w:val="00AA0C3C"/>
    <w:rsid w:val="00AA117C"/>
    <w:rsid w:val="00AA15D7"/>
    <w:rsid w:val="00AA22A9"/>
    <w:rsid w:val="00AA2805"/>
    <w:rsid w:val="00AA2AE1"/>
    <w:rsid w:val="00AA3AD1"/>
    <w:rsid w:val="00AA4B99"/>
    <w:rsid w:val="00AA568B"/>
    <w:rsid w:val="00AA6C4F"/>
    <w:rsid w:val="00AA7F54"/>
    <w:rsid w:val="00AB0539"/>
    <w:rsid w:val="00AB1624"/>
    <w:rsid w:val="00AB22C8"/>
    <w:rsid w:val="00AB235B"/>
    <w:rsid w:val="00AB23B5"/>
    <w:rsid w:val="00AB3B09"/>
    <w:rsid w:val="00AB3F19"/>
    <w:rsid w:val="00AB48F4"/>
    <w:rsid w:val="00AB4BCF"/>
    <w:rsid w:val="00AB5858"/>
    <w:rsid w:val="00AB5E3A"/>
    <w:rsid w:val="00AB67E1"/>
    <w:rsid w:val="00AB6834"/>
    <w:rsid w:val="00AB6E6A"/>
    <w:rsid w:val="00AB7762"/>
    <w:rsid w:val="00AC0073"/>
    <w:rsid w:val="00AC3186"/>
    <w:rsid w:val="00AC361D"/>
    <w:rsid w:val="00AC46CA"/>
    <w:rsid w:val="00AC491A"/>
    <w:rsid w:val="00AC4DFF"/>
    <w:rsid w:val="00AC7BC3"/>
    <w:rsid w:val="00AC7D52"/>
    <w:rsid w:val="00AD05A4"/>
    <w:rsid w:val="00AD0C32"/>
    <w:rsid w:val="00AD1298"/>
    <w:rsid w:val="00AD309E"/>
    <w:rsid w:val="00AD37DE"/>
    <w:rsid w:val="00AD453E"/>
    <w:rsid w:val="00AD482C"/>
    <w:rsid w:val="00AD4BE2"/>
    <w:rsid w:val="00AD4DD5"/>
    <w:rsid w:val="00AD59AF"/>
    <w:rsid w:val="00AD5E07"/>
    <w:rsid w:val="00AD64DA"/>
    <w:rsid w:val="00AD6D74"/>
    <w:rsid w:val="00AD7E8C"/>
    <w:rsid w:val="00AE09BE"/>
    <w:rsid w:val="00AE0A20"/>
    <w:rsid w:val="00AE0FB6"/>
    <w:rsid w:val="00AE1E80"/>
    <w:rsid w:val="00AE21C4"/>
    <w:rsid w:val="00AE25D0"/>
    <w:rsid w:val="00AE2B78"/>
    <w:rsid w:val="00AE2D12"/>
    <w:rsid w:val="00AE3206"/>
    <w:rsid w:val="00AE39B9"/>
    <w:rsid w:val="00AE3A59"/>
    <w:rsid w:val="00AE48D5"/>
    <w:rsid w:val="00AE4F0E"/>
    <w:rsid w:val="00AE5553"/>
    <w:rsid w:val="00AE55FE"/>
    <w:rsid w:val="00AE6C01"/>
    <w:rsid w:val="00AE721E"/>
    <w:rsid w:val="00AE7532"/>
    <w:rsid w:val="00AF0753"/>
    <w:rsid w:val="00AF0B28"/>
    <w:rsid w:val="00AF0E45"/>
    <w:rsid w:val="00AF127B"/>
    <w:rsid w:val="00AF2A11"/>
    <w:rsid w:val="00AF2C30"/>
    <w:rsid w:val="00AF313D"/>
    <w:rsid w:val="00AF35B3"/>
    <w:rsid w:val="00AF3E57"/>
    <w:rsid w:val="00AF4A2F"/>
    <w:rsid w:val="00AF4FFC"/>
    <w:rsid w:val="00AF580A"/>
    <w:rsid w:val="00AF638B"/>
    <w:rsid w:val="00AF63AD"/>
    <w:rsid w:val="00AF6B6C"/>
    <w:rsid w:val="00AF7484"/>
    <w:rsid w:val="00B005C4"/>
    <w:rsid w:val="00B01241"/>
    <w:rsid w:val="00B02F02"/>
    <w:rsid w:val="00B03433"/>
    <w:rsid w:val="00B03A49"/>
    <w:rsid w:val="00B03AA1"/>
    <w:rsid w:val="00B03B60"/>
    <w:rsid w:val="00B04194"/>
    <w:rsid w:val="00B04303"/>
    <w:rsid w:val="00B0504A"/>
    <w:rsid w:val="00B05F45"/>
    <w:rsid w:val="00B064D0"/>
    <w:rsid w:val="00B06742"/>
    <w:rsid w:val="00B06D63"/>
    <w:rsid w:val="00B07F5A"/>
    <w:rsid w:val="00B1022F"/>
    <w:rsid w:val="00B10541"/>
    <w:rsid w:val="00B10557"/>
    <w:rsid w:val="00B10A3B"/>
    <w:rsid w:val="00B112E2"/>
    <w:rsid w:val="00B11398"/>
    <w:rsid w:val="00B114E5"/>
    <w:rsid w:val="00B117D9"/>
    <w:rsid w:val="00B11A4C"/>
    <w:rsid w:val="00B11EF2"/>
    <w:rsid w:val="00B12A73"/>
    <w:rsid w:val="00B13642"/>
    <w:rsid w:val="00B13B07"/>
    <w:rsid w:val="00B13B23"/>
    <w:rsid w:val="00B1400B"/>
    <w:rsid w:val="00B15696"/>
    <w:rsid w:val="00B15D77"/>
    <w:rsid w:val="00B16679"/>
    <w:rsid w:val="00B17205"/>
    <w:rsid w:val="00B17604"/>
    <w:rsid w:val="00B17967"/>
    <w:rsid w:val="00B205F7"/>
    <w:rsid w:val="00B21560"/>
    <w:rsid w:val="00B219DF"/>
    <w:rsid w:val="00B225DE"/>
    <w:rsid w:val="00B22D94"/>
    <w:rsid w:val="00B22E21"/>
    <w:rsid w:val="00B234EE"/>
    <w:rsid w:val="00B2445D"/>
    <w:rsid w:val="00B25F1C"/>
    <w:rsid w:val="00B26BAD"/>
    <w:rsid w:val="00B30D48"/>
    <w:rsid w:val="00B3148F"/>
    <w:rsid w:val="00B32674"/>
    <w:rsid w:val="00B328F8"/>
    <w:rsid w:val="00B33096"/>
    <w:rsid w:val="00B331E5"/>
    <w:rsid w:val="00B33966"/>
    <w:rsid w:val="00B3483C"/>
    <w:rsid w:val="00B34B27"/>
    <w:rsid w:val="00B34B87"/>
    <w:rsid w:val="00B34DFC"/>
    <w:rsid w:val="00B353AD"/>
    <w:rsid w:val="00B358C5"/>
    <w:rsid w:val="00B40F3F"/>
    <w:rsid w:val="00B40F76"/>
    <w:rsid w:val="00B414BC"/>
    <w:rsid w:val="00B418D9"/>
    <w:rsid w:val="00B41E07"/>
    <w:rsid w:val="00B4211B"/>
    <w:rsid w:val="00B42907"/>
    <w:rsid w:val="00B42BFB"/>
    <w:rsid w:val="00B43428"/>
    <w:rsid w:val="00B43619"/>
    <w:rsid w:val="00B4363D"/>
    <w:rsid w:val="00B43D78"/>
    <w:rsid w:val="00B44178"/>
    <w:rsid w:val="00B447E2"/>
    <w:rsid w:val="00B45001"/>
    <w:rsid w:val="00B45F4F"/>
    <w:rsid w:val="00B460B5"/>
    <w:rsid w:val="00B46A63"/>
    <w:rsid w:val="00B47812"/>
    <w:rsid w:val="00B47948"/>
    <w:rsid w:val="00B47CDA"/>
    <w:rsid w:val="00B50499"/>
    <w:rsid w:val="00B50E79"/>
    <w:rsid w:val="00B50FD9"/>
    <w:rsid w:val="00B51229"/>
    <w:rsid w:val="00B5138A"/>
    <w:rsid w:val="00B53686"/>
    <w:rsid w:val="00B53D43"/>
    <w:rsid w:val="00B545E4"/>
    <w:rsid w:val="00B545E6"/>
    <w:rsid w:val="00B559E0"/>
    <w:rsid w:val="00B55E60"/>
    <w:rsid w:val="00B55F67"/>
    <w:rsid w:val="00B564BA"/>
    <w:rsid w:val="00B566CE"/>
    <w:rsid w:val="00B56987"/>
    <w:rsid w:val="00B57738"/>
    <w:rsid w:val="00B60305"/>
    <w:rsid w:val="00B60A7F"/>
    <w:rsid w:val="00B613F4"/>
    <w:rsid w:val="00B637E6"/>
    <w:rsid w:val="00B65585"/>
    <w:rsid w:val="00B65D51"/>
    <w:rsid w:val="00B665BC"/>
    <w:rsid w:val="00B6789A"/>
    <w:rsid w:val="00B67DB7"/>
    <w:rsid w:val="00B700D2"/>
    <w:rsid w:val="00B7066A"/>
    <w:rsid w:val="00B718A1"/>
    <w:rsid w:val="00B71E36"/>
    <w:rsid w:val="00B72211"/>
    <w:rsid w:val="00B741ED"/>
    <w:rsid w:val="00B7436C"/>
    <w:rsid w:val="00B74482"/>
    <w:rsid w:val="00B74A39"/>
    <w:rsid w:val="00B74A77"/>
    <w:rsid w:val="00B7561A"/>
    <w:rsid w:val="00B76721"/>
    <w:rsid w:val="00B76E8B"/>
    <w:rsid w:val="00B777C7"/>
    <w:rsid w:val="00B77B25"/>
    <w:rsid w:val="00B77B77"/>
    <w:rsid w:val="00B77D56"/>
    <w:rsid w:val="00B800DD"/>
    <w:rsid w:val="00B80CE8"/>
    <w:rsid w:val="00B8128D"/>
    <w:rsid w:val="00B8168A"/>
    <w:rsid w:val="00B81CF8"/>
    <w:rsid w:val="00B81E43"/>
    <w:rsid w:val="00B824A4"/>
    <w:rsid w:val="00B82DD0"/>
    <w:rsid w:val="00B837BB"/>
    <w:rsid w:val="00B8520B"/>
    <w:rsid w:val="00B85A24"/>
    <w:rsid w:val="00B86A0B"/>
    <w:rsid w:val="00B86F97"/>
    <w:rsid w:val="00B873BE"/>
    <w:rsid w:val="00B873E3"/>
    <w:rsid w:val="00B8796E"/>
    <w:rsid w:val="00B9090D"/>
    <w:rsid w:val="00B9124A"/>
    <w:rsid w:val="00B914AB"/>
    <w:rsid w:val="00B9214B"/>
    <w:rsid w:val="00B929C5"/>
    <w:rsid w:val="00B92BA0"/>
    <w:rsid w:val="00B93062"/>
    <w:rsid w:val="00B93874"/>
    <w:rsid w:val="00B9388E"/>
    <w:rsid w:val="00B94677"/>
    <w:rsid w:val="00B94B0F"/>
    <w:rsid w:val="00B94C19"/>
    <w:rsid w:val="00B94CB6"/>
    <w:rsid w:val="00B96310"/>
    <w:rsid w:val="00BA1135"/>
    <w:rsid w:val="00BA162B"/>
    <w:rsid w:val="00BA1A71"/>
    <w:rsid w:val="00BA1B32"/>
    <w:rsid w:val="00BA1C6F"/>
    <w:rsid w:val="00BA3A9B"/>
    <w:rsid w:val="00BA3F59"/>
    <w:rsid w:val="00BA4A22"/>
    <w:rsid w:val="00BA4C01"/>
    <w:rsid w:val="00BA5133"/>
    <w:rsid w:val="00BA5A70"/>
    <w:rsid w:val="00BA5BD9"/>
    <w:rsid w:val="00BA5D46"/>
    <w:rsid w:val="00BA63F8"/>
    <w:rsid w:val="00BA6E10"/>
    <w:rsid w:val="00BA7D12"/>
    <w:rsid w:val="00BB0519"/>
    <w:rsid w:val="00BB0781"/>
    <w:rsid w:val="00BB0C92"/>
    <w:rsid w:val="00BB151D"/>
    <w:rsid w:val="00BB18BE"/>
    <w:rsid w:val="00BB27E7"/>
    <w:rsid w:val="00BB3647"/>
    <w:rsid w:val="00BB3DA9"/>
    <w:rsid w:val="00BB4513"/>
    <w:rsid w:val="00BB4853"/>
    <w:rsid w:val="00BB53D3"/>
    <w:rsid w:val="00BB55CF"/>
    <w:rsid w:val="00BB57F5"/>
    <w:rsid w:val="00BB5F30"/>
    <w:rsid w:val="00BB6A73"/>
    <w:rsid w:val="00BB6ACA"/>
    <w:rsid w:val="00BB6FC2"/>
    <w:rsid w:val="00BB791B"/>
    <w:rsid w:val="00BC0447"/>
    <w:rsid w:val="00BC1640"/>
    <w:rsid w:val="00BC19F1"/>
    <w:rsid w:val="00BC1A3C"/>
    <w:rsid w:val="00BC1B5A"/>
    <w:rsid w:val="00BC2A7B"/>
    <w:rsid w:val="00BC2E9F"/>
    <w:rsid w:val="00BC2FAB"/>
    <w:rsid w:val="00BC33EE"/>
    <w:rsid w:val="00BC394D"/>
    <w:rsid w:val="00BC46DB"/>
    <w:rsid w:val="00BC4DE1"/>
    <w:rsid w:val="00BC6BFF"/>
    <w:rsid w:val="00BC6D3F"/>
    <w:rsid w:val="00BC7333"/>
    <w:rsid w:val="00BC7F00"/>
    <w:rsid w:val="00BD0B06"/>
    <w:rsid w:val="00BD0DA0"/>
    <w:rsid w:val="00BD1010"/>
    <w:rsid w:val="00BD2D93"/>
    <w:rsid w:val="00BD3735"/>
    <w:rsid w:val="00BD3BE9"/>
    <w:rsid w:val="00BD4A84"/>
    <w:rsid w:val="00BD5452"/>
    <w:rsid w:val="00BD589D"/>
    <w:rsid w:val="00BD5C0E"/>
    <w:rsid w:val="00BD689B"/>
    <w:rsid w:val="00BE071E"/>
    <w:rsid w:val="00BE089A"/>
    <w:rsid w:val="00BE128D"/>
    <w:rsid w:val="00BE1497"/>
    <w:rsid w:val="00BE2051"/>
    <w:rsid w:val="00BE245F"/>
    <w:rsid w:val="00BE2F58"/>
    <w:rsid w:val="00BE3E7E"/>
    <w:rsid w:val="00BE4AE2"/>
    <w:rsid w:val="00BE53EF"/>
    <w:rsid w:val="00BE551B"/>
    <w:rsid w:val="00BE6004"/>
    <w:rsid w:val="00BE657D"/>
    <w:rsid w:val="00BE6BA5"/>
    <w:rsid w:val="00BF17CD"/>
    <w:rsid w:val="00BF2BA6"/>
    <w:rsid w:val="00BF38A3"/>
    <w:rsid w:val="00BF3C02"/>
    <w:rsid w:val="00BF3D0B"/>
    <w:rsid w:val="00BF4233"/>
    <w:rsid w:val="00BF4256"/>
    <w:rsid w:val="00BF47B3"/>
    <w:rsid w:val="00BF4847"/>
    <w:rsid w:val="00BF4A6B"/>
    <w:rsid w:val="00BF4AC7"/>
    <w:rsid w:val="00BF5066"/>
    <w:rsid w:val="00BF6E21"/>
    <w:rsid w:val="00BF71D1"/>
    <w:rsid w:val="00BF7484"/>
    <w:rsid w:val="00C000F7"/>
    <w:rsid w:val="00C0071C"/>
    <w:rsid w:val="00C01D8D"/>
    <w:rsid w:val="00C038BE"/>
    <w:rsid w:val="00C042AB"/>
    <w:rsid w:val="00C048D1"/>
    <w:rsid w:val="00C04A4D"/>
    <w:rsid w:val="00C04F41"/>
    <w:rsid w:val="00C059E1"/>
    <w:rsid w:val="00C069C4"/>
    <w:rsid w:val="00C06B38"/>
    <w:rsid w:val="00C07E89"/>
    <w:rsid w:val="00C106F2"/>
    <w:rsid w:val="00C11439"/>
    <w:rsid w:val="00C11B07"/>
    <w:rsid w:val="00C122AF"/>
    <w:rsid w:val="00C12493"/>
    <w:rsid w:val="00C12F28"/>
    <w:rsid w:val="00C13458"/>
    <w:rsid w:val="00C13486"/>
    <w:rsid w:val="00C13C2D"/>
    <w:rsid w:val="00C14858"/>
    <w:rsid w:val="00C15669"/>
    <w:rsid w:val="00C157AC"/>
    <w:rsid w:val="00C15837"/>
    <w:rsid w:val="00C16541"/>
    <w:rsid w:val="00C17242"/>
    <w:rsid w:val="00C211EF"/>
    <w:rsid w:val="00C2205B"/>
    <w:rsid w:val="00C220E6"/>
    <w:rsid w:val="00C2260E"/>
    <w:rsid w:val="00C22F08"/>
    <w:rsid w:val="00C22F20"/>
    <w:rsid w:val="00C232D0"/>
    <w:rsid w:val="00C240F5"/>
    <w:rsid w:val="00C24A40"/>
    <w:rsid w:val="00C25895"/>
    <w:rsid w:val="00C25993"/>
    <w:rsid w:val="00C25A13"/>
    <w:rsid w:val="00C263BA"/>
    <w:rsid w:val="00C26C84"/>
    <w:rsid w:val="00C276CE"/>
    <w:rsid w:val="00C27FC8"/>
    <w:rsid w:val="00C311A4"/>
    <w:rsid w:val="00C31D6D"/>
    <w:rsid w:val="00C31F17"/>
    <w:rsid w:val="00C32057"/>
    <w:rsid w:val="00C32900"/>
    <w:rsid w:val="00C334AA"/>
    <w:rsid w:val="00C340A1"/>
    <w:rsid w:val="00C35EC1"/>
    <w:rsid w:val="00C36264"/>
    <w:rsid w:val="00C3761A"/>
    <w:rsid w:val="00C37ABE"/>
    <w:rsid w:val="00C37EB0"/>
    <w:rsid w:val="00C40AE6"/>
    <w:rsid w:val="00C41277"/>
    <w:rsid w:val="00C41317"/>
    <w:rsid w:val="00C41F5C"/>
    <w:rsid w:val="00C41FCE"/>
    <w:rsid w:val="00C421C8"/>
    <w:rsid w:val="00C428CC"/>
    <w:rsid w:val="00C42956"/>
    <w:rsid w:val="00C432E0"/>
    <w:rsid w:val="00C43A70"/>
    <w:rsid w:val="00C4407D"/>
    <w:rsid w:val="00C4431C"/>
    <w:rsid w:val="00C4551D"/>
    <w:rsid w:val="00C46714"/>
    <w:rsid w:val="00C46A19"/>
    <w:rsid w:val="00C46E10"/>
    <w:rsid w:val="00C475EE"/>
    <w:rsid w:val="00C50268"/>
    <w:rsid w:val="00C508CC"/>
    <w:rsid w:val="00C519C9"/>
    <w:rsid w:val="00C51E7C"/>
    <w:rsid w:val="00C52DA4"/>
    <w:rsid w:val="00C5433A"/>
    <w:rsid w:val="00C55ED9"/>
    <w:rsid w:val="00C6057C"/>
    <w:rsid w:val="00C60843"/>
    <w:rsid w:val="00C62CDA"/>
    <w:rsid w:val="00C6404E"/>
    <w:rsid w:val="00C6480D"/>
    <w:rsid w:val="00C64D28"/>
    <w:rsid w:val="00C65BC2"/>
    <w:rsid w:val="00C66216"/>
    <w:rsid w:val="00C663D5"/>
    <w:rsid w:val="00C674B6"/>
    <w:rsid w:val="00C67A3E"/>
    <w:rsid w:val="00C70674"/>
    <w:rsid w:val="00C707C6"/>
    <w:rsid w:val="00C73FA9"/>
    <w:rsid w:val="00C74492"/>
    <w:rsid w:val="00C75DF7"/>
    <w:rsid w:val="00C761E6"/>
    <w:rsid w:val="00C76DEB"/>
    <w:rsid w:val="00C76E63"/>
    <w:rsid w:val="00C77D7D"/>
    <w:rsid w:val="00C80632"/>
    <w:rsid w:val="00C8123D"/>
    <w:rsid w:val="00C81634"/>
    <w:rsid w:val="00C81B44"/>
    <w:rsid w:val="00C81FD8"/>
    <w:rsid w:val="00C82054"/>
    <w:rsid w:val="00C827A9"/>
    <w:rsid w:val="00C8321B"/>
    <w:rsid w:val="00C83BFD"/>
    <w:rsid w:val="00C83E13"/>
    <w:rsid w:val="00C84C21"/>
    <w:rsid w:val="00C84F98"/>
    <w:rsid w:val="00C85D67"/>
    <w:rsid w:val="00C86664"/>
    <w:rsid w:val="00C86AB8"/>
    <w:rsid w:val="00C86E83"/>
    <w:rsid w:val="00C8748E"/>
    <w:rsid w:val="00C902DE"/>
    <w:rsid w:val="00C9044E"/>
    <w:rsid w:val="00C9294A"/>
    <w:rsid w:val="00C92C0B"/>
    <w:rsid w:val="00C92C22"/>
    <w:rsid w:val="00C93286"/>
    <w:rsid w:val="00C93758"/>
    <w:rsid w:val="00C94A04"/>
    <w:rsid w:val="00C94F6B"/>
    <w:rsid w:val="00C950DA"/>
    <w:rsid w:val="00C95701"/>
    <w:rsid w:val="00C9633B"/>
    <w:rsid w:val="00C969D1"/>
    <w:rsid w:val="00C969E0"/>
    <w:rsid w:val="00C96C91"/>
    <w:rsid w:val="00C979BD"/>
    <w:rsid w:val="00C97FD2"/>
    <w:rsid w:val="00CA14F9"/>
    <w:rsid w:val="00CA1726"/>
    <w:rsid w:val="00CA275B"/>
    <w:rsid w:val="00CA3130"/>
    <w:rsid w:val="00CA3BCC"/>
    <w:rsid w:val="00CA3DA7"/>
    <w:rsid w:val="00CA4352"/>
    <w:rsid w:val="00CA50F4"/>
    <w:rsid w:val="00CA6051"/>
    <w:rsid w:val="00CA61A9"/>
    <w:rsid w:val="00CA639D"/>
    <w:rsid w:val="00CA6878"/>
    <w:rsid w:val="00CA6C3D"/>
    <w:rsid w:val="00CB0E8D"/>
    <w:rsid w:val="00CB121E"/>
    <w:rsid w:val="00CB1C9F"/>
    <w:rsid w:val="00CB1CF6"/>
    <w:rsid w:val="00CB1D49"/>
    <w:rsid w:val="00CB1DE2"/>
    <w:rsid w:val="00CB237E"/>
    <w:rsid w:val="00CB3013"/>
    <w:rsid w:val="00CB3768"/>
    <w:rsid w:val="00CB3E75"/>
    <w:rsid w:val="00CB4BE2"/>
    <w:rsid w:val="00CB4D13"/>
    <w:rsid w:val="00CB4D35"/>
    <w:rsid w:val="00CB4E86"/>
    <w:rsid w:val="00CB5407"/>
    <w:rsid w:val="00CB57DF"/>
    <w:rsid w:val="00CB5DD9"/>
    <w:rsid w:val="00CB650E"/>
    <w:rsid w:val="00CB6C67"/>
    <w:rsid w:val="00CB7467"/>
    <w:rsid w:val="00CC051B"/>
    <w:rsid w:val="00CC0BAC"/>
    <w:rsid w:val="00CC0C40"/>
    <w:rsid w:val="00CC10BD"/>
    <w:rsid w:val="00CC153E"/>
    <w:rsid w:val="00CC20F0"/>
    <w:rsid w:val="00CC2244"/>
    <w:rsid w:val="00CC26A2"/>
    <w:rsid w:val="00CC2701"/>
    <w:rsid w:val="00CC3428"/>
    <w:rsid w:val="00CC3EA3"/>
    <w:rsid w:val="00CC4885"/>
    <w:rsid w:val="00CC4DB9"/>
    <w:rsid w:val="00CC4F4E"/>
    <w:rsid w:val="00CC53B8"/>
    <w:rsid w:val="00CC5E73"/>
    <w:rsid w:val="00CC676A"/>
    <w:rsid w:val="00CC7791"/>
    <w:rsid w:val="00CC79DB"/>
    <w:rsid w:val="00CD02F4"/>
    <w:rsid w:val="00CD0864"/>
    <w:rsid w:val="00CD0B0A"/>
    <w:rsid w:val="00CD24EC"/>
    <w:rsid w:val="00CD2723"/>
    <w:rsid w:val="00CD2A09"/>
    <w:rsid w:val="00CD4D5A"/>
    <w:rsid w:val="00CD59A7"/>
    <w:rsid w:val="00CD603B"/>
    <w:rsid w:val="00CD620A"/>
    <w:rsid w:val="00CD6507"/>
    <w:rsid w:val="00CD6E01"/>
    <w:rsid w:val="00CD75DD"/>
    <w:rsid w:val="00CE0096"/>
    <w:rsid w:val="00CE0326"/>
    <w:rsid w:val="00CE072A"/>
    <w:rsid w:val="00CE1991"/>
    <w:rsid w:val="00CE1C96"/>
    <w:rsid w:val="00CE24F5"/>
    <w:rsid w:val="00CE2A2B"/>
    <w:rsid w:val="00CE4675"/>
    <w:rsid w:val="00CE4851"/>
    <w:rsid w:val="00CE59C4"/>
    <w:rsid w:val="00CE7260"/>
    <w:rsid w:val="00CE76D2"/>
    <w:rsid w:val="00CE779C"/>
    <w:rsid w:val="00CE77D8"/>
    <w:rsid w:val="00CF1C01"/>
    <w:rsid w:val="00CF1CD7"/>
    <w:rsid w:val="00CF236B"/>
    <w:rsid w:val="00CF2A50"/>
    <w:rsid w:val="00CF3B0D"/>
    <w:rsid w:val="00CF3F07"/>
    <w:rsid w:val="00CF43EB"/>
    <w:rsid w:val="00CF51A8"/>
    <w:rsid w:val="00CF532A"/>
    <w:rsid w:val="00CF55A5"/>
    <w:rsid w:val="00CF619B"/>
    <w:rsid w:val="00CF79A3"/>
    <w:rsid w:val="00D005B4"/>
    <w:rsid w:val="00D00710"/>
    <w:rsid w:val="00D013D6"/>
    <w:rsid w:val="00D0191D"/>
    <w:rsid w:val="00D01D89"/>
    <w:rsid w:val="00D02295"/>
    <w:rsid w:val="00D02C03"/>
    <w:rsid w:val="00D02FD2"/>
    <w:rsid w:val="00D046D7"/>
    <w:rsid w:val="00D053A5"/>
    <w:rsid w:val="00D05D65"/>
    <w:rsid w:val="00D060B3"/>
    <w:rsid w:val="00D065A8"/>
    <w:rsid w:val="00D06751"/>
    <w:rsid w:val="00D072EA"/>
    <w:rsid w:val="00D07A9C"/>
    <w:rsid w:val="00D1049B"/>
    <w:rsid w:val="00D11C28"/>
    <w:rsid w:val="00D11D90"/>
    <w:rsid w:val="00D11E01"/>
    <w:rsid w:val="00D1266F"/>
    <w:rsid w:val="00D126B5"/>
    <w:rsid w:val="00D146D4"/>
    <w:rsid w:val="00D14CF7"/>
    <w:rsid w:val="00D1500A"/>
    <w:rsid w:val="00D150E9"/>
    <w:rsid w:val="00D17360"/>
    <w:rsid w:val="00D17537"/>
    <w:rsid w:val="00D178F2"/>
    <w:rsid w:val="00D17D4E"/>
    <w:rsid w:val="00D20C4D"/>
    <w:rsid w:val="00D20C66"/>
    <w:rsid w:val="00D2136F"/>
    <w:rsid w:val="00D22915"/>
    <w:rsid w:val="00D22C16"/>
    <w:rsid w:val="00D23025"/>
    <w:rsid w:val="00D23CE9"/>
    <w:rsid w:val="00D241E6"/>
    <w:rsid w:val="00D24AB0"/>
    <w:rsid w:val="00D253C5"/>
    <w:rsid w:val="00D26090"/>
    <w:rsid w:val="00D2734C"/>
    <w:rsid w:val="00D2735A"/>
    <w:rsid w:val="00D27887"/>
    <w:rsid w:val="00D279B8"/>
    <w:rsid w:val="00D30A62"/>
    <w:rsid w:val="00D30CF8"/>
    <w:rsid w:val="00D323E7"/>
    <w:rsid w:val="00D3335B"/>
    <w:rsid w:val="00D33E93"/>
    <w:rsid w:val="00D34002"/>
    <w:rsid w:val="00D34A33"/>
    <w:rsid w:val="00D34EC5"/>
    <w:rsid w:val="00D34FFC"/>
    <w:rsid w:val="00D358D3"/>
    <w:rsid w:val="00D3603D"/>
    <w:rsid w:val="00D36FAE"/>
    <w:rsid w:val="00D37607"/>
    <w:rsid w:val="00D40132"/>
    <w:rsid w:val="00D402FF"/>
    <w:rsid w:val="00D40383"/>
    <w:rsid w:val="00D404E5"/>
    <w:rsid w:val="00D404FE"/>
    <w:rsid w:val="00D41A15"/>
    <w:rsid w:val="00D4227F"/>
    <w:rsid w:val="00D42C39"/>
    <w:rsid w:val="00D44A34"/>
    <w:rsid w:val="00D45472"/>
    <w:rsid w:val="00D468FA"/>
    <w:rsid w:val="00D46E00"/>
    <w:rsid w:val="00D5095A"/>
    <w:rsid w:val="00D50C2E"/>
    <w:rsid w:val="00D50E43"/>
    <w:rsid w:val="00D51BEF"/>
    <w:rsid w:val="00D51DE4"/>
    <w:rsid w:val="00D51E03"/>
    <w:rsid w:val="00D520B0"/>
    <w:rsid w:val="00D520E2"/>
    <w:rsid w:val="00D52500"/>
    <w:rsid w:val="00D529E3"/>
    <w:rsid w:val="00D533B2"/>
    <w:rsid w:val="00D53E97"/>
    <w:rsid w:val="00D54498"/>
    <w:rsid w:val="00D54E7F"/>
    <w:rsid w:val="00D553AF"/>
    <w:rsid w:val="00D55428"/>
    <w:rsid w:val="00D55B81"/>
    <w:rsid w:val="00D56642"/>
    <w:rsid w:val="00D573C5"/>
    <w:rsid w:val="00D57B28"/>
    <w:rsid w:val="00D57CCD"/>
    <w:rsid w:val="00D6055B"/>
    <w:rsid w:val="00D60A48"/>
    <w:rsid w:val="00D61810"/>
    <w:rsid w:val="00D63434"/>
    <w:rsid w:val="00D63BFD"/>
    <w:rsid w:val="00D64050"/>
    <w:rsid w:val="00D640B9"/>
    <w:rsid w:val="00D646FE"/>
    <w:rsid w:val="00D65304"/>
    <w:rsid w:val="00D67CAB"/>
    <w:rsid w:val="00D67E13"/>
    <w:rsid w:val="00D7027E"/>
    <w:rsid w:val="00D72F1A"/>
    <w:rsid w:val="00D7328A"/>
    <w:rsid w:val="00D74010"/>
    <w:rsid w:val="00D74C5A"/>
    <w:rsid w:val="00D757C3"/>
    <w:rsid w:val="00D75E78"/>
    <w:rsid w:val="00D76CE0"/>
    <w:rsid w:val="00D76DFA"/>
    <w:rsid w:val="00D77D3A"/>
    <w:rsid w:val="00D77DE1"/>
    <w:rsid w:val="00D818EF"/>
    <w:rsid w:val="00D819A7"/>
    <w:rsid w:val="00D81CBF"/>
    <w:rsid w:val="00D81D21"/>
    <w:rsid w:val="00D82639"/>
    <w:rsid w:val="00D839D7"/>
    <w:rsid w:val="00D85542"/>
    <w:rsid w:val="00D85F60"/>
    <w:rsid w:val="00D87A7F"/>
    <w:rsid w:val="00D87EC8"/>
    <w:rsid w:val="00D901B7"/>
    <w:rsid w:val="00D92013"/>
    <w:rsid w:val="00D9282F"/>
    <w:rsid w:val="00D929F8"/>
    <w:rsid w:val="00D92B1F"/>
    <w:rsid w:val="00D93801"/>
    <w:rsid w:val="00D93C82"/>
    <w:rsid w:val="00D94631"/>
    <w:rsid w:val="00D95016"/>
    <w:rsid w:val="00D95915"/>
    <w:rsid w:val="00D963DE"/>
    <w:rsid w:val="00D967E6"/>
    <w:rsid w:val="00D96E4A"/>
    <w:rsid w:val="00D97544"/>
    <w:rsid w:val="00D9760D"/>
    <w:rsid w:val="00D97B09"/>
    <w:rsid w:val="00D97C9F"/>
    <w:rsid w:val="00D97E12"/>
    <w:rsid w:val="00DA0047"/>
    <w:rsid w:val="00DA12A3"/>
    <w:rsid w:val="00DA197B"/>
    <w:rsid w:val="00DA1D74"/>
    <w:rsid w:val="00DA1F32"/>
    <w:rsid w:val="00DA296B"/>
    <w:rsid w:val="00DA29FC"/>
    <w:rsid w:val="00DA3C41"/>
    <w:rsid w:val="00DA3D9E"/>
    <w:rsid w:val="00DA472B"/>
    <w:rsid w:val="00DA4CB9"/>
    <w:rsid w:val="00DA5424"/>
    <w:rsid w:val="00DA61F4"/>
    <w:rsid w:val="00DA6723"/>
    <w:rsid w:val="00DB14D6"/>
    <w:rsid w:val="00DB198C"/>
    <w:rsid w:val="00DB1B38"/>
    <w:rsid w:val="00DB2D05"/>
    <w:rsid w:val="00DB423E"/>
    <w:rsid w:val="00DB7460"/>
    <w:rsid w:val="00DB74E1"/>
    <w:rsid w:val="00DB78FD"/>
    <w:rsid w:val="00DC0EE6"/>
    <w:rsid w:val="00DC1642"/>
    <w:rsid w:val="00DC1A18"/>
    <w:rsid w:val="00DC2D1C"/>
    <w:rsid w:val="00DC4232"/>
    <w:rsid w:val="00DC48C8"/>
    <w:rsid w:val="00DC5870"/>
    <w:rsid w:val="00DC5CC0"/>
    <w:rsid w:val="00DC5FA3"/>
    <w:rsid w:val="00DC6CCA"/>
    <w:rsid w:val="00DC6E42"/>
    <w:rsid w:val="00DC7557"/>
    <w:rsid w:val="00DC7909"/>
    <w:rsid w:val="00DC79D1"/>
    <w:rsid w:val="00DC7F50"/>
    <w:rsid w:val="00DD0698"/>
    <w:rsid w:val="00DD102B"/>
    <w:rsid w:val="00DD15C1"/>
    <w:rsid w:val="00DD26EF"/>
    <w:rsid w:val="00DD366E"/>
    <w:rsid w:val="00DD3ADD"/>
    <w:rsid w:val="00DD3FAC"/>
    <w:rsid w:val="00DD4338"/>
    <w:rsid w:val="00DD44FB"/>
    <w:rsid w:val="00DD55C7"/>
    <w:rsid w:val="00DD74C7"/>
    <w:rsid w:val="00DD7D36"/>
    <w:rsid w:val="00DD7E9E"/>
    <w:rsid w:val="00DD7FD5"/>
    <w:rsid w:val="00DE001A"/>
    <w:rsid w:val="00DE0355"/>
    <w:rsid w:val="00DE07F5"/>
    <w:rsid w:val="00DE09D7"/>
    <w:rsid w:val="00DE2512"/>
    <w:rsid w:val="00DE35A7"/>
    <w:rsid w:val="00DE43F0"/>
    <w:rsid w:val="00DE449C"/>
    <w:rsid w:val="00DE45BB"/>
    <w:rsid w:val="00DE4CF3"/>
    <w:rsid w:val="00DE515C"/>
    <w:rsid w:val="00DE5306"/>
    <w:rsid w:val="00DE608A"/>
    <w:rsid w:val="00DE660A"/>
    <w:rsid w:val="00DE693D"/>
    <w:rsid w:val="00DE6D15"/>
    <w:rsid w:val="00DE7A1B"/>
    <w:rsid w:val="00DF01CD"/>
    <w:rsid w:val="00DF0626"/>
    <w:rsid w:val="00DF0F6C"/>
    <w:rsid w:val="00DF119C"/>
    <w:rsid w:val="00DF18C7"/>
    <w:rsid w:val="00DF1F8B"/>
    <w:rsid w:val="00DF2351"/>
    <w:rsid w:val="00DF2AE7"/>
    <w:rsid w:val="00DF334E"/>
    <w:rsid w:val="00DF3B30"/>
    <w:rsid w:val="00DF3FDF"/>
    <w:rsid w:val="00DF44FF"/>
    <w:rsid w:val="00DF4640"/>
    <w:rsid w:val="00DF541F"/>
    <w:rsid w:val="00DF5647"/>
    <w:rsid w:val="00DF57D1"/>
    <w:rsid w:val="00DF6090"/>
    <w:rsid w:val="00DF61A8"/>
    <w:rsid w:val="00E00664"/>
    <w:rsid w:val="00E00977"/>
    <w:rsid w:val="00E00FF1"/>
    <w:rsid w:val="00E01591"/>
    <w:rsid w:val="00E02CD7"/>
    <w:rsid w:val="00E042A6"/>
    <w:rsid w:val="00E045B6"/>
    <w:rsid w:val="00E0480E"/>
    <w:rsid w:val="00E051F0"/>
    <w:rsid w:val="00E05652"/>
    <w:rsid w:val="00E0579D"/>
    <w:rsid w:val="00E06BEC"/>
    <w:rsid w:val="00E07117"/>
    <w:rsid w:val="00E10693"/>
    <w:rsid w:val="00E11538"/>
    <w:rsid w:val="00E1215F"/>
    <w:rsid w:val="00E136A6"/>
    <w:rsid w:val="00E142D2"/>
    <w:rsid w:val="00E1512F"/>
    <w:rsid w:val="00E151CD"/>
    <w:rsid w:val="00E1576B"/>
    <w:rsid w:val="00E16148"/>
    <w:rsid w:val="00E169C9"/>
    <w:rsid w:val="00E16A91"/>
    <w:rsid w:val="00E17478"/>
    <w:rsid w:val="00E175F4"/>
    <w:rsid w:val="00E17AD3"/>
    <w:rsid w:val="00E20D81"/>
    <w:rsid w:val="00E20FC8"/>
    <w:rsid w:val="00E21141"/>
    <w:rsid w:val="00E2161A"/>
    <w:rsid w:val="00E21873"/>
    <w:rsid w:val="00E225B8"/>
    <w:rsid w:val="00E22CA3"/>
    <w:rsid w:val="00E23464"/>
    <w:rsid w:val="00E23E69"/>
    <w:rsid w:val="00E23EC3"/>
    <w:rsid w:val="00E24095"/>
    <w:rsid w:val="00E252CC"/>
    <w:rsid w:val="00E25996"/>
    <w:rsid w:val="00E259BB"/>
    <w:rsid w:val="00E25E9E"/>
    <w:rsid w:val="00E2651E"/>
    <w:rsid w:val="00E26DD8"/>
    <w:rsid w:val="00E306A9"/>
    <w:rsid w:val="00E318DD"/>
    <w:rsid w:val="00E31CF5"/>
    <w:rsid w:val="00E337D4"/>
    <w:rsid w:val="00E3553D"/>
    <w:rsid w:val="00E357FC"/>
    <w:rsid w:val="00E37082"/>
    <w:rsid w:val="00E37789"/>
    <w:rsid w:val="00E37B06"/>
    <w:rsid w:val="00E42270"/>
    <w:rsid w:val="00E42566"/>
    <w:rsid w:val="00E42A88"/>
    <w:rsid w:val="00E42C43"/>
    <w:rsid w:val="00E42D94"/>
    <w:rsid w:val="00E42DA3"/>
    <w:rsid w:val="00E43937"/>
    <w:rsid w:val="00E43F83"/>
    <w:rsid w:val="00E443CB"/>
    <w:rsid w:val="00E447B7"/>
    <w:rsid w:val="00E458DC"/>
    <w:rsid w:val="00E468A7"/>
    <w:rsid w:val="00E46FA7"/>
    <w:rsid w:val="00E47AA5"/>
    <w:rsid w:val="00E50D90"/>
    <w:rsid w:val="00E50EC2"/>
    <w:rsid w:val="00E52FC6"/>
    <w:rsid w:val="00E54399"/>
    <w:rsid w:val="00E54FEB"/>
    <w:rsid w:val="00E554FC"/>
    <w:rsid w:val="00E55BAF"/>
    <w:rsid w:val="00E565EB"/>
    <w:rsid w:val="00E569C9"/>
    <w:rsid w:val="00E57EB5"/>
    <w:rsid w:val="00E60344"/>
    <w:rsid w:val="00E61368"/>
    <w:rsid w:val="00E61370"/>
    <w:rsid w:val="00E61B9D"/>
    <w:rsid w:val="00E625AF"/>
    <w:rsid w:val="00E62705"/>
    <w:rsid w:val="00E62C41"/>
    <w:rsid w:val="00E6365C"/>
    <w:rsid w:val="00E63FB1"/>
    <w:rsid w:val="00E64203"/>
    <w:rsid w:val="00E6511F"/>
    <w:rsid w:val="00E655EF"/>
    <w:rsid w:val="00E663EE"/>
    <w:rsid w:val="00E66451"/>
    <w:rsid w:val="00E66CE4"/>
    <w:rsid w:val="00E6746F"/>
    <w:rsid w:val="00E67B9F"/>
    <w:rsid w:val="00E67CA4"/>
    <w:rsid w:val="00E703E7"/>
    <w:rsid w:val="00E703F1"/>
    <w:rsid w:val="00E70795"/>
    <w:rsid w:val="00E70CF7"/>
    <w:rsid w:val="00E710C0"/>
    <w:rsid w:val="00E713AC"/>
    <w:rsid w:val="00E71421"/>
    <w:rsid w:val="00E719D5"/>
    <w:rsid w:val="00E71B37"/>
    <w:rsid w:val="00E72616"/>
    <w:rsid w:val="00E72882"/>
    <w:rsid w:val="00E743C3"/>
    <w:rsid w:val="00E74C36"/>
    <w:rsid w:val="00E756B9"/>
    <w:rsid w:val="00E76540"/>
    <w:rsid w:val="00E771DC"/>
    <w:rsid w:val="00E778AF"/>
    <w:rsid w:val="00E81C25"/>
    <w:rsid w:val="00E82908"/>
    <w:rsid w:val="00E83338"/>
    <w:rsid w:val="00E8432C"/>
    <w:rsid w:val="00E845D4"/>
    <w:rsid w:val="00E8509C"/>
    <w:rsid w:val="00E85A09"/>
    <w:rsid w:val="00E8623B"/>
    <w:rsid w:val="00E86B94"/>
    <w:rsid w:val="00E90B19"/>
    <w:rsid w:val="00E914DA"/>
    <w:rsid w:val="00E931D8"/>
    <w:rsid w:val="00E9329D"/>
    <w:rsid w:val="00E936BF"/>
    <w:rsid w:val="00E93A70"/>
    <w:rsid w:val="00E946AA"/>
    <w:rsid w:val="00E952EF"/>
    <w:rsid w:val="00E9560E"/>
    <w:rsid w:val="00E96157"/>
    <w:rsid w:val="00E97F86"/>
    <w:rsid w:val="00EA215C"/>
    <w:rsid w:val="00EA2B3E"/>
    <w:rsid w:val="00EA3B56"/>
    <w:rsid w:val="00EA3BD7"/>
    <w:rsid w:val="00EA3EBB"/>
    <w:rsid w:val="00EA4023"/>
    <w:rsid w:val="00EA4945"/>
    <w:rsid w:val="00EA4BB4"/>
    <w:rsid w:val="00EA55BC"/>
    <w:rsid w:val="00EA7583"/>
    <w:rsid w:val="00EB0055"/>
    <w:rsid w:val="00EB021D"/>
    <w:rsid w:val="00EB051D"/>
    <w:rsid w:val="00EB0A52"/>
    <w:rsid w:val="00EB1545"/>
    <w:rsid w:val="00EB16A4"/>
    <w:rsid w:val="00EB2479"/>
    <w:rsid w:val="00EB2CFC"/>
    <w:rsid w:val="00EB30FF"/>
    <w:rsid w:val="00EB37F1"/>
    <w:rsid w:val="00EB3DAA"/>
    <w:rsid w:val="00EB4F1D"/>
    <w:rsid w:val="00EB549C"/>
    <w:rsid w:val="00EB54A3"/>
    <w:rsid w:val="00EB5563"/>
    <w:rsid w:val="00EB6321"/>
    <w:rsid w:val="00EB64E0"/>
    <w:rsid w:val="00EB7532"/>
    <w:rsid w:val="00EB76CA"/>
    <w:rsid w:val="00EB7730"/>
    <w:rsid w:val="00EC02A2"/>
    <w:rsid w:val="00EC0764"/>
    <w:rsid w:val="00EC1513"/>
    <w:rsid w:val="00EC1EB8"/>
    <w:rsid w:val="00EC3650"/>
    <w:rsid w:val="00EC3812"/>
    <w:rsid w:val="00EC40EA"/>
    <w:rsid w:val="00EC4E5F"/>
    <w:rsid w:val="00EC50AC"/>
    <w:rsid w:val="00EC60B9"/>
    <w:rsid w:val="00EC6280"/>
    <w:rsid w:val="00EC62F1"/>
    <w:rsid w:val="00EC6BC4"/>
    <w:rsid w:val="00EC7442"/>
    <w:rsid w:val="00EC7ADF"/>
    <w:rsid w:val="00EC7E18"/>
    <w:rsid w:val="00ED20ED"/>
    <w:rsid w:val="00ED2222"/>
    <w:rsid w:val="00ED26B3"/>
    <w:rsid w:val="00ED2C81"/>
    <w:rsid w:val="00ED2FD0"/>
    <w:rsid w:val="00ED3168"/>
    <w:rsid w:val="00ED31D7"/>
    <w:rsid w:val="00ED33D5"/>
    <w:rsid w:val="00ED3554"/>
    <w:rsid w:val="00ED3860"/>
    <w:rsid w:val="00ED428D"/>
    <w:rsid w:val="00ED4A11"/>
    <w:rsid w:val="00ED54BE"/>
    <w:rsid w:val="00ED5CB0"/>
    <w:rsid w:val="00ED665F"/>
    <w:rsid w:val="00EE01CA"/>
    <w:rsid w:val="00EE2962"/>
    <w:rsid w:val="00EE442A"/>
    <w:rsid w:val="00EE4C85"/>
    <w:rsid w:val="00EE51B8"/>
    <w:rsid w:val="00EE5444"/>
    <w:rsid w:val="00EE5877"/>
    <w:rsid w:val="00EE5A70"/>
    <w:rsid w:val="00EE5B94"/>
    <w:rsid w:val="00EE5B9E"/>
    <w:rsid w:val="00EE62F1"/>
    <w:rsid w:val="00EE66FD"/>
    <w:rsid w:val="00EE6848"/>
    <w:rsid w:val="00EF0D28"/>
    <w:rsid w:val="00EF0EE5"/>
    <w:rsid w:val="00EF11D4"/>
    <w:rsid w:val="00EF14E3"/>
    <w:rsid w:val="00EF1F73"/>
    <w:rsid w:val="00EF26BB"/>
    <w:rsid w:val="00EF2789"/>
    <w:rsid w:val="00EF2B34"/>
    <w:rsid w:val="00EF2F7E"/>
    <w:rsid w:val="00EF3742"/>
    <w:rsid w:val="00EF40CE"/>
    <w:rsid w:val="00EF533C"/>
    <w:rsid w:val="00EF533D"/>
    <w:rsid w:val="00EF568B"/>
    <w:rsid w:val="00EF592C"/>
    <w:rsid w:val="00EF5A3E"/>
    <w:rsid w:val="00EF6546"/>
    <w:rsid w:val="00EF6B90"/>
    <w:rsid w:val="00EF6E0A"/>
    <w:rsid w:val="00EF7713"/>
    <w:rsid w:val="00EF7C7F"/>
    <w:rsid w:val="00F00FD4"/>
    <w:rsid w:val="00F01039"/>
    <w:rsid w:val="00F01DA2"/>
    <w:rsid w:val="00F021E9"/>
    <w:rsid w:val="00F02220"/>
    <w:rsid w:val="00F0239A"/>
    <w:rsid w:val="00F03B95"/>
    <w:rsid w:val="00F04896"/>
    <w:rsid w:val="00F05014"/>
    <w:rsid w:val="00F05950"/>
    <w:rsid w:val="00F05D54"/>
    <w:rsid w:val="00F069D7"/>
    <w:rsid w:val="00F07E77"/>
    <w:rsid w:val="00F107E4"/>
    <w:rsid w:val="00F111DA"/>
    <w:rsid w:val="00F11C86"/>
    <w:rsid w:val="00F12034"/>
    <w:rsid w:val="00F12A95"/>
    <w:rsid w:val="00F12C14"/>
    <w:rsid w:val="00F14231"/>
    <w:rsid w:val="00F1448D"/>
    <w:rsid w:val="00F147A1"/>
    <w:rsid w:val="00F15B2F"/>
    <w:rsid w:val="00F15DA0"/>
    <w:rsid w:val="00F15F64"/>
    <w:rsid w:val="00F163EE"/>
    <w:rsid w:val="00F17A73"/>
    <w:rsid w:val="00F20898"/>
    <w:rsid w:val="00F21026"/>
    <w:rsid w:val="00F21178"/>
    <w:rsid w:val="00F211D6"/>
    <w:rsid w:val="00F21A59"/>
    <w:rsid w:val="00F21E90"/>
    <w:rsid w:val="00F220AC"/>
    <w:rsid w:val="00F225B8"/>
    <w:rsid w:val="00F2265E"/>
    <w:rsid w:val="00F233AD"/>
    <w:rsid w:val="00F236D1"/>
    <w:rsid w:val="00F24FD3"/>
    <w:rsid w:val="00F256FA"/>
    <w:rsid w:val="00F25C98"/>
    <w:rsid w:val="00F25EFE"/>
    <w:rsid w:val="00F26389"/>
    <w:rsid w:val="00F26D1D"/>
    <w:rsid w:val="00F27496"/>
    <w:rsid w:val="00F27C47"/>
    <w:rsid w:val="00F30686"/>
    <w:rsid w:val="00F311A4"/>
    <w:rsid w:val="00F31E85"/>
    <w:rsid w:val="00F32290"/>
    <w:rsid w:val="00F341BA"/>
    <w:rsid w:val="00F3443C"/>
    <w:rsid w:val="00F34EDA"/>
    <w:rsid w:val="00F359A5"/>
    <w:rsid w:val="00F35B63"/>
    <w:rsid w:val="00F35F1C"/>
    <w:rsid w:val="00F36832"/>
    <w:rsid w:val="00F3721D"/>
    <w:rsid w:val="00F40E76"/>
    <w:rsid w:val="00F4112C"/>
    <w:rsid w:val="00F415B4"/>
    <w:rsid w:val="00F41732"/>
    <w:rsid w:val="00F41C9D"/>
    <w:rsid w:val="00F41CF2"/>
    <w:rsid w:val="00F42029"/>
    <w:rsid w:val="00F42215"/>
    <w:rsid w:val="00F4379A"/>
    <w:rsid w:val="00F4411E"/>
    <w:rsid w:val="00F443C2"/>
    <w:rsid w:val="00F44587"/>
    <w:rsid w:val="00F44653"/>
    <w:rsid w:val="00F447AA"/>
    <w:rsid w:val="00F453FA"/>
    <w:rsid w:val="00F45A3E"/>
    <w:rsid w:val="00F45DDA"/>
    <w:rsid w:val="00F45EB7"/>
    <w:rsid w:val="00F461A1"/>
    <w:rsid w:val="00F464A3"/>
    <w:rsid w:val="00F46F6B"/>
    <w:rsid w:val="00F47328"/>
    <w:rsid w:val="00F476C3"/>
    <w:rsid w:val="00F47B15"/>
    <w:rsid w:val="00F47DE0"/>
    <w:rsid w:val="00F51636"/>
    <w:rsid w:val="00F5245B"/>
    <w:rsid w:val="00F52500"/>
    <w:rsid w:val="00F52BB9"/>
    <w:rsid w:val="00F548E1"/>
    <w:rsid w:val="00F554B3"/>
    <w:rsid w:val="00F55782"/>
    <w:rsid w:val="00F5590A"/>
    <w:rsid w:val="00F57529"/>
    <w:rsid w:val="00F6056B"/>
    <w:rsid w:val="00F60C4F"/>
    <w:rsid w:val="00F61C2C"/>
    <w:rsid w:val="00F626E1"/>
    <w:rsid w:val="00F63035"/>
    <w:rsid w:val="00F65336"/>
    <w:rsid w:val="00F65A9B"/>
    <w:rsid w:val="00F6606B"/>
    <w:rsid w:val="00F66070"/>
    <w:rsid w:val="00F66D29"/>
    <w:rsid w:val="00F66EBF"/>
    <w:rsid w:val="00F700E1"/>
    <w:rsid w:val="00F70F3D"/>
    <w:rsid w:val="00F710AE"/>
    <w:rsid w:val="00F71735"/>
    <w:rsid w:val="00F71D1C"/>
    <w:rsid w:val="00F72C94"/>
    <w:rsid w:val="00F7307B"/>
    <w:rsid w:val="00F733D3"/>
    <w:rsid w:val="00F738D3"/>
    <w:rsid w:val="00F739FD"/>
    <w:rsid w:val="00F7420F"/>
    <w:rsid w:val="00F74670"/>
    <w:rsid w:val="00F7494D"/>
    <w:rsid w:val="00F74BCB"/>
    <w:rsid w:val="00F753E3"/>
    <w:rsid w:val="00F75B83"/>
    <w:rsid w:val="00F75ED5"/>
    <w:rsid w:val="00F767E0"/>
    <w:rsid w:val="00F77606"/>
    <w:rsid w:val="00F77817"/>
    <w:rsid w:val="00F77D14"/>
    <w:rsid w:val="00F810CF"/>
    <w:rsid w:val="00F81679"/>
    <w:rsid w:val="00F820A2"/>
    <w:rsid w:val="00F82791"/>
    <w:rsid w:val="00F82B9B"/>
    <w:rsid w:val="00F82F50"/>
    <w:rsid w:val="00F83290"/>
    <w:rsid w:val="00F836EC"/>
    <w:rsid w:val="00F83FBE"/>
    <w:rsid w:val="00F847B8"/>
    <w:rsid w:val="00F85050"/>
    <w:rsid w:val="00F857E5"/>
    <w:rsid w:val="00F85B3D"/>
    <w:rsid w:val="00F85D15"/>
    <w:rsid w:val="00F864EC"/>
    <w:rsid w:val="00F87ABD"/>
    <w:rsid w:val="00F90563"/>
    <w:rsid w:val="00F907C3"/>
    <w:rsid w:val="00F90A5A"/>
    <w:rsid w:val="00F90D39"/>
    <w:rsid w:val="00F90DF0"/>
    <w:rsid w:val="00F921F7"/>
    <w:rsid w:val="00F926CA"/>
    <w:rsid w:val="00F94BB5"/>
    <w:rsid w:val="00F96BD0"/>
    <w:rsid w:val="00F96CB7"/>
    <w:rsid w:val="00F97F15"/>
    <w:rsid w:val="00FA0B70"/>
    <w:rsid w:val="00FA0D2A"/>
    <w:rsid w:val="00FA198F"/>
    <w:rsid w:val="00FA1A50"/>
    <w:rsid w:val="00FA1DF8"/>
    <w:rsid w:val="00FA24B1"/>
    <w:rsid w:val="00FA28A2"/>
    <w:rsid w:val="00FA2DC4"/>
    <w:rsid w:val="00FA463A"/>
    <w:rsid w:val="00FA58A6"/>
    <w:rsid w:val="00FA6992"/>
    <w:rsid w:val="00FB1605"/>
    <w:rsid w:val="00FB1AD7"/>
    <w:rsid w:val="00FB3820"/>
    <w:rsid w:val="00FB4715"/>
    <w:rsid w:val="00FB4A2E"/>
    <w:rsid w:val="00FB4FEB"/>
    <w:rsid w:val="00FB52DC"/>
    <w:rsid w:val="00FB58D0"/>
    <w:rsid w:val="00FB5AD7"/>
    <w:rsid w:val="00FB5D58"/>
    <w:rsid w:val="00FB5FC5"/>
    <w:rsid w:val="00FB6655"/>
    <w:rsid w:val="00FB6A7E"/>
    <w:rsid w:val="00FB7027"/>
    <w:rsid w:val="00FB7A20"/>
    <w:rsid w:val="00FB7CBB"/>
    <w:rsid w:val="00FC02B5"/>
    <w:rsid w:val="00FC0E45"/>
    <w:rsid w:val="00FC0EDE"/>
    <w:rsid w:val="00FC1119"/>
    <w:rsid w:val="00FC22B6"/>
    <w:rsid w:val="00FC3F24"/>
    <w:rsid w:val="00FC4016"/>
    <w:rsid w:val="00FC407C"/>
    <w:rsid w:val="00FC449B"/>
    <w:rsid w:val="00FC461E"/>
    <w:rsid w:val="00FC55A0"/>
    <w:rsid w:val="00FC5C8F"/>
    <w:rsid w:val="00FC6A7B"/>
    <w:rsid w:val="00FC7337"/>
    <w:rsid w:val="00FD0B0C"/>
    <w:rsid w:val="00FD1AE1"/>
    <w:rsid w:val="00FD46B2"/>
    <w:rsid w:val="00FD4827"/>
    <w:rsid w:val="00FD4F41"/>
    <w:rsid w:val="00FD56C1"/>
    <w:rsid w:val="00FD65FD"/>
    <w:rsid w:val="00FD6940"/>
    <w:rsid w:val="00FD7950"/>
    <w:rsid w:val="00FD7E47"/>
    <w:rsid w:val="00FD7F31"/>
    <w:rsid w:val="00FE0059"/>
    <w:rsid w:val="00FE0E38"/>
    <w:rsid w:val="00FE13EE"/>
    <w:rsid w:val="00FE18DC"/>
    <w:rsid w:val="00FE1D05"/>
    <w:rsid w:val="00FE1D97"/>
    <w:rsid w:val="00FE272B"/>
    <w:rsid w:val="00FE2FFC"/>
    <w:rsid w:val="00FE393E"/>
    <w:rsid w:val="00FE495D"/>
    <w:rsid w:val="00FE5678"/>
    <w:rsid w:val="00FE5AB9"/>
    <w:rsid w:val="00FE6C01"/>
    <w:rsid w:val="00FE7A89"/>
    <w:rsid w:val="00FF01FD"/>
    <w:rsid w:val="00FF15B0"/>
    <w:rsid w:val="00FF2861"/>
    <w:rsid w:val="00FF318D"/>
    <w:rsid w:val="00FF404C"/>
    <w:rsid w:val="00FF40F4"/>
    <w:rsid w:val="00FF4339"/>
    <w:rsid w:val="00FF5A6F"/>
    <w:rsid w:val="00FF61DA"/>
    <w:rsid w:val="00FF70DB"/>
    <w:rsid w:val="00FF7830"/>
    <w:rsid w:val="00FF7E39"/>
    <w:rsid w:val="00FF7EB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5CB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172"/>
    <w:pPr>
      <w:spacing w:before="100" w:beforeAutospacing="1" w:after="100" w:afterAutospacing="1" w:line="280" w:lineRule="atLeast"/>
    </w:pPr>
    <w:rPr>
      <w:rFonts w:ascii="Arial" w:eastAsia="Times New Roman" w:hAnsi="Arial" w:cs="Arial"/>
      <w:color w:val="000000"/>
      <w:szCs w:val="19"/>
      <w:lang w:eastAsia="en-AU"/>
    </w:rPr>
  </w:style>
  <w:style w:type="paragraph" w:styleId="Heading1">
    <w:name w:val="heading 1"/>
    <w:basedOn w:val="Normal"/>
    <w:next w:val="Normal"/>
    <w:link w:val="Heading1Char"/>
    <w:autoRedefine/>
    <w:uiPriority w:val="9"/>
    <w:qFormat/>
    <w:rsid w:val="008C528C"/>
    <w:pPr>
      <w:keepNext/>
      <w:keepLines/>
      <w:spacing w:line="240" w:lineRule="auto"/>
      <w:outlineLvl w:val="0"/>
    </w:pPr>
    <w:rPr>
      <w:rFonts w:ascii="Georgia" w:eastAsiaTheme="majorEastAsia" w:hAnsi="Georgia" w:cstheme="majorBidi"/>
      <w:b/>
      <w:bCs/>
      <w:color w:val="365F91" w:themeColor="accent1" w:themeShade="BF"/>
      <w:sz w:val="36"/>
      <w:szCs w:val="28"/>
    </w:rPr>
  </w:style>
  <w:style w:type="paragraph" w:styleId="Heading2">
    <w:name w:val="heading 2"/>
    <w:basedOn w:val="Normal"/>
    <w:next w:val="Normal"/>
    <w:link w:val="Heading2Char"/>
    <w:autoRedefine/>
    <w:uiPriority w:val="9"/>
    <w:unhideWhenUsed/>
    <w:qFormat/>
    <w:rsid w:val="008B6DFE"/>
    <w:pPr>
      <w:keepNext/>
      <w:keepLines/>
      <w:spacing w:before="240" w:after="120"/>
      <w:outlineLvl w:val="1"/>
    </w:pPr>
    <w:rPr>
      <w:rFonts w:ascii="Georgia" w:eastAsiaTheme="majorEastAsia" w:hAnsi="Georgia" w:cstheme="majorBidi"/>
      <w:b/>
      <w:bCs/>
      <w:color w:val="4F81BD" w:themeColor="accent1"/>
      <w:sz w:val="32"/>
      <w:szCs w:val="26"/>
    </w:rPr>
  </w:style>
  <w:style w:type="paragraph" w:styleId="Heading3">
    <w:name w:val="heading 3"/>
    <w:basedOn w:val="Normal"/>
    <w:link w:val="Heading3Char"/>
    <w:autoRedefine/>
    <w:uiPriority w:val="9"/>
    <w:qFormat/>
    <w:rsid w:val="003B7315"/>
    <w:pPr>
      <w:keepNext/>
      <w:spacing w:before="240" w:beforeAutospacing="0" w:after="240" w:afterAutospacing="0"/>
      <w:outlineLvl w:val="2"/>
    </w:pPr>
    <w:rPr>
      <w:rFonts w:ascii="Georgia" w:hAnsi="Georgia"/>
      <w:b/>
      <w:color w:val="333333"/>
      <w:sz w:val="28"/>
      <w:szCs w:val="34"/>
    </w:rPr>
  </w:style>
  <w:style w:type="paragraph" w:styleId="Heading4">
    <w:name w:val="heading 4"/>
    <w:basedOn w:val="Normal"/>
    <w:next w:val="Normal"/>
    <w:link w:val="Heading4Char"/>
    <w:uiPriority w:val="9"/>
    <w:unhideWhenUsed/>
    <w:qFormat/>
    <w:rsid w:val="003F688C"/>
    <w:pPr>
      <w:keepNext/>
      <w:keepLines/>
      <w:spacing w:before="120" w:after="120"/>
      <w:outlineLvl w:val="3"/>
    </w:pPr>
    <w:rPr>
      <w:rFonts w:ascii="Georgia" w:eastAsiaTheme="majorEastAsia" w:hAnsi="Georgia" w:cstheme="majorBidi"/>
      <w:b/>
      <w:bCs/>
      <w:i/>
      <w:iCs/>
      <w:color w:val="4F81BD" w:themeColor="accent1"/>
      <w:sz w:val="24"/>
    </w:rPr>
  </w:style>
  <w:style w:type="paragraph" w:styleId="Heading5">
    <w:name w:val="heading 5"/>
    <w:basedOn w:val="Normal"/>
    <w:next w:val="Normal"/>
    <w:link w:val="Heading5Char"/>
    <w:uiPriority w:val="9"/>
    <w:unhideWhenUsed/>
    <w:qFormat/>
    <w:rsid w:val="00FC449B"/>
    <w:pPr>
      <w:keepNext/>
      <w:keepLines/>
      <w:spacing w:before="240" w:after="120"/>
      <w:outlineLvl w:val="4"/>
    </w:pPr>
    <w:rPr>
      <w:rFonts w:eastAsiaTheme="majorEastAsia" w:cstheme="majorBidi"/>
      <w:color w:val="243F60" w:themeColor="accent1" w:themeShade="7F"/>
    </w:rPr>
  </w:style>
  <w:style w:type="paragraph" w:styleId="Heading6">
    <w:name w:val="heading 6"/>
    <w:basedOn w:val="Normal"/>
    <w:next w:val="Normal"/>
    <w:link w:val="Heading6Char"/>
    <w:uiPriority w:val="9"/>
    <w:unhideWhenUsed/>
    <w:qFormat/>
    <w:rsid w:val="00C83E13"/>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528C"/>
    <w:rPr>
      <w:rFonts w:ascii="Georgia" w:eastAsiaTheme="majorEastAsia" w:hAnsi="Georgia" w:cstheme="majorBidi"/>
      <w:b/>
      <w:bCs/>
      <w:color w:val="365F91" w:themeColor="accent1" w:themeShade="BF"/>
      <w:sz w:val="36"/>
      <w:szCs w:val="28"/>
      <w:lang w:eastAsia="en-AU"/>
    </w:rPr>
  </w:style>
  <w:style w:type="character" w:customStyle="1" w:styleId="Heading2Char">
    <w:name w:val="Heading 2 Char"/>
    <w:basedOn w:val="DefaultParagraphFont"/>
    <w:link w:val="Heading2"/>
    <w:uiPriority w:val="9"/>
    <w:rsid w:val="008B6DFE"/>
    <w:rPr>
      <w:rFonts w:ascii="Georgia" w:eastAsiaTheme="majorEastAsia" w:hAnsi="Georgia" w:cstheme="majorBidi"/>
      <w:b/>
      <w:bCs/>
      <w:color w:val="4F81BD" w:themeColor="accent1"/>
      <w:sz w:val="32"/>
      <w:szCs w:val="26"/>
      <w:lang w:eastAsia="en-AU"/>
    </w:rPr>
  </w:style>
  <w:style w:type="character" w:customStyle="1" w:styleId="Heading3Char">
    <w:name w:val="Heading 3 Char"/>
    <w:basedOn w:val="DefaultParagraphFont"/>
    <w:link w:val="Heading3"/>
    <w:uiPriority w:val="9"/>
    <w:rsid w:val="003B7315"/>
    <w:rPr>
      <w:rFonts w:ascii="Georgia" w:eastAsia="Times New Roman" w:hAnsi="Georgia" w:cs="Arial"/>
      <w:b/>
      <w:color w:val="333333"/>
      <w:sz w:val="28"/>
      <w:szCs w:val="34"/>
      <w:lang w:eastAsia="en-AU"/>
    </w:rPr>
  </w:style>
  <w:style w:type="character" w:customStyle="1" w:styleId="Heading4Char">
    <w:name w:val="Heading 4 Char"/>
    <w:basedOn w:val="DefaultParagraphFont"/>
    <w:link w:val="Heading4"/>
    <w:uiPriority w:val="9"/>
    <w:rsid w:val="003F688C"/>
    <w:rPr>
      <w:rFonts w:ascii="Georgia" w:eastAsiaTheme="majorEastAsia" w:hAnsi="Georgia" w:cstheme="majorBidi"/>
      <w:b/>
      <w:bCs/>
      <w:i/>
      <w:iCs/>
      <w:color w:val="4F81BD" w:themeColor="accent1"/>
      <w:sz w:val="24"/>
      <w:szCs w:val="19"/>
      <w:lang w:eastAsia="en-AU"/>
    </w:rPr>
  </w:style>
  <w:style w:type="character" w:customStyle="1" w:styleId="Heading5Char">
    <w:name w:val="Heading 5 Char"/>
    <w:basedOn w:val="DefaultParagraphFont"/>
    <w:link w:val="Heading5"/>
    <w:uiPriority w:val="9"/>
    <w:rsid w:val="00FC449B"/>
    <w:rPr>
      <w:rFonts w:ascii="Arial" w:eastAsiaTheme="majorEastAsia" w:hAnsi="Arial" w:cstheme="majorBidi"/>
      <w:color w:val="243F60" w:themeColor="accent1" w:themeShade="7F"/>
      <w:sz w:val="20"/>
      <w:szCs w:val="19"/>
      <w:lang w:eastAsia="en-AU"/>
    </w:rPr>
  </w:style>
  <w:style w:type="character" w:customStyle="1" w:styleId="Heading6Char">
    <w:name w:val="Heading 6 Char"/>
    <w:basedOn w:val="DefaultParagraphFont"/>
    <w:link w:val="Heading6"/>
    <w:uiPriority w:val="9"/>
    <w:rsid w:val="00C83E13"/>
    <w:rPr>
      <w:rFonts w:asciiTheme="majorHAnsi" w:eastAsiaTheme="majorEastAsia" w:hAnsiTheme="majorHAnsi" w:cstheme="majorBidi"/>
      <w:i/>
      <w:iCs/>
      <w:color w:val="243F60" w:themeColor="accent1" w:themeShade="7F"/>
    </w:rPr>
  </w:style>
  <w:style w:type="paragraph" w:styleId="NormalWeb">
    <w:name w:val="Normal (Web)"/>
    <w:basedOn w:val="Normal"/>
    <w:uiPriority w:val="99"/>
    <w:unhideWhenUsed/>
    <w:rsid w:val="00F27496"/>
    <w:pPr>
      <w:spacing w:line="312" w:lineRule="atLeast"/>
    </w:pPr>
    <w:rPr>
      <w:rFonts w:ascii="Times New Roman" w:hAnsi="Times New Roman" w:cs="Times New Roman"/>
      <w:sz w:val="24"/>
      <w:szCs w:val="24"/>
    </w:rPr>
  </w:style>
  <w:style w:type="character" w:styleId="Emphasis">
    <w:name w:val="Emphasis"/>
    <w:basedOn w:val="DefaultParagraphFont"/>
    <w:uiPriority w:val="20"/>
    <w:qFormat/>
    <w:rsid w:val="00F27496"/>
    <w:rPr>
      <w:i/>
      <w:iCs/>
    </w:rPr>
  </w:style>
  <w:style w:type="paragraph" w:customStyle="1" w:styleId="homeitem">
    <w:name w:val="homeitem"/>
    <w:basedOn w:val="Normal"/>
    <w:rsid w:val="00F27496"/>
    <w:pPr>
      <w:spacing w:line="312" w:lineRule="atLeast"/>
    </w:pPr>
    <w:rPr>
      <w:rFonts w:ascii="Times New Roman" w:hAnsi="Times New Roman" w:cs="Times New Roman"/>
      <w:sz w:val="24"/>
      <w:szCs w:val="24"/>
    </w:rPr>
  </w:style>
  <w:style w:type="character" w:styleId="Hyperlink">
    <w:name w:val="Hyperlink"/>
    <w:basedOn w:val="DefaultParagraphFont"/>
    <w:uiPriority w:val="99"/>
    <w:unhideWhenUsed/>
    <w:rsid w:val="00F27496"/>
    <w:rPr>
      <w:color w:val="3344DD"/>
      <w:u w:val="single"/>
    </w:rPr>
  </w:style>
  <w:style w:type="character" w:styleId="Strong">
    <w:name w:val="Strong"/>
    <w:basedOn w:val="DefaultParagraphFont"/>
    <w:uiPriority w:val="22"/>
    <w:qFormat/>
    <w:rsid w:val="00F27496"/>
    <w:rPr>
      <w:b/>
      <w:bCs/>
    </w:rPr>
  </w:style>
  <w:style w:type="paragraph" w:styleId="TOCHeading">
    <w:name w:val="TOC Heading"/>
    <w:basedOn w:val="Heading1"/>
    <w:next w:val="Normal"/>
    <w:uiPriority w:val="39"/>
    <w:unhideWhenUsed/>
    <w:qFormat/>
    <w:rsid w:val="000502E3"/>
    <w:pPr>
      <w:outlineLvl w:val="9"/>
    </w:pPr>
    <w:rPr>
      <w:lang w:val="en-US" w:eastAsia="ja-JP"/>
    </w:rPr>
  </w:style>
  <w:style w:type="paragraph" w:styleId="TOC3">
    <w:name w:val="toc 3"/>
    <w:basedOn w:val="Normal"/>
    <w:next w:val="Normal"/>
    <w:autoRedefine/>
    <w:uiPriority w:val="39"/>
    <w:unhideWhenUsed/>
    <w:qFormat/>
    <w:rsid w:val="000502E3"/>
    <w:pPr>
      <w:ind w:left="440"/>
    </w:pPr>
  </w:style>
  <w:style w:type="paragraph" w:styleId="BalloonText">
    <w:name w:val="Balloon Text"/>
    <w:basedOn w:val="Normal"/>
    <w:link w:val="BalloonTextChar"/>
    <w:uiPriority w:val="99"/>
    <w:semiHidden/>
    <w:unhideWhenUsed/>
    <w:rsid w:val="000502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02E3"/>
    <w:rPr>
      <w:rFonts w:ascii="Tahoma" w:hAnsi="Tahoma" w:cs="Tahoma"/>
      <w:sz w:val="16"/>
      <w:szCs w:val="16"/>
    </w:rPr>
  </w:style>
  <w:style w:type="paragraph" w:styleId="Header">
    <w:name w:val="header"/>
    <w:basedOn w:val="Normal"/>
    <w:link w:val="HeaderChar"/>
    <w:uiPriority w:val="99"/>
    <w:unhideWhenUsed/>
    <w:rsid w:val="000502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02E3"/>
  </w:style>
  <w:style w:type="paragraph" w:styleId="Footer">
    <w:name w:val="footer"/>
    <w:basedOn w:val="Normal"/>
    <w:link w:val="FooterChar"/>
    <w:uiPriority w:val="99"/>
    <w:unhideWhenUsed/>
    <w:rsid w:val="000502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02E3"/>
  </w:style>
  <w:style w:type="paragraph" w:customStyle="1" w:styleId="Clause">
    <w:name w:val="Clause"/>
    <w:basedOn w:val="Normal"/>
    <w:next w:val="Normal"/>
    <w:uiPriority w:val="99"/>
    <w:rsid w:val="0037630F"/>
    <w:pPr>
      <w:numPr>
        <w:numId w:val="12"/>
      </w:numPr>
      <w:overflowPunct w:val="0"/>
      <w:autoSpaceDE w:val="0"/>
      <w:autoSpaceDN w:val="0"/>
      <w:adjustRightInd w:val="0"/>
      <w:spacing w:line="240" w:lineRule="auto"/>
      <w:textAlignment w:val="baseline"/>
    </w:pPr>
    <w:rPr>
      <w:rFonts w:eastAsiaTheme="minorEastAsia"/>
      <w:b/>
      <w:bCs/>
      <w:caps/>
    </w:rPr>
  </w:style>
  <w:style w:type="paragraph" w:customStyle="1" w:styleId="Paragraph">
    <w:name w:val="Paragraph"/>
    <w:basedOn w:val="Normal"/>
    <w:uiPriority w:val="99"/>
    <w:rsid w:val="0037630F"/>
    <w:pPr>
      <w:numPr>
        <w:ilvl w:val="2"/>
        <w:numId w:val="12"/>
      </w:numPr>
      <w:autoSpaceDE w:val="0"/>
      <w:autoSpaceDN w:val="0"/>
      <w:adjustRightInd w:val="0"/>
      <w:spacing w:line="240" w:lineRule="auto"/>
    </w:pPr>
    <w:rPr>
      <w:rFonts w:eastAsiaTheme="minorEastAsia"/>
      <w:lang w:val="en-US"/>
    </w:rPr>
  </w:style>
  <w:style w:type="paragraph" w:customStyle="1" w:styleId="subclause">
    <w:name w:val="subclause"/>
    <w:basedOn w:val="Normal"/>
    <w:uiPriority w:val="99"/>
    <w:rsid w:val="0037630F"/>
    <w:pPr>
      <w:tabs>
        <w:tab w:val="num" w:pos="851"/>
      </w:tabs>
      <w:autoSpaceDE w:val="0"/>
      <w:autoSpaceDN w:val="0"/>
      <w:adjustRightInd w:val="0"/>
      <w:spacing w:line="240" w:lineRule="auto"/>
      <w:ind w:left="851" w:hanging="851"/>
    </w:pPr>
    <w:rPr>
      <w:rFonts w:eastAsiaTheme="minorEastAsia"/>
      <w:lang w:val="en-US"/>
    </w:rPr>
  </w:style>
  <w:style w:type="paragraph" w:customStyle="1" w:styleId="Heading">
    <w:name w:val="Heading"/>
    <w:basedOn w:val="Normal"/>
    <w:uiPriority w:val="99"/>
    <w:rsid w:val="0037630F"/>
    <w:pPr>
      <w:keepLines/>
      <w:tabs>
        <w:tab w:val="left" w:pos="570"/>
        <w:tab w:val="left" w:pos="1140"/>
        <w:tab w:val="left" w:pos="1710"/>
        <w:tab w:val="left" w:pos="2280"/>
        <w:tab w:val="left" w:pos="2850"/>
        <w:tab w:val="left" w:pos="3420"/>
        <w:tab w:val="left" w:pos="3990"/>
        <w:tab w:val="left" w:pos="4560"/>
        <w:tab w:val="left" w:pos="5130"/>
        <w:tab w:val="left" w:pos="5700"/>
        <w:tab w:val="left" w:pos="6270"/>
        <w:tab w:val="left" w:pos="6840"/>
        <w:tab w:val="left" w:pos="7425"/>
        <w:tab w:val="left" w:pos="7980"/>
        <w:tab w:val="left" w:pos="8550"/>
        <w:tab w:val="left" w:pos="9120"/>
      </w:tabs>
      <w:autoSpaceDE w:val="0"/>
      <w:autoSpaceDN w:val="0"/>
      <w:adjustRightInd w:val="0"/>
      <w:spacing w:line="240" w:lineRule="auto"/>
      <w:ind w:left="360" w:hanging="360"/>
      <w:jc w:val="center"/>
    </w:pPr>
    <w:rPr>
      <w:rFonts w:eastAsiaTheme="minorEastAsia"/>
      <w:b/>
      <w:bCs/>
      <w:caps/>
      <w:sz w:val="24"/>
      <w:szCs w:val="24"/>
      <w:u w:val="single"/>
      <w:lang w:val="en-US"/>
    </w:rPr>
  </w:style>
  <w:style w:type="paragraph" w:customStyle="1" w:styleId="DefaultText">
    <w:name w:val="Default Text"/>
    <w:basedOn w:val="Normal"/>
    <w:uiPriority w:val="99"/>
    <w:rsid w:val="0037630F"/>
    <w:pPr>
      <w:autoSpaceDE w:val="0"/>
      <w:autoSpaceDN w:val="0"/>
      <w:adjustRightInd w:val="0"/>
      <w:spacing w:after="0" w:line="240" w:lineRule="auto"/>
      <w:ind w:left="833"/>
    </w:pPr>
    <w:rPr>
      <w:rFonts w:eastAsiaTheme="minorEastAsia"/>
      <w:lang w:val="en-US"/>
    </w:rPr>
  </w:style>
  <w:style w:type="paragraph" w:customStyle="1" w:styleId="Title2">
    <w:name w:val="Title 2"/>
    <w:basedOn w:val="Normal"/>
    <w:uiPriority w:val="99"/>
    <w:rsid w:val="0037630F"/>
    <w:pPr>
      <w:autoSpaceDE w:val="0"/>
      <w:autoSpaceDN w:val="0"/>
      <w:adjustRightInd w:val="0"/>
      <w:spacing w:line="240" w:lineRule="auto"/>
      <w:jc w:val="center"/>
    </w:pPr>
    <w:rPr>
      <w:rFonts w:eastAsiaTheme="minorEastAsia"/>
      <w:b/>
      <w:bCs/>
      <w:caps/>
      <w:sz w:val="24"/>
      <w:szCs w:val="24"/>
      <w:lang w:val="en-US"/>
    </w:rPr>
  </w:style>
  <w:style w:type="paragraph" w:styleId="BodyText">
    <w:name w:val="Body Text"/>
    <w:basedOn w:val="Normal"/>
    <w:link w:val="BodyTextChar"/>
    <w:uiPriority w:val="99"/>
    <w:rsid w:val="0037630F"/>
    <w:pPr>
      <w:autoSpaceDE w:val="0"/>
      <w:autoSpaceDN w:val="0"/>
      <w:adjustRightInd w:val="0"/>
      <w:spacing w:after="220" w:line="240" w:lineRule="auto"/>
      <w:ind w:left="1210"/>
    </w:pPr>
    <w:rPr>
      <w:rFonts w:eastAsiaTheme="minorEastAsia"/>
      <w:lang w:val="en-US"/>
    </w:rPr>
  </w:style>
  <w:style w:type="character" w:customStyle="1" w:styleId="BodyTextChar">
    <w:name w:val="Body Text Char"/>
    <w:basedOn w:val="DefaultParagraphFont"/>
    <w:link w:val="BodyText"/>
    <w:uiPriority w:val="99"/>
    <w:rsid w:val="0037630F"/>
    <w:rPr>
      <w:rFonts w:ascii="Arial" w:eastAsiaTheme="minorEastAsia" w:hAnsi="Arial" w:cs="Arial"/>
      <w:lang w:val="en-US"/>
    </w:rPr>
  </w:style>
  <w:style w:type="paragraph" w:customStyle="1" w:styleId="Subparagraph">
    <w:name w:val="Subparagraph"/>
    <w:basedOn w:val="Normal"/>
    <w:uiPriority w:val="99"/>
    <w:rsid w:val="0037630F"/>
    <w:pPr>
      <w:numPr>
        <w:ilvl w:val="3"/>
        <w:numId w:val="12"/>
      </w:numPr>
      <w:autoSpaceDE w:val="0"/>
      <w:autoSpaceDN w:val="0"/>
      <w:adjustRightInd w:val="0"/>
      <w:spacing w:after="220" w:line="240" w:lineRule="auto"/>
    </w:pPr>
    <w:rPr>
      <w:rFonts w:eastAsiaTheme="minorEastAsia"/>
      <w:lang w:val="en-US"/>
    </w:rPr>
  </w:style>
  <w:style w:type="paragraph" w:styleId="PlainText">
    <w:name w:val="Plain Text"/>
    <w:basedOn w:val="Normal"/>
    <w:link w:val="PlainTextChar"/>
    <w:uiPriority w:val="99"/>
    <w:rsid w:val="0037630F"/>
    <w:pPr>
      <w:spacing w:after="0" w:line="240" w:lineRule="auto"/>
    </w:pPr>
    <w:rPr>
      <w:rFonts w:ascii="Courier New" w:eastAsiaTheme="minorEastAsia" w:hAnsi="Courier New" w:cs="Courier New"/>
      <w:szCs w:val="20"/>
    </w:rPr>
  </w:style>
  <w:style w:type="character" w:customStyle="1" w:styleId="PlainTextChar">
    <w:name w:val="Plain Text Char"/>
    <w:basedOn w:val="DefaultParagraphFont"/>
    <w:link w:val="PlainText"/>
    <w:uiPriority w:val="99"/>
    <w:rsid w:val="0037630F"/>
    <w:rPr>
      <w:rFonts w:ascii="Courier New" w:eastAsiaTheme="minorEastAsia" w:hAnsi="Courier New" w:cs="Courier New"/>
      <w:sz w:val="20"/>
      <w:szCs w:val="20"/>
    </w:rPr>
  </w:style>
  <w:style w:type="paragraph" w:customStyle="1" w:styleId="ScheduleL3">
    <w:name w:val="Schedule L3"/>
    <w:basedOn w:val="Normal"/>
    <w:uiPriority w:val="99"/>
    <w:rsid w:val="0037630F"/>
    <w:pPr>
      <w:tabs>
        <w:tab w:val="left" w:pos="360"/>
      </w:tabs>
      <w:autoSpaceDE w:val="0"/>
      <w:autoSpaceDN w:val="0"/>
      <w:adjustRightInd w:val="0"/>
      <w:spacing w:line="240" w:lineRule="auto"/>
    </w:pPr>
    <w:rPr>
      <w:rFonts w:eastAsiaTheme="minorEastAsia"/>
      <w:lang w:val="en-US"/>
    </w:rPr>
  </w:style>
  <w:style w:type="character" w:customStyle="1" w:styleId="Bluebold">
    <w:name w:val="Blue bold"/>
    <w:basedOn w:val="DefaultParagraphFont"/>
    <w:uiPriority w:val="99"/>
    <w:rsid w:val="0037630F"/>
    <w:rPr>
      <w:rFonts w:ascii="Garamond" w:hAnsi="Garamond" w:cs="Garamond"/>
      <w:b/>
      <w:bCs/>
      <w:color w:val="0000FF"/>
      <w:sz w:val="24"/>
      <w:szCs w:val="24"/>
    </w:rPr>
  </w:style>
  <w:style w:type="character" w:styleId="FollowedHyperlink">
    <w:name w:val="FollowedHyperlink"/>
    <w:basedOn w:val="DefaultParagraphFont"/>
    <w:uiPriority w:val="99"/>
    <w:semiHidden/>
    <w:unhideWhenUsed/>
    <w:rsid w:val="00FE5678"/>
    <w:rPr>
      <w:color w:val="800080" w:themeColor="followedHyperlink"/>
      <w:u w:val="single"/>
    </w:rPr>
  </w:style>
  <w:style w:type="paragraph" w:styleId="NoSpacing">
    <w:name w:val="No Spacing"/>
    <w:basedOn w:val="NormalWeb"/>
    <w:link w:val="NoSpacingChar"/>
    <w:uiPriority w:val="6"/>
    <w:qFormat/>
    <w:rsid w:val="000F64C6"/>
    <w:pPr>
      <w:numPr>
        <w:numId w:val="32"/>
      </w:numPr>
      <w:spacing w:line="240" w:lineRule="atLeast"/>
    </w:pPr>
    <w:rPr>
      <w:rFonts w:ascii="Arial" w:hAnsi="Arial" w:cs="Arial"/>
      <w:color w:val="3344DD"/>
      <w:sz w:val="22"/>
      <w:u w:val="single"/>
    </w:rPr>
  </w:style>
  <w:style w:type="character" w:customStyle="1" w:styleId="NoSpacingChar">
    <w:name w:val="No Spacing Char"/>
    <w:basedOn w:val="DefaultParagraphFont"/>
    <w:link w:val="NoSpacing"/>
    <w:uiPriority w:val="6"/>
    <w:rsid w:val="000F64C6"/>
    <w:rPr>
      <w:rFonts w:ascii="Arial" w:eastAsia="Times New Roman" w:hAnsi="Arial" w:cs="Arial"/>
      <w:color w:val="3344DD"/>
      <w:szCs w:val="24"/>
      <w:u w:val="single"/>
      <w:lang w:eastAsia="en-AU"/>
    </w:rPr>
  </w:style>
  <w:style w:type="paragraph" w:styleId="TOC2">
    <w:name w:val="toc 2"/>
    <w:basedOn w:val="Normal"/>
    <w:next w:val="Normal"/>
    <w:autoRedefine/>
    <w:uiPriority w:val="39"/>
    <w:unhideWhenUsed/>
    <w:qFormat/>
    <w:rsid w:val="00CD2723"/>
    <w:pPr>
      <w:tabs>
        <w:tab w:val="right" w:leader="dot" w:pos="9639"/>
      </w:tabs>
      <w:spacing w:before="0" w:beforeAutospacing="0" w:after="60" w:afterAutospacing="0"/>
      <w:ind w:left="221"/>
    </w:pPr>
  </w:style>
  <w:style w:type="paragraph" w:styleId="TOC1">
    <w:name w:val="toc 1"/>
    <w:next w:val="Normal"/>
    <w:autoRedefine/>
    <w:uiPriority w:val="39"/>
    <w:unhideWhenUsed/>
    <w:qFormat/>
    <w:rsid w:val="00055AB9"/>
    <w:pPr>
      <w:tabs>
        <w:tab w:val="right" w:pos="9639"/>
      </w:tabs>
      <w:spacing w:before="120" w:after="0" w:line="240" w:lineRule="auto"/>
    </w:pPr>
    <w:rPr>
      <w:rFonts w:ascii="Arial" w:eastAsia="Times New Roman" w:hAnsi="Arial" w:cs="Arial"/>
      <w:b/>
      <w:noProof/>
      <w:color w:val="000000"/>
      <w:sz w:val="19"/>
      <w:szCs w:val="19"/>
      <w:lang w:eastAsia="en-AU"/>
    </w:rPr>
  </w:style>
  <w:style w:type="character" w:customStyle="1" w:styleId="charpartno">
    <w:name w:val="charpartno"/>
    <w:basedOn w:val="DefaultParagraphFont"/>
    <w:uiPriority w:val="99"/>
    <w:rsid w:val="00757501"/>
    <w:rPr>
      <w:rFonts w:cs="Times New Roman"/>
    </w:rPr>
  </w:style>
  <w:style w:type="character" w:customStyle="1" w:styleId="charparttext">
    <w:name w:val="charparttext"/>
    <w:basedOn w:val="DefaultParagraphFont"/>
    <w:uiPriority w:val="99"/>
    <w:rsid w:val="00757501"/>
    <w:rPr>
      <w:rFonts w:cs="Times New Roman"/>
    </w:rPr>
  </w:style>
  <w:style w:type="paragraph" w:styleId="ListParagraph">
    <w:name w:val="List Paragraph"/>
    <w:basedOn w:val="Normal"/>
    <w:link w:val="ListParagraphChar"/>
    <w:uiPriority w:val="34"/>
    <w:qFormat/>
    <w:rsid w:val="000F64C6"/>
    <w:pPr>
      <w:spacing w:before="120" w:beforeAutospacing="0" w:after="60" w:afterAutospacing="0"/>
    </w:pPr>
    <w:rPr>
      <w:rFonts w:cs="Times New Roman"/>
      <w:szCs w:val="20"/>
    </w:rPr>
  </w:style>
  <w:style w:type="paragraph" w:customStyle="1" w:styleId="definition">
    <w:name w:val="definition"/>
    <w:basedOn w:val="Normal"/>
    <w:uiPriority w:val="99"/>
    <w:rsid w:val="00757501"/>
    <w:pPr>
      <w:spacing w:line="240" w:lineRule="auto"/>
    </w:pPr>
    <w:rPr>
      <w:rFonts w:ascii="Times New Roman" w:hAnsi="Times New Roman" w:cs="Times New Roman"/>
      <w:sz w:val="24"/>
      <w:szCs w:val="24"/>
    </w:rPr>
  </w:style>
  <w:style w:type="paragraph" w:customStyle="1" w:styleId="paragraph0">
    <w:name w:val="paragraph"/>
    <w:basedOn w:val="Normal"/>
    <w:uiPriority w:val="99"/>
    <w:rsid w:val="00757501"/>
    <w:pPr>
      <w:spacing w:line="240" w:lineRule="auto"/>
    </w:pPr>
    <w:rPr>
      <w:rFonts w:ascii="Times New Roman" w:hAnsi="Times New Roman" w:cs="Times New Roman"/>
      <w:sz w:val="24"/>
      <w:szCs w:val="24"/>
    </w:rPr>
  </w:style>
  <w:style w:type="character" w:customStyle="1" w:styleId="charsectno">
    <w:name w:val="charsectno"/>
    <w:basedOn w:val="DefaultParagraphFont"/>
    <w:uiPriority w:val="99"/>
    <w:rsid w:val="00757501"/>
    <w:rPr>
      <w:rFonts w:cs="Times New Roman"/>
    </w:rPr>
  </w:style>
  <w:style w:type="paragraph" w:customStyle="1" w:styleId="subsection">
    <w:name w:val="subsection"/>
    <w:basedOn w:val="Normal"/>
    <w:uiPriority w:val="99"/>
    <w:rsid w:val="00757501"/>
    <w:pPr>
      <w:spacing w:line="240" w:lineRule="auto"/>
    </w:pPr>
    <w:rPr>
      <w:rFonts w:ascii="Times New Roman" w:hAnsi="Times New Roman" w:cs="Times New Roman"/>
      <w:sz w:val="24"/>
      <w:szCs w:val="24"/>
    </w:rPr>
  </w:style>
  <w:style w:type="paragraph" w:customStyle="1" w:styleId="pagebreak">
    <w:name w:val="pagebreak"/>
    <w:basedOn w:val="Normal"/>
    <w:uiPriority w:val="99"/>
    <w:rsid w:val="00757501"/>
    <w:pPr>
      <w:spacing w:line="240" w:lineRule="auto"/>
    </w:pPr>
    <w:rPr>
      <w:rFonts w:ascii="Times New Roman" w:hAnsi="Times New Roman" w:cs="Times New Roman"/>
      <w:sz w:val="24"/>
      <w:szCs w:val="24"/>
    </w:rPr>
  </w:style>
  <w:style w:type="paragraph" w:customStyle="1" w:styleId="subsection2">
    <w:name w:val="subsection2"/>
    <w:basedOn w:val="Normal"/>
    <w:uiPriority w:val="99"/>
    <w:rsid w:val="00757501"/>
    <w:pPr>
      <w:spacing w:line="240" w:lineRule="auto"/>
    </w:pPr>
    <w:rPr>
      <w:rFonts w:ascii="Times New Roman" w:hAnsi="Times New Roman" w:cs="Times New Roman"/>
      <w:sz w:val="24"/>
      <w:szCs w:val="24"/>
    </w:rPr>
  </w:style>
  <w:style w:type="character" w:styleId="CommentReference">
    <w:name w:val="annotation reference"/>
    <w:basedOn w:val="DefaultParagraphFont"/>
    <w:uiPriority w:val="99"/>
    <w:rsid w:val="00757501"/>
    <w:rPr>
      <w:rFonts w:cs="Times New Roman"/>
      <w:sz w:val="16"/>
      <w:szCs w:val="16"/>
    </w:rPr>
  </w:style>
  <w:style w:type="paragraph" w:styleId="ListBullet">
    <w:name w:val="List Bullet"/>
    <w:basedOn w:val="ListParagraph"/>
    <w:uiPriority w:val="2"/>
    <w:qFormat/>
    <w:rsid w:val="000F64C6"/>
    <w:pPr>
      <w:numPr>
        <w:ilvl w:val="1"/>
        <w:numId w:val="95"/>
      </w:numPr>
    </w:pPr>
  </w:style>
  <w:style w:type="paragraph" w:styleId="TOC4">
    <w:name w:val="toc 4"/>
    <w:basedOn w:val="Normal"/>
    <w:next w:val="Normal"/>
    <w:autoRedefine/>
    <w:uiPriority w:val="39"/>
    <w:unhideWhenUsed/>
    <w:rsid w:val="00973D4B"/>
    <w:pPr>
      <w:ind w:left="660"/>
    </w:pPr>
    <w:rPr>
      <w:rFonts w:eastAsiaTheme="minorEastAsia"/>
    </w:rPr>
  </w:style>
  <w:style w:type="paragraph" w:styleId="TOC5">
    <w:name w:val="toc 5"/>
    <w:basedOn w:val="Normal"/>
    <w:next w:val="Normal"/>
    <w:autoRedefine/>
    <w:uiPriority w:val="39"/>
    <w:unhideWhenUsed/>
    <w:rsid w:val="00973D4B"/>
    <w:pPr>
      <w:ind w:left="880"/>
    </w:pPr>
    <w:rPr>
      <w:rFonts w:eastAsiaTheme="minorEastAsia"/>
    </w:rPr>
  </w:style>
  <w:style w:type="paragraph" w:styleId="TOC6">
    <w:name w:val="toc 6"/>
    <w:basedOn w:val="Normal"/>
    <w:next w:val="Normal"/>
    <w:autoRedefine/>
    <w:uiPriority w:val="39"/>
    <w:unhideWhenUsed/>
    <w:rsid w:val="00973D4B"/>
    <w:pPr>
      <w:ind w:left="1100"/>
    </w:pPr>
    <w:rPr>
      <w:rFonts w:eastAsiaTheme="minorEastAsia"/>
    </w:rPr>
  </w:style>
  <w:style w:type="paragraph" w:styleId="TOC7">
    <w:name w:val="toc 7"/>
    <w:basedOn w:val="Normal"/>
    <w:next w:val="Normal"/>
    <w:autoRedefine/>
    <w:uiPriority w:val="39"/>
    <w:unhideWhenUsed/>
    <w:rsid w:val="00973D4B"/>
    <w:pPr>
      <w:ind w:left="1320"/>
    </w:pPr>
    <w:rPr>
      <w:rFonts w:eastAsiaTheme="minorEastAsia"/>
    </w:rPr>
  </w:style>
  <w:style w:type="paragraph" w:styleId="TOC8">
    <w:name w:val="toc 8"/>
    <w:basedOn w:val="Normal"/>
    <w:next w:val="Normal"/>
    <w:autoRedefine/>
    <w:uiPriority w:val="39"/>
    <w:unhideWhenUsed/>
    <w:rsid w:val="00973D4B"/>
    <w:pPr>
      <w:ind w:left="1540"/>
    </w:pPr>
    <w:rPr>
      <w:rFonts w:eastAsiaTheme="minorEastAsia"/>
    </w:rPr>
  </w:style>
  <w:style w:type="paragraph" w:styleId="TOC9">
    <w:name w:val="toc 9"/>
    <w:basedOn w:val="Normal"/>
    <w:next w:val="Normal"/>
    <w:autoRedefine/>
    <w:uiPriority w:val="39"/>
    <w:unhideWhenUsed/>
    <w:rsid w:val="00973D4B"/>
    <w:pPr>
      <w:ind w:left="1760"/>
    </w:pPr>
    <w:rPr>
      <w:rFonts w:eastAsiaTheme="minorEastAsia"/>
    </w:rPr>
  </w:style>
  <w:style w:type="paragraph" w:styleId="Title">
    <w:name w:val="Title"/>
    <w:basedOn w:val="Normal"/>
    <w:next w:val="Normal"/>
    <w:link w:val="TitleChar"/>
    <w:uiPriority w:val="10"/>
    <w:qFormat/>
    <w:rsid w:val="0041073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10734"/>
    <w:rPr>
      <w:rFonts w:asciiTheme="majorHAnsi" w:eastAsiaTheme="majorEastAsia" w:hAnsiTheme="majorHAnsi" w:cstheme="majorBidi"/>
      <w:color w:val="17365D" w:themeColor="text2" w:themeShade="BF"/>
      <w:spacing w:val="5"/>
      <w:kern w:val="28"/>
      <w:sz w:val="52"/>
      <w:szCs w:val="52"/>
    </w:rPr>
  </w:style>
  <w:style w:type="character" w:styleId="BookTitle">
    <w:name w:val="Book Title"/>
    <w:uiPriority w:val="33"/>
    <w:qFormat/>
    <w:rsid w:val="00157362"/>
    <w:rPr>
      <w:i/>
      <w:iCs/>
      <w:smallCaps/>
      <w:spacing w:val="5"/>
    </w:rPr>
  </w:style>
  <w:style w:type="paragraph" w:customStyle="1" w:styleId="srch-metadata11">
    <w:name w:val="srch-metadata11"/>
    <w:basedOn w:val="Normal"/>
    <w:rsid w:val="00892B63"/>
    <w:pPr>
      <w:spacing w:line="336" w:lineRule="atLeast"/>
    </w:pPr>
    <w:rPr>
      <w:rFonts w:ascii="Times New Roman" w:hAnsi="Times New Roman" w:cs="Times New Roman"/>
      <w:color w:val="666666"/>
      <w:sz w:val="24"/>
      <w:szCs w:val="24"/>
    </w:rPr>
  </w:style>
  <w:style w:type="character" w:customStyle="1" w:styleId="srch-url21">
    <w:name w:val="srch-url21"/>
    <w:basedOn w:val="DefaultParagraphFont"/>
    <w:rsid w:val="00892B63"/>
    <w:rPr>
      <w:vanish w:val="0"/>
      <w:webHidden w:val="0"/>
      <w:color w:val="666666"/>
      <w:specVanish w:val="0"/>
    </w:rPr>
  </w:style>
  <w:style w:type="paragraph" w:styleId="Subtitle">
    <w:name w:val="Subtitle"/>
    <w:basedOn w:val="Normal"/>
    <w:next w:val="Normal"/>
    <w:link w:val="SubtitleChar"/>
    <w:uiPriority w:val="99"/>
    <w:qFormat/>
    <w:rsid w:val="00AE3A5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99"/>
    <w:rsid w:val="00AE3A59"/>
    <w:rPr>
      <w:rFonts w:asciiTheme="majorHAnsi" w:eastAsiaTheme="majorEastAsia" w:hAnsiTheme="majorHAnsi" w:cstheme="majorBidi"/>
      <w:i/>
      <w:iCs/>
      <w:color w:val="4F81BD" w:themeColor="accent1"/>
      <w:spacing w:val="15"/>
      <w:sz w:val="24"/>
      <w:szCs w:val="24"/>
    </w:rPr>
  </w:style>
  <w:style w:type="paragraph" w:styleId="Revision">
    <w:name w:val="Revision"/>
    <w:hidden/>
    <w:uiPriority w:val="99"/>
    <w:semiHidden/>
    <w:rsid w:val="00EE5444"/>
    <w:pPr>
      <w:spacing w:after="0" w:line="240" w:lineRule="auto"/>
    </w:pPr>
  </w:style>
  <w:style w:type="table" w:styleId="TableGrid">
    <w:name w:val="Table Grid"/>
    <w:basedOn w:val="TableNormal"/>
    <w:uiPriority w:val="59"/>
    <w:rsid w:val="00BB53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rsid w:val="00F554B3"/>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Style1">
    <w:name w:val="Style1"/>
    <w:basedOn w:val="TableNormal"/>
    <w:uiPriority w:val="99"/>
    <w:rsid w:val="00FF2861"/>
    <w:pPr>
      <w:spacing w:after="0" w:line="240" w:lineRule="auto"/>
    </w:pPr>
    <w:rPr>
      <w:rFonts w:ascii="Arial" w:hAnsi="Arial"/>
      <w:color w:val="FFFFFF" w:themeColor="background1"/>
      <w:sz w:val="19"/>
    </w:rPr>
    <w:tblPr>
      <w:tblBorders>
        <w:top w:val="double" w:sz="4" w:space="0" w:color="4F81BD"/>
        <w:left w:val="double" w:sz="4" w:space="0" w:color="4F81BD"/>
        <w:bottom w:val="double" w:sz="4" w:space="0" w:color="4F81BD"/>
        <w:right w:val="double" w:sz="4" w:space="0" w:color="4F81BD"/>
        <w:insideH w:val="double" w:sz="4" w:space="0" w:color="4F81BD"/>
        <w:insideV w:val="double" w:sz="4" w:space="0" w:color="4F81BD"/>
      </w:tblBorders>
    </w:tblPr>
    <w:tcPr>
      <w:shd w:val="clear" w:color="auto" w:fill="auto"/>
    </w:tcPr>
    <w:tblStylePr w:type="firstRow">
      <w:rPr>
        <w:rFonts w:ascii="Arial" w:hAnsi="Arial"/>
        <w:b/>
        <w:color w:val="FFFFFF" w:themeColor="background1"/>
        <w:sz w:val="19"/>
      </w:rPr>
      <w:tblPr/>
      <w:tcPr>
        <w:shd w:val="clear" w:color="auto" w:fill="4F81BD"/>
      </w:tcPr>
    </w:tblStylePr>
  </w:style>
  <w:style w:type="paragraph" w:customStyle="1" w:styleId="AlphaBullet">
    <w:name w:val="Alpha Bullet"/>
    <w:basedOn w:val="ListParagraph"/>
    <w:uiPriority w:val="4"/>
    <w:qFormat/>
    <w:rsid w:val="00330E52"/>
  </w:style>
  <w:style w:type="character" w:styleId="LineNumber">
    <w:name w:val="line number"/>
    <w:basedOn w:val="DefaultParagraphFont"/>
    <w:uiPriority w:val="99"/>
    <w:rsid w:val="002048DA"/>
    <w:rPr>
      <w:rFonts w:ascii="Arial" w:hAnsi="Arial"/>
      <w:sz w:val="19"/>
    </w:rPr>
  </w:style>
  <w:style w:type="paragraph" w:styleId="ListBullet2">
    <w:name w:val="List Bullet 2"/>
    <w:basedOn w:val="Normal"/>
    <w:uiPriority w:val="99"/>
    <w:rsid w:val="002048DA"/>
    <w:pPr>
      <w:numPr>
        <w:numId w:val="34"/>
      </w:numPr>
      <w:contextualSpacing/>
    </w:pPr>
  </w:style>
  <w:style w:type="paragraph" w:customStyle="1" w:styleId="Bullet2">
    <w:name w:val="Bullet 2"/>
    <w:basedOn w:val="ListParagraph"/>
    <w:uiPriority w:val="3"/>
    <w:qFormat/>
    <w:rsid w:val="001D6B69"/>
    <w:pPr>
      <w:numPr>
        <w:ilvl w:val="2"/>
        <w:numId w:val="1"/>
      </w:numPr>
      <w:spacing w:before="0"/>
    </w:pPr>
    <w:rPr>
      <w:rFonts w:cs="Arial"/>
    </w:rPr>
  </w:style>
  <w:style w:type="paragraph" w:customStyle="1" w:styleId="ibullet">
    <w:name w:val="i bullet"/>
    <w:basedOn w:val="Bullet2"/>
    <w:uiPriority w:val="5"/>
    <w:qFormat/>
    <w:rsid w:val="003D78CB"/>
    <w:pPr>
      <w:numPr>
        <w:ilvl w:val="0"/>
        <w:numId w:val="35"/>
      </w:numPr>
    </w:pPr>
  </w:style>
  <w:style w:type="paragraph" w:customStyle="1" w:styleId="TableNormal1">
    <w:name w:val="Table Normal1"/>
    <w:basedOn w:val="Normal"/>
    <w:next w:val="Normal"/>
    <w:qFormat/>
    <w:rsid w:val="00221379"/>
    <w:pPr>
      <w:spacing w:before="0" w:beforeAutospacing="0" w:after="60" w:afterAutospacing="0"/>
    </w:pPr>
    <w:rPr>
      <w:color w:val="auto"/>
      <w:sz w:val="20"/>
      <w:szCs w:val="18"/>
    </w:rPr>
  </w:style>
  <w:style w:type="paragraph" w:customStyle="1" w:styleId="Default">
    <w:name w:val="Default"/>
    <w:rsid w:val="00B777C7"/>
    <w:pPr>
      <w:autoSpaceDE w:val="0"/>
      <w:autoSpaceDN w:val="0"/>
      <w:adjustRightInd w:val="0"/>
      <w:spacing w:after="0" w:line="240" w:lineRule="auto"/>
    </w:pPr>
    <w:rPr>
      <w:rFonts w:ascii="Arial" w:hAnsi="Arial" w:cs="Arial"/>
      <w:color w:val="000000"/>
      <w:sz w:val="24"/>
      <w:szCs w:val="24"/>
    </w:rPr>
  </w:style>
  <w:style w:type="paragraph" w:styleId="CommentText">
    <w:name w:val="annotation text"/>
    <w:basedOn w:val="Normal"/>
    <w:link w:val="CommentTextChar"/>
    <w:uiPriority w:val="99"/>
    <w:unhideWhenUsed/>
    <w:rsid w:val="0063723D"/>
    <w:pPr>
      <w:spacing w:before="0" w:beforeAutospacing="0" w:after="200" w:afterAutospacing="0" w:line="240" w:lineRule="auto"/>
    </w:pPr>
    <w:rPr>
      <w:rFonts w:eastAsiaTheme="minorHAnsi" w:cstheme="minorBidi"/>
      <w:color w:val="auto"/>
      <w:sz w:val="20"/>
      <w:szCs w:val="20"/>
      <w:lang w:eastAsia="en-US"/>
    </w:rPr>
  </w:style>
  <w:style w:type="character" w:customStyle="1" w:styleId="CommentTextChar">
    <w:name w:val="Comment Text Char"/>
    <w:basedOn w:val="DefaultParagraphFont"/>
    <w:link w:val="CommentText"/>
    <w:uiPriority w:val="99"/>
    <w:rsid w:val="0063723D"/>
    <w:rPr>
      <w:rFonts w:ascii="Arial" w:hAnsi="Arial"/>
      <w:sz w:val="20"/>
      <w:szCs w:val="20"/>
    </w:rPr>
  </w:style>
  <w:style w:type="table" w:customStyle="1" w:styleId="TableGrid1">
    <w:name w:val="Table Grid1"/>
    <w:basedOn w:val="TableNormal"/>
    <w:next w:val="TableGrid"/>
    <w:uiPriority w:val="59"/>
    <w:rsid w:val="007609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C32900"/>
    <w:pPr>
      <w:spacing w:before="100" w:beforeAutospacing="1" w:after="100" w:afterAutospacing="1"/>
    </w:pPr>
    <w:rPr>
      <w:rFonts w:eastAsia="Times New Roman" w:cs="Arial"/>
      <w:b/>
      <w:bCs/>
      <w:color w:val="000000"/>
      <w:lang w:eastAsia="en-AU"/>
    </w:rPr>
  </w:style>
  <w:style w:type="character" w:customStyle="1" w:styleId="CommentSubjectChar">
    <w:name w:val="Comment Subject Char"/>
    <w:basedOn w:val="CommentTextChar"/>
    <w:link w:val="CommentSubject"/>
    <w:uiPriority w:val="99"/>
    <w:semiHidden/>
    <w:rsid w:val="00C32900"/>
    <w:rPr>
      <w:rFonts w:ascii="Arial" w:eastAsia="Times New Roman" w:hAnsi="Arial" w:cs="Arial"/>
      <w:b/>
      <w:bCs/>
      <w:color w:val="000000"/>
      <w:sz w:val="20"/>
      <w:szCs w:val="20"/>
      <w:lang w:eastAsia="en-AU"/>
    </w:rPr>
  </w:style>
  <w:style w:type="table" w:customStyle="1" w:styleId="Style11">
    <w:name w:val="Style11"/>
    <w:basedOn w:val="TableNormal"/>
    <w:uiPriority w:val="99"/>
    <w:rsid w:val="004F1F2C"/>
    <w:pPr>
      <w:spacing w:after="0" w:line="240" w:lineRule="auto"/>
    </w:pPr>
    <w:rPr>
      <w:rFonts w:ascii="Arial" w:eastAsia="Calibri" w:hAnsi="Arial" w:cs="Times New Roman"/>
      <w:color w:val="FFFFFF" w:themeColor="background1"/>
      <w:sz w:val="19"/>
    </w:rPr>
    <w:tblPr>
      <w:tblInd w:w="0" w:type="nil"/>
      <w:tblBorders>
        <w:top w:val="double" w:sz="4" w:space="0" w:color="4F81BD"/>
        <w:left w:val="double" w:sz="4" w:space="0" w:color="4F81BD"/>
        <w:bottom w:val="double" w:sz="4" w:space="0" w:color="4F81BD"/>
        <w:right w:val="double" w:sz="4" w:space="0" w:color="4F81BD"/>
        <w:insideH w:val="double" w:sz="4" w:space="0" w:color="4F81BD"/>
        <w:insideV w:val="double" w:sz="4" w:space="0" w:color="4F81BD"/>
      </w:tblBorders>
    </w:tblPr>
    <w:tblStylePr w:type="firstRow">
      <w:rPr>
        <w:rFonts w:ascii="Arial" w:hAnsi="Arial" w:cs="Arial" w:hint="default"/>
        <w:b/>
        <w:color w:val="FFFFFF" w:themeColor="background1"/>
        <w:sz w:val="19"/>
        <w:szCs w:val="19"/>
      </w:rPr>
      <w:tblPr/>
      <w:tcPr>
        <w:shd w:val="clear" w:color="auto" w:fill="4F81BD"/>
      </w:tcPr>
    </w:tblStylePr>
  </w:style>
  <w:style w:type="character" w:customStyle="1" w:styleId="st1">
    <w:name w:val="st1"/>
    <w:basedOn w:val="DefaultParagraphFont"/>
    <w:rsid w:val="00C902DE"/>
  </w:style>
  <w:style w:type="table" w:customStyle="1" w:styleId="TableGrid6">
    <w:name w:val="Table Grid6"/>
    <w:basedOn w:val="TableNormal"/>
    <w:rsid w:val="00E936BF"/>
    <w:pPr>
      <w:spacing w:after="0" w:line="240" w:lineRule="auto"/>
    </w:pPr>
    <w:rPr>
      <w:rFonts w:ascii="Times New Roman" w:eastAsia="Times New Roman" w:hAnsi="Times New Roman" w:cs="Times New Roman"/>
      <w:sz w:val="20"/>
      <w:szCs w:val="20"/>
      <w:lang w:eastAsia="en-A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Normal"/>
    <w:rsid w:val="005C181F"/>
    <w:pPr>
      <w:numPr>
        <w:numId w:val="78"/>
      </w:numPr>
      <w:spacing w:before="120" w:beforeAutospacing="0" w:after="80" w:afterAutospacing="0" w:line="240" w:lineRule="auto"/>
    </w:pPr>
    <w:rPr>
      <w:rFonts w:eastAsiaTheme="minorHAnsi"/>
      <w:color w:val="auto"/>
      <w:szCs w:val="22"/>
      <w:lang w:eastAsia="en-US"/>
    </w:rPr>
  </w:style>
  <w:style w:type="paragraph" w:customStyle="1" w:styleId="Tabletext">
    <w:name w:val="Tabletext"/>
    <w:aliases w:val="tt"/>
    <w:basedOn w:val="Normal"/>
    <w:rsid w:val="005B1E2C"/>
    <w:pPr>
      <w:spacing w:before="60" w:beforeAutospacing="0" w:after="0" w:afterAutospacing="0" w:line="240" w:lineRule="atLeast"/>
    </w:pPr>
    <w:rPr>
      <w:rFonts w:ascii="Times New Roman" w:hAnsi="Times New Roman" w:cs="Times New Roman"/>
      <w:color w:val="auto"/>
      <w:sz w:val="20"/>
      <w:szCs w:val="20"/>
    </w:rPr>
  </w:style>
  <w:style w:type="paragraph" w:customStyle="1" w:styleId="TableHeading">
    <w:name w:val="TableHeading"/>
    <w:aliases w:val="th"/>
    <w:basedOn w:val="Normal"/>
    <w:next w:val="Tabletext"/>
    <w:rsid w:val="005B1E2C"/>
    <w:pPr>
      <w:keepNext/>
      <w:spacing w:before="60" w:beforeAutospacing="0" w:after="0" w:afterAutospacing="0" w:line="240" w:lineRule="atLeast"/>
    </w:pPr>
    <w:rPr>
      <w:rFonts w:ascii="Times New Roman" w:hAnsi="Times New Roman" w:cs="Times New Roman"/>
      <w:b/>
      <w:color w:val="auto"/>
      <w:sz w:val="20"/>
      <w:szCs w:val="20"/>
    </w:rPr>
  </w:style>
  <w:style w:type="character" w:styleId="SubtleEmphasis">
    <w:name w:val="Subtle Emphasis"/>
    <w:basedOn w:val="DefaultParagraphFont"/>
    <w:uiPriority w:val="19"/>
    <w:qFormat/>
    <w:rsid w:val="001C419C"/>
    <w:rPr>
      <w:i/>
      <w:iCs/>
      <w:color w:val="404040" w:themeColor="text1" w:themeTint="BF"/>
    </w:rPr>
  </w:style>
  <w:style w:type="paragraph" w:customStyle="1" w:styleId="SubChapterActReference">
    <w:name w:val="SubChapter Act Reference"/>
    <w:basedOn w:val="Normal"/>
    <w:next w:val="Normal"/>
    <w:qFormat/>
    <w:rsid w:val="000F22C0"/>
    <w:pPr>
      <w:outlineLvl w:val="3"/>
    </w:pPr>
    <w:rPr>
      <w:rFonts w:ascii="Times New Roman" w:hAnsi="Times New Roman"/>
      <w:b/>
    </w:rPr>
  </w:style>
  <w:style w:type="paragraph" w:customStyle="1" w:styleId="SubSubChapterActReference">
    <w:name w:val="SubSub Chapter Act Reference"/>
    <w:basedOn w:val="SubChapterActReference"/>
    <w:qFormat/>
    <w:rsid w:val="007C4CE1"/>
    <w:pPr>
      <w:outlineLvl w:val="4"/>
    </w:pPr>
    <w:rPr>
      <w:color w:val="4F81BD" w:themeColor="accent1"/>
    </w:rPr>
  </w:style>
  <w:style w:type="character" w:customStyle="1" w:styleId="ActReferenceBody">
    <w:name w:val="Act Reference Body"/>
    <w:basedOn w:val="DefaultParagraphFont"/>
    <w:uiPriority w:val="1"/>
    <w:qFormat/>
    <w:rsid w:val="00392A76"/>
    <w:rPr>
      <w:rFonts w:ascii="Times New Roman" w:hAnsi="Times New Roman" w:cs="Times New Roman"/>
      <w:b w:val="0"/>
      <w:i w:val="0"/>
      <w:color w:val="auto"/>
      <w:sz w:val="22"/>
    </w:rPr>
  </w:style>
  <w:style w:type="character" w:styleId="PlaceholderText">
    <w:name w:val="Placeholder Text"/>
    <w:basedOn w:val="DefaultParagraphFont"/>
    <w:uiPriority w:val="99"/>
    <w:semiHidden/>
    <w:rsid w:val="00F25EFE"/>
    <w:rPr>
      <w:color w:val="808080"/>
    </w:rPr>
  </w:style>
  <w:style w:type="table" w:customStyle="1" w:styleId="TableGrid2">
    <w:name w:val="Table Grid2"/>
    <w:basedOn w:val="TableNormal"/>
    <w:next w:val="TableGrid"/>
    <w:uiPriority w:val="59"/>
    <w:rsid w:val="009F38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B43D78"/>
    <w:rPr>
      <w:rFonts w:ascii="Arial" w:eastAsia="Times New Roman" w:hAnsi="Arial" w:cs="Times New Roman"/>
      <w:color w:val="000000"/>
      <w:szCs w:val="20"/>
      <w:lang w:eastAsia="en-AU"/>
    </w:rPr>
  </w:style>
  <w:style w:type="character" w:styleId="UnresolvedMention">
    <w:name w:val="Unresolved Mention"/>
    <w:basedOn w:val="DefaultParagraphFont"/>
    <w:uiPriority w:val="99"/>
    <w:semiHidden/>
    <w:unhideWhenUsed/>
    <w:rsid w:val="00D019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09904">
      <w:bodyDiv w:val="1"/>
      <w:marLeft w:val="0"/>
      <w:marRight w:val="0"/>
      <w:marTop w:val="0"/>
      <w:marBottom w:val="0"/>
      <w:divBdr>
        <w:top w:val="none" w:sz="0" w:space="0" w:color="auto"/>
        <w:left w:val="none" w:sz="0" w:space="0" w:color="auto"/>
        <w:bottom w:val="none" w:sz="0" w:space="0" w:color="auto"/>
        <w:right w:val="none" w:sz="0" w:space="0" w:color="auto"/>
      </w:divBdr>
      <w:divsChild>
        <w:div w:id="1284845801">
          <w:marLeft w:val="0"/>
          <w:marRight w:val="0"/>
          <w:marTop w:val="0"/>
          <w:marBottom w:val="0"/>
          <w:divBdr>
            <w:top w:val="none" w:sz="0" w:space="0" w:color="auto"/>
            <w:left w:val="none" w:sz="0" w:space="0" w:color="auto"/>
            <w:bottom w:val="none" w:sz="0" w:space="0" w:color="auto"/>
            <w:right w:val="none" w:sz="0" w:space="0" w:color="auto"/>
          </w:divBdr>
          <w:divsChild>
            <w:div w:id="409081613">
              <w:marLeft w:val="0"/>
              <w:marRight w:val="0"/>
              <w:marTop w:val="0"/>
              <w:marBottom w:val="0"/>
              <w:divBdr>
                <w:top w:val="none" w:sz="0" w:space="0" w:color="auto"/>
                <w:left w:val="none" w:sz="0" w:space="0" w:color="auto"/>
                <w:bottom w:val="none" w:sz="0" w:space="0" w:color="auto"/>
                <w:right w:val="none" w:sz="0" w:space="0" w:color="auto"/>
              </w:divBdr>
              <w:divsChild>
                <w:div w:id="460078532">
                  <w:marLeft w:val="0"/>
                  <w:marRight w:val="0"/>
                  <w:marTop w:val="0"/>
                  <w:marBottom w:val="0"/>
                  <w:divBdr>
                    <w:top w:val="none" w:sz="0" w:space="0" w:color="auto"/>
                    <w:left w:val="none" w:sz="0" w:space="0" w:color="auto"/>
                    <w:bottom w:val="none" w:sz="0" w:space="0" w:color="auto"/>
                    <w:right w:val="none" w:sz="0" w:space="0" w:color="auto"/>
                  </w:divBdr>
                  <w:divsChild>
                    <w:div w:id="1588995062">
                      <w:marLeft w:val="0"/>
                      <w:marRight w:val="0"/>
                      <w:marTop w:val="0"/>
                      <w:marBottom w:val="0"/>
                      <w:divBdr>
                        <w:top w:val="none" w:sz="0" w:space="0" w:color="auto"/>
                        <w:left w:val="none" w:sz="0" w:space="0" w:color="auto"/>
                        <w:bottom w:val="none" w:sz="0" w:space="0" w:color="auto"/>
                        <w:right w:val="none" w:sz="0" w:space="0" w:color="auto"/>
                      </w:divBdr>
                      <w:divsChild>
                        <w:div w:id="1352217502">
                          <w:marLeft w:val="0"/>
                          <w:marRight w:val="0"/>
                          <w:marTop w:val="0"/>
                          <w:marBottom w:val="0"/>
                          <w:divBdr>
                            <w:top w:val="none" w:sz="0" w:space="0" w:color="auto"/>
                            <w:left w:val="none" w:sz="0" w:space="0" w:color="auto"/>
                            <w:bottom w:val="none" w:sz="0" w:space="0" w:color="auto"/>
                            <w:right w:val="none" w:sz="0" w:space="0" w:color="auto"/>
                          </w:divBdr>
                          <w:divsChild>
                            <w:div w:id="1181622476">
                              <w:marLeft w:val="0"/>
                              <w:marRight w:val="0"/>
                              <w:marTop w:val="0"/>
                              <w:marBottom w:val="0"/>
                              <w:divBdr>
                                <w:top w:val="single" w:sz="6" w:space="0" w:color="828282"/>
                                <w:left w:val="single" w:sz="6" w:space="0" w:color="828282"/>
                                <w:bottom w:val="single" w:sz="6" w:space="0" w:color="828282"/>
                                <w:right w:val="single" w:sz="6" w:space="0" w:color="828282"/>
                              </w:divBdr>
                              <w:divsChild>
                                <w:div w:id="1030691066">
                                  <w:marLeft w:val="0"/>
                                  <w:marRight w:val="0"/>
                                  <w:marTop w:val="0"/>
                                  <w:marBottom w:val="0"/>
                                  <w:divBdr>
                                    <w:top w:val="none" w:sz="0" w:space="0" w:color="auto"/>
                                    <w:left w:val="none" w:sz="0" w:space="0" w:color="auto"/>
                                    <w:bottom w:val="none" w:sz="0" w:space="0" w:color="auto"/>
                                    <w:right w:val="none" w:sz="0" w:space="0" w:color="auto"/>
                                  </w:divBdr>
                                  <w:divsChild>
                                    <w:div w:id="2705141">
                                      <w:marLeft w:val="0"/>
                                      <w:marRight w:val="0"/>
                                      <w:marTop w:val="0"/>
                                      <w:marBottom w:val="0"/>
                                      <w:divBdr>
                                        <w:top w:val="none" w:sz="0" w:space="0" w:color="auto"/>
                                        <w:left w:val="none" w:sz="0" w:space="0" w:color="auto"/>
                                        <w:bottom w:val="none" w:sz="0" w:space="0" w:color="auto"/>
                                        <w:right w:val="none" w:sz="0" w:space="0" w:color="auto"/>
                                      </w:divBdr>
                                      <w:divsChild>
                                        <w:div w:id="1455297090">
                                          <w:marLeft w:val="0"/>
                                          <w:marRight w:val="0"/>
                                          <w:marTop w:val="0"/>
                                          <w:marBottom w:val="0"/>
                                          <w:divBdr>
                                            <w:top w:val="none" w:sz="0" w:space="0" w:color="auto"/>
                                            <w:left w:val="none" w:sz="0" w:space="0" w:color="auto"/>
                                            <w:bottom w:val="none" w:sz="0" w:space="0" w:color="auto"/>
                                            <w:right w:val="none" w:sz="0" w:space="0" w:color="auto"/>
                                          </w:divBdr>
                                          <w:divsChild>
                                            <w:div w:id="632291573">
                                              <w:marLeft w:val="0"/>
                                              <w:marRight w:val="0"/>
                                              <w:marTop w:val="0"/>
                                              <w:marBottom w:val="0"/>
                                              <w:divBdr>
                                                <w:top w:val="none" w:sz="0" w:space="0" w:color="auto"/>
                                                <w:left w:val="none" w:sz="0" w:space="0" w:color="auto"/>
                                                <w:bottom w:val="none" w:sz="0" w:space="0" w:color="auto"/>
                                                <w:right w:val="none" w:sz="0" w:space="0" w:color="auto"/>
                                              </w:divBdr>
                                              <w:divsChild>
                                                <w:div w:id="443575848">
                                                  <w:marLeft w:val="0"/>
                                                  <w:marRight w:val="0"/>
                                                  <w:marTop w:val="0"/>
                                                  <w:marBottom w:val="0"/>
                                                  <w:divBdr>
                                                    <w:top w:val="none" w:sz="0" w:space="0" w:color="auto"/>
                                                    <w:left w:val="none" w:sz="0" w:space="0" w:color="auto"/>
                                                    <w:bottom w:val="none" w:sz="0" w:space="0" w:color="auto"/>
                                                    <w:right w:val="none" w:sz="0" w:space="0" w:color="auto"/>
                                                  </w:divBdr>
                                                  <w:divsChild>
                                                    <w:div w:id="1655839566">
                                                      <w:marLeft w:val="0"/>
                                                      <w:marRight w:val="0"/>
                                                      <w:marTop w:val="0"/>
                                                      <w:marBottom w:val="0"/>
                                                      <w:divBdr>
                                                        <w:top w:val="none" w:sz="0" w:space="0" w:color="auto"/>
                                                        <w:left w:val="none" w:sz="0" w:space="0" w:color="auto"/>
                                                        <w:bottom w:val="none" w:sz="0" w:space="0" w:color="auto"/>
                                                        <w:right w:val="none" w:sz="0" w:space="0" w:color="auto"/>
                                                      </w:divBdr>
                                                      <w:divsChild>
                                                        <w:div w:id="213282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6222064">
      <w:bodyDiv w:val="1"/>
      <w:marLeft w:val="0"/>
      <w:marRight w:val="0"/>
      <w:marTop w:val="0"/>
      <w:marBottom w:val="0"/>
      <w:divBdr>
        <w:top w:val="none" w:sz="0" w:space="0" w:color="auto"/>
        <w:left w:val="none" w:sz="0" w:space="0" w:color="auto"/>
        <w:bottom w:val="none" w:sz="0" w:space="0" w:color="auto"/>
        <w:right w:val="none" w:sz="0" w:space="0" w:color="auto"/>
      </w:divBdr>
      <w:divsChild>
        <w:div w:id="810831971">
          <w:marLeft w:val="0"/>
          <w:marRight w:val="0"/>
          <w:marTop w:val="0"/>
          <w:marBottom w:val="0"/>
          <w:divBdr>
            <w:top w:val="none" w:sz="0" w:space="0" w:color="auto"/>
            <w:left w:val="none" w:sz="0" w:space="0" w:color="auto"/>
            <w:bottom w:val="none" w:sz="0" w:space="0" w:color="auto"/>
            <w:right w:val="none" w:sz="0" w:space="0" w:color="auto"/>
          </w:divBdr>
          <w:divsChild>
            <w:div w:id="1049190812">
              <w:marLeft w:val="0"/>
              <w:marRight w:val="0"/>
              <w:marTop w:val="0"/>
              <w:marBottom w:val="0"/>
              <w:divBdr>
                <w:top w:val="none" w:sz="0" w:space="0" w:color="auto"/>
                <w:left w:val="none" w:sz="0" w:space="0" w:color="auto"/>
                <w:bottom w:val="none" w:sz="0" w:space="0" w:color="auto"/>
                <w:right w:val="none" w:sz="0" w:space="0" w:color="auto"/>
              </w:divBdr>
              <w:divsChild>
                <w:div w:id="1604848869">
                  <w:marLeft w:val="0"/>
                  <w:marRight w:val="0"/>
                  <w:marTop w:val="0"/>
                  <w:marBottom w:val="0"/>
                  <w:divBdr>
                    <w:top w:val="none" w:sz="0" w:space="0" w:color="auto"/>
                    <w:left w:val="none" w:sz="0" w:space="0" w:color="auto"/>
                    <w:bottom w:val="none" w:sz="0" w:space="0" w:color="auto"/>
                    <w:right w:val="none" w:sz="0" w:space="0" w:color="auto"/>
                  </w:divBdr>
                  <w:divsChild>
                    <w:div w:id="1615601959">
                      <w:marLeft w:val="0"/>
                      <w:marRight w:val="0"/>
                      <w:marTop w:val="0"/>
                      <w:marBottom w:val="0"/>
                      <w:divBdr>
                        <w:top w:val="none" w:sz="0" w:space="0" w:color="auto"/>
                        <w:left w:val="none" w:sz="0" w:space="0" w:color="auto"/>
                        <w:bottom w:val="none" w:sz="0" w:space="0" w:color="auto"/>
                        <w:right w:val="none" w:sz="0" w:space="0" w:color="auto"/>
                      </w:divBdr>
                      <w:divsChild>
                        <w:div w:id="259728559">
                          <w:marLeft w:val="0"/>
                          <w:marRight w:val="0"/>
                          <w:marTop w:val="0"/>
                          <w:marBottom w:val="0"/>
                          <w:divBdr>
                            <w:top w:val="none" w:sz="0" w:space="0" w:color="auto"/>
                            <w:left w:val="none" w:sz="0" w:space="0" w:color="auto"/>
                            <w:bottom w:val="none" w:sz="0" w:space="0" w:color="auto"/>
                            <w:right w:val="none" w:sz="0" w:space="0" w:color="auto"/>
                          </w:divBdr>
                          <w:divsChild>
                            <w:div w:id="114808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76242">
      <w:bodyDiv w:val="1"/>
      <w:marLeft w:val="0"/>
      <w:marRight w:val="0"/>
      <w:marTop w:val="0"/>
      <w:marBottom w:val="0"/>
      <w:divBdr>
        <w:top w:val="none" w:sz="0" w:space="0" w:color="auto"/>
        <w:left w:val="none" w:sz="0" w:space="0" w:color="auto"/>
        <w:bottom w:val="none" w:sz="0" w:space="0" w:color="auto"/>
        <w:right w:val="none" w:sz="0" w:space="0" w:color="auto"/>
      </w:divBdr>
      <w:divsChild>
        <w:div w:id="1332833027">
          <w:marLeft w:val="0"/>
          <w:marRight w:val="0"/>
          <w:marTop w:val="0"/>
          <w:marBottom w:val="0"/>
          <w:divBdr>
            <w:top w:val="none" w:sz="0" w:space="0" w:color="auto"/>
            <w:left w:val="none" w:sz="0" w:space="0" w:color="auto"/>
            <w:bottom w:val="none" w:sz="0" w:space="0" w:color="auto"/>
            <w:right w:val="none" w:sz="0" w:space="0" w:color="auto"/>
          </w:divBdr>
          <w:divsChild>
            <w:div w:id="1572497511">
              <w:marLeft w:val="0"/>
              <w:marRight w:val="0"/>
              <w:marTop w:val="0"/>
              <w:marBottom w:val="0"/>
              <w:divBdr>
                <w:top w:val="none" w:sz="0" w:space="0" w:color="auto"/>
                <w:left w:val="none" w:sz="0" w:space="0" w:color="auto"/>
                <w:bottom w:val="none" w:sz="0" w:space="0" w:color="auto"/>
                <w:right w:val="none" w:sz="0" w:space="0" w:color="auto"/>
              </w:divBdr>
              <w:divsChild>
                <w:div w:id="1719009506">
                  <w:marLeft w:val="0"/>
                  <w:marRight w:val="0"/>
                  <w:marTop w:val="0"/>
                  <w:marBottom w:val="0"/>
                  <w:divBdr>
                    <w:top w:val="none" w:sz="0" w:space="0" w:color="auto"/>
                    <w:left w:val="none" w:sz="0" w:space="0" w:color="auto"/>
                    <w:bottom w:val="none" w:sz="0" w:space="0" w:color="auto"/>
                    <w:right w:val="none" w:sz="0" w:space="0" w:color="auto"/>
                  </w:divBdr>
                  <w:divsChild>
                    <w:div w:id="1441026974">
                      <w:marLeft w:val="0"/>
                      <w:marRight w:val="0"/>
                      <w:marTop w:val="0"/>
                      <w:marBottom w:val="0"/>
                      <w:divBdr>
                        <w:top w:val="none" w:sz="0" w:space="0" w:color="auto"/>
                        <w:left w:val="none" w:sz="0" w:space="0" w:color="auto"/>
                        <w:bottom w:val="none" w:sz="0" w:space="0" w:color="auto"/>
                        <w:right w:val="none" w:sz="0" w:space="0" w:color="auto"/>
                      </w:divBdr>
                      <w:divsChild>
                        <w:div w:id="1074013165">
                          <w:marLeft w:val="0"/>
                          <w:marRight w:val="0"/>
                          <w:marTop w:val="0"/>
                          <w:marBottom w:val="0"/>
                          <w:divBdr>
                            <w:top w:val="none" w:sz="0" w:space="0" w:color="auto"/>
                            <w:left w:val="none" w:sz="0" w:space="0" w:color="auto"/>
                            <w:bottom w:val="none" w:sz="0" w:space="0" w:color="auto"/>
                            <w:right w:val="none" w:sz="0" w:space="0" w:color="auto"/>
                          </w:divBdr>
                          <w:divsChild>
                            <w:div w:id="184563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114171">
      <w:bodyDiv w:val="1"/>
      <w:marLeft w:val="0"/>
      <w:marRight w:val="0"/>
      <w:marTop w:val="0"/>
      <w:marBottom w:val="0"/>
      <w:divBdr>
        <w:top w:val="none" w:sz="0" w:space="0" w:color="auto"/>
        <w:left w:val="none" w:sz="0" w:space="0" w:color="auto"/>
        <w:bottom w:val="none" w:sz="0" w:space="0" w:color="auto"/>
        <w:right w:val="none" w:sz="0" w:space="0" w:color="auto"/>
      </w:divBdr>
      <w:divsChild>
        <w:div w:id="1640913329">
          <w:marLeft w:val="0"/>
          <w:marRight w:val="0"/>
          <w:marTop w:val="0"/>
          <w:marBottom w:val="0"/>
          <w:divBdr>
            <w:top w:val="none" w:sz="0" w:space="0" w:color="auto"/>
            <w:left w:val="none" w:sz="0" w:space="0" w:color="auto"/>
            <w:bottom w:val="none" w:sz="0" w:space="0" w:color="auto"/>
            <w:right w:val="none" w:sz="0" w:space="0" w:color="auto"/>
          </w:divBdr>
          <w:divsChild>
            <w:div w:id="1996685841">
              <w:marLeft w:val="0"/>
              <w:marRight w:val="0"/>
              <w:marTop w:val="0"/>
              <w:marBottom w:val="0"/>
              <w:divBdr>
                <w:top w:val="none" w:sz="0" w:space="0" w:color="auto"/>
                <w:left w:val="none" w:sz="0" w:space="0" w:color="auto"/>
                <w:bottom w:val="none" w:sz="0" w:space="0" w:color="auto"/>
                <w:right w:val="none" w:sz="0" w:space="0" w:color="auto"/>
              </w:divBdr>
              <w:divsChild>
                <w:div w:id="106899922">
                  <w:marLeft w:val="0"/>
                  <w:marRight w:val="0"/>
                  <w:marTop w:val="0"/>
                  <w:marBottom w:val="0"/>
                  <w:divBdr>
                    <w:top w:val="none" w:sz="0" w:space="0" w:color="auto"/>
                    <w:left w:val="none" w:sz="0" w:space="0" w:color="auto"/>
                    <w:bottom w:val="none" w:sz="0" w:space="0" w:color="auto"/>
                    <w:right w:val="none" w:sz="0" w:space="0" w:color="auto"/>
                  </w:divBdr>
                  <w:divsChild>
                    <w:div w:id="634484488">
                      <w:marLeft w:val="0"/>
                      <w:marRight w:val="0"/>
                      <w:marTop w:val="0"/>
                      <w:marBottom w:val="0"/>
                      <w:divBdr>
                        <w:top w:val="none" w:sz="0" w:space="0" w:color="auto"/>
                        <w:left w:val="none" w:sz="0" w:space="0" w:color="auto"/>
                        <w:bottom w:val="none" w:sz="0" w:space="0" w:color="auto"/>
                        <w:right w:val="none" w:sz="0" w:space="0" w:color="auto"/>
                      </w:divBdr>
                      <w:divsChild>
                        <w:div w:id="411046971">
                          <w:marLeft w:val="0"/>
                          <w:marRight w:val="0"/>
                          <w:marTop w:val="0"/>
                          <w:marBottom w:val="0"/>
                          <w:divBdr>
                            <w:top w:val="none" w:sz="0" w:space="0" w:color="auto"/>
                            <w:left w:val="none" w:sz="0" w:space="0" w:color="auto"/>
                            <w:bottom w:val="none" w:sz="0" w:space="0" w:color="auto"/>
                            <w:right w:val="none" w:sz="0" w:space="0" w:color="auto"/>
                          </w:divBdr>
                          <w:divsChild>
                            <w:div w:id="117997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995352">
      <w:bodyDiv w:val="1"/>
      <w:marLeft w:val="0"/>
      <w:marRight w:val="0"/>
      <w:marTop w:val="0"/>
      <w:marBottom w:val="0"/>
      <w:divBdr>
        <w:top w:val="none" w:sz="0" w:space="0" w:color="auto"/>
        <w:left w:val="none" w:sz="0" w:space="0" w:color="auto"/>
        <w:bottom w:val="none" w:sz="0" w:space="0" w:color="auto"/>
        <w:right w:val="none" w:sz="0" w:space="0" w:color="auto"/>
      </w:divBdr>
      <w:divsChild>
        <w:div w:id="1075711968">
          <w:marLeft w:val="0"/>
          <w:marRight w:val="0"/>
          <w:marTop w:val="0"/>
          <w:marBottom w:val="0"/>
          <w:divBdr>
            <w:top w:val="none" w:sz="0" w:space="0" w:color="auto"/>
            <w:left w:val="none" w:sz="0" w:space="0" w:color="auto"/>
            <w:bottom w:val="none" w:sz="0" w:space="0" w:color="auto"/>
            <w:right w:val="none" w:sz="0" w:space="0" w:color="auto"/>
          </w:divBdr>
          <w:divsChild>
            <w:div w:id="1987125102">
              <w:marLeft w:val="0"/>
              <w:marRight w:val="0"/>
              <w:marTop w:val="0"/>
              <w:marBottom w:val="0"/>
              <w:divBdr>
                <w:top w:val="none" w:sz="0" w:space="0" w:color="auto"/>
                <w:left w:val="none" w:sz="0" w:space="0" w:color="auto"/>
                <w:bottom w:val="none" w:sz="0" w:space="0" w:color="auto"/>
                <w:right w:val="none" w:sz="0" w:space="0" w:color="auto"/>
              </w:divBdr>
              <w:divsChild>
                <w:div w:id="1952587494">
                  <w:marLeft w:val="0"/>
                  <w:marRight w:val="0"/>
                  <w:marTop w:val="0"/>
                  <w:marBottom w:val="0"/>
                  <w:divBdr>
                    <w:top w:val="none" w:sz="0" w:space="0" w:color="auto"/>
                    <w:left w:val="none" w:sz="0" w:space="0" w:color="auto"/>
                    <w:bottom w:val="none" w:sz="0" w:space="0" w:color="auto"/>
                    <w:right w:val="none" w:sz="0" w:space="0" w:color="auto"/>
                  </w:divBdr>
                  <w:divsChild>
                    <w:div w:id="1663196436">
                      <w:marLeft w:val="0"/>
                      <w:marRight w:val="0"/>
                      <w:marTop w:val="0"/>
                      <w:marBottom w:val="0"/>
                      <w:divBdr>
                        <w:top w:val="none" w:sz="0" w:space="0" w:color="auto"/>
                        <w:left w:val="none" w:sz="0" w:space="0" w:color="auto"/>
                        <w:bottom w:val="none" w:sz="0" w:space="0" w:color="auto"/>
                        <w:right w:val="none" w:sz="0" w:space="0" w:color="auto"/>
                      </w:divBdr>
                      <w:divsChild>
                        <w:div w:id="316693052">
                          <w:marLeft w:val="0"/>
                          <w:marRight w:val="0"/>
                          <w:marTop w:val="0"/>
                          <w:marBottom w:val="0"/>
                          <w:divBdr>
                            <w:top w:val="none" w:sz="0" w:space="0" w:color="auto"/>
                            <w:left w:val="none" w:sz="0" w:space="0" w:color="auto"/>
                            <w:bottom w:val="none" w:sz="0" w:space="0" w:color="auto"/>
                            <w:right w:val="none" w:sz="0" w:space="0" w:color="auto"/>
                          </w:divBdr>
                          <w:divsChild>
                            <w:div w:id="209508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783628">
      <w:bodyDiv w:val="1"/>
      <w:marLeft w:val="0"/>
      <w:marRight w:val="0"/>
      <w:marTop w:val="0"/>
      <w:marBottom w:val="0"/>
      <w:divBdr>
        <w:top w:val="none" w:sz="0" w:space="0" w:color="auto"/>
        <w:left w:val="none" w:sz="0" w:space="0" w:color="auto"/>
        <w:bottom w:val="none" w:sz="0" w:space="0" w:color="auto"/>
        <w:right w:val="none" w:sz="0" w:space="0" w:color="auto"/>
      </w:divBdr>
    </w:div>
    <w:div w:id="115832871">
      <w:bodyDiv w:val="1"/>
      <w:marLeft w:val="0"/>
      <w:marRight w:val="0"/>
      <w:marTop w:val="0"/>
      <w:marBottom w:val="0"/>
      <w:divBdr>
        <w:top w:val="none" w:sz="0" w:space="0" w:color="auto"/>
        <w:left w:val="none" w:sz="0" w:space="0" w:color="auto"/>
        <w:bottom w:val="none" w:sz="0" w:space="0" w:color="auto"/>
        <w:right w:val="none" w:sz="0" w:space="0" w:color="auto"/>
      </w:divBdr>
      <w:divsChild>
        <w:div w:id="1524170835">
          <w:marLeft w:val="0"/>
          <w:marRight w:val="0"/>
          <w:marTop w:val="0"/>
          <w:marBottom w:val="0"/>
          <w:divBdr>
            <w:top w:val="none" w:sz="0" w:space="0" w:color="auto"/>
            <w:left w:val="none" w:sz="0" w:space="0" w:color="auto"/>
            <w:bottom w:val="none" w:sz="0" w:space="0" w:color="auto"/>
            <w:right w:val="none" w:sz="0" w:space="0" w:color="auto"/>
          </w:divBdr>
          <w:divsChild>
            <w:div w:id="341667837">
              <w:marLeft w:val="0"/>
              <w:marRight w:val="0"/>
              <w:marTop w:val="0"/>
              <w:marBottom w:val="0"/>
              <w:divBdr>
                <w:top w:val="none" w:sz="0" w:space="0" w:color="auto"/>
                <w:left w:val="none" w:sz="0" w:space="0" w:color="auto"/>
                <w:bottom w:val="none" w:sz="0" w:space="0" w:color="auto"/>
                <w:right w:val="none" w:sz="0" w:space="0" w:color="auto"/>
              </w:divBdr>
              <w:divsChild>
                <w:div w:id="560024301">
                  <w:marLeft w:val="0"/>
                  <w:marRight w:val="0"/>
                  <w:marTop w:val="0"/>
                  <w:marBottom w:val="0"/>
                  <w:divBdr>
                    <w:top w:val="none" w:sz="0" w:space="0" w:color="auto"/>
                    <w:left w:val="none" w:sz="0" w:space="0" w:color="auto"/>
                    <w:bottom w:val="none" w:sz="0" w:space="0" w:color="auto"/>
                    <w:right w:val="none" w:sz="0" w:space="0" w:color="auto"/>
                  </w:divBdr>
                  <w:divsChild>
                    <w:div w:id="1745565217">
                      <w:marLeft w:val="0"/>
                      <w:marRight w:val="0"/>
                      <w:marTop w:val="0"/>
                      <w:marBottom w:val="0"/>
                      <w:divBdr>
                        <w:top w:val="none" w:sz="0" w:space="0" w:color="auto"/>
                        <w:left w:val="none" w:sz="0" w:space="0" w:color="auto"/>
                        <w:bottom w:val="none" w:sz="0" w:space="0" w:color="auto"/>
                        <w:right w:val="none" w:sz="0" w:space="0" w:color="auto"/>
                      </w:divBdr>
                      <w:divsChild>
                        <w:div w:id="1096440190">
                          <w:marLeft w:val="0"/>
                          <w:marRight w:val="0"/>
                          <w:marTop w:val="0"/>
                          <w:marBottom w:val="0"/>
                          <w:divBdr>
                            <w:top w:val="none" w:sz="0" w:space="0" w:color="auto"/>
                            <w:left w:val="none" w:sz="0" w:space="0" w:color="auto"/>
                            <w:bottom w:val="none" w:sz="0" w:space="0" w:color="auto"/>
                            <w:right w:val="none" w:sz="0" w:space="0" w:color="auto"/>
                          </w:divBdr>
                          <w:divsChild>
                            <w:div w:id="211631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205492">
      <w:bodyDiv w:val="1"/>
      <w:marLeft w:val="0"/>
      <w:marRight w:val="0"/>
      <w:marTop w:val="0"/>
      <w:marBottom w:val="0"/>
      <w:divBdr>
        <w:top w:val="none" w:sz="0" w:space="0" w:color="auto"/>
        <w:left w:val="none" w:sz="0" w:space="0" w:color="auto"/>
        <w:bottom w:val="none" w:sz="0" w:space="0" w:color="auto"/>
        <w:right w:val="none" w:sz="0" w:space="0" w:color="auto"/>
      </w:divBdr>
      <w:divsChild>
        <w:div w:id="584611862">
          <w:marLeft w:val="0"/>
          <w:marRight w:val="0"/>
          <w:marTop w:val="0"/>
          <w:marBottom w:val="0"/>
          <w:divBdr>
            <w:top w:val="none" w:sz="0" w:space="0" w:color="auto"/>
            <w:left w:val="none" w:sz="0" w:space="0" w:color="auto"/>
            <w:bottom w:val="none" w:sz="0" w:space="0" w:color="auto"/>
            <w:right w:val="none" w:sz="0" w:space="0" w:color="auto"/>
          </w:divBdr>
          <w:divsChild>
            <w:div w:id="148789105">
              <w:marLeft w:val="0"/>
              <w:marRight w:val="0"/>
              <w:marTop w:val="0"/>
              <w:marBottom w:val="0"/>
              <w:divBdr>
                <w:top w:val="none" w:sz="0" w:space="0" w:color="auto"/>
                <w:left w:val="none" w:sz="0" w:space="0" w:color="auto"/>
                <w:bottom w:val="none" w:sz="0" w:space="0" w:color="auto"/>
                <w:right w:val="none" w:sz="0" w:space="0" w:color="auto"/>
              </w:divBdr>
              <w:divsChild>
                <w:div w:id="257835570">
                  <w:marLeft w:val="0"/>
                  <w:marRight w:val="0"/>
                  <w:marTop w:val="0"/>
                  <w:marBottom w:val="0"/>
                  <w:divBdr>
                    <w:top w:val="none" w:sz="0" w:space="0" w:color="auto"/>
                    <w:left w:val="none" w:sz="0" w:space="0" w:color="auto"/>
                    <w:bottom w:val="none" w:sz="0" w:space="0" w:color="auto"/>
                    <w:right w:val="none" w:sz="0" w:space="0" w:color="auto"/>
                  </w:divBdr>
                  <w:divsChild>
                    <w:div w:id="1655449680">
                      <w:marLeft w:val="0"/>
                      <w:marRight w:val="0"/>
                      <w:marTop w:val="0"/>
                      <w:marBottom w:val="0"/>
                      <w:divBdr>
                        <w:top w:val="none" w:sz="0" w:space="0" w:color="auto"/>
                        <w:left w:val="none" w:sz="0" w:space="0" w:color="auto"/>
                        <w:bottom w:val="none" w:sz="0" w:space="0" w:color="auto"/>
                        <w:right w:val="none" w:sz="0" w:space="0" w:color="auto"/>
                      </w:divBdr>
                      <w:divsChild>
                        <w:div w:id="869562742">
                          <w:marLeft w:val="0"/>
                          <w:marRight w:val="0"/>
                          <w:marTop w:val="0"/>
                          <w:marBottom w:val="0"/>
                          <w:divBdr>
                            <w:top w:val="none" w:sz="0" w:space="0" w:color="auto"/>
                            <w:left w:val="none" w:sz="0" w:space="0" w:color="auto"/>
                            <w:bottom w:val="none" w:sz="0" w:space="0" w:color="auto"/>
                            <w:right w:val="none" w:sz="0" w:space="0" w:color="auto"/>
                          </w:divBdr>
                          <w:divsChild>
                            <w:div w:id="595941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788700">
      <w:bodyDiv w:val="1"/>
      <w:marLeft w:val="0"/>
      <w:marRight w:val="0"/>
      <w:marTop w:val="0"/>
      <w:marBottom w:val="0"/>
      <w:divBdr>
        <w:top w:val="none" w:sz="0" w:space="0" w:color="auto"/>
        <w:left w:val="none" w:sz="0" w:space="0" w:color="auto"/>
        <w:bottom w:val="none" w:sz="0" w:space="0" w:color="auto"/>
        <w:right w:val="none" w:sz="0" w:space="0" w:color="auto"/>
      </w:divBdr>
      <w:divsChild>
        <w:div w:id="1053118883">
          <w:marLeft w:val="0"/>
          <w:marRight w:val="0"/>
          <w:marTop w:val="0"/>
          <w:marBottom w:val="0"/>
          <w:divBdr>
            <w:top w:val="none" w:sz="0" w:space="0" w:color="auto"/>
            <w:left w:val="none" w:sz="0" w:space="0" w:color="auto"/>
            <w:bottom w:val="none" w:sz="0" w:space="0" w:color="auto"/>
            <w:right w:val="none" w:sz="0" w:space="0" w:color="auto"/>
          </w:divBdr>
          <w:divsChild>
            <w:div w:id="141578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40936">
      <w:bodyDiv w:val="1"/>
      <w:marLeft w:val="0"/>
      <w:marRight w:val="0"/>
      <w:marTop w:val="0"/>
      <w:marBottom w:val="0"/>
      <w:divBdr>
        <w:top w:val="none" w:sz="0" w:space="0" w:color="auto"/>
        <w:left w:val="none" w:sz="0" w:space="0" w:color="auto"/>
        <w:bottom w:val="none" w:sz="0" w:space="0" w:color="auto"/>
        <w:right w:val="none" w:sz="0" w:space="0" w:color="auto"/>
      </w:divBdr>
    </w:div>
    <w:div w:id="167183676">
      <w:bodyDiv w:val="1"/>
      <w:marLeft w:val="0"/>
      <w:marRight w:val="0"/>
      <w:marTop w:val="0"/>
      <w:marBottom w:val="0"/>
      <w:divBdr>
        <w:top w:val="none" w:sz="0" w:space="0" w:color="auto"/>
        <w:left w:val="none" w:sz="0" w:space="0" w:color="auto"/>
        <w:bottom w:val="none" w:sz="0" w:space="0" w:color="auto"/>
        <w:right w:val="none" w:sz="0" w:space="0" w:color="auto"/>
      </w:divBdr>
      <w:divsChild>
        <w:div w:id="1633294171">
          <w:marLeft w:val="0"/>
          <w:marRight w:val="0"/>
          <w:marTop w:val="0"/>
          <w:marBottom w:val="0"/>
          <w:divBdr>
            <w:top w:val="none" w:sz="0" w:space="0" w:color="auto"/>
            <w:left w:val="none" w:sz="0" w:space="0" w:color="auto"/>
            <w:bottom w:val="none" w:sz="0" w:space="0" w:color="auto"/>
            <w:right w:val="none" w:sz="0" w:space="0" w:color="auto"/>
          </w:divBdr>
          <w:divsChild>
            <w:div w:id="1530726973">
              <w:marLeft w:val="0"/>
              <w:marRight w:val="0"/>
              <w:marTop w:val="0"/>
              <w:marBottom w:val="0"/>
              <w:divBdr>
                <w:top w:val="none" w:sz="0" w:space="0" w:color="auto"/>
                <w:left w:val="none" w:sz="0" w:space="0" w:color="auto"/>
                <w:bottom w:val="none" w:sz="0" w:space="0" w:color="auto"/>
                <w:right w:val="none" w:sz="0" w:space="0" w:color="auto"/>
              </w:divBdr>
              <w:divsChild>
                <w:div w:id="965307625">
                  <w:marLeft w:val="0"/>
                  <w:marRight w:val="0"/>
                  <w:marTop w:val="0"/>
                  <w:marBottom w:val="0"/>
                  <w:divBdr>
                    <w:top w:val="none" w:sz="0" w:space="0" w:color="auto"/>
                    <w:left w:val="none" w:sz="0" w:space="0" w:color="auto"/>
                    <w:bottom w:val="none" w:sz="0" w:space="0" w:color="auto"/>
                    <w:right w:val="none" w:sz="0" w:space="0" w:color="auto"/>
                  </w:divBdr>
                  <w:divsChild>
                    <w:div w:id="1753313236">
                      <w:marLeft w:val="0"/>
                      <w:marRight w:val="0"/>
                      <w:marTop w:val="0"/>
                      <w:marBottom w:val="0"/>
                      <w:divBdr>
                        <w:top w:val="none" w:sz="0" w:space="0" w:color="auto"/>
                        <w:left w:val="none" w:sz="0" w:space="0" w:color="auto"/>
                        <w:bottom w:val="none" w:sz="0" w:space="0" w:color="auto"/>
                        <w:right w:val="none" w:sz="0" w:space="0" w:color="auto"/>
                      </w:divBdr>
                      <w:divsChild>
                        <w:div w:id="36783015">
                          <w:marLeft w:val="0"/>
                          <w:marRight w:val="0"/>
                          <w:marTop w:val="0"/>
                          <w:marBottom w:val="0"/>
                          <w:divBdr>
                            <w:top w:val="none" w:sz="0" w:space="0" w:color="auto"/>
                            <w:left w:val="none" w:sz="0" w:space="0" w:color="auto"/>
                            <w:bottom w:val="none" w:sz="0" w:space="0" w:color="auto"/>
                            <w:right w:val="none" w:sz="0" w:space="0" w:color="auto"/>
                          </w:divBdr>
                          <w:divsChild>
                            <w:div w:id="1235625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371230">
      <w:bodyDiv w:val="1"/>
      <w:marLeft w:val="0"/>
      <w:marRight w:val="0"/>
      <w:marTop w:val="0"/>
      <w:marBottom w:val="0"/>
      <w:divBdr>
        <w:top w:val="none" w:sz="0" w:space="0" w:color="auto"/>
        <w:left w:val="none" w:sz="0" w:space="0" w:color="auto"/>
        <w:bottom w:val="none" w:sz="0" w:space="0" w:color="auto"/>
        <w:right w:val="none" w:sz="0" w:space="0" w:color="auto"/>
      </w:divBdr>
    </w:div>
    <w:div w:id="184291890">
      <w:bodyDiv w:val="1"/>
      <w:marLeft w:val="0"/>
      <w:marRight w:val="0"/>
      <w:marTop w:val="0"/>
      <w:marBottom w:val="0"/>
      <w:divBdr>
        <w:top w:val="none" w:sz="0" w:space="0" w:color="auto"/>
        <w:left w:val="none" w:sz="0" w:space="0" w:color="auto"/>
        <w:bottom w:val="none" w:sz="0" w:space="0" w:color="auto"/>
        <w:right w:val="none" w:sz="0" w:space="0" w:color="auto"/>
      </w:divBdr>
    </w:div>
    <w:div w:id="211891071">
      <w:bodyDiv w:val="1"/>
      <w:marLeft w:val="0"/>
      <w:marRight w:val="0"/>
      <w:marTop w:val="0"/>
      <w:marBottom w:val="0"/>
      <w:divBdr>
        <w:top w:val="none" w:sz="0" w:space="0" w:color="auto"/>
        <w:left w:val="none" w:sz="0" w:space="0" w:color="auto"/>
        <w:bottom w:val="none" w:sz="0" w:space="0" w:color="auto"/>
        <w:right w:val="none" w:sz="0" w:space="0" w:color="auto"/>
      </w:divBdr>
      <w:divsChild>
        <w:div w:id="2032106575">
          <w:marLeft w:val="0"/>
          <w:marRight w:val="0"/>
          <w:marTop w:val="0"/>
          <w:marBottom w:val="0"/>
          <w:divBdr>
            <w:top w:val="none" w:sz="0" w:space="0" w:color="auto"/>
            <w:left w:val="none" w:sz="0" w:space="0" w:color="auto"/>
            <w:bottom w:val="none" w:sz="0" w:space="0" w:color="auto"/>
            <w:right w:val="none" w:sz="0" w:space="0" w:color="auto"/>
          </w:divBdr>
          <w:divsChild>
            <w:div w:id="1072389293">
              <w:marLeft w:val="0"/>
              <w:marRight w:val="0"/>
              <w:marTop w:val="0"/>
              <w:marBottom w:val="0"/>
              <w:divBdr>
                <w:top w:val="none" w:sz="0" w:space="0" w:color="auto"/>
                <w:left w:val="none" w:sz="0" w:space="0" w:color="auto"/>
                <w:bottom w:val="none" w:sz="0" w:space="0" w:color="auto"/>
                <w:right w:val="none" w:sz="0" w:space="0" w:color="auto"/>
              </w:divBdr>
              <w:divsChild>
                <w:div w:id="628558407">
                  <w:marLeft w:val="0"/>
                  <w:marRight w:val="0"/>
                  <w:marTop w:val="0"/>
                  <w:marBottom w:val="0"/>
                  <w:divBdr>
                    <w:top w:val="none" w:sz="0" w:space="0" w:color="auto"/>
                    <w:left w:val="none" w:sz="0" w:space="0" w:color="auto"/>
                    <w:bottom w:val="none" w:sz="0" w:space="0" w:color="auto"/>
                    <w:right w:val="none" w:sz="0" w:space="0" w:color="auto"/>
                  </w:divBdr>
                  <w:divsChild>
                    <w:div w:id="1476336469">
                      <w:marLeft w:val="0"/>
                      <w:marRight w:val="0"/>
                      <w:marTop w:val="0"/>
                      <w:marBottom w:val="0"/>
                      <w:divBdr>
                        <w:top w:val="none" w:sz="0" w:space="0" w:color="auto"/>
                        <w:left w:val="none" w:sz="0" w:space="0" w:color="auto"/>
                        <w:bottom w:val="none" w:sz="0" w:space="0" w:color="auto"/>
                        <w:right w:val="none" w:sz="0" w:space="0" w:color="auto"/>
                      </w:divBdr>
                      <w:divsChild>
                        <w:div w:id="651252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6445">
      <w:bodyDiv w:val="1"/>
      <w:marLeft w:val="0"/>
      <w:marRight w:val="0"/>
      <w:marTop w:val="0"/>
      <w:marBottom w:val="0"/>
      <w:divBdr>
        <w:top w:val="none" w:sz="0" w:space="0" w:color="auto"/>
        <w:left w:val="none" w:sz="0" w:space="0" w:color="auto"/>
        <w:bottom w:val="none" w:sz="0" w:space="0" w:color="auto"/>
        <w:right w:val="none" w:sz="0" w:space="0" w:color="auto"/>
      </w:divBdr>
    </w:div>
    <w:div w:id="267659549">
      <w:bodyDiv w:val="1"/>
      <w:marLeft w:val="0"/>
      <w:marRight w:val="0"/>
      <w:marTop w:val="0"/>
      <w:marBottom w:val="0"/>
      <w:divBdr>
        <w:top w:val="none" w:sz="0" w:space="0" w:color="auto"/>
        <w:left w:val="none" w:sz="0" w:space="0" w:color="auto"/>
        <w:bottom w:val="none" w:sz="0" w:space="0" w:color="auto"/>
        <w:right w:val="none" w:sz="0" w:space="0" w:color="auto"/>
      </w:divBdr>
      <w:divsChild>
        <w:div w:id="195168360">
          <w:marLeft w:val="0"/>
          <w:marRight w:val="0"/>
          <w:marTop w:val="0"/>
          <w:marBottom w:val="0"/>
          <w:divBdr>
            <w:top w:val="none" w:sz="0" w:space="0" w:color="auto"/>
            <w:left w:val="none" w:sz="0" w:space="0" w:color="auto"/>
            <w:bottom w:val="none" w:sz="0" w:space="0" w:color="auto"/>
            <w:right w:val="none" w:sz="0" w:space="0" w:color="auto"/>
          </w:divBdr>
          <w:divsChild>
            <w:div w:id="450131056">
              <w:marLeft w:val="0"/>
              <w:marRight w:val="0"/>
              <w:marTop w:val="0"/>
              <w:marBottom w:val="0"/>
              <w:divBdr>
                <w:top w:val="none" w:sz="0" w:space="0" w:color="auto"/>
                <w:left w:val="none" w:sz="0" w:space="0" w:color="auto"/>
                <w:bottom w:val="none" w:sz="0" w:space="0" w:color="auto"/>
                <w:right w:val="none" w:sz="0" w:space="0" w:color="auto"/>
              </w:divBdr>
              <w:divsChild>
                <w:div w:id="1168446893">
                  <w:marLeft w:val="0"/>
                  <w:marRight w:val="0"/>
                  <w:marTop w:val="0"/>
                  <w:marBottom w:val="0"/>
                  <w:divBdr>
                    <w:top w:val="none" w:sz="0" w:space="0" w:color="auto"/>
                    <w:left w:val="none" w:sz="0" w:space="0" w:color="auto"/>
                    <w:bottom w:val="none" w:sz="0" w:space="0" w:color="auto"/>
                    <w:right w:val="none" w:sz="0" w:space="0" w:color="auto"/>
                  </w:divBdr>
                  <w:divsChild>
                    <w:div w:id="259530335">
                      <w:marLeft w:val="0"/>
                      <w:marRight w:val="0"/>
                      <w:marTop w:val="0"/>
                      <w:marBottom w:val="0"/>
                      <w:divBdr>
                        <w:top w:val="none" w:sz="0" w:space="0" w:color="auto"/>
                        <w:left w:val="none" w:sz="0" w:space="0" w:color="auto"/>
                        <w:bottom w:val="none" w:sz="0" w:space="0" w:color="auto"/>
                        <w:right w:val="none" w:sz="0" w:space="0" w:color="auto"/>
                      </w:divBdr>
                      <w:divsChild>
                        <w:div w:id="2140218147">
                          <w:marLeft w:val="0"/>
                          <w:marRight w:val="0"/>
                          <w:marTop w:val="0"/>
                          <w:marBottom w:val="0"/>
                          <w:divBdr>
                            <w:top w:val="none" w:sz="0" w:space="0" w:color="auto"/>
                            <w:left w:val="none" w:sz="0" w:space="0" w:color="auto"/>
                            <w:bottom w:val="none" w:sz="0" w:space="0" w:color="auto"/>
                            <w:right w:val="none" w:sz="0" w:space="0" w:color="auto"/>
                          </w:divBdr>
                          <w:divsChild>
                            <w:div w:id="87080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0555320">
      <w:bodyDiv w:val="1"/>
      <w:marLeft w:val="0"/>
      <w:marRight w:val="0"/>
      <w:marTop w:val="0"/>
      <w:marBottom w:val="0"/>
      <w:divBdr>
        <w:top w:val="none" w:sz="0" w:space="0" w:color="auto"/>
        <w:left w:val="none" w:sz="0" w:space="0" w:color="auto"/>
        <w:bottom w:val="none" w:sz="0" w:space="0" w:color="auto"/>
        <w:right w:val="none" w:sz="0" w:space="0" w:color="auto"/>
      </w:divBdr>
      <w:divsChild>
        <w:div w:id="1315374468">
          <w:marLeft w:val="0"/>
          <w:marRight w:val="0"/>
          <w:marTop w:val="0"/>
          <w:marBottom w:val="0"/>
          <w:divBdr>
            <w:top w:val="none" w:sz="0" w:space="0" w:color="auto"/>
            <w:left w:val="none" w:sz="0" w:space="0" w:color="auto"/>
            <w:bottom w:val="none" w:sz="0" w:space="0" w:color="auto"/>
            <w:right w:val="none" w:sz="0" w:space="0" w:color="auto"/>
          </w:divBdr>
          <w:divsChild>
            <w:div w:id="634990627">
              <w:marLeft w:val="0"/>
              <w:marRight w:val="0"/>
              <w:marTop w:val="0"/>
              <w:marBottom w:val="0"/>
              <w:divBdr>
                <w:top w:val="none" w:sz="0" w:space="0" w:color="auto"/>
                <w:left w:val="none" w:sz="0" w:space="0" w:color="auto"/>
                <w:bottom w:val="none" w:sz="0" w:space="0" w:color="auto"/>
                <w:right w:val="none" w:sz="0" w:space="0" w:color="auto"/>
              </w:divBdr>
              <w:divsChild>
                <w:div w:id="1532837213">
                  <w:marLeft w:val="0"/>
                  <w:marRight w:val="0"/>
                  <w:marTop w:val="0"/>
                  <w:marBottom w:val="0"/>
                  <w:divBdr>
                    <w:top w:val="none" w:sz="0" w:space="0" w:color="auto"/>
                    <w:left w:val="none" w:sz="0" w:space="0" w:color="auto"/>
                    <w:bottom w:val="none" w:sz="0" w:space="0" w:color="auto"/>
                    <w:right w:val="none" w:sz="0" w:space="0" w:color="auto"/>
                  </w:divBdr>
                  <w:divsChild>
                    <w:div w:id="1005984258">
                      <w:marLeft w:val="0"/>
                      <w:marRight w:val="0"/>
                      <w:marTop w:val="0"/>
                      <w:marBottom w:val="0"/>
                      <w:divBdr>
                        <w:top w:val="none" w:sz="0" w:space="0" w:color="auto"/>
                        <w:left w:val="none" w:sz="0" w:space="0" w:color="auto"/>
                        <w:bottom w:val="none" w:sz="0" w:space="0" w:color="auto"/>
                        <w:right w:val="none" w:sz="0" w:space="0" w:color="auto"/>
                      </w:divBdr>
                      <w:divsChild>
                        <w:div w:id="953902265">
                          <w:marLeft w:val="0"/>
                          <w:marRight w:val="0"/>
                          <w:marTop w:val="0"/>
                          <w:marBottom w:val="0"/>
                          <w:divBdr>
                            <w:top w:val="none" w:sz="0" w:space="0" w:color="auto"/>
                            <w:left w:val="none" w:sz="0" w:space="0" w:color="auto"/>
                            <w:bottom w:val="none" w:sz="0" w:space="0" w:color="auto"/>
                            <w:right w:val="none" w:sz="0" w:space="0" w:color="auto"/>
                          </w:divBdr>
                          <w:divsChild>
                            <w:div w:id="89879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4558673">
      <w:bodyDiv w:val="1"/>
      <w:marLeft w:val="0"/>
      <w:marRight w:val="0"/>
      <w:marTop w:val="0"/>
      <w:marBottom w:val="0"/>
      <w:divBdr>
        <w:top w:val="none" w:sz="0" w:space="0" w:color="auto"/>
        <w:left w:val="none" w:sz="0" w:space="0" w:color="auto"/>
        <w:bottom w:val="none" w:sz="0" w:space="0" w:color="auto"/>
        <w:right w:val="none" w:sz="0" w:space="0" w:color="auto"/>
      </w:divBdr>
      <w:divsChild>
        <w:div w:id="1574075645">
          <w:marLeft w:val="0"/>
          <w:marRight w:val="0"/>
          <w:marTop w:val="0"/>
          <w:marBottom w:val="0"/>
          <w:divBdr>
            <w:top w:val="none" w:sz="0" w:space="0" w:color="auto"/>
            <w:left w:val="none" w:sz="0" w:space="0" w:color="auto"/>
            <w:bottom w:val="none" w:sz="0" w:space="0" w:color="auto"/>
            <w:right w:val="none" w:sz="0" w:space="0" w:color="auto"/>
          </w:divBdr>
          <w:divsChild>
            <w:div w:id="445858356">
              <w:marLeft w:val="0"/>
              <w:marRight w:val="0"/>
              <w:marTop w:val="0"/>
              <w:marBottom w:val="0"/>
              <w:divBdr>
                <w:top w:val="none" w:sz="0" w:space="0" w:color="auto"/>
                <w:left w:val="none" w:sz="0" w:space="0" w:color="auto"/>
                <w:bottom w:val="none" w:sz="0" w:space="0" w:color="auto"/>
                <w:right w:val="none" w:sz="0" w:space="0" w:color="auto"/>
              </w:divBdr>
              <w:divsChild>
                <w:div w:id="1440291579">
                  <w:marLeft w:val="0"/>
                  <w:marRight w:val="0"/>
                  <w:marTop w:val="0"/>
                  <w:marBottom w:val="0"/>
                  <w:divBdr>
                    <w:top w:val="none" w:sz="0" w:space="0" w:color="auto"/>
                    <w:left w:val="none" w:sz="0" w:space="0" w:color="auto"/>
                    <w:bottom w:val="none" w:sz="0" w:space="0" w:color="auto"/>
                    <w:right w:val="none" w:sz="0" w:space="0" w:color="auto"/>
                  </w:divBdr>
                  <w:divsChild>
                    <w:div w:id="42756923">
                      <w:marLeft w:val="0"/>
                      <w:marRight w:val="0"/>
                      <w:marTop w:val="0"/>
                      <w:marBottom w:val="0"/>
                      <w:divBdr>
                        <w:top w:val="none" w:sz="0" w:space="0" w:color="auto"/>
                        <w:left w:val="none" w:sz="0" w:space="0" w:color="auto"/>
                        <w:bottom w:val="none" w:sz="0" w:space="0" w:color="auto"/>
                        <w:right w:val="none" w:sz="0" w:space="0" w:color="auto"/>
                      </w:divBdr>
                      <w:divsChild>
                        <w:div w:id="465120226">
                          <w:marLeft w:val="0"/>
                          <w:marRight w:val="0"/>
                          <w:marTop w:val="0"/>
                          <w:marBottom w:val="0"/>
                          <w:divBdr>
                            <w:top w:val="none" w:sz="0" w:space="0" w:color="auto"/>
                            <w:left w:val="none" w:sz="0" w:space="0" w:color="auto"/>
                            <w:bottom w:val="none" w:sz="0" w:space="0" w:color="auto"/>
                            <w:right w:val="none" w:sz="0" w:space="0" w:color="auto"/>
                          </w:divBdr>
                          <w:divsChild>
                            <w:div w:id="207777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7102398">
      <w:bodyDiv w:val="1"/>
      <w:marLeft w:val="0"/>
      <w:marRight w:val="0"/>
      <w:marTop w:val="0"/>
      <w:marBottom w:val="0"/>
      <w:divBdr>
        <w:top w:val="none" w:sz="0" w:space="0" w:color="auto"/>
        <w:left w:val="none" w:sz="0" w:space="0" w:color="auto"/>
        <w:bottom w:val="none" w:sz="0" w:space="0" w:color="auto"/>
        <w:right w:val="none" w:sz="0" w:space="0" w:color="auto"/>
      </w:divBdr>
      <w:divsChild>
        <w:div w:id="1498424540">
          <w:marLeft w:val="0"/>
          <w:marRight w:val="0"/>
          <w:marTop w:val="0"/>
          <w:marBottom w:val="0"/>
          <w:divBdr>
            <w:top w:val="none" w:sz="0" w:space="0" w:color="auto"/>
            <w:left w:val="none" w:sz="0" w:space="0" w:color="auto"/>
            <w:bottom w:val="none" w:sz="0" w:space="0" w:color="auto"/>
            <w:right w:val="none" w:sz="0" w:space="0" w:color="auto"/>
          </w:divBdr>
          <w:divsChild>
            <w:div w:id="2130466487">
              <w:marLeft w:val="0"/>
              <w:marRight w:val="0"/>
              <w:marTop w:val="0"/>
              <w:marBottom w:val="0"/>
              <w:divBdr>
                <w:top w:val="none" w:sz="0" w:space="0" w:color="auto"/>
                <w:left w:val="none" w:sz="0" w:space="0" w:color="auto"/>
                <w:bottom w:val="none" w:sz="0" w:space="0" w:color="auto"/>
                <w:right w:val="none" w:sz="0" w:space="0" w:color="auto"/>
              </w:divBdr>
              <w:divsChild>
                <w:div w:id="1202785067">
                  <w:marLeft w:val="0"/>
                  <w:marRight w:val="0"/>
                  <w:marTop w:val="0"/>
                  <w:marBottom w:val="0"/>
                  <w:divBdr>
                    <w:top w:val="none" w:sz="0" w:space="0" w:color="auto"/>
                    <w:left w:val="none" w:sz="0" w:space="0" w:color="auto"/>
                    <w:bottom w:val="none" w:sz="0" w:space="0" w:color="auto"/>
                    <w:right w:val="none" w:sz="0" w:space="0" w:color="auto"/>
                  </w:divBdr>
                  <w:divsChild>
                    <w:div w:id="1386444570">
                      <w:marLeft w:val="0"/>
                      <w:marRight w:val="0"/>
                      <w:marTop w:val="0"/>
                      <w:marBottom w:val="0"/>
                      <w:divBdr>
                        <w:top w:val="none" w:sz="0" w:space="0" w:color="auto"/>
                        <w:left w:val="none" w:sz="0" w:space="0" w:color="auto"/>
                        <w:bottom w:val="none" w:sz="0" w:space="0" w:color="auto"/>
                        <w:right w:val="none" w:sz="0" w:space="0" w:color="auto"/>
                      </w:divBdr>
                      <w:divsChild>
                        <w:div w:id="267200173">
                          <w:marLeft w:val="0"/>
                          <w:marRight w:val="0"/>
                          <w:marTop w:val="0"/>
                          <w:marBottom w:val="0"/>
                          <w:divBdr>
                            <w:top w:val="none" w:sz="0" w:space="0" w:color="auto"/>
                            <w:left w:val="none" w:sz="0" w:space="0" w:color="auto"/>
                            <w:bottom w:val="none" w:sz="0" w:space="0" w:color="auto"/>
                            <w:right w:val="none" w:sz="0" w:space="0" w:color="auto"/>
                          </w:divBdr>
                          <w:divsChild>
                            <w:div w:id="61348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1860920">
      <w:bodyDiv w:val="1"/>
      <w:marLeft w:val="0"/>
      <w:marRight w:val="0"/>
      <w:marTop w:val="0"/>
      <w:marBottom w:val="0"/>
      <w:divBdr>
        <w:top w:val="none" w:sz="0" w:space="0" w:color="auto"/>
        <w:left w:val="none" w:sz="0" w:space="0" w:color="auto"/>
        <w:bottom w:val="none" w:sz="0" w:space="0" w:color="auto"/>
        <w:right w:val="none" w:sz="0" w:space="0" w:color="auto"/>
      </w:divBdr>
    </w:div>
    <w:div w:id="294456729">
      <w:bodyDiv w:val="1"/>
      <w:marLeft w:val="0"/>
      <w:marRight w:val="0"/>
      <w:marTop w:val="0"/>
      <w:marBottom w:val="0"/>
      <w:divBdr>
        <w:top w:val="none" w:sz="0" w:space="0" w:color="auto"/>
        <w:left w:val="none" w:sz="0" w:space="0" w:color="auto"/>
        <w:bottom w:val="none" w:sz="0" w:space="0" w:color="auto"/>
        <w:right w:val="none" w:sz="0" w:space="0" w:color="auto"/>
      </w:divBdr>
      <w:divsChild>
        <w:div w:id="359746189">
          <w:marLeft w:val="0"/>
          <w:marRight w:val="0"/>
          <w:marTop w:val="0"/>
          <w:marBottom w:val="0"/>
          <w:divBdr>
            <w:top w:val="none" w:sz="0" w:space="0" w:color="auto"/>
            <w:left w:val="none" w:sz="0" w:space="0" w:color="auto"/>
            <w:bottom w:val="none" w:sz="0" w:space="0" w:color="auto"/>
            <w:right w:val="none" w:sz="0" w:space="0" w:color="auto"/>
          </w:divBdr>
          <w:divsChild>
            <w:div w:id="1089037329">
              <w:marLeft w:val="0"/>
              <w:marRight w:val="0"/>
              <w:marTop w:val="0"/>
              <w:marBottom w:val="0"/>
              <w:divBdr>
                <w:top w:val="none" w:sz="0" w:space="0" w:color="auto"/>
                <w:left w:val="none" w:sz="0" w:space="0" w:color="auto"/>
                <w:bottom w:val="none" w:sz="0" w:space="0" w:color="auto"/>
                <w:right w:val="none" w:sz="0" w:space="0" w:color="auto"/>
              </w:divBdr>
              <w:divsChild>
                <w:div w:id="1358505188">
                  <w:marLeft w:val="0"/>
                  <w:marRight w:val="0"/>
                  <w:marTop w:val="0"/>
                  <w:marBottom w:val="0"/>
                  <w:divBdr>
                    <w:top w:val="none" w:sz="0" w:space="0" w:color="auto"/>
                    <w:left w:val="none" w:sz="0" w:space="0" w:color="auto"/>
                    <w:bottom w:val="none" w:sz="0" w:space="0" w:color="auto"/>
                    <w:right w:val="none" w:sz="0" w:space="0" w:color="auto"/>
                  </w:divBdr>
                  <w:divsChild>
                    <w:div w:id="2128259">
                      <w:marLeft w:val="0"/>
                      <w:marRight w:val="0"/>
                      <w:marTop w:val="0"/>
                      <w:marBottom w:val="0"/>
                      <w:divBdr>
                        <w:top w:val="none" w:sz="0" w:space="0" w:color="auto"/>
                        <w:left w:val="none" w:sz="0" w:space="0" w:color="auto"/>
                        <w:bottom w:val="none" w:sz="0" w:space="0" w:color="auto"/>
                        <w:right w:val="none" w:sz="0" w:space="0" w:color="auto"/>
                      </w:divBdr>
                      <w:divsChild>
                        <w:div w:id="1382630371">
                          <w:marLeft w:val="0"/>
                          <w:marRight w:val="0"/>
                          <w:marTop w:val="0"/>
                          <w:marBottom w:val="0"/>
                          <w:divBdr>
                            <w:top w:val="none" w:sz="0" w:space="0" w:color="auto"/>
                            <w:left w:val="none" w:sz="0" w:space="0" w:color="auto"/>
                            <w:bottom w:val="none" w:sz="0" w:space="0" w:color="auto"/>
                            <w:right w:val="none" w:sz="0" w:space="0" w:color="auto"/>
                          </w:divBdr>
                          <w:divsChild>
                            <w:div w:id="184709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5863539">
      <w:bodyDiv w:val="1"/>
      <w:marLeft w:val="0"/>
      <w:marRight w:val="0"/>
      <w:marTop w:val="0"/>
      <w:marBottom w:val="0"/>
      <w:divBdr>
        <w:top w:val="none" w:sz="0" w:space="0" w:color="auto"/>
        <w:left w:val="none" w:sz="0" w:space="0" w:color="auto"/>
        <w:bottom w:val="none" w:sz="0" w:space="0" w:color="auto"/>
        <w:right w:val="none" w:sz="0" w:space="0" w:color="auto"/>
      </w:divBdr>
      <w:divsChild>
        <w:div w:id="1493519476">
          <w:marLeft w:val="0"/>
          <w:marRight w:val="0"/>
          <w:marTop w:val="0"/>
          <w:marBottom w:val="0"/>
          <w:divBdr>
            <w:top w:val="none" w:sz="0" w:space="0" w:color="auto"/>
            <w:left w:val="none" w:sz="0" w:space="0" w:color="auto"/>
            <w:bottom w:val="none" w:sz="0" w:space="0" w:color="auto"/>
            <w:right w:val="none" w:sz="0" w:space="0" w:color="auto"/>
          </w:divBdr>
          <w:divsChild>
            <w:div w:id="1032192673">
              <w:marLeft w:val="0"/>
              <w:marRight w:val="0"/>
              <w:marTop w:val="0"/>
              <w:marBottom w:val="0"/>
              <w:divBdr>
                <w:top w:val="none" w:sz="0" w:space="0" w:color="auto"/>
                <w:left w:val="none" w:sz="0" w:space="0" w:color="auto"/>
                <w:bottom w:val="none" w:sz="0" w:space="0" w:color="auto"/>
                <w:right w:val="none" w:sz="0" w:space="0" w:color="auto"/>
              </w:divBdr>
              <w:divsChild>
                <w:div w:id="253246550">
                  <w:marLeft w:val="0"/>
                  <w:marRight w:val="0"/>
                  <w:marTop w:val="0"/>
                  <w:marBottom w:val="0"/>
                  <w:divBdr>
                    <w:top w:val="none" w:sz="0" w:space="0" w:color="auto"/>
                    <w:left w:val="none" w:sz="0" w:space="0" w:color="auto"/>
                    <w:bottom w:val="none" w:sz="0" w:space="0" w:color="auto"/>
                    <w:right w:val="none" w:sz="0" w:space="0" w:color="auto"/>
                  </w:divBdr>
                  <w:divsChild>
                    <w:div w:id="1013533024">
                      <w:marLeft w:val="0"/>
                      <w:marRight w:val="0"/>
                      <w:marTop w:val="0"/>
                      <w:marBottom w:val="0"/>
                      <w:divBdr>
                        <w:top w:val="none" w:sz="0" w:space="0" w:color="auto"/>
                        <w:left w:val="none" w:sz="0" w:space="0" w:color="auto"/>
                        <w:bottom w:val="none" w:sz="0" w:space="0" w:color="auto"/>
                        <w:right w:val="none" w:sz="0" w:space="0" w:color="auto"/>
                      </w:divBdr>
                      <w:divsChild>
                        <w:div w:id="232547770">
                          <w:marLeft w:val="0"/>
                          <w:marRight w:val="0"/>
                          <w:marTop w:val="0"/>
                          <w:marBottom w:val="0"/>
                          <w:divBdr>
                            <w:top w:val="none" w:sz="0" w:space="0" w:color="auto"/>
                            <w:left w:val="none" w:sz="0" w:space="0" w:color="auto"/>
                            <w:bottom w:val="none" w:sz="0" w:space="0" w:color="auto"/>
                            <w:right w:val="none" w:sz="0" w:space="0" w:color="auto"/>
                          </w:divBdr>
                          <w:divsChild>
                            <w:div w:id="58676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1757486">
      <w:bodyDiv w:val="1"/>
      <w:marLeft w:val="0"/>
      <w:marRight w:val="0"/>
      <w:marTop w:val="0"/>
      <w:marBottom w:val="0"/>
      <w:divBdr>
        <w:top w:val="none" w:sz="0" w:space="0" w:color="auto"/>
        <w:left w:val="none" w:sz="0" w:space="0" w:color="auto"/>
        <w:bottom w:val="none" w:sz="0" w:space="0" w:color="auto"/>
        <w:right w:val="none" w:sz="0" w:space="0" w:color="auto"/>
      </w:divBdr>
      <w:divsChild>
        <w:div w:id="1792898006">
          <w:marLeft w:val="0"/>
          <w:marRight w:val="0"/>
          <w:marTop w:val="0"/>
          <w:marBottom w:val="0"/>
          <w:divBdr>
            <w:top w:val="none" w:sz="0" w:space="0" w:color="auto"/>
            <w:left w:val="none" w:sz="0" w:space="0" w:color="auto"/>
            <w:bottom w:val="none" w:sz="0" w:space="0" w:color="auto"/>
            <w:right w:val="none" w:sz="0" w:space="0" w:color="auto"/>
          </w:divBdr>
          <w:divsChild>
            <w:div w:id="307243467">
              <w:marLeft w:val="0"/>
              <w:marRight w:val="0"/>
              <w:marTop w:val="0"/>
              <w:marBottom w:val="0"/>
              <w:divBdr>
                <w:top w:val="none" w:sz="0" w:space="0" w:color="auto"/>
                <w:left w:val="none" w:sz="0" w:space="0" w:color="auto"/>
                <w:bottom w:val="none" w:sz="0" w:space="0" w:color="auto"/>
                <w:right w:val="none" w:sz="0" w:space="0" w:color="auto"/>
              </w:divBdr>
              <w:divsChild>
                <w:div w:id="248121742">
                  <w:marLeft w:val="0"/>
                  <w:marRight w:val="0"/>
                  <w:marTop w:val="0"/>
                  <w:marBottom w:val="0"/>
                  <w:divBdr>
                    <w:top w:val="none" w:sz="0" w:space="0" w:color="auto"/>
                    <w:left w:val="none" w:sz="0" w:space="0" w:color="auto"/>
                    <w:bottom w:val="none" w:sz="0" w:space="0" w:color="auto"/>
                    <w:right w:val="none" w:sz="0" w:space="0" w:color="auto"/>
                  </w:divBdr>
                  <w:divsChild>
                    <w:div w:id="1737900550">
                      <w:marLeft w:val="0"/>
                      <w:marRight w:val="0"/>
                      <w:marTop w:val="0"/>
                      <w:marBottom w:val="0"/>
                      <w:divBdr>
                        <w:top w:val="none" w:sz="0" w:space="0" w:color="auto"/>
                        <w:left w:val="none" w:sz="0" w:space="0" w:color="auto"/>
                        <w:bottom w:val="none" w:sz="0" w:space="0" w:color="auto"/>
                        <w:right w:val="none" w:sz="0" w:space="0" w:color="auto"/>
                      </w:divBdr>
                      <w:divsChild>
                        <w:div w:id="2076976917">
                          <w:marLeft w:val="0"/>
                          <w:marRight w:val="0"/>
                          <w:marTop w:val="0"/>
                          <w:marBottom w:val="0"/>
                          <w:divBdr>
                            <w:top w:val="none" w:sz="0" w:space="0" w:color="auto"/>
                            <w:left w:val="none" w:sz="0" w:space="0" w:color="auto"/>
                            <w:bottom w:val="none" w:sz="0" w:space="0" w:color="auto"/>
                            <w:right w:val="none" w:sz="0" w:space="0" w:color="auto"/>
                          </w:divBdr>
                          <w:divsChild>
                            <w:div w:id="93640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0591054">
      <w:bodyDiv w:val="1"/>
      <w:marLeft w:val="0"/>
      <w:marRight w:val="0"/>
      <w:marTop w:val="0"/>
      <w:marBottom w:val="0"/>
      <w:divBdr>
        <w:top w:val="none" w:sz="0" w:space="0" w:color="auto"/>
        <w:left w:val="none" w:sz="0" w:space="0" w:color="auto"/>
        <w:bottom w:val="none" w:sz="0" w:space="0" w:color="auto"/>
        <w:right w:val="none" w:sz="0" w:space="0" w:color="auto"/>
      </w:divBdr>
      <w:divsChild>
        <w:div w:id="1475024778">
          <w:marLeft w:val="0"/>
          <w:marRight w:val="0"/>
          <w:marTop w:val="0"/>
          <w:marBottom w:val="0"/>
          <w:divBdr>
            <w:top w:val="none" w:sz="0" w:space="0" w:color="auto"/>
            <w:left w:val="none" w:sz="0" w:space="0" w:color="auto"/>
            <w:bottom w:val="none" w:sz="0" w:space="0" w:color="auto"/>
            <w:right w:val="none" w:sz="0" w:space="0" w:color="auto"/>
          </w:divBdr>
          <w:divsChild>
            <w:div w:id="231894076">
              <w:marLeft w:val="0"/>
              <w:marRight w:val="0"/>
              <w:marTop w:val="0"/>
              <w:marBottom w:val="0"/>
              <w:divBdr>
                <w:top w:val="none" w:sz="0" w:space="0" w:color="auto"/>
                <w:left w:val="none" w:sz="0" w:space="0" w:color="auto"/>
                <w:bottom w:val="none" w:sz="0" w:space="0" w:color="auto"/>
                <w:right w:val="none" w:sz="0" w:space="0" w:color="auto"/>
              </w:divBdr>
              <w:divsChild>
                <w:div w:id="645937383">
                  <w:marLeft w:val="0"/>
                  <w:marRight w:val="0"/>
                  <w:marTop w:val="0"/>
                  <w:marBottom w:val="0"/>
                  <w:divBdr>
                    <w:top w:val="none" w:sz="0" w:space="0" w:color="auto"/>
                    <w:left w:val="none" w:sz="0" w:space="0" w:color="auto"/>
                    <w:bottom w:val="none" w:sz="0" w:space="0" w:color="auto"/>
                    <w:right w:val="none" w:sz="0" w:space="0" w:color="auto"/>
                  </w:divBdr>
                  <w:divsChild>
                    <w:div w:id="1816022943">
                      <w:marLeft w:val="0"/>
                      <w:marRight w:val="0"/>
                      <w:marTop w:val="0"/>
                      <w:marBottom w:val="0"/>
                      <w:divBdr>
                        <w:top w:val="none" w:sz="0" w:space="0" w:color="auto"/>
                        <w:left w:val="none" w:sz="0" w:space="0" w:color="auto"/>
                        <w:bottom w:val="none" w:sz="0" w:space="0" w:color="auto"/>
                        <w:right w:val="none" w:sz="0" w:space="0" w:color="auto"/>
                      </w:divBdr>
                      <w:divsChild>
                        <w:div w:id="268203779">
                          <w:marLeft w:val="0"/>
                          <w:marRight w:val="0"/>
                          <w:marTop w:val="0"/>
                          <w:marBottom w:val="0"/>
                          <w:divBdr>
                            <w:top w:val="none" w:sz="0" w:space="0" w:color="auto"/>
                            <w:left w:val="none" w:sz="0" w:space="0" w:color="auto"/>
                            <w:bottom w:val="none" w:sz="0" w:space="0" w:color="auto"/>
                            <w:right w:val="none" w:sz="0" w:space="0" w:color="auto"/>
                          </w:divBdr>
                          <w:divsChild>
                            <w:div w:id="132870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1393410">
      <w:bodyDiv w:val="1"/>
      <w:marLeft w:val="0"/>
      <w:marRight w:val="0"/>
      <w:marTop w:val="0"/>
      <w:marBottom w:val="0"/>
      <w:divBdr>
        <w:top w:val="none" w:sz="0" w:space="0" w:color="auto"/>
        <w:left w:val="none" w:sz="0" w:space="0" w:color="auto"/>
        <w:bottom w:val="none" w:sz="0" w:space="0" w:color="auto"/>
        <w:right w:val="none" w:sz="0" w:space="0" w:color="auto"/>
      </w:divBdr>
    </w:div>
    <w:div w:id="352001582">
      <w:bodyDiv w:val="1"/>
      <w:marLeft w:val="0"/>
      <w:marRight w:val="0"/>
      <w:marTop w:val="0"/>
      <w:marBottom w:val="0"/>
      <w:divBdr>
        <w:top w:val="none" w:sz="0" w:space="0" w:color="auto"/>
        <w:left w:val="none" w:sz="0" w:space="0" w:color="auto"/>
        <w:bottom w:val="none" w:sz="0" w:space="0" w:color="auto"/>
        <w:right w:val="none" w:sz="0" w:space="0" w:color="auto"/>
      </w:divBdr>
      <w:divsChild>
        <w:div w:id="7219250">
          <w:marLeft w:val="0"/>
          <w:marRight w:val="0"/>
          <w:marTop w:val="0"/>
          <w:marBottom w:val="0"/>
          <w:divBdr>
            <w:top w:val="none" w:sz="0" w:space="0" w:color="auto"/>
            <w:left w:val="none" w:sz="0" w:space="0" w:color="auto"/>
            <w:bottom w:val="none" w:sz="0" w:space="0" w:color="auto"/>
            <w:right w:val="none" w:sz="0" w:space="0" w:color="auto"/>
          </w:divBdr>
          <w:divsChild>
            <w:div w:id="1282152546">
              <w:marLeft w:val="0"/>
              <w:marRight w:val="0"/>
              <w:marTop w:val="0"/>
              <w:marBottom w:val="0"/>
              <w:divBdr>
                <w:top w:val="none" w:sz="0" w:space="0" w:color="auto"/>
                <w:left w:val="none" w:sz="0" w:space="0" w:color="auto"/>
                <w:bottom w:val="none" w:sz="0" w:space="0" w:color="auto"/>
                <w:right w:val="none" w:sz="0" w:space="0" w:color="auto"/>
              </w:divBdr>
              <w:divsChild>
                <w:div w:id="1815944830">
                  <w:marLeft w:val="0"/>
                  <w:marRight w:val="0"/>
                  <w:marTop w:val="0"/>
                  <w:marBottom w:val="0"/>
                  <w:divBdr>
                    <w:top w:val="none" w:sz="0" w:space="0" w:color="auto"/>
                    <w:left w:val="none" w:sz="0" w:space="0" w:color="auto"/>
                    <w:bottom w:val="none" w:sz="0" w:space="0" w:color="auto"/>
                    <w:right w:val="none" w:sz="0" w:space="0" w:color="auto"/>
                  </w:divBdr>
                  <w:divsChild>
                    <w:div w:id="1864324188">
                      <w:marLeft w:val="0"/>
                      <w:marRight w:val="0"/>
                      <w:marTop w:val="0"/>
                      <w:marBottom w:val="0"/>
                      <w:divBdr>
                        <w:top w:val="none" w:sz="0" w:space="0" w:color="auto"/>
                        <w:left w:val="none" w:sz="0" w:space="0" w:color="auto"/>
                        <w:bottom w:val="none" w:sz="0" w:space="0" w:color="auto"/>
                        <w:right w:val="none" w:sz="0" w:space="0" w:color="auto"/>
                      </w:divBdr>
                      <w:divsChild>
                        <w:div w:id="1761029243">
                          <w:marLeft w:val="0"/>
                          <w:marRight w:val="0"/>
                          <w:marTop w:val="0"/>
                          <w:marBottom w:val="0"/>
                          <w:divBdr>
                            <w:top w:val="none" w:sz="0" w:space="0" w:color="auto"/>
                            <w:left w:val="none" w:sz="0" w:space="0" w:color="auto"/>
                            <w:bottom w:val="none" w:sz="0" w:space="0" w:color="auto"/>
                            <w:right w:val="none" w:sz="0" w:space="0" w:color="auto"/>
                          </w:divBdr>
                          <w:divsChild>
                            <w:div w:id="905802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178476">
      <w:bodyDiv w:val="1"/>
      <w:marLeft w:val="0"/>
      <w:marRight w:val="0"/>
      <w:marTop w:val="0"/>
      <w:marBottom w:val="0"/>
      <w:divBdr>
        <w:top w:val="none" w:sz="0" w:space="0" w:color="auto"/>
        <w:left w:val="none" w:sz="0" w:space="0" w:color="auto"/>
        <w:bottom w:val="none" w:sz="0" w:space="0" w:color="auto"/>
        <w:right w:val="none" w:sz="0" w:space="0" w:color="auto"/>
      </w:divBdr>
    </w:div>
    <w:div w:id="405297481">
      <w:bodyDiv w:val="1"/>
      <w:marLeft w:val="0"/>
      <w:marRight w:val="0"/>
      <w:marTop w:val="0"/>
      <w:marBottom w:val="0"/>
      <w:divBdr>
        <w:top w:val="none" w:sz="0" w:space="0" w:color="auto"/>
        <w:left w:val="none" w:sz="0" w:space="0" w:color="auto"/>
        <w:bottom w:val="none" w:sz="0" w:space="0" w:color="auto"/>
        <w:right w:val="none" w:sz="0" w:space="0" w:color="auto"/>
      </w:divBdr>
      <w:divsChild>
        <w:div w:id="1591236094">
          <w:marLeft w:val="0"/>
          <w:marRight w:val="0"/>
          <w:marTop w:val="0"/>
          <w:marBottom w:val="0"/>
          <w:divBdr>
            <w:top w:val="none" w:sz="0" w:space="0" w:color="auto"/>
            <w:left w:val="none" w:sz="0" w:space="0" w:color="auto"/>
            <w:bottom w:val="none" w:sz="0" w:space="0" w:color="auto"/>
            <w:right w:val="none" w:sz="0" w:space="0" w:color="auto"/>
          </w:divBdr>
          <w:divsChild>
            <w:div w:id="1121992064">
              <w:marLeft w:val="0"/>
              <w:marRight w:val="0"/>
              <w:marTop w:val="0"/>
              <w:marBottom w:val="0"/>
              <w:divBdr>
                <w:top w:val="none" w:sz="0" w:space="0" w:color="auto"/>
                <w:left w:val="none" w:sz="0" w:space="0" w:color="auto"/>
                <w:bottom w:val="none" w:sz="0" w:space="0" w:color="auto"/>
                <w:right w:val="none" w:sz="0" w:space="0" w:color="auto"/>
              </w:divBdr>
              <w:divsChild>
                <w:div w:id="1276601416">
                  <w:marLeft w:val="0"/>
                  <w:marRight w:val="0"/>
                  <w:marTop w:val="0"/>
                  <w:marBottom w:val="0"/>
                  <w:divBdr>
                    <w:top w:val="none" w:sz="0" w:space="0" w:color="auto"/>
                    <w:left w:val="none" w:sz="0" w:space="0" w:color="auto"/>
                    <w:bottom w:val="none" w:sz="0" w:space="0" w:color="auto"/>
                    <w:right w:val="none" w:sz="0" w:space="0" w:color="auto"/>
                  </w:divBdr>
                  <w:divsChild>
                    <w:div w:id="1847011606">
                      <w:marLeft w:val="0"/>
                      <w:marRight w:val="0"/>
                      <w:marTop w:val="0"/>
                      <w:marBottom w:val="0"/>
                      <w:divBdr>
                        <w:top w:val="none" w:sz="0" w:space="0" w:color="auto"/>
                        <w:left w:val="none" w:sz="0" w:space="0" w:color="auto"/>
                        <w:bottom w:val="none" w:sz="0" w:space="0" w:color="auto"/>
                        <w:right w:val="none" w:sz="0" w:space="0" w:color="auto"/>
                      </w:divBdr>
                      <w:divsChild>
                        <w:div w:id="2022967906">
                          <w:marLeft w:val="0"/>
                          <w:marRight w:val="0"/>
                          <w:marTop w:val="0"/>
                          <w:marBottom w:val="0"/>
                          <w:divBdr>
                            <w:top w:val="none" w:sz="0" w:space="0" w:color="auto"/>
                            <w:left w:val="none" w:sz="0" w:space="0" w:color="auto"/>
                            <w:bottom w:val="none" w:sz="0" w:space="0" w:color="auto"/>
                            <w:right w:val="none" w:sz="0" w:space="0" w:color="auto"/>
                          </w:divBdr>
                          <w:divsChild>
                            <w:div w:id="161050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5149134">
      <w:bodyDiv w:val="1"/>
      <w:marLeft w:val="0"/>
      <w:marRight w:val="0"/>
      <w:marTop w:val="0"/>
      <w:marBottom w:val="0"/>
      <w:divBdr>
        <w:top w:val="none" w:sz="0" w:space="0" w:color="auto"/>
        <w:left w:val="none" w:sz="0" w:space="0" w:color="auto"/>
        <w:bottom w:val="none" w:sz="0" w:space="0" w:color="auto"/>
        <w:right w:val="none" w:sz="0" w:space="0" w:color="auto"/>
      </w:divBdr>
      <w:divsChild>
        <w:div w:id="2080639631">
          <w:marLeft w:val="0"/>
          <w:marRight w:val="0"/>
          <w:marTop w:val="0"/>
          <w:marBottom w:val="0"/>
          <w:divBdr>
            <w:top w:val="none" w:sz="0" w:space="0" w:color="auto"/>
            <w:left w:val="none" w:sz="0" w:space="0" w:color="auto"/>
            <w:bottom w:val="none" w:sz="0" w:space="0" w:color="auto"/>
            <w:right w:val="none" w:sz="0" w:space="0" w:color="auto"/>
          </w:divBdr>
          <w:divsChild>
            <w:div w:id="921569460">
              <w:marLeft w:val="0"/>
              <w:marRight w:val="0"/>
              <w:marTop w:val="0"/>
              <w:marBottom w:val="0"/>
              <w:divBdr>
                <w:top w:val="none" w:sz="0" w:space="0" w:color="auto"/>
                <w:left w:val="none" w:sz="0" w:space="0" w:color="auto"/>
                <w:bottom w:val="none" w:sz="0" w:space="0" w:color="auto"/>
                <w:right w:val="none" w:sz="0" w:space="0" w:color="auto"/>
              </w:divBdr>
              <w:divsChild>
                <w:div w:id="893590645">
                  <w:marLeft w:val="0"/>
                  <w:marRight w:val="0"/>
                  <w:marTop w:val="0"/>
                  <w:marBottom w:val="0"/>
                  <w:divBdr>
                    <w:top w:val="none" w:sz="0" w:space="0" w:color="auto"/>
                    <w:left w:val="none" w:sz="0" w:space="0" w:color="auto"/>
                    <w:bottom w:val="none" w:sz="0" w:space="0" w:color="auto"/>
                    <w:right w:val="none" w:sz="0" w:space="0" w:color="auto"/>
                  </w:divBdr>
                  <w:divsChild>
                    <w:div w:id="1452093428">
                      <w:marLeft w:val="0"/>
                      <w:marRight w:val="0"/>
                      <w:marTop w:val="0"/>
                      <w:marBottom w:val="0"/>
                      <w:divBdr>
                        <w:top w:val="none" w:sz="0" w:space="0" w:color="auto"/>
                        <w:left w:val="none" w:sz="0" w:space="0" w:color="auto"/>
                        <w:bottom w:val="none" w:sz="0" w:space="0" w:color="auto"/>
                        <w:right w:val="none" w:sz="0" w:space="0" w:color="auto"/>
                      </w:divBdr>
                      <w:divsChild>
                        <w:div w:id="430515765">
                          <w:marLeft w:val="0"/>
                          <w:marRight w:val="0"/>
                          <w:marTop w:val="0"/>
                          <w:marBottom w:val="0"/>
                          <w:divBdr>
                            <w:top w:val="none" w:sz="0" w:space="0" w:color="auto"/>
                            <w:left w:val="none" w:sz="0" w:space="0" w:color="auto"/>
                            <w:bottom w:val="none" w:sz="0" w:space="0" w:color="auto"/>
                            <w:right w:val="none" w:sz="0" w:space="0" w:color="auto"/>
                          </w:divBdr>
                          <w:divsChild>
                            <w:div w:id="139770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7963843">
      <w:bodyDiv w:val="1"/>
      <w:marLeft w:val="0"/>
      <w:marRight w:val="0"/>
      <w:marTop w:val="0"/>
      <w:marBottom w:val="0"/>
      <w:divBdr>
        <w:top w:val="none" w:sz="0" w:space="0" w:color="auto"/>
        <w:left w:val="none" w:sz="0" w:space="0" w:color="auto"/>
        <w:bottom w:val="none" w:sz="0" w:space="0" w:color="auto"/>
        <w:right w:val="none" w:sz="0" w:space="0" w:color="auto"/>
      </w:divBdr>
      <w:divsChild>
        <w:div w:id="765229112">
          <w:marLeft w:val="0"/>
          <w:marRight w:val="0"/>
          <w:marTop w:val="0"/>
          <w:marBottom w:val="0"/>
          <w:divBdr>
            <w:top w:val="none" w:sz="0" w:space="0" w:color="auto"/>
            <w:left w:val="none" w:sz="0" w:space="0" w:color="auto"/>
            <w:bottom w:val="none" w:sz="0" w:space="0" w:color="auto"/>
            <w:right w:val="none" w:sz="0" w:space="0" w:color="auto"/>
          </w:divBdr>
          <w:divsChild>
            <w:div w:id="1345666867">
              <w:marLeft w:val="0"/>
              <w:marRight w:val="0"/>
              <w:marTop w:val="0"/>
              <w:marBottom w:val="0"/>
              <w:divBdr>
                <w:top w:val="none" w:sz="0" w:space="0" w:color="auto"/>
                <w:left w:val="none" w:sz="0" w:space="0" w:color="auto"/>
                <w:bottom w:val="none" w:sz="0" w:space="0" w:color="auto"/>
                <w:right w:val="none" w:sz="0" w:space="0" w:color="auto"/>
              </w:divBdr>
              <w:divsChild>
                <w:div w:id="2032952115">
                  <w:marLeft w:val="0"/>
                  <w:marRight w:val="0"/>
                  <w:marTop w:val="0"/>
                  <w:marBottom w:val="0"/>
                  <w:divBdr>
                    <w:top w:val="none" w:sz="0" w:space="0" w:color="auto"/>
                    <w:left w:val="none" w:sz="0" w:space="0" w:color="auto"/>
                    <w:bottom w:val="none" w:sz="0" w:space="0" w:color="auto"/>
                    <w:right w:val="none" w:sz="0" w:space="0" w:color="auto"/>
                  </w:divBdr>
                  <w:divsChild>
                    <w:div w:id="1091658655">
                      <w:marLeft w:val="0"/>
                      <w:marRight w:val="0"/>
                      <w:marTop w:val="0"/>
                      <w:marBottom w:val="0"/>
                      <w:divBdr>
                        <w:top w:val="none" w:sz="0" w:space="0" w:color="auto"/>
                        <w:left w:val="none" w:sz="0" w:space="0" w:color="auto"/>
                        <w:bottom w:val="none" w:sz="0" w:space="0" w:color="auto"/>
                        <w:right w:val="none" w:sz="0" w:space="0" w:color="auto"/>
                      </w:divBdr>
                      <w:divsChild>
                        <w:div w:id="633802451">
                          <w:marLeft w:val="0"/>
                          <w:marRight w:val="0"/>
                          <w:marTop w:val="0"/>
                          <w:marBottom w:val="0"/>
                          <w:divBdr>
                            <w:top w:val="none" w:sz="0" w:space="0" w:color="auto"/>
                            <w:left w:val="none" w:sz="0" w:space="0" w:color="auto"/>
                            <w:bottom w:val="none" w:sz="0" w:space="0" w:color="auto"/>
                            <w:right w:val="none" w:sz="0" w:space="0" w:color="auto"/>
                          </w:divBdr>
                          <w:divsChild>
                            <w:div w:id="117638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9354617">
      <w:bodyDiv w:val="1"/>
      <w:marLeft w:val="0"/>
      <w:marRight w:val="0"/>
      <w:marTop w:val="0"/>
      <w:marBottom w:val="0"/>
      <w:divBdr>
        <w:top w:val="none" w:sz="0" w:space="0" w:color="auto"/>
        <w:left w:val="none" w:sz="0" w:space="0" w:color="auto"/>
        <w:bottom w:val="none" w:sz="0" w:space="0" w:color="auto"/>
        <w:right w:val="none" w:sz="0" w:space="0" w:color="auto"/>
      </w:divBdr>
      <w:divsChild>
        <w:div w:id="541668807">
          <w:marLeft w:val="0"/>
          <w:marRight w:val="0"/>
          <w:marTop w:val="0"/>
          <w:marBottom w:val="0"/>
          <w:divBdr>
            <w:top w:val="none" w:sz="0" w:space="0" w:color="auto"/>
            <w:left w:val="none" w:sz="0" w:space="0" w:color="auto"/>
            <w:bottom w:val="none" w:sz="0" w:space="0" w:color="auto"/>
            <w:right w:val="none" w:sz="0" w:space="0" w:color="auto"/>
          </w:divBdr>
          <w:divsChild>
            <w:div w:id="468279350">
              <w:marLeft w:val="0"/>
              <w:marRight w:val="0"/>
              <w:marTop w:val="0"/>
              <w:marBottom w:val="0"/>
              <w:divBdr>
                <w:top w:val="none" w:sz="0" w:space="0" w:color="auto"/>
                <w:left w:val="none" w:sz="0" w:space="0" w:color="auto"/>
                <w:bottom w:val="none" w:sz="0" w:space="0" w:color="auto"/>
                <w:right w:val="none" w:sz="0" w:space="0" w:color="auto"/>
              </w:divBdr>
              <w:divsChild>
                <w:div w:id="904031721">
                  <w:marLeft w:val="0"/>
                  <w:marRight w:val="0"/>
                  <w:marTop w:val="0"/>
                  <w:marBottom w:val="0"/>
                  <w:divBdr>
                    <w:top w:val="none" w:sz="0" w:space="0" w:color="auto"/>
                    <w:left w:val="none" w:sz="0" w:space="0" w:color="auto"/>
                    <w:bottom w:val="none" w:sz="0" w:space="0" w:color="auto"/>
                    <w:right w:val="none" w:sz="0" w:space="0" w:color="auto"/>
                  </w:divBdr>
                  <w:divsChild>
                    <w:div w:id="818378541">
                      <w:marLeft w:val="0"/>
                      <w:marRight w:val="0"/>
                      <w:marTop w:val="0"/>
                      <w:marBottom w:val="0"/>
                      <w:divBdr>
                        <w:top w:val="none" w:sz="0" w:space="0" w:color="auto"/>
                        <w:left w:val="none" w:sz="0" w:space="0" w:color="auto"/>
                        <w:bottom w:val="none" w:sz="0" w:space="0" w:color="auto"/>
                        <w:right w:val="none" w:sz="0" w:space="0" w:color="auto"/>
                      </w:divBdr>
                      <w:divsChild>
                        <w:div w:id="1594974293">
                          <w:marLeft w:val="0"/>
                          <w:marRight w:val="0"/>
                          <w:marTop w:val="0"/>
                          <w:marBottom w:val="0"/>
                          <w:divBdr>
                            <w:top w:val="none" w:sz="0" w:space="0" w:color="auto"/>
                            <w:left w:val="none" w:sz="0" w:space="0" w:color="auto"/>
                            <w:bottom w:val="none" w:sz="0" w:space="0" w:color="auto"/>
                            <w:right w:val="none" w:sz="0" w:space="0" w:color="auto"/>
                          </w:divBdr>
                          <w:divsChild>
                            <w:div w:id="6071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5515477">
      <w:bodyDiv w:val="1"/>
      <w:marLeft w:val="0"/>
      <w:marRight w:val="0"/>
      <w:marTop w:val="0"/>
      <w:marBottom w:val="0"/>
      <w:divBdr>
        <w:top w:val="none" w:sz="0" w:space="0" w:color="auto"/>
        <w:left w:val="none" w:sz="0" w:space="0" w:color="auto"/>
        <w:bottom w:val="none" w:sz="0" w:space="0" w:color="auto"/>
        <w:right w:val="none" w:sz="0" w:space="0" w:color="auto"/>
      </w:divBdr>
      <w:divsChild>
        <w:div w:id="2061779973">
          <w:marLeft w:val="0"/>
          <w:marRight w:val="0"/>
          <w:marTop w:val="0"/>
          <w:marBottom w:val="0"/>
          <w:divBdr>
            <w:top w:val="none" w:sz="0" w:space="0" w:color="auto"/>
            <w:left w:val="none" w:sz="0" w:space="0" w:color="auto"/>
            <w:bottom w:val="none" w:sz="0" w:space="0" w:color="auto"/>
            <w:right w:val="none" w:sz="0" w:space="0" w:color="auto"/>
          </w:divBdr>
          <w:divsChild>
            <w:div w:id="580796417">
              <w:marLeft w:val="0"/>
              <w:marRight w:val="0"/>
              <w:marTop w:val="0"/>
              <w:marBottom w:val="0"/>
              <w:divBdr>
                <w:top w:val="none" w:sz="0" w:space="0" w:color="auto"/>
                <w:left w:val="none" w:sz="0" w:space="0" w:color="auto"/>
                <w:bottom w:val="none" w:sz="0" w:space="0" w:color="auto"/>
                <w:right w:val="none" w:sz="0" w:space="0" w:color="auto"/>
              </w:divBdr>
              <w:divsChild>
                <w:div w:id="1616331671">
                  <w:marLeft w:val="0"/>
                  <w:marRight w:val="0"/>
                  <w:marTop w:val="0"/>
                  <w:marBottom w:val="0"/>
                  <w:divBdr>
                    <w:top w:val="none" w:sz="0" w:space="0" w:color="auto"/>
                    <w:left w:val="none" w:sz="0" w:space="0" w:color="auto"/>
                    <w:bottom w:val="none" w:sz="0" w:space="0" w:color="auto"/>
                    <w:right w:val="none" w:sz="0" w:space="0" w:color="auto"/>
                  </w:divBdr>
                  <w:divsChild>
                    <w:div w:id="1758479697">
                      <w:marLeft w:val="0"/>
                      <w:marRight w:val="0"/>
                      <w:marTop w:val="0"/>
                      <w:marBottom w:val="0"/>
                      <w:divBdr>
                        <w:top w:val="none" w:sz="0" w:space="0" w:color="auto"/>
                        <w:left w:val="none" w:sz="0" w:space="0" w:color="auto"/>
                        <w:bottom w:val="none" w:sz="0" w:space="0" w:color="auto"/>
                        <w:right w:val="none" w:sz="0" w:space="0" w:color="auto"/>
                      </w:divBdr>
                      <w:divsChild>
                        <w:div w:id="2047291038">
                          <w:marLeft w:val="0"/>
                          <w:marRight w:val="0"/>
                          <w:marTop w:val="0"/>
                          <w:marBottom w:val="0"/>
                          <w:divBdr>
                            <w:top w:val="none" w:sz="0" w:space="0" w:color="auto"/>
                            <w:left w:val="none" w:sz="0" w:space="0" w:color="auto"/>
                            <w:bottom w:val="none" w:sz="0" w:space="0" w:color="auto"/>
                            <w:right w:val="none" w:sz="0" w:space="0" w:color="auto"/>
                          </w:divBdr>
                          <w:divsChild>
                            <w:div w:id="86490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9490767">
      <w:bodyDiv w:val="1"/>
      <w:marLeft w:val="0"/>
      <w:marRight w:val="0"/>
      <w:marTop w:val="0"/>
      <w:marBottom w:val="0"/>
      <w:divBdr>
        <w:top w:val="none" w:sz="0" w:space="0" w:color="auto"/>
        <w:left w:val="none" w:sz="0" w:space="0" w:color="auto"/>
        <w:bottom w:val="none" w:sz="0" w:space="0" w:color="auto"/>
        <w:right w:val="none" w:sz="0" w:space="0" w:color="auto"/>
      </w:divBdr>
      <w:divsChild>
        <w:div w:id="11340568">
          <w:marLeft w:val="0"/>
          <w:marRight w:val="0"/>
          <w:marTop w:val="0"/>
          <w:marBottom w:val="0"/>
          <w:divBdr>
            <w:top w:val="none" w:sz="0" w:space="0" w:color="auto"/>
            <w:left w:val="none" w:sz="0" w:space="0" w:color="auto"/>
            <w:bottom w:val="none" w:sz="0" w:space="0" w:color="auto"/>
            <w:right w:val="none" w:sz="0" w:space="0" w:color="auto"/>
          </w:divBdr>
          <w:divsChild>
            <w:div w:id="488404466">
              <w:marLeft w:val="0"/>
              <w:marRight w:val="0"/>
              <w:marTop w:val="0"/>
              <w:marBottom w:val="0"/>
              <w:divBdr>
                <w:top w:val="none" w:sz="0" w:space="0" w:color="auto"/>
                <w:left w:val="none" w:sz="0" w:space="0" w:color="auto"/>
                <w:bottom w:val="none" w:sz="0" w:space="0" w:color="auto"/>
                <w:right w:val="none" w:sz="0" w:space="0" w:color="auto"/>
              </w:divBdr>
              <w:divsChild>
                <w:div w:id="510292981">
                  <w:marLeft w:val="0"/>
                  <w:marRight w:val="0"/>
                  <w:marTop w:val="0"/>
                  <w:marBottom w:val="0"/>
                  <w:divBdr>
                    <w:top w:val="none" w:sz="0" w:space="0" w:color="auto"/>
                    <w:left w:val="none" w:sz="0" w:space="0" w:color="auto"/>
                    <w:bottom w:val="none" w:sz="0" w:space="0" w:color="auto"/>
                    <w:right w:val="none" w:sz="0" w:space="0" w:color="auto"/>
                  </w:divBdr>
                  <w:divsChild>
                    <w:div w:id="1980453981">
                      <w:marLeft w:val="0"/>
                      <w:marRight w:val="0"/>
                      <w:marTop w:val="0"/>
                      <w:marBottom w:val="0"/>
                      <w:divBdr>
                        <w:top w:val="none" w:sz="0" w:space="0" w:color="auto"/>
                        <w:left w:val="none" w:sz="0" w:space="0" w:color="auto"/>
                        <w:bottom w:val="none" w:sz="0" w:space="0" w:color="auto"/>
                        <w:right w:val="none" w:sz="0" w:space="0" w:color="auto"/>
                      </w:divBdr>
                      <w:divsChild>
                        <w:div w:id="2141654227">
                          <w:marLeft w:val="0"/>
                          <w:marRight w:val="0"/>
                          <w:marTop w:val="0"/>
                          <w:marBottom w:val="0"/>
                          <w:divBdr>
                            <w:top w:val="none" w:sz="0" w:space="0" w:color="auto"/>
                            <w:left w:val="none" w:sz="0" w:space="0" w:color="auto"/>
                            <w:bottom w:val="none" w:sz="0" w:space="0" w:color="auto"/>
                            <w:right w:val="none" w:sz="0" w:space="0" w:color="auto"/>
                          </w:divBdr>
                          <w:divsChild>
                            <w:div w:id="133827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6461776">
      <w:bodyDiv w:val="1"/>
      <w:marLeft w:val="0"/>
      <w:marRight w:val="0"/>
      <w:marTop w:val="0"/>
      <w:marBottom w:val="0"/>
      <w:divBdr>
        <w:top w:val="none" w:sz="0" w:space="0" w:color="auto"/>
        <w:left w:val="none" w:sz="0" w:space="0" w:color="auto"/>
        <w:bottom w:val="none" w:sz="0" w:space="0" w:color="auto"/>
        <w:right w:val="none" w:sz="0" w:space="0" w:color="auto"/>
      </w:divBdr>
      <w:divsChild>
        <w:div w:id="186214628">
          <w:marLeft w:val="0"/>
          <w:marRight w:val="0"/>
          <w:marTop w:val="0"/>
          <w:marBottom w:val="0"/>
          <w:divBdr>
            <w:top w:val="none" w:sz="0" w:space="0" w:color="auto"/>
            <w:left w:val="none" w:sz="0" w:space="0" w:color="auto"/>
            <w:bottom w:val="none" w:sz="0" w:space="0" w:color="auto"/>
            <w:right w:val="none" w:sz="0" w:space="0" w:color="auto"/>
          </w:divBdr>
          <w:divsChild>
            <w:div w:id="583882832">
              <w:marLeft w:val="0"/>
              <w:marRight w:val="0"/>
              <w:marTop w:val="0"/>
              <w:marBottom w:val="0"/>
              <w:divBdr>
                <w:top w:val="none" w:sz="0" w:space="0" w:color="auto"/>
                <w:left w:val="none" w:sz="0" w:space="0" w:color="auto"/>
                <w:bottom w:val="none" w:sz="0" w:space="0" w:color="auto"/>
                <w:right w:val="none" w:sz="0" w:space="0" w:color="auto"/>
              </w:divBdr>
              <w:divsChild>
                <w:div w:id="1898206291">
                  <w:marLeft w:val="0"/>
                  <w:marRight w:val="0"/>
                  <w:marTop w:val="0"/>
                  <w:marBottom w:val="0"/>
                  <w:divBdr>
                    <w:top w:val="none" w:sz="0" w:space="0" w:color="auto"/>
                    <w:left w:val="none" w:sz="0" w:space="0" w:color="auto"/>
                    <w:bottom w:val="none" w:sz="0" w:space="0" w:color="auto"/>
                    <w:right w:val="none" w:sz="0" w:space="0" w:color="auto"/>
                  </w:divBdr>
                  <w:divsChild>
                    <w:div w:id="1191383965">
                      <w:marLeft w:val="0"/>
                      <w:marRight w:val="0"/>
                      <w:marTop w:val="0"/>
                      <w:marBottom w:val="0"/>
                      <w:divBdr>
                        <w:top w:val="none" w:sz="0" w:space="0" w:color="auto"/>
                        <w:left w:val="none" w:sz="0" w:space="0" w:color="auto"/>
                        <w:bottom w:val="none" w:sz="0" w:space="0" w:color="auto"/>
                        <w:right w:val="none" w:sz="0" w:space="0" w:color="auto"/>
                      </w:divBdr>
                      <w:divsChild>
                        <w:div w:id="1374421828">
                          <w:marLeft w:val="0"/>
                          <w:marRight w:val="0"/>
                          <w:marTop w:val="0"/>
                          <w:marBottom w:val="0"/>
                          <w:divBdr>
                            <w:top w:val="none" w:sz="0" w:space="0" w:color="auto"/>
                            <w:left w:val="none" w:sz="0" w:space="0" w:color="auto"/>
                            <w:bottom w:val="none" w:sz="0" w:space="0" w:color="auto"/>
                            <w:right w:val="none" w:sz="0" w:space="0" w:color="auto"/>
                          </w:divBdr>
                          <w:divsChild>
                            <w:div w:id="1974828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9863036">
      <w:bodyDiv w:val="1"/>
      <w:marLeft w:val="0"/>
      <w:marRight w:val="0"/>
      <w:marTop w:val="0"/>
      <w:marBottom w:val="0"/>
      <w:divBdr>
        <w:top w:val="none" w:sz="0" w:space="0" w:color="auto"/>
        <w:left w:val="none" w:sz="0" w:space="0" w:color="auto"/>
        <w:bottom w:val="none" w:sz="0" w:space="0" w:color="auto"/>
        <w:right w:val="none" w:sz="0" w:space="0" w:color="auto"/>
      </w:divBdr>
      <w:divsChild>
        <w:div w:id="295064763">
          <w:marLeft w:val="0"/>
          <w:marRight w:val="0"/>
          <w:marTop w:val="0"/>
          <w:marBottom w:val="0"/>
          <w:divBdr>
            <w:top w:val="none" w:sz="0" w:space="0" w:color="auto"/>
            <w:left w:val="none" w:sz="0" w:space="0" w:color="auto"/>
            <w:bottom w:val="none" w:sz="0" w:space="0" w:color="auto"/>
            <w:right w:val="none" w:sz="0" w:space="0" w:color="auto"/>
          </w:divBdr>
          <w:divsChild>
            <w:div w:id="1406031782">
              <w:marLeft w:val="0"/>
              <w:marRight w:val="0"/>
              <w:marTop w:val="0"/>
              <w:marBottom w:val="0"/>
              <w:divBdr>
                <w:top w:val="none" w:sz="0" w:space="0" w:color="auto"/>
                <w:left w:val="none" w:sz="0" w:space="0" w:color="auto"/>
                <w:bottom w:val="none" w:sz="0" w:space="0" w:color="auto"/>
                <w:right w:val="none" w:sz="0" w:space="0" w:color="auto"/>
              </w:divBdr>
              <w:divsChild>
                <w:div w:id="863250497">
                  <w:marLeft w:val="0"/>
                  <w:marRight w:val="0"/>
                  <w:marTop w:val="0"/>
                  <w:marBottom w:val="0"/>
                  <w:divBdr>
                    <w:top w:val="none" w:sz="0" w:space="0" w:color="auto"/>
                    <w:left w:val="none" w:sz="0" w:space="0" w:color="auto"/>
                    <w:bottom w:val="none" w:sz="0" w:space="0" w:color="auto"/>
                    <w:right w:val="none" w:sz="0" w:space="0" w:color="auto"/>
                  </w:divBdr>
                  <w:divsChild>
                    <w:div w:id="695545433">
                      <w:marLeft w:val="0"/>
                      <w:marRight w:val="0"/>
                      <w:marTop w:val="0"/>
                      <w:marBottom w:val="0"/>
                      <w:divBdr>
                        <w:top w:val="none" w:sz="0" w:space="0" w:color="auto"/>
                        <w:left w:val="none" w:sz="0" w:space="0" w:color="auto"/>
                        <w:bottom w:val="none" w:sz="0" w:space="0" w:color="auto"/>
                        <w:right w:val="none" w:sz="0" w:space="0" w:color="auto"/>
                      </w:divBdr>
                      <w:divsChild>
                        <w:div w:id="906183042">
                          <w:marLeft w:val="0"/>
                          <w:marRight w:val="0"/>
                          <w:marTop w:val="0"/>
                          <w:marBottom w:val="0"/>
                          <w:divBdr>
                            <w:top w:val="none" w:sz="0" w:space="0" w:color="auto"/>
                            <w:left w:val="none" w:sz="0" w:space="0" w:color="auto"/>
                            <w:bottom w:val="none" w:sz="0" w:space="0" w:color="auto"/>
                            <w:right w:val="none" w:sz="0" w:space="0" w:color="auto"/>
                          </w:divBdr>
                          <w:divsChild>
                            <w:div w:id="2064592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9246979">
      <w:bodyDiv w:val="1"/>
      <w:marLeft w:val="0"/>
      <w:marRight w:val="0"/>
      <w:marTop w:val="0"/>
      <w:marBottom w:val="0"/>
      <w:divBdr>
        <w:top w:val="none" w:sz="0" w:space="0" w:color="auto"/>
        <w:left w:val="none" w:sz="0" w:space="0" w:color="auto"/>
        <w:bottom w:val="none" w:sz="0" w:space="0" w:color="auto"/>
        <w:right w:val="none" w:sz="0" w:space="0" w:color="auto"/>
      </w:divBdr>
      <w:divsChild>
        <w:div w:id="393434095">
          <w:marLeft w:val="0"/>
          <w:marRight w:val="0"/>
          <w:marTop w:val="0"/>
          <w:marBottom w:val="0"/>
          <w:divBdr>
            <w:top w:val="none" w:sz="0" w:space="0" w:color="auto"/>
            <w:left w:val="none" w:sz="0" w:space="0" w:color="auto"/>
            <w:bottom w:val="none" w:sz="0" w:space="0" w:color="auto"/>
            <w:right w:val="none" w:sz="0" w:space="0" w:color="auto"/>
          </w:divBdr>
          <w:divsChild>
            <w:div w:id="1983269794">
              <w:marLeft w:val="0"/>
              <w:marRight w:val="0"/>
              <w:marTop w:val="0"/>
              <w:marBottom w:val="0"/>
              <w:divBdr>
                <w:top w:val="none" w:sz="0" w:space="0" w:color="auto"/>
                <w:left w:val="none" w:sz="0" w:space="0" w:color="auto"/>
                <w:bottom w:val="none" w:sz="0" w:space="0" w:color="auto"/>
                <w:right w:val="none" w:sz="0" w:space="0" w:color="auto"/>
              </w:divBdr>
              <w:divsChild>
                <w:div w:id="456997898">
                  <w:marLeft w:val="0"/>
                  <w:marRight w:val="0"/>
                  <w:marTop w:val="0"/>
                  <w:marBottom w:val="0"/>
                  <w:divBdr>
                    <w:top w:val="none" w:sz="0" w:space="0" w:color="auto"/>
                    <w:left w:val="none" w:sz="0" w:space="0" w:color="auto"/>
                    <w:bottom w:val="none" w:sz="0" w:space="0" w:color="auto"/>
                    <w:right w:val="none" w:sz="0" w:space="0" w:color="auto"/>
                  </w:divBdr>
                  <w:divsChild>
                    <w:div w:id="239561786">
                      <w:marLeft w:val="0"/>
                      <w:marRight w:val="0"/>
                      <w:marTop w:val="0"/>
                      <w:marBottom w:val="0"/>
                      <w:divBdr>
                        <w:top w:val="none" w:sz="0" w:space="0" w:color="auto"/>
                        <w:left w:val="none" w:sz="0" w:space="0" w:color="auto"/>
                        <w:bottom w:val="none" w:sz="0" w:space="0" w:color="auto"/>
                        <w:right w:val="none" w:sz="0" w:space="0" w:color="auto"/>
                      </w:divBdr>
                      <w:divsChild>
                        <w:div w:id="1717662578">
                          <w:marLeft w:val="0"/>
                          <w:marRight w:val="0"/>
                          <w:marTop w:val="0"/>
                          <w:marBottom w:val="0"/>
                          <w:divBdr>
                            <w:top w:val="none" w:sz="0" w:space="0" w:color="auto"/>
                            <w:left w:val="none" w:sz="0" w:space="0" w:color="auto"/>
                            <w:bottom w:val="none" w:sz="0" w:space="0" w:color="auto"/>
                            <w:right w:val="none" w:sz="0" w:space="0" w:color="auto"/>
                          </w:divBdr>
                          <w:divsChild>
                            <w:div w:id="480586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9828874">
      <w:bodyDiv w:val="1"/>
      <w:marLeft w:val="0"/>
      <w:marRight w:val="0"/>
      <w:marTop w:val="0"/>
      <w:marBottom w:val="0"/>
      <w:divBdr>
        <w:top w:val="none" w:sz="0" w:space="0" w:color="auto"/>
        <w:left w:val="none" w:sz="0" w:space="0" w:color="auto"/>
        <w:bottom w:val="none" w:sz="0" w:space="0" w:color="auto"/>
        <w:right w:val="none" w:sz="0" w:space="0" w:color="auto"/>
      </w:divBdr>
      <w:divsChild>
        <w:div w:id="1914465318">
          <w:marLeft w:val="0"/>
          <w:marRight w:val="0"/>
          <w:marTop w:val="0"/>
          <w:marBottom w:val="0"/>
          <w:divBdr>
            <w:top w:val="none" w:sz="0" w:space="0" w:color="auto"/>
            <w:left w:val="none" w:sz="0" w:space="0" w:color="auto"/>
            <w:bottom w:val="none" w:sz="0" w:space="0" w:color="auto"/>
            <w:right w:val="none" w:sz="0" w:space="0" w:color="auto"/>
          </w:divBdr>
          <w:divsChild>
            <w:div w:id="515123493">
              <w:marLeft w:val="3600"/>
              <w:marRight w:val="300"/>
              <w:marTop w:val="0"/>
              <w:marBottom w:val="0"/>
              <w:divBdr>
                <w:top w:val="none" w:sz="0" w:space="0" w:color="auto"/>
                <w:left w:val="none" w:sz="0" w:space="0" w:color="auto"/>
                <w:bottom w:val="none" w:sz="0" w:space="0" w:color="auto"/>
                <w:right w:val="none" w:sz="0" w:space="0" w:color="auto"/>
              </w:divBdr>
            </w:div>
          </w:divsChild>
        </w:div>
      </w:divsChild>
    </w:div>
    <w:div w:id="481312555">
      <w:bodyDiv w:val="1"/>
      <w:marLeft w:val="0"/>
      <w:marRight w:val="0"/>
      <w:marTop w:val="0"/>
      <w:marBottom w:val="0"/>
      <w:divBdr>
        <w:top w:val="none" w:sz="0" w:space="0" w:color="auto"/>
        <w:left w:val="none" w:sz="0" w:space="0" w:color="auto"/>
        <w:bottom w:val="none" w:sz="0" w:space="0" w:color="auto"/>
        <w:right w:val="none" w:sz="0" w:space="0" w:color="auto"/>
      </w:divBdr>
      <w:divsChild>
        <w:div w:id="344283236">
          <w:marLeft w:val="0"/>
          <w:marRight w:val="0"/>
          <w:marTop w:val="0"/>
          <w:marBottom w:val="0"/>
          <w:divBdr>
            <w:top w:val="none" w:sz="0" w:space="0" w:color="auto"/>
            <w:left w:val="none" w:sz="0" w:space="0" w:color="auto"/>
            <w:bottom w:val="none" w:sz="0" w:space="0" w:color="auto"/>
            <w:right w:val="none" w:sz="0" w:space="0" w:color="auto"/>
          </w:divBdr>
          <w:divsChild>
            <w:div w:id="357974908">
              <w:marLeft w:val="0"/>
              <w:marRight w:val="0"/>
              <w:marTop w:val="0"/>
              <w:marBottom w:val="0"/>
              <w:divBdr>
                <w:top w:val="none" w:sz="0" w:space="0" w:color="auto"/>
                <w:left w:val="none" w:sz="0" w:space="0" w:color="auto"/>
                <w:bottom w:val="none" w:sz="0" w:space="0" w:color="auto"/>
                <w:right w:val="none" w:sz="0" w:space="0" w:color="auto"/>
              </w:divBdr>
              <w:divsChild>
                <w:div w:id="409160910">
                  <w:marLeft w:val="0"/>
                  <w:marRight w:val="0"/>
                  <w:marTop w:val="0"/>
                  <w:marBottom w:val="0"/>
                  <w:divBdr>
                    <w:top w:val="none" w:sz="0" w:space="0" w:color="auto"/>
                    <w:left w:val="none" w:sz="0" w:space="0" w:color="auto"/>
                    <w:bottom w:val="none" w:sz="0" w:space="0" w:color="auto"/>
                    <w:right w:val="none" w:sz="0" w:space="0" w:color="auto"/>
                  </w:divBdr>
                  <w:divsChild>
                    <w:div w:id="1609967900">
                      <w:marLeft w:val="0"/>
                      <w:marRight w:val="0"/>
                      <w:marTop w:val="0"/>
                      <w:marBottom w:val="0"/>
                      <w:divBdr>
                        <w:top w:val="none" w:sz="0" w:space="0" w:color="auto"/>
                        <w:left w:val="none" w:sz="0" w:space="0" w:color="auto"/>
                        <w:bottom w:val="none" w:sz="0" w:space="0" w:color="auto"/>
                        <w:right w:val="none" w:sz="0" w:space="0" w:color="auto"/>
                      </w:divBdr>
                      <w:divsChild>
                        <w:div w:id="2020499572">
                          <w:marLeft w:val="0"/>
                          <w:marRight w:val="0"/>
                          <w:marTop w:val="0"/>
                          <w:marBottom w:val="0"/>
                          <w:divBdr>
                            <w:top w:val="none" w:sz="0" w:space="0" w:color="auto"/>
                            <w:left w:val="none" w:sz="0" w:space="0" w:color="auto"/>
                            <w:bottom w:val="none" w:sz="0" w:space="0" w:color="auto"/>
                            <w:right w:val="none" w:sz="0" w:space="0" w:color="auto"/>
                          </w:divBdr>
                          <w:divsChild>
                            <w:div w:id="317927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90446">
      <w:bodyDiv w:val="1"/>
      <w:marLeft w:val="0"/>
      <w:marRight w:val="0"/>
      <w:marTop w:val="0"/>
      <w:marBottom w:val="0"/>
      <w:divBdr>
        <w:top w:val="none" w:sz="0" w:space="0" w:color="auto"/>
        <w:left w:val="none" w:sz="0" w:space="0" w:color="auto"/>
        <w:bottom w:val="none" w:sz="0" w:space="0" w:color="auto"/>
        <w:right w:val="none" w:sz="0" w:space="0" w:color="auto"/>
      </w:divBdr>
      <w:divsChild>
        <w:div w:id="784740336">
          <w:marLeft w:val="0"/>
          <w:marRight w:val="0"/>
          <w:marTop w:val="0"/>
          <w:marBottom w:val="0"/>
          <w:divBdr>
            <w:top w:val="none" w:sz="0" w:space="0" w:color="auto"/>
            <w:left w:val="none" w:sz="0" w:space="0" w:color="auto"/>
            <w:bottom w:val="none" w:sz="0" w:space="0" w:color="auto"/>
            <w:right w:val="none" w:sz="0" w:space="0" w:color="auto"/>
          </w:divBdr>
          <w:divsChild>
            <w:div w:id="1373072723">
              <w:marLeft w:val="0"/>
              <w:marRight w:val="0"/>
              <w:marTop w:val="0"/>
              <w:marBottom w:val="0"/>
              <w:divBdr>
                <w:top w:val="none" w:sz="0" w:space="0" w:color="auto"/>
                <w:left w:val="none" w:sz="0" w:space="0" w:color="auto"/>
                <w:bottom w:val="none" w:sz="0" w:space="0" w:color="auto"/>
                <w:right w:val="none" w:sz="0" w:space="0" w:color="auto"/>
              </w:divBdr>
              <w:divsChild>
                <w:div w:id="1702775919">
                  <w:marLeft w:val="0"/>
                  <w:marRight w:val="0"/>
                  <w:marTop w:val="0"/>
                  <w:marBottom w:val="0"/>
                  <w:divBdr>
                    <w:top w:val="none" w:sz="0" w:space="0" w:color="auto"/>
                    <w:left w:val="none" w:sz="0" w:space="0" w:color="auto"/>
                    <w:bottom w:val="none" w:sz="0" w:space="0" w:color="auto"/>
                    <w:right w:val="none" w:sz="0" w:space="0" w:color="auto"/>
                  </w:divBdr>
                  <w:divsChild>
                    <w:div w:id="1703164377">
                      <w:marLeft w:val="0"/>
                      <w:marRight w:val="0"/>
                      <w:marTop w:val="0"/>
                      <w:marBottom w:val="0"/>
                      <w:divBdr>
                        <w:top w:val="none" w:sz="0" w:space="0" w:color="auto"/>
                        <w:left w:val="none" w:sz="0" w:space="0" w:color="auto"/>
                        <w:bottom w:val="none" w:sz="0" w:space="0" w:color="auto"/>
                        <w:right w:val="none" w:sz="0" w:space="0" w:color="auto"/>
                      </w:divBdr>
                      <w:divsChild>
                        <w:div w:id="1653873111">
                          <w:marLeft w:val="0"/>
                          <w:marRight w:val="0"/>
                          <w:marTop w:val="0"/>
                          <w:marBottom w:val="0"/>
                          <w:divBdr>
                            <w:top w:val="none" w:sz="0" w:space="0" w:color="auto"/>
                            <w:left w:val="none" w:sz="0" w:space="0" w:color="auto"/>
                            <w:bottom w:val="none" w:sz="0" w:space="0" w:color="auto"/>
                            <w:right w:val="none" w:sz="0" w:space="0" w:color="auto"/>
                          </w:divBdr>
                          <w:divsChild>
                            <w:div w:id="19473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8521433">
      <w:bodyDiv w:val="1"/>
      <w:marLeft w:val="0"/>
      <w:marRight w:val="0"/>
      <w:marTop w:val="0"/>
      <w:marBottom w:val="0"/>
      <w:divBdr>
        <w:top w:val="none" w:sz="0" w:space="0" w:color="auto"/>
        <w:left w:val="none" w:sz="0" w:space="0" w:color="auto"/>
        <w:bottom w:val="none" w:sz="0" w:space="0" w:color="auto"/>
        <w:right w:val="none" w:sz="0" w:space="0" w:color="auto"/>
      </w:divBdr>
      <w:divsChild>
        <w:div w:id="590432438">
          <w:marLeft w:val="0"/>
          <w:marRight w:val="0"/>
          <w:marTop w:val="0"/>
          <w:marBottom w:val="0"/>
          <w:divBdr>
            <w:top w:val="none" w:sz="0" w:space="0" w:color="auto"/>
            <w:left w:val="none" w:sz="0" w:space="0" w:color="auto"/>
            <w:bottom w:val="none" w:sz="0" w:space="0" w:color="auto"/>
            <w:right w:val="none" w:sz="0" w:space="0" w:color="auto"/>
          </w:divBdr>
          <w:divsChild>
            <w:div w:id="63451183">
              <w:marLeft w:val="0"/>
              <w:marRight w:val="0"/>
              <w:marTop w:val="0"/>
              <w:marBottom w:val="0"/>
              <w:divBdr>
                <w:top w:val="none" w:sz="0" w:space="0" w:color="auto"/>
                <w:left w:val="none" w:sz="0" w:space="0" w:color="auto"/>
                <w:bottom w:val="none" w:sz="0" w:space="0" w:color="auto"/>
                <w:right w:val="none" w:sz="0" w:space="0" w:color="auto"/>
              </w:divBdr>
              <w:divsChild>
                <w:div w:id="759912020">
                  <w:marLeft w:val="0"/>
                  <w:marRight w:val="0"/>
                  <w:marTop w:val="0"/>
                  <w:marBottom w:val="0"/>
                  <w:divBdr>
                    <w:top w:val="none" w:sz="0" w:space="0" w:color="auto"/>
                    <w:left w:val="none" w:sz="0" w:space="0" w:color="auto"/>
                    <w:bottom w:val="none" w:sz="0" w:space="0" w:color="auto"/>
                    <w:right w:val="none" w:sz="0" w:space="0" w:color="auto"/>
                  </w:divBdr>
                  <w:divsChild>
                    <w:div w:id="464079551">
                      <w:marLeft w:val="0"/>
                      <w:marRight w:val="0"/>
                      <w:marTop w:val="0"/>
                      <w:marBottom w:val="0"/>
                      <w:divBdr>
                        <w:top w:val="none" w:sz="0" w:space="0" w:color="auto"/>
                        <w:left w:val="none" w:sz="0" w:space="0" w:color="auto"/>
                        <w:bottom w:val="none" w:sz="0" w:space="0" w:color="auto"/>
                        <w:right w:val="none" w:sz="0" w:space="0" w:color="auto"/>
                      </w:divBdr>
                      <w:divsChild>
                        <w:div w:id="1898931525">
                          <w:marLeft w:val="0"/>
                          <w:marRight w:val="0"/>
                          <w:marTop w:val="0"/>
                          <w:marBottom w:val="0"/>
                          <w:divBdr>
                            <w:top w:val="none" w:sz="0" w:space="0" w:color="auto"/>
                            <w:left w:val="none" w:sz="0" w:space="0" w:color="auto"/>
                            <w:bottom w:val="none" w:sz="0" w:space="0" w:color="auto"/>
                            <w:right w:val="none" w:sz="0" w:space="0" w:color="auto"/>
                          </w:divBdr>
                          <w:divsChild>
                            <w:div w:id="44913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3187490">
      <w:bodyDiv w:val="1"/>
      <w:marLeft w:val="0"/>
      <w:marRight w:val="0"/>
      <w:marTop w:val="0"/>
      <w:marBottom w:val="0"/>
      <w:divBdr>
        <w:top w:val="none" w:sz="0" w:space="0" w:color="auto"/>
        <w:left w:val="none" w:sz="0" w:space="0" w:color="auto"/>
        <w:bottom w:val="none" w:sz="0" w:space="0" w:color="auto"/>
        <w:right w:val="none" w:sz="0" w:space="0" w:color="auto"/>
      </w:divBdr>
      <w:divsChild>
        <w:div w:id="1285960291">
          <w:marLeft w:val="0"/>
          <w:marRight w:val="0"/>
          <w:marTop w:val="0"/>
          <w:marBottom w:val="0"/>
          <w:divBdr>
            <w:top w:val="none" w:sz="0" w:space="0" w:color="auto"/>
            <w:left w:val="none" w:sz="0" w:space="0" w:color="auto"/>
            <w:bottom w:val="none" w:sz="0" w:space="0" w:color="auto"/>
            <w:right w:val="none" w:sz="0" w:space="0" w:color="auto"/>
          </w:divBdr>
          <w:divsChild>
            <w:div w:id="1975022625">
              <w:marLeft w:val="0"/>
              <w:marRight w:val="0"/>
              <w:marTop w:val="0"/>
              <w:marBottom w:val="0"/>
              <w:divBdr>
                <w:top w:val="none" w:sz="0" w:space="0" w:color="auto"/>
                <w:left w:val="none" w:sz="0" w:space="0" w:color="auto"/>
                <w:bottom w:val="none" w:sz="0" w:space="0" w:color="auto"/>
                <w:right w:val="none" w:sz="0" w:space="0" w:color="auto"/>
              </w:divBdr>
              <w:divsChild>
                <w:div w:id="1542665815">
                  <w:marLeft w:val="0"/>
                  <w:marRight w:val="0"/>
                  <w:marTop w:val="0"/>
                  <w:marBottom w:val="0"/>
                  <w:divBdr>
                    <w:top w:val="none" w:sz="0" w:space="0" w:color="auto"/>
                    <w:left w:val="none" w:sz="0" w:space="0" w:color="auto"/>
                    <w:bottom w:val="none" w:sz="0" w:space="0" w:color="auto"/>
                    <w:right w:val="none" w:sz="0" w:space="0" w:color="auto"/>
                  </w:divBdr>
                  <w:divsChild>
                    <w:div w:id="815535294">
                      <w:marLeft w:val="0"/>
                      <w:marRight w:val="0"/>
                      <w:marTop w:val="0"/>
                      <w:marBottom w:val="0"/>
                      <w:divBdr>
                        <w:top w:val="none" w:sz="0" w:space="0" w:color="auto"/>
                        <w:left w:val="none" w:sz="0" w:space="0" w:color="auto"/>
                        <w:bottom w:val="none" w:sz="0" w:space="0" w:color="auto"/>
                        <w:right w:val="none" w:sz="0" w:space="0" w:color="auto"/>
                      </w:divBdr>
                      <w:divsChild>
                        <w:div w:id="1859268913">
                          <w:marLeft w:val="0"/>
                          <w:marRight w:val="0"/>
                          <w:marTop w:val="0"/>
                          <w:marBottom w:val="0"/>
                          <w:divBdr>
                            <w:top w:val="none" w:sz="0" w:space="0" w:color="auto"/>
                            <w:left w:val="none" w:sz="0" w:space="0" w:color="auto"/>
                            <w:bottom w:val="none" w:sz="0" w:space="0" w:color="auto"/>
                            <w:right w:val="none" w:sz="0" w:space="0" w:color="auto"/>
                          </w:divBdr>
                          <w:divsChild>
                            <w:div w:id="15842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858524">
                  <w:marLeft w:val="0"/>
                  <w:marRight w:val="0"/>
                  <w:marTop w:val="0"/>
                  <w:marBottom w:val="0"/>
                  <w:divBdr>
                    <w:top w:val="none" w:sz="0" w:space="0" w:color="auto"/>
                    <w:left w:val="none" w:sz="0" w:space="0" w:color="auto"/>
                    <w:bottom w:val="none" w:sz="0" w:space="0" w:color="auto"/>
                    <w:right w:val="none" w:sz="0" w:space="0" w:color="auto"/>
                  </w:divBdr>
                  <w:divsChild>
                    <w:div w:id="1626614289">
                      <w:marLeft w:val="0"/>
                      <w:marRight w:val="0"/>
                      <w:marTop w:val="0"/>
                      <w:marBottom w:val="0"/>
                      <w:divBdr>
                        <w:top w:val="none" w:sz="0" w:space="0" w:color="auto"/>
                        <w:left w:val="none" w:sz="0" w:space="0" w:color="auto"/>
                        <w:bottom w:val="none" w:sz="0" w:space="0" w:color="auto"/>
                        <w:right w:val="none" w:sz="0" w:space="0" w:color="auto"/>
                      </w:divBdr>
                      <w:divsChild>
                        <w:div w:id="590940807">
                          <w:marLeft w:val="0"/>
                          <w:marRight w:val="0"/>
                          <w:marTop w:val="0"/>
                          <w:marBottom w:val="300"/>
                          <w:divBdr>
                            <w:top w:val="none" w:sz="0" w:space="0" w:color="auto"/>
                            <w:left w:val="none" w:sz="0" w:space="0" w:color="auto"/>
                            <w:bottom w:val="none" w:sz="0" w:space="0" w:color="auto"/>
                            <w:right w:val="none" w:sz="0" w:space="0" w:color="auto"/>
                          </w:divBdr>
                          <w:divsChild>
                            <w:div w:id="394595560">
                              <w:marLeft w:val="0"/>
                              <w:marRight w:val="0"/>
                              <w:marTop w:val="0"/>
                              <w:marBottom w:val="0"/>
                              <w:divBdr>
                                <w:top w:val="none" w:sz="0" w:space="0" w:color="auto"/>
                                <w:left w:val="none" w:sz="0" w:space="0" w:color="auto"/>
                                <w:bottom w:val="none" w:sz="0" w:space="0" w:color="auto"/>
                                <w:right w:val="none" w:sz="0" w:space="0" w:color="auto"/>
                              </w:divBdr>
                              <w:divsChild>
                                <w:div w:id="1733042065">
                                  <w:marLeft w:val="0"/>
                                  <w:marRight w:val="0"/>
                                  <w:marTop w:val="0"/>
                                  <w:marBottom w:val="0"/>
                                  <w:divBdr>
                                    <w:top w:val="none" w:sz="0" w:space="0" w:color="auto"/>
                                    <w:left w:val="none" w:sz="0" w:space="0" w:color="auto"/>
                                    <w:bottom w:val="single" w:sz="36" w:space="0" w:color="000000"/>
                                    <w:right w:val="none" w:sz="0" w:space="0" w:color="auto"/>
                                  </w:divBdr>
                                </w:div>
                              </w:divsChild>
                            </w:div>
                          </w:divsChild>
                        </w:div>
                        <w:div w:id="2122647165">
                          <w:marLeft w:val="0"/>
                          <w:marRight w:val="0"/>
                          <w:marTop w:val="0"/>
                          <w:marBottom w:val="300"/>
                          <w:divBdr>
                            <w:top w:val="none" w:sz="0" w:space="0" w:color="auto"/>
                            <w:left w:val="none" w:sz="0" w:space="0" w:color="auto"/>
                            <w:bottom w:val="none" w:sz="0" w:space="0" w:color="auto"/>
                            <w:right w:val="none" w:sz="0" w:space="0" w:color="auto"/>
                          </w:divBdr>
                          <w:divsChild>
                            <w:div w:id="1307589262">
                              <w:marLeft w:val="0"/>
                              <w:marRight w:val="0"/>
                              <w:marTop w:val="0"/>
                              <w:marBottom w:val="0"/>
                              <w:divBdr>
                                <w:top w:val="none" w:sz="0" w:space="0" w:color="auto"/>
                                <w:left w:val="none" w:sz="0" w:space="0" w:color="auto"/>
                                <w:bottom w:val="none" w:sz="0" w:space="0" w:color="auto"/>
                                <w:right w:val="none" w:sz="0" w:space="0" w:color="auto"/>
                              </w:divBdr>
                              <w:divsChild>
                                <w:div w:id="428701749">
                                  <w:marLeft w:val="0"/>
                                  <w:marRight w:val="0"/>
                                  <w:marTop w:val="0"/>
                                  <w:marBottom w:val="0"/>
                                  <w:divBdr>
                                    <w:top w:val="none" w:sz="0" w:space="0" w:color="auto"/>
                                    <w:left w:val="none" w:sz="0" w:space="0" w:color="auto"/>
                                    <w:bottom w:val="single" w:sz="36" w:space="0" w:color="000000"/>
                                    <w:right w:val="none" w:sz="0" w:space="0" w:color="auto"/>
                                  </w:divBdr>
                                </w:div>
                                <w:div w:id="948971808">
                                  <w:marLeft w:val="0"/>
                                  <w:marRight w:val="0"/>
                                  <w:marTop w:val="0"/>
                                  <w:marBottom w:val="0"/>
                                  <w:divBdr>
                                    <w:top w:val="none" w:sz="0" w:space="0" w:color="auto"/>
                                    <w:left w:val="none" w:sz="0" w:space="0" w:color="auto"/>
                                    <w:bottom w:val="none" w:sz="0" w:space="0" w:color="auto"/>
                                    <w:right w:val="none" w:sz="0" w:space="0" w:color="auto"/>
                                  </w:divBdr>
                                  <w:divsChild>
                                    <w:div w:id="1191605641">
                                      <w:marLeft w:val="0"/>
                                      <w:marRight w:val="0"/>
                                      <w:marTop w:val="0"/>
                                      <w:marBottom w:val="0"/>
                                      <w:divBdr>
                                        <w:top w:val="single" w:sz="6" w:space="0" w:color="444444"/>
                                        <w:left w:val="none" w:sz="0" w:space="0" w:color="auto"/>
                                        <w:bottom w:val="single" w:sz="6" w:space="0" w:color="111111"/>
                                        <w:right w:val="none" w:sz="0" w:space="0" w:color="auto"/>
                                      </w:divBdr>
                                      <w:divsChild>
                                        <w:div w:id="363749511">
                                          <w:marLeft w:val="1245"/>
                                          <w:marRight w:val="0"/>
                                          <w:marTop w:val="45"/>
                                          <w:marBottom w:val="0"/>
                                          <w:divBdr>
                                            <w:top w:val="none" w:sz="0" w:space="0" w:color="auto"/>
                                            <w:left w:val="none" w:sz="0" w:space="0" w:color="auto"/>
                                            <w:bottom w:val="none" w:sz="0" w:space="0" w:color="auto"/>
                                            <w:right w:val="none" w:sz="0" w:space="0" w:color="auto"/>
                                          </w:divBdr>
                                        </w:div>
                                      </w:divsChild>
                                    </w:div>
                                  </w:divsChild>
                                </w:div>
                                <w:div w:id="1403599192">
                                  <w:marLeft w:val="0"/>
                                  <w:marRight w:val="0"/>
                                  <w:marTop w:val="0"/>
                                  <w:marBottom w:val="0"/>
                                  <w:divBdr>
                                    <w:top w:val="none" w:sz="0" w:space="0" w:color="auto"/>
                                    <w:left w:val="none" w:sz="0" w:space="0" w:color="auto"/>
                                    <w:bottom w:val="none" w:sz="0" w:space="0" w:color="auto"/>
                                    <w:right w:val="none" w:sz="0" w:space="0" w:color="auto"/>
                                  </w:divBdr>
                                  <w:divsChild>
                                    <w:div w:id="454718397">
                                      <w:marLeft w:val="0"/>
                                      <w:marRight w:val="0"/>
                                      <w:marTop w:val="0"/>
                                      <w:marBottom w:val="0"/>
                                      <w:divBdr>
                                        <w:top w:val="single" w:sz="6" w:space="0" w:color="444444"/>
                                        <w:left w:val="none" w:sz="0" w:space="0" w:color="auto"/>
                                        <w:bottom w:val="single" w:sz="6" w:space="0" w:color="111111"/>
                                        <w:right w:val="none" w:sz="0" w:space="0" w:color="auto"/>
                                      </w:divBdr>
                                      <w:divsChild>
                                        <w:div w:id="829447402">
                                          <w:marLeft w:val="1245"/>
                                          <w:marRight w:val="0"/>
                                          <w:marTop w:val="45"/>
                                          <w:marBottom w:val="0"/>
                                          <w:divBdr>
                                            <w:top w:val="none" w:sz="0" w:space="0" w:color="auto"/>
                                            <w:left w:val="none" w:sz="0" w:space="0" w:color="auto"/>
                                            <w:bottom w:val="none" w:sz="0" w:space="0" w:color="auto"/>
                                            <w:right w:val="none" w:sz="0" w:space="0" w:color="auto"/>
                                          </w:divBdr>
                                        </w:div>
                                      </w:divsChild>
                                    </w:div>
                                  </w:divsChild>
                                </w:div>
                                <w:div w:id="1892761838">
                                  <w:marLeft w:val="0"/>
                                  <w:marRight w:val="0"/>
                                  <w:marTop w:val="0"/>
                                  <w:marBottom w:val="0"/>
                                  <w:divBdr>
                                    <w:top w:val="none" w:sz="0" w:space="0" w:color="auto"/>
                                    <w:left w:val="none" w:sz="0" w:space="0" w:color="auto"/>
                                    <w:bottom w:val="none" w:sz="0" w:space="0" w:color="auto"/>
                                    <w:right w:val="none" w:sz="0" w:space="0" w:color="auto"/>
                                  </w:divBdr>
                                  <w:divsChild>
                                    <w:div w:id="2070108112">
                                      <w:marLeft w:val="0"/>
                                      <w:marRight w:val="0"/>
                                      <w:marTop w:val="0"/>
                                      <w:marBottom w:val="0"/>
                                      <w:divBdr>
                                        <w:top w:val="single" w:sz="6" w:space="0" w:color="444444"/>
                                        <w:left w:val="none" w:sz="0" w:space="0" w:color="auto"/>
                                        <w:bottom w:val="single" w:sz="6" w:space="0" w:color="111111"/>
                                        <w:right w:val="none" w:sz="0" w:space="0" w:color="auto"/>
                                      </w:divBdr>
                                      <w:divsChild>
                                        <w:div w:id="40521443">
                                          <w:marLeft w:val="1245"/>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2284190">
      <w:bodyDiv w:val="1"/>
      <w:marLeft w:val="0"/>
      <w:marRight w:val="0"/>
      <w:marTop w:val="0"/>
      <w:marBottom w:val="0"/>
      <w:divBdr>
        <w:top w:val="none" w:sz="0" w:space="0" w:color="auto"/>
        <w:left w:val="none" w:sz="0" w:space="0" w:color="auto"/>
        <w:bottom w:val="none" w:sz="0" w:space="0" w:color="auto"/>
        <w:right w:val="none" w:sz="0" w:space="0" w:color="auto"/>
      </w:divBdr>
      <w:divsChild>
        <w:div w:id="1532767129">
          <w:marLeft w:val="0"/>
          <w:marRight w:val="0"/>
          <w:marTop w:val="0"/>
          <w:marBottom w:val="0"/>
          <w:divBdr>
            <w:top w:val="none" w:sz="0" w:space="0" w:color="auto"/>
            <w:left w:val="none" w:sz="0" w:space="0" w:color="auto"/>
            <w:bottom w:val="none" w:sz="0" w:space="0" w:color="auto"/>
            <w:right w:val="none" w:sz="0" w:space="0" w:color="auto"/>
          </w:divBdr>
          <w:divsChild>
            <w:div w:id="432825150">
              <w:marLeft w:val="0"/>
              <w:marRight w:val="0"/>
              <w:marTop w:val="0"/>
              <w:marBottom w:val="0"/>
              <w:divBdr>
                <w:top w:val="none" w:sz="0" w:space="0" w:color="auto"/>
                <w:left w:val="none" w:sz="0" w:space="0" w:color="auto"/>
                <w:bottom w:val="none" w:sz="0" w:space="0" w:color="auto"/>
                <w:right w:val="none" w:sz="0" w:space="0" w:color="auto"/>
              </w:divBdr>
              <w:divsChild>
                <w:div w:id="1297564113">
                  <w:marLeft w:val="0"/>
                  <w:marRight w:val="0"/>
                  <w:marTop w:val="0"/>
                  <w:marBottom w:val="0"/>
                  <w:divBdr>
                    <w:top w:val="none" w:sz="0" w:space="0" w:color="auto"/>
                    <w:left w:val="none" w:sz="0" w:space="0" w:color="auto"/>
                    <w:bottom w:val="none" w:sz="0" w:space="0" w:color="auto"/>
                    <w:right w:val="none" w:sz="0" w:space="0" w:color="auto"/>
                  </w:divBdr>
                  <w:divsChild>
                    <w:div w:id="1659189961">
                      <w:marLeft w:val="0"/>
                      <w:marRight w:val="0"/>
                      <w:marTop w:val="0"/>
                      <w:marBottom w:val="0"/>
                      <w:divBdr>
                        <w:top w:val="none" w:sz="0" w:space="0" w:color="auto"/>
                        <w:left w:val="none" w:sz="0" w:space="0" w:color="auto"/>
                        <w:bottom w:val="none" w:sz="0" w:space="0" w:color="auto"/>
                        <w:right w:val="none" w:sz="0" w:space="0" w:color="auto"/>
                      </w:divBdr>
                      <w:divsChild>
                        <w:div w:id="1744832795">
                          <w:marLeft w:val="0"/>
                          <w:marRight w:val="0"/>
                          <w:marTop w:val="0"/>
                          <w:marBottom w:val="0"/>
                          <w:divBdr>
                            <w:top w:val="none" w:sz="0" w:space="0" w:color="auto"/>
                            <w:left w:val="none" w:sz="0" w:space="0" w:color="auto"/>
                            <w:bottom w:val="none" w:sz="0" w:space="0" w:color="auto"/>
                            <w:right w:val="none" w:sz="0" w:space="0" w:color="auto"/>
                          </w:divBdr>
                          <w:divsChild>
                            <w:div w:id="872768748">
                              <w:marLeft w:val="0"/>
                              <w:marRight w:val="0"/>
                              <w:marTop w:val="0"/>
                              <w:marBottom w:val="0"/>
                              <w:divBdr>
                                <w:top w:val="none" w:sz="0" w:space="0" w:color="auto"/>
                                <w:left w:val="none" w:sz="0" w:space="0" w:color="auto"/>
                                <w:bottom w:val="none" w:sz="0" w:space="0" w:color="auto"/>
                                <w:right w:val="none" w:sz="0" w:space="0" w:color="auto"/>
                              </w:divBdr>
                              <w:divsChild>
                                <w:div w:id="982655253">
                                  <w:blockQuote w:val="1"/>
                                  <w:marLeft w:val="720"/>
                                  <w:marRight w:val="0"/>
                                  <w:marTop w:val="100"/>
                                  <w:marBottom w:val="100"/>
                                  <w:divBdr>
                                    <w:top w:val="none" w:sz="0" w:space="0" w:color="auto"/>
                                    <w:left w:val="none" w:sz="0" w:space="0" w:color="auto"/>
                                    <w:bottom w:val="none" w:sz="0" w:space="0" w:color="auto"/>
                                    <w:right w:val="none" w:sz="0" w:space="0" w:color="auto"/>
                                  </w:divBdr>
                                </w:div>
                                <w:div w:id="1261796749">
                                  <w:blockQuote w:val="1"/>
                                  <w:marLeft w:val="720"/>
                                  <w:marRight w:val="0"/>
                                  <w:marTop w:val="100"/>
                                  <w:marBottom w:val="100"/>
                                  <w:divBdr>
                                    <w:top w:val="none" w:sz="0" w:space="0" w:color="auto"/>
                                    <w:left w:val="none" w:sz="0" w:space="0" w:color="auto"/>
                                    <w:bottom w:val="none" w:sz="0" w:space="0" w:color="auto"/>
                                    <w:right w:val="none" w:sz="0" w:space="0" w:color="auto"/>
                                  </w:divBdr>
                                </w:div>
                                <w:div w:id="2141802082">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9073426">
      <w:bodyDiv w:val="1"/>
      <w:marLeft w:val="0"/>
      <w:marRight w:val="0"/>
      <w:marTop w:val="0"/>
      <w:marBottom w:val="0"/>
      <w:divBdr>
        <w:top w:val="none" w:sz="0" w:space="0" w:color="auto"/>
        <w:left w:val="none" w:sz="0" w:space="0" w:color="auto"/>
        <w:bottom w:val="none" w:sz="0" w:space="0" w:color="auto"/>
        <w:right w:val="none" w:sz="0" w:space="0" w:color="auto"/>
      </w:divBdr>
      <w:divsChild>
        <w:div w:id="710494951">
          <w:marLeft w:val="0"/>
          <w:marRight w:val="0"/>
          <w:marTop w:val="0"/>
          <w:marBottom w:val="0"/>
          <w:divBdr>
            <w:top w:val="none" w:sz="0" w:space="0" w:color="auto"/>
            <w:left w:val="none" w:sz="0" w:space="0" w:color="auto"/>
            <w:bottom w:val="none" w:sz="0" w:space="0" w:color="auto"/>
            <w:right w:val="none" w:sz="0" w:space="0" w:color="auto"/>
          </w:divBdr>
          <w:divsChild>
            <w:div w:id="37702779">
              <w:marLeft w:val="0"/>
              <w:marRight w:val="0"/>
              <w:marTop w:val="0"/>
              <w:marBottom w:val="0"/>
              <w:divBdr>
                <w:top w:val="none" w:sz="0" w:space="0" w:color="auto"/>
                <w:left w:val="none" w:sz="0" w:space="0" w:color="auto"/>
                <w:bottom w:val="none" w:sz="0" w:space="0" w:color="auto"/>
                <w:right w:val="none" w:sz="0" w:space="0" w:color="auto"/>
              </w:divBdr>
              <w:divsChild>
                <w:div w:id="1761675972">
                  <w:marLeft w:val="0"/>
                  <w:marRight w:val="0"/>
                  <w:marTop w:val="0"/>
                  <w:marBottom w:val="0"/>
                  <w:divBdr>
                    <w:top w:val="none" w:sz="0" w:space="0" w:color="auto"/>
                    <w:left w:val="none" w:sz="0" w:space="0" w:color="auto"/>
                    <w:bottom w:val="none" w:sz="0" w:space="0" w:color="auto"/>
                    <w:right w:val="none" w:sz="0" w:space="0" w:color="auto"/>
                  </w:divBdr>
                  <w:divsChild>
                    <w:div w:id="348876777">
                      <w:marLeft w:val="0"/>
                      <w:marRight w:val="0"/>
                      <w:marTop w:val="0"/>
                      <w:marBottom w:val="0"/>
                      <w:divBdr>
                        <w:top w:val="none" w:sz="0" w:space="0" w:color="auto"/>
                        <w:left w:val="none" w:sz="0" w:space="0" w:color="auto"/>
                        <w:bottom w:val="none" w:sz="0" w:space="0" w:color="auto"/>
                        <w:right w:val="none" w:sz="0" w:space="0" w:color="auto"/>
                      </w:divBdr>
                      <w:divsChild>
                        <w:div w:id="1432511759">
                          <w:marLeft w:val="0"/>
                          <w:marRight w:val="0"/>
                          <w:marTop w:val="0"/>
                          <w:marBottom w:val="0"/>
                          <w:divBdr>
                            <w:top w:val="none" w:sz="0" w:space="0" w:color="auto"/>
                            <w:left w:val="none" w:sz="0" w:space="0" w:color="auto"/>
                            <w:bottom w:val="none" w:sz="0" w:space="0" w:color="auto"/>
                            <w:right w:val="none" w:sz="0" w:space="0" w:color="auto"/>
                          </w:divBdr>
                          <w:divsChild>
                            <w:div w:id="83233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1768352">
      <w:bodyDiv w:val="1"/>
      <w:marLeft w:val="0"/>
      <w:marRight w:val="0"/>
      <w:marTop w:val="0"/>
      <w:marBottom w:val="0"/>
      <w:divBdr>
        <w:top w:val="none" w:sz="0" w:space="0" w:color="auto"/>
        <w:left w:val="none" w:sz="0" w:space="0" w:color="auto"/>
        <w:bottom w:val="none" w:sz="0" w:space="0" w:color="auto"/>
        <w:right w:val="none" w:sz="0" w:space="0" w:color="auto"/>
      </w:divBdr>
      <w:divsChild>
        <w:div w:id="1267537802">
          <w:marLeft w:val="0"/>
          <w:marRight w:val="0"/>
          <w:marTop w:val="0"/>
          <w:marBottom w:val="0"/>
          <w:divBdr>
            <w:top w:val="none" w:sz="0" w:space="0" w:color="auto"/>
            <w:left w:val="none" w:sz="0" w:space="0" w:color="auto"/>
            <w:bottom w:val="none" w:sz="0" w:space="0" w:color="auto"/>
            <w:right w:val="none" w:sz="0" w:space="0" w:color="auto"/>
          </w:divBdr>
          <w:divsChild>
            <w:div w:id="576012208">
              <w:marLeft w:val="0"/>
              <w:marRight w:val="0"/>
              <w:marTop w:val="0"/>
              <w:marBottom w:val="0"/>
              <w:divBdr>
                <w:top w:val="none" w:sz="0" w:space="0" w:color="auto"/>
                <w:left w:val="none" w:sz="0" w:space="0" w:color="auto"/>
                <w:bottom w:val="none" w:sz="0" w:space="0" w:color="auto"/>
                <w:right w:val="none" w:sz="0" w:space="0" w:color="auto"/>
              </w:divBdr>
              <w:divsChild>
                <w:div w:id="609121679">
                  <w:marLeft w:val="0"/>
                  <w:marRight w:val="0"/>
                  <w:marTop w:val="0"/>
                  <w:marBottom w:val="0"/>
                  <w:divBdr>
                    <w:top w:val="none" w:sz="0" w:space="0" w:color="auto"/>
                    <w:left w:val="none" w:sz="0" w:space="0" w:color="auto"/>
                    <w:bottom w:val="none" w:sz="0" w:space="0" w:color="auto"/>
                    <w:right w:val="none" w:sz="0" w:space="0" w:color="auto"/>
                  </w:divBdr>
                  <w:divsChild>
                    <w:div w:id="984744367">
                      <w:marLeft w:val="0"/>
                      <w:marRight w:val="0"/>
                      <w:marTop w:val="0"/>
                      <w:marBottom w:val="0"/>
                      <w:divBdr>
                        <w:top w:val="none" w:sz="0" w:space="0" w:color="auto"/>
                        <w:left w:val="none" w:sz="0" w:space="0" w:color="auto"/>
                        <w:bottom w:val="none" w:sz="0" w:space="0" w:color="auto"/>
                        <w:right w:val="none" w:sz="0" w:space="0" w:color="auto"/>
                      </w:divBdr>
                      <w:divsChild>
                        <w:div w:id="334843761">
                          <w:marLeft w:val="0"/>
                          <w:marRight w:val="0"/>
                          <w:marTop w:val="0"/>
                          <w:marBottom w:val="0"/>
                          <w:divBdr>
                            <w:top w:val="none" w:sz="0" w:space="0" w:color="auto"/>
                            <w:left w:val="none" w:sz="0" w:space="0" w:color="auto"/>
                            <w:bottom w:val="none" w:sz="0" w:space="0" w:color="auto"/>
                            <w:right w:val="none" w:sz="0" w:space="0" w:color="auto"/>
                          </w:divBdr>
                          <w:divsChild>
                            <w:div w:id="177520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4052839">
      <w:bodyDiv w:val="1"/>
      <w:marLeft w:val="0"/>
      <w:marRight w:val="0"/>
      <w:marTop w:val="0"/>
      <w:marBottom w:val="0"/>
      <w:divBdr>
        <w:top w:val="none" w:sz="0" w:space="0" w:color="auto"/>
        <w:left w:val="none" w:sz="0" w:space="0" w:color="auto"/>
        <w:bottom w:val="none" w:sz="0" w:space="0" w:color="auto"/>
        <w:right w:val="none" w:sz="0" w:space="0" w:color="auto"/>
      </w:divBdr>
      <w:divsChild>
        <w:div w:id="133714944">
          <w:marLeft w:val="0"/>
          <w:marRight w:val="0"/>
          <w:marTop w:val="0"/>
          <w:marBottom w:val="0"/>
          <w:divBdr>
            <w:top w:val="none" w:sz="0" w:space="0" w:color="auto"/>
            <w:left w:val="none" w:sz="0" w:space="0" w:color="auto"/>
            <w:bottom w:val="none" w:sz="0" w:space="0" w:color="auto"/>
            <w:right w:val="none" w:sz="0" w:space="0" w:color="auto"/>
          </w:divBdr>
          <w:divsChild>
            <w:div w:id="1458644725">
              <w:marLeft w:val="0"/>
              <w:marRight w:val="0"/>
              <w:marTop w:val="0"/>
              <w:marBottom w:val="0"/>
              <w:divBdr>
                <w:top w:val="none" w:sz="0" w:space="0" w:color="auto"/>
                <w:left w:val="none" w:sz="0" w:space="0" w:color="auto"/>
                <w:bottom w:val="none" w:sz="0" w:space="0" w:color="auto"/>
                <w:right w:val="none" w:sz="0" w:space="0" w:color="auto"/>
              </w:divBdr>
              <w:divsChild>
                <w:div w:id="657542148">
                  <w:marLeft w:val="0"/>
                  <w:marRight w:val="0"/>
                  <w:marTop w:val="0"/>
                  <w:marBottom w:val="0"/>
                  <w:divBdr>
                    <w:top w:val="none" w:sz="0" w:space="0" w:color="auto"/>
                    <w:left w:val="none" w:sz="0" w:space="0" w:color="auto"/>
                    <w:bottom w:val="none" w:sz="0" w:space="0" w:color="auto"/>
                    <w:right w:val="none" w:sz="0" w:space="0" w:color="auto"/>
                  </w:divBdr>
                  <w:divsChild>
                    <w:div w:id="407073147">
                      <w:marLeft w:val="0"/>
                      <w:marRight w:val="0"/>
                      <w:marTop w:val="0"/>
                      <w:marBottom w:val="0"/>
                      <w:divBdr>
                        <w:top w:val="none" w:sz="0" w:space="0" w:color="auto"/>
                        <w:left w:val="none" w:sz="0" w:space="0" w:color="auto"/>
                        <w:bottom w:val="none" w:sz="0" w:space="0" w:color="auto"/>
                        <w:right w:val="none" w:sz="0" w:space="0" w:color="auto"/>
                      </w:divBdr>
                      <w:divsChild>
                        <w:div w:id="1971740486">
                          <w:marLeft w:val="0"/>
                          <w:marRight w:val="0"/>
                          <w:marTop w:val="0"/>
                          <w:marBottom w:val="0"/>
                          <w:divBdr>
                            <w:top w:val="none" w:sz="0" w:space="0" w:color="auto"/>
                            <w:left w:val="none" w:sz="0" w:space="0" w:color="auto"/>
                            <w:bottom w:val="none" w:sz="0" w:space="0" w:color="auto"/>
                            <w:right w:val="none" w:sz="0" w:space="0" w:color="auto"/>
                          </w:divBdr>
                          <w:divsChild>
                            <w:div w:id="111085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7572051">
      <w:bodyDiv w:val="1"/>
      <w:marLeft w:val="0"/>
      <w:marRight w:val="0"/>
      <w:marTop w:val="0"/>
      <w:marBottom w:val="0"/>
      <w:divBdr>
        <w:top w:val="none" w:sz="0" w:space="0" w:color="auto"/>
        <w:left w:val="none" w:sz="0" w:space="0" w:color="auto"/>
        <w:bottom w:val="none" w:sz="0" w:space="0" w:color="auto"/>
        <w:right w:val="none" w:sz="0" w:space="0" w:color="auto"/>
      </w:divBdr>
      <w:divsChild>
        <w:div w:id="1827935701">
          <w:marLeft w:val="0"/>
          <w:marRight w:val="0"/>
          <w:marTop w:val="0"/>
          <w:marBottom w:val="0"/>
          <w:divBdr>
            <w:top w:val="none" w:sz="0" w:space="0" w:color="auto"/>
            <w:left w:val="none" w:sz="0" w:space="0" w:color="auto"/>
            <w:bottom w:val="none" w:sz="0" w:space="0" w:color="auto"/>
            <w:right w:val="none" w:sz="0" w:space="0" w:color="auto"/>
          </w:divBdr>
          <w:divsChild>
            <w:div w:id="1224021266">
              <w:marLeft w:val="0"/>
              <w:marRight w:val="0"/>
              <w:marTop w:val="0"/>
              <w:marBottom w:val="0"/>
              <w:divBdr>
                <w:top w:val="none" w:sz="0" w:space="0" w:color="auto"/>
                <w:left w:val="none" w:sz="0" w:space="0" w:color="auto"/>
                <w:bottom w:val="none" w:sz="0" w:space="0" w:color="auto"/>
                <w:right w:val="none" w:sz="0" w:space="0" w:color="auto"/>
              </w:divBdr>
              <w:divsChild>
                <w:div w:id="366374992">
                  <w:marLeft w:val="0"/>
                  <w:marRight w:val="0"/>
                  <w:marTop w:val="0"/>
                  <w:marBottom w:val="0"/>
                  <w:divBdr>
                    <w:top w:val="none" w:sz="0" w:space="0" w:color="auto"/>
                    <w:left w:val="none" w:sz="0" w:space="0" w:color="auto"/>
                    <w:bottom w:val="none" w:sz="0" w:space="0" w:color="auto"/>
                    <w:right w:val="none" w:sz="0" w:space="0" w:color="auto"/>
                  </w:divBdr>
                  <w:divsChild>
                    <w:div w:id="532771945">
                      <w:marLeft w:val="0"/>
                      <w:marRight w:val="0"/>
                      <w:marTop w:val="0"/>
                      <w:marBottom w:val="0"/>
                      <w:divBdr>
                        <w:top w:val="none" w:sz="0" w:space="0" w:color="auto"/>
                        <w:left w:val="none" w:sz="0" w:space="0" w:color="auto"/>
                        <w:bottom w:val="none" w:sz="0" w:space="0" w:color="auto"/>
                        <w:right w:val="none" w:sz="0" w:space="0" w:color="auto"/>
                      </w:divBdr>
                      <w:divsChild>
                        <w:div w:id="1828857456">
                          <w:marLeft w:val="0"/>
                          <w:marRight w:val="0"/>
                          <w:marTop w:val="0"/>
                          <w:marBottom w:val="0"/>
                          <w:divBdr>
                            <w:top w:val="none" w:sz="0" w:space="0" w:color="auto"/>
                            <w:left w:val="none" w:sz="0" w:space="0" w:color="auto"/>
                            <w:bottom w:val="none" w:sz="0" w:space="0" w:color="auto"/>
                            <w:right w:val="none" w:sz="0" w:space="0" w:color="auto"/>
                          </w:divBdr>
                          <w:divsChild>
                            <w:div w:id="109204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2427">
      <w:bodyDiv w:val="1"/>
      <w:marLeft w:val="0"/>
      <w:marRight w:val="0"/>
      <w:marTop w:val="0"/>
      <w:marBottom w:val="0"/>
      <w:divBdr>
        <w:top w:val="none" w:sz="0" w:space="0" w:color="auto"/>
        <w:left w:val="none" w:sz="0" w:space="0" w:color="auto"/>
        <w:bottom w:val="none" w:sz="0" w:space="0" w:color="auto"/>
        <w:right w:val="none" w:sz="0" w:space="0" w:color="auto"/>
      </w:divBdr>
      <w:divsChild>
        <w:div w:id="218827834">
          <w:marLeft w:val="0"/>
          <w:marRight w:val="0"/>
          <w:marTop w:val="0"/>
          <w:marBottom w:val="0"/>
          <w:divBdr>
            <w:top w:val="none" w:sz="0" w:space="0" w:color="auto"/>
            <w:left w:val="none" w:sz="0" w:space="0" w:color="auto"/>
            <w:bottom w:val="none" w:sz="0" w:space="0" w:color="auto"/>
            <w:right w:val="none" w:sz="0" w:space="0" w:color="auto"/>
          </w:divBdr>
          <w:divsChild>
            <w:div w:id="745954991">
              <w:marLeft w:val="0"/>
              <w:marRight w:val="0"/>
              <w:marTop w:val="0"/>
              <w:marBottom w:val="0"/>
              <w:divBdr>
                <w:top w:val="none" w:sz="0" w:space="0" w:color="auto"/>
                <w:left w:val="none" w:sz="0" w:space="0" w:color="auto"/>
                <w:bottom w:val="none" w:sz="0" w:space="0" w:color="auto"/>
                <w:right w:val="none" w:sz="0" w:space="0" w:color="auto"/>
              </w:divBdr>
              <w:divsChild>
                <w:div w:id="1910995167">
                  <w:marLeft w:val="0"/>
                  <w:marRight w:val="0"/>
                  <w:marTop w:val="0"/>
                  <w:marBottom w:val="0"/>
                  <w:divBdr>
                    <w:top w:val="none" w:sz="0" w:space="0" w:color="auto"/>
                    <w:left w:val="none" w:sz="0" w:space="0" w:color="auto"/>
                    <w:bottom w:val="none" w:sz="0" w:space="0" w:color="auto"/>
                    <w:right w:val="none" w:sz="0" w:space="0" w:color="auto"/>
                  </w:divBdr>
                  <w:divsChild>
                    <w:div w:id="1250314071">
                      <w:marLeft w:val="0"/>
                      <w:marRight w:val="0"/>
                      <w:marTop w:val="0"/>
                      <w:marBottom w:val="0"/>
                      <w:divBdr>
                        <w:top w:val="none" w:sz="0" w:space="0" w:color="auto"/>
                        <w:left w:val="none" w:sz="0" w:space="0" w:color="auto"/>
                        <w:bottom w:val="none" w:sz="0" w:space="0" w:color="auto"/>
                        <w:right w:val="none" w:sz="0" w:space="0" w:color="auto"/>
                      </w:divBdr>
                      <w:divsChild>
                        <w:div w:id="1947076187">
                          <w:marLeft w:val="0"/>
                          <w:marRight w:val="0"/>
                          <w:marTop w:val="0"/>
                          <w:marBottom w:val="0"/>
                          <w:divBdr>
                            <w:top w:val="none" w:sz="0" w:space="0" w:color="auto"/>
                            <w:left w:val="none" w:sz="0" w:space="0" w:color="auto"/>
                            <w:bottom w:val="none" w:sz="0" w:space="0" w:color="auto"/>
                            <w:right w:val="none" w:sz="0" w:space="0" w:color="auto"/>
                          </w:divBdr>
                          <w:divsChild>
                            <w:div w:id="53562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1298912">
      <w:bodyDiv w:val="1"/>
      <w:marLeft w:val="0"/>
      <w:marRight w:val="0"/>
      <w:marTop w:val="0"/>
      <w:marBottom w:val="0"/>
      <w:divBdr>
        <w:top w:val="none" w:sz="0" w:space="0" w:color="auto"/>
        <w:left w:val="none" w:sz="0" w:space="0" w:color="auto"/>
        <w:bottom w:val="none" w:sz="0" w:space="0" w:color="auto"/>
        <w:right w:val="none" w:sz="0" w:space="0" w:color="auto"/>
      </w:divBdr>
      <w:divsChild>
        <w:div w:id="116342539">
          <w:marLeft w:val="0"/>
          <w:marRight w:val="0"/>
          <w:marTop w:val="0"/>
          <w:marBottom w:val="0"/>
          <w:divBdr>
            <w:top w:val="none" w:sz="0" w:space="0" w:color="auto"/>
            <w:left w:val="none" w:sz="0" w:space="0" w:color="auto"/>
            <w:bottom w:val="none" w:sz="0" w:space="0" w:color="auto"/>
            <w:right w:val="none" w:sz="0" w:space="0" w:color="auto"/>
          </w:divBdr>
          <w:divsChild>
            <w:div w:id="1902859657">
              <w:marLeft w:val="0"/>
              <w:marRight w:val="0"/>
              <w:marTop w:val="0"/>
              <w:marBottom w:val="0"/>
              <w:divBdr>
                <w:top w:val="none" w:sz="0" w:space="0" w:color="auto"/>
                <w:left w:val="none" w:sz="0" w:space="0" w:color="auto"/>
                <w:bottom w:val="none" w:sz="0" w:space="0" w:color="auto"/>
                <w:right w:val="none" w:sz="0" w:space="0" w:color="auto"/>
              </w:divBdr>
              <w:divsChild>
                <w:div w:id="575823254">
                  <w:marLeft w:val="0"/>
                  <w:marRight w:val="0"/>
                  <w:marTop w:val="0"/>
                  <w:marBottom w:val="0"/>
                  <w:divBdr>
                    <w:top w:val="none" w:sz="0" w:space="0" w:color="auto"/>
                    <w:left w:val="none" w:sz="0" w:space="0" w:color="auto"/>
                    <w:bottom w:val="none" w:sz="0" w:space="0" w:color="auto"/>
                    <w:right w:val="none" w:sz="0" w:space="0" w:color="auto"/>
                  </w:divBdr>
                  <w:divsChild>
                    <w:div w:id="112329816">
                      <w:marLeft w:val="0"/>
                      <w:marRight w:val="0"/>
                      <w:marTop w:val="0"/>
                      <w:marBottom w:val="0"/>
                      <w:divBdr>
                        <w:top w:val="none" w:sz="0" w:space="0" w:color="auto"/>
                        <w:left w:val="none" w:sz="0" w:space="0" w:color="auto"/>
                        <w:bottom w:val="none" w:sz="0" w:space="0" w:color="auto"/>
                        <w:right w:val="none" w:sz="0" w:space="0" w:color="auto"/>
                      </w:divBdr>
                      <w:divsChild>
                        <w:div w:id="786777440">
                          <w:marLeft w:val="0"/>
                          <w:marRight w:val="0"/>
                          <w:marTop w:val="0"/>
                          <w:marBottom w:val="0"/>
                          <w:divBdr>
                            <w:top w:val="none" w:sz="0" w:space="0" w:color="auto"/>
                            <w:left w:val="none" w:sz="0" w:space="0" w:color="auto"/>
                            <w:bottom w:val="none" w:sz="0" w:space="0" w:color="auto"/>
                            <w:right w:val="none" w:sz="0" w:space="0" w:color="auto"/>
                          </w:divBdr>
                          <w:divsChild>
                            <w:div w:id="131079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3605810">
      <w:bodyDiv w:val="1"/>
      <w:marLeft w:val="0"/>
      <w:marRight w:val="0"/>
      <w:marTop w:val="0"/>
      <w:marBottom w:val="0"/>
      <w:divBdr>
        <w:top w:val="none" w:sz="0" w:space="0" w:color="auto"/>
        <w:left w:val="none" w:sz="0" w:space="0" w:color="auto"/>
        <w:bottom w:val="none" w:sz="0" w:space="0" w:color="auto"/>
        <w:right w:val="none" w:sz="0" w:space="0" w:color="auto"/>
      </w:divBdr>
      <w:divsChild>
        <w:div w:id="855267131">
          <w:marLeft w:val="0"/>
          <w:marRight w:val="0"/>
          <w:marTop w:val="0"/>
          <w:marBottom w:val="0"/>
          <w:divBdr>
            <w:top w:val="none" w:sz="0" w:space="0" w:color="auto"/>
            <w:left w:val="none" w:sz="0" w:space="0" w:color="auto"/>
            <w:bottom w:val="none" w:sz="0" w:space="0" w:color="auto"/>
            <w:right w:val="none" w:sz="0" w:space="0" w:color="auto"/>
          </w:divBdr>
          <w:divsChild>
            <w:div w:id="2033071786">
              <w:marLeft w:val="0"/>
              <w:marRight w:val="0"/>
              <w:marTop w:val="0"/>
              <w:marBottom w:val="0"/>
              <w:divBdr>
                <w:top w:val="none" w:sz="0" w:space="0" w:color="auto"/>
                <w:left w:val="none" w:sz="0" w:space="0" w:color="auto"/>
                <w:bottom w:val="none" w:sz="0" w:space="0" w:color="auto"/>
                <w:right w:val="none" w:sz="0" w:space="0" w:color="auto"/>
              </w:divBdr>
              <w:divsChild>
                <w:div w:id="624387506">
                  <w:marLeft w:val="0"/>
                  <w:marRight w:val="0"/>
                  <w:marTop w:val="0"/>
                  <w:marBottom w:val="0"/>
                  <w:divBdr>
                    <w:top w:val="none" w:sz="0" w:space="0" w:color="auto"/>
                    <w:left w:val="none" w:sz="0" w:space="0" w:color="auto"/>
                    <w:bottom w:val="none" w:sz="0" w:space="0" w:color="auto"/>
                    <w:right w:val="none" w:sz="0" w:space="0" w:color="auto"/>
                  </w:divBdr>
                  <w:divsChild>
                    <w:div w:id="2105685954">
                      <w:marLeft w:val="0"/>
                      <w:marRight w:val="0"/>
                      <w:marTop w:val="0"/>
                      <w:marBottom w:val="0"/>
                      <w:divBdr>
                        <w:top w:val="none" w:sz="0" w:space="0" w:color="auto"/>
                        <w:left w:val="none" w:sz="0" w:space="0" w:color="auto"/>
                        <w:bottom w:val="none" w:sz="0" w:space="0" w:color="auto"/>
                        <w:right w:val="none" w:sz="0" w:space="0" w:color="auto"/>
                      </w:divBdr>
                      <w:divsChild>
                        <w:div w:id="350108422">
                          <w:marLeft w:val="0"/>
                          <w:marRight w:val="0"/>
                          <w:marTop w:val="0"/>
                          <w:marBottom w:val="0"/>
                          <w:divBdr>
                            <w:top w:val="none" w:sz="0" w:space="0" w:color="auto"/>
                            <w:left w:val="none" w:sz="0" w:space="0" w:color="auto"/>
                            <w:bottom w:val="none" w:sz="0" w:space="0" w:color="auto"/>
                            <w:right w:val="none" w:sz="0" w:space="0" w:color="auto"/>
                          </w:divBdr>
                          <w:divsChild>
                            <w:div w:id="141520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3166751">
      <w:bodyDiv w:val="1"/>
      <w:marLeft w:val="0"/>
      <w:marRight w:val="0"/>
      <w:marTop w:val="0"/>
      <w:marBottom w:val="0"/>
      <w:divBdr>
        <w:top w:val="none" w:sz="0" w:space="0" w:color="auto"/>
        <w:left w:val="none" w:sz="0" w:space="0" w:color="auto"/>
        <w:bottom w:val="none" w:sz="0" w:space="0" w:color="auto"/>
        <w:right w:val="none" w:sz="0" w:space="0" w:color="auto"/>
      </w:divBdr>
      <w:divsChild>
        <w:div w:id="383607529">
          <w:marLeft w:val="0"/>
          <w:marRight w:val="0"/>
          <w:marTop w:val="0"/>
          <w:marBottom w:val="0"/>
          <w:divBdr>
            <w:top w:val="none" w:sz="0" w:space="0" w:color="auto"/>
            <w:left w:val="none" w:sz="0" w:space="0" w:color="auto"/>
            <w:bottom w:val="none" w:sz="0" w:space="0" w:color="auto"/>
            <w:right w:val="none" w:sz="0" w:space="0" w:color="auto"/>
          </w:divBdr>
          <w:divsChild>
            <w:div w:id="1375808505">
              <w:marLeft w:val="0"/>
              <w:marRight w:val="0"/>
              <w:marTop w:val="0"/>
              <w:marBottom w:val="0"/>
              <w:divBdr>
                <w:top w:val="none" w:sz="0" w:space="0" w:color="auto"/>
                <w:left w:val="none" w:sz="0" w:space="0" w:color="auto"/>
                <w:bottom w:val="none" w:sz="0" w:space="0" w:color="auto"/>
                <w:right w:val="none" w:sz="0" w:space="0" w:color="auto"/>
              </w:divBdr>
              <w:divsChild>
                <w:div w:id="1114208713">
                  <w:marLeft w:val="0"/>
                  <w:marRight w:val="0"/>
                  <w:marTop w:val="0"/>
                  <w:marBottom w:val="0"/>
                  <w:divBdr>
                    <w:top w:val="none" w:sz="0" w:space="0" w:color="auto"/>
                    <w:left w:val="none" w:sz="0" w:space="0" w:color="auto"/>
                    <w:bottom w:val="none" w:sz="0" w:space="0" w:color="auto"/>
                    <w:right w:val="none" w:sz="0" w:space="0" w:color="auto"/>
                  </w:divBdr>
                  <w:divsChild>
                    <w:div w:id="1109927934">
                      <w:marLeft w:val="0"/>
                      <w:marRight w:val="0"/>
                      <w:marTop w:val="0"/>
                      <w:marBottom w:val="0"/>
                      <w:divBdr>
                        <w:top w:val="none" w:sz="0" w:space="0" w:color="auto"/>
                        <w:left w:val="none" w:sz="0" w:space="0" w:color="auto"/>
                        <w:bottom w:val="none" w:sz="0" w:space="0" w:color="auto"/>
                        <w:right w:val="none" w:sz="0" w:space="0" w:color="auto"/>
                      </w:divBdr>
                      <w:divsChild>
                        <w:div w:id="446320457">
                          <w:marLeft w:val="0"/>
                          <w:marRight w:val="0"/>
                          <w:marTop w:val="0"/>
                          <w:marBottom w:val="0"/>
                          <w:divBdr>
                            <w:top w:val="none" w:sz="0" w:space="0" w:color="auto"/>
                            <w:left w:val="none" w:sz="0" w:space="0" w:color="auto"/>
                            <w:bottom w:val="none" w:sz="0" w:space="0" w:color="auto"/>
                            <w:right w:val="none" w:sz="0" w:space="0" w:color="auto"/>
                          </w:divBdr>
                          <w:divsChild>
                            <w:div w:id="182061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4358881">
      <w:bodyDiv w:val="1"/>
      <w:marLeft w:val="0"/>
      <w:marRight w:val="0"/>
      <w:marTop w:val="0"/>
      <w:marBottom w:val="0"/>
      <w:divBdr>
        <w:top w:val="none" w:sz="0" w:space="0" w:color="auto"/>
        <w:left w:val="none" w:sz="0" w:space="0" w:color="auto"/>
        <w:bottom w:val="none" w:sz="0" w:space="0" w:color="auto"/>
        <w:right w:val="none" w:sz="0" w:space="0" w:color="auto"/>
      </w:divBdr>
      <w:divsChild>
        <w:div w:id="2075813142">
          <w:marLeft w:val="0"/>
          <w:marRight w:val="0"/>
          <w:marTop w:val="0"/>
          <w:marBottom w:val="0"/>
          <w:divBdr>
            <w:top w:val="none" w:sz="0" w:space="0" w:color="auto"/>
            <w:left w:val="none" w:sz="0" w:space="0" w:color="auto"/>
            <w:bottom w:val="none" w:sz="0" w:space="0" w:color="auto"/>
            <w:right w:val="none" w:sz="0" w:space="0" w:color="auto"/>
          </w:divBdr>
          <w:divsChild>
            <w:div w:id="866407343">
              <w:marLeft w:val="0"/>
              <w:marRight w:val="0"/>
              <w:marTop w:val="0"/>
              <w:marBottom w:val="0"/>
              <w:divBdr>
                <w:top w:val="none" w:sz="0" w:space="0" w:color="auto"/>
                <w:left w:val="none" w:sz="0" w:space="0" w:color="auto"/>
                <w:bottom w:val="none" w:sz="0" w:space="0" w:color="auto"/>
                <w:right w:val="none" w:sz="0" w:space="0" w:color="auto"/>
              </w:divBdr>
              <w:divsChild>
                <w:div w:id="861941271">
                  <w:marLeft w:val="0"/>
                  <w:marRight w:val="0"/>
                  <w:marTop w:val="0"/>
                  <w:marBottom w:val="0"/>
                  <w:divBdr>
                    <w:top w:val="none" w:sz="0" w:space="0" w:color="auto"/>
                    <w:left w:val="none" w:sz="0" w:space="0" w:color="auto"/>
                    <w:bottom w:val="none" w:sz="0" w:space="0" w:color="auto"/>
                    <w:right w:val="none" w:sz="0" w:space="0" w:color="auto"/>
                  </w:divBdr>
                  <w:divsChild>
                    <w:div w:id="618225141">
                      <w:marLeft w:val="0"/>
                      <w:marRight w:val="0"/>
                      <w:marTop w:val="0"/>
                      <w:marBottom w:val="0"/>
                      <w:divBdr>
                        <w:top w:val="none" w:sz="0" w:space="0" w:color="auto"/>
                        <w:left w:val="none" w:sz="0" w:space="0" w:color="auto"/>
                        <w:bottom w:val="none" w:sz="0" w:space="0" w:color="auto"/>
                        <w:right w:val="none" w:sz="0" w:space="0" w:color="auto"/>
                      </w:divBdr>
                      <w:divsChild>
                        <w:div w:id="337194121">
                          <w:marLeft w:val="0"/>
                          <w:marRight w:val="0"/>
                          <w:marTop w:val="0"/>
                          <w:marBottom w:val="0"/>
                          <w:divBdr>
                            <w:top w:val="none" w:sz="0" w:space="0" w:color="auto"/>
                            <w:left w:val="none" w:sz="0" w:space="0" w:color="auto"/>
                            <w:bottom w:val="none" w:sz="0" w:space="0" w:color="auto"/>
                            <w:right w:val="none" w:sz="0" w:space="0" w:color="auto"/>
                          </w:divBdr>
                          <w:divsChild>
                            <w:div w:id="144765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1029668">
      <w:bodyDiv w:val="1"/>
      <w:marLeft w:val="0"/>
      <w:marRight w:val="0"/>
      <w:marTop w:val="0"/>
      <w:marBottom w:val="0"/>
      <w:divBdr>
        <w:top w:val="none" w:sz="0" w:space="0" w:color="auto"/>
        <w:left w:val="none" w:sz="0" w:space="0" w:color="auto"/>
        <w:bottom w:val="none" w:sz="0" w:space="0" w:color="auto"/>
        <w:right w:val="none" w:sz="0" w:space="0" w:color="auto"/>
      </w:divBdr>
      <w:divsChild>
        <w:div w:id="245964873">
          <w:marLeft w:val="0"/>
          <w:marRight w:val="0"/>
          <w:marTop w:val="0"/>
          <w:marBottom w:val="0"/>
          <w:divBdr>
            <w:top w:val="none" w:sz="0" w:space="0" w:color="auto"/>
            <w:left w:val="none" w:sz="0" w:space="0" w:color="auto"/>
            <w:bottom w:val="none" w:sz="0" w:space="0" w:color="auto"/>
            <w:right w:val="none" w:sz="0" w:space="0" w:color="auto"/>
          </w:divBdr>
          <w:divsChild>
            <w:div w:id="1420371461">
              <w:marLeft w:val="0"/>
              <w:marRight w:val="0"/>
              <w:marTop w:val="0"/>
              <w:marBottom w:val="0"/>
              <w:divBdr>
                <w:top w:val="none" w:sz="0" w:space="0" w:color="auto"/>
                <w:left w:val="none" w:sz="0" w:space="0" w:color="auto"/>
                <w:bottom w:val="none" w:sz="0" w:space="0" w:color="auto"/>
                <w:right w:val="none" w:sz="0" w:space="0" w:color="auto"/>
              </w:divBdr>
              <w:divsChild>
                <w:div w:id="666443427">
                  <w:marLeft w:val="0"/>
                  <w:marRight w:val="0"/>
                  <w:marTop w:val="0"/>
                  <w:marBottom w:val="0"/>
                  <w:divBdr>
                    <w:top w:val="none" w:sz="0" w:space="0" w:color="auto"/>
                    <w:left w:val="none" w:sz="0" w:space="0" w:color="auto"/>
                    <w:bottom w:val="none" w:sz="0" w:space="0" w:color="auto"/>
                    <w:right w:val="none" w:sz="0" w:space="0" w:color="auto"/>
                  </w:divBdr>
                  <w:divsChild>
                    <w:div w:id="1633513050">
                      <w:marLeft w:val="0"/>
                      <w:marRight w:val="0"/>
                      <w:marTop w:val="0"/>
                      <w:marBottom w:val="0"/>
                      <w:divBdr>
                        <w:top w:val="none" w:sz="0" w:space="0" w:color="auto"/>
                        <w:left w:val="none" w:sz="0" w:space="0" w:color="auto"/>
                        <w:bottom w:val="none" w:sz="0" w:space="0" w:color="auto"/>
                        <w:right w:val="none" w:sz="0" w:space="0" w:color="auto"/>
                      </w:divBdr>
                      <w:divsChild>
                        <w:div w:id="240721865">
                          <w:marLeft w:val="0"/>
                          <w:marRight w:val="0"/>
                          <w:marTop w:val="0"/>
                          <w:marBottom w:val="0"/>
                          <w:divBdr>
                            <w:top w:val="none" w:sz="0" w:space="0" w:color="auto"/>
                            <w:left w:val="none" w:sz="0" w:space="0" w:color="auto"/>
                            <w:bottom w:val="none" w:sz="0" w:space="0" w:color="auto"/>
                            <w:right w:val="none" w:sz="0" w:space="0" w:color="auto"/>
                          </w:divBdr>
                          <w:divsChild>
                            <w:div w:id="109520132">
                              <w:marLeft w:val="0"/>
                              <w:marRight w:val="0"/>
                              <w:marTop w:val="0"/>
                              <w:marBottom w:val="0"/>
                              <w:divBdr>
                                <w:top w:val="none" w:sz="0" w:space="0" w:color="auto"/>
                                <w:left w:val="none" w:sz="0" w:space="0" w:color="auto"/>
                                <w:bottom w:val="none" w:sz="0" w:space="0" w:color="auto"/>
                                <w:right w:val="none" w:sz="0" w:space="0" w:color="auto"/>
                              </w:divBdr>
                              <w:divsChild>
                                <w:div w:id="193659090">
                                  <w:marLeft w:val="0"/>
                                  <w:marRight w:val="0"/>
                                  <w:marTop w:val="0"/>
                                  <w:marBottom w:val="0"/>
                                  <w:divBdr>
                                    <w:top w:val="none" w:sz="0" w:space="0" w:color="auto"/>
                                    <w:left w:val="none" w:sz="0" w:space="0" w:color="auto"/>
                                    <w:bottom w:val="none" w:sz="0" w:space="0" w:color="auto"/>
                                    <w:right w:val="none" w:sz="0" w:space="0" w:color="auto"/>
                                  </w:divBdr>
                                  <w:divsChild>
                                    <w:div w:id="1462655513">
                                      <w:marLeft w:val="0"/>
                                      <w:marRight w:val="0"/>
                                      <w:marTop w:val="0"/>
                                      <w:marBottom w:val="0"/>
                                      <w:divBdr>
                                        <w:top w:val="none" w:sz="0" w:space="0" w:color="auto"/>
                                        <w:left w:val="none" w:sz="0" w:space="0" w:color="auto"/>
                                        <w:bottom w:val="none" w:sz="0" w:space="0" w:color="auto"/>
                                        <w:right w:val="none" w:sz="0" w:space="0" w:color="auto"/>
                                      </w:divBdr>
                                      <w:divsChild>
                                        <w:div w:id="1919750791">
                                          <w:marLeft w:val="0"/>
                                          <w:marRight w:val="0"/>
                                          <w:marTop w:val="0"/>
                                          <w:marBottom w:val="0"/>
                                          <w:divBdr>
                                            <w:top w:val="none" w:sz="0" w:space="0" w:color="auto"/>
                                            <w:left w:val="none" w:sz="0" w:space="0" w:color="auto"/>
                                            <w:bottom w:val="none" w:sz="0" w:space="0" w:color="auto"/>
                                            <w:right w:val="none" w:sz="0" w:space="0" w:color="auto"/>
                                          </w:divBdr>
                                          <w:divsChild>
                                            <w:div w:id="264656555">
                                              <w:marLeft w:val="375"/>
                                              <w:marRight w:val="0"/>
                                              <w:marTop w:val="0"/>
                                              <w:marBottom w:val="0"/>
                                              <w:divBdr>
                                                <w:top w:val="none" w:sz="0" w:space="0" w:color="auto"/>
                                                <w:left w:val="none" w:sz="0" w:space="0" w:color="auto"/>
                                                <w:bottom w:val="none" w:sz="0" w:space="0" w:color="auto"/>
                                                <w:right w:val="none" w:sz="0" w:space="0" w:color="auto"/>
                                              </w:divBdr>
                                              <w:divsChild>
                                                <w:div w:id="1256356870">
                                                  <w:marLeft w:val="0"/>
                                                  <w:marRight w:val="0"/>
                                                  <w:marTop w:val="0"/>
                                                  <w:marBottom w:val="0"/>
                                                  <w:divBdr>
                                                    <w:top w:val="none" w:sz="0" w:space="0" w:color="auto"/>
                                                    <w:left w:val="none" w:sz="0" w:space="0" w:color="auto"/>
                                                    <w:bottom w:val="none" w:sz="0" w:space="0" w:color="auto"/>
                                                    <w:right w:val="none" w:sz="0" w:space="0" w:color="auto"/>
                                                  </w:divBdr>
                                                  <w:divsChild>
                                                    <w:div w:id="1481799714">
                                                      <w:marLeft w:val="0"/>
                                                      <w:marRight w:val="0"/>
                                                      <w:marTop w:val="0"/>
                                                      <w:marBottom w:val="0"/>
                                                      <w:divBdr>
                                                        <w:top w:val="none" w:sz="0" w:space="0" w:color="auto"/>
                                                        <w:left w:val="none" w:sz="0" w:space="0" w:color="auto"/>
                                                        <w:bottom w:val="none" w:sz="0" w:space="0" w:color="auto"/>
                                                        <w:right w:val="none" w:sz="0" w:space="0" w:color="auto"/>
                                                      </w:divBdr>
                                                      <w:divsChild>
                                                        <w:div w:id="1220632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91607691">
      <w:bodyDiv w:val="1"/>
      <w:marLeft w:val="0"/>
      <w:marRight w:val="0"/>
      <w:marTop w:val="0"/>
      <w:marBottom w:val="0"/>
      <w:divBdr>
        <w:top w:val="none" w:sz="0" w:space="0" w:color="auto"/>
        <w:left w:val="none" w:sz="0" w:space="0" w:color="auto"/>
        <w:bottom w:val="none" w:sz="0" w:space="0" w:color="auto"/>
        <w:right w:val="none" w:sz="0" w:space="0" w:color="auto"/>
      </w:divBdr>
    </w:div>
    <w:div w:id="745028258">
      <w:bodyDiv w:val="1"/>
      <w:marLeft w:val="0"/>
      <w:marRight w:val="0"/>
      <w:marTop w:val="0"/>
      <w:marBottom w:val="0"/>
      <w:divBdr>
        <w:top w:val="none" w:sz="0" w:space="0" w:color="auto"/>
        <w:left w:val="none" w:sz="0" w:space="0" w:color="auto"/>
        <w:bottom w:val="none" w:sz="0" w:space="0" w:color="auto"/>
        <w:right w:val="none" w:sz="0" w:space="0" w:color="auto"/>
      </w:divBdr>
      <w:divsChild>
        <w:div w:id="1952780130">
          <w:marLeft w:val="0"/>
          <w:marRight w:val="0"/>
          <w:marTop w:val="0"/>
          <w:marBottom w:val="0"/>
          <w:divBdr>
            <w:top w:val="none" w:sz="0" w:space="0" w:color="auto"/>
            <w:left w:val="none" w:sz="0" w:space="0" w:color="auto"/>
            <w:bottom w:val="none" w:sz="0" w:space="0" w:color="auto"/>
            <w:right w:val="none" w:sz="0" w:space="0" w:color="auto"/>
          </w:divBdr>
          <w:divsChild>
            <w:div w:id="609708346">
              <w:marLeft w:val="0"/>
              <w:marRight w:val="0"/>
              <w:marTop w:val="0"/>
              <w:marBottom w:val="0"/>
              <w:divBdr>
                <w:top w:val="none" w:sz="0" w:space="0" w:color="auto"/>
                <w:left w:val="none" w:sz="0" w:space="0" w:color="auto"/>
                <w:bottom w:val="none" w:sz="0" w:space="0" w:color="auto"/>
                <w:right w:val="none" w:sz="0" w:space="0" w:color="auto"/>
              </w:divBdr>
              <w:divsChild>
                <w:div w:id="993142828">
                  <w:marLeft w:val="0"/>
                  <w:marRight w:val="0"/>
                  <w:marTop w:val="0"/>
                  <w:marBottom w:val="0"/>
                  <w:divBdr>
                    <w:top w:val="none" w:sz="0" w:space="0" w:color="auto"/>
                    <w:left w:val="none" w:sz="0" w:space="0" w:color="auto"/>
                    <w:bottom w:val="none" w:sz="0" w:space="0" w:color="auto"/>
                    <w:right w:val="none" w:sz="0" w:space="0" w:color="auto"/>
                  </w:divBdr>
                  <w:divsChild>
                    <w:div w:id="1449230256">
                      <w:marLeft w:val="0"/>
                      <w:marRight w:val="0"/>
                      <w:marTop w:val="0"/>
                      <w:marBottom w:val="0"/>
                      <w:divBdr>
                        <w:top w:val="none" w:sz="0" w:space="0" w:color="auto"/>
                        <w:left w:val="none" w:sz="0" w:space="0" w:color="auto"/>
                        <w:bottom w:val="none" w:sz="0" w:space="0" w:color="auto"/>
                        <w:right w:val="none" w:sz="0" w:space="0" w:color="auto"/>
                      </w:divBdr>
                      <w:divsChild>
                        <w:div w:id="1734621570">
                          <w:marLeft w:val="0"/>
                          <w:marRight w:val="0"/>
                          <w:marTop w:val="0"/>
                          <w:marBottom w:val="0"/>
                          <w:divBdr>
                            <w:top w:val="none" w:sz="0" w:space="0" w:color="auto"/>
                            <w:left w:val="none" w:sz="0" w:space="0" w:color="auto"/>
                            <w:bottom w:val="none" w:sz="0" w:space="0" w:color="auto"/>
                            <w:right w:val="none" w:sz="0" w:space="0" w:color="auto"/>
                          </w:divBdr>
                          <w:divsChild>
                            <w:div w:id="25259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5610455">
      <w:bodyDiv w:val="1"/>
      <w:marLeft w:val="0"/>
      <w:marRight w:val="0"/>
      <w:marTop w:val="0"/>
      <w:marBottom w:val="0"/>
      <w:divBdr>
        <w:top w:val="none" w:sz="0" w:space="0" w:color="auto"/>
        <w:left w:val="none" w:sz="0" w:space="0" w:color="auto"/>
        <w:bottom w:val="none" w:sz="0" w:space="0" w:color="auto"/>
        <w:right w:val="none" w:sz="0" w:space="0" w:color="auto"/>
      </w:divBdr>
      <w:divsChild>
        <w:div w:id="1866358295">
          <w:marLeft w:val="0"/>
          <w:marRight w:val="0"/>
          <w:marTop w:val="0"/>
          <w:marBottom w:val="0"/>
          <w:divBdr>
            <w:top w:val="none" w:sz="0" w:space="0" w:color="auto"/>
            <w:left w:val="none" w:sz="0" w:space="0" w:color="auto"/>
            <w:bottom w:val="none" w:sz="0" w:space="0" w:color="auto"/>
            <w:right w:val="none" w:sz="0" w:space="0" w:color="auto"/>
          </w:divBdr>
          <w:divsChild>
            <w:div w:id="1997759955">
              <w:marLeft w:val="0"/>
              <w:marRight w:val="0"/>
              <w:marTop w:val="0"/>
              <w:marBottom w:val="0"/>
              <w:divBdr>
                <w:top w:val="none" w:sz="0" w:space="0" w:color="auto"/>
                <w:left w:val="none" w:sz="0" w:space="0" w:color="auto"/>
                <w:bottom w:val="none" w:sz="0" w:space="0" w:color="auto"/>
                <w:right w:val="none" w:sz="0" w:space="0" w:color="auto"/>
              </w:divBdr>
              <w:divsChild>
                <w:div w:id="1600406823">
                  <w:marLeft w:val="0"/>
                  <w:marRight w:val="0"/>
                  <w:marTop w:val="0"/>
                  <w:marBottom w:val="0"/>
                  <w:divBdr>
                    <w:top w:val="none" w:sz="0" w:space="0" w:color="auto"/>
                    <w:left w:val="none" w:sz="0" w:space="0" w:color="auto"/>
                    <w:bottom w:val="none" w:sz="0" w:space="0" w:color="auto"/>
                    <w:right w:val="none" w:sz="0" w:space="0" w:color="auto"/>
                  </w:divBdr>
                  <w:divsChild>
                    <w:div w:id="1553077322">
                      <w:marLeft w:val="0"/>
                      <w:marRight w:val="0"/>
                      <w:marTop w:val="0"/>
                      <w:marBottom w:val="0"/>
                      <w:divBdr>
                        <w:top w:val="none" w:sz="0" w:space="0" w:color="auto"/>
                        <w:left w:val="none" w:sz="0" w:space="0" w:color="auto"/>
                        <w:bottom w:val="none" w:sz="0" w:space="0" w:color="auto"/>
                        <w:right w:val="none" w:sz="0" w:space="0" w:color="auto"/>
                      </w:divBdr>
                      <w:divsChild>
                        <w:div w:id="1388186907">
                          <w:marLeft w:val="0"/>
                          <w:marRight w:val="0"/>
                          <w:marTop w:val="0"/>
                          <w:marBottom w:val="0"/>
                          <w:divBdr>
                            <w:top w:val="none" w:sz="0" w:space="0" w:color="auto"/>
                            <w:left w:val="none" w:sz="0" w:space="0" w:color="auto"/>
                            <w:bottom w:val="none" w:sz="0" w:space="0" w:color="auto"/>
                            <w:right w:val="none" w:sz="0" w:space="0" w:color="auto"/>
                          </w:divBdr>
                          <w:divsChild>
                            <w:div w:id="172995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4326896">
      <w:bodyDiv w:val="1"/>
      <w:marLeft w:val="0"/>
      <w:marRight w:val="0"/>
      <w:marTop w:val="0"/>
      <w:marBottom w:val="0"/>
      <w:divBdr>
        <w:top w:val="none" w:sz="0" w:space="0" w:color="auto"/>
        <w:left w:val="none" w:sz="0" w:space="0" w:color="auto"/>
        <w:bottom w:val="none" w:sz="0" w:space="0" w:color="auto"/>
        <w:right w:val="none" w:sz="0" w:space="0" w:color="auto"/>
      </w:divBdr>
      <w:divsChild>
        <w:div w:id="199365698">
          <w:marLeft w:val="0"/>
          <w:marRight w:val="0"/>
          <w:marTop w:val="0"/>
          <w:marBottom w:val="0"/>
          <w:divBdr>
            <w:top w:val="none" w:sz="0" w:space="0" w:color="auto"/>
            <w:left w:val="none" w:sz="0" w:space="0" w:color="auto"/>
            <w:bottom w:val="none" w:sz="0" w:space="0" w:color="auto"/>
            <w:right w:val="none" w:sz="0" w:space="0" w:color="auto"/>
          </w:divBdr>
          <w:divsChild>
            <w:div w:id="1381978735">
              <w:marLeft w:val="0"/>
              <w:marRight w:val="0"/>
              <w:marTop w:val="0"/>
              <w:marBottom w:val="0"/>
              <w:divBdr>
                <w:top w:val="none" w:sz="0" w:space="0" w:color="auto"/>
                <w:left w:val="none" w:sz="0" w:space="0" w:color="auto"/>
                <w:bottom w:val="none" w:sz="0" w:space="0" w:color="auto"/>
                <w:right w:val="none" w:sz="0" w:space="0" w:color="auto"/>
              </w:divBdr>
              <w:divsChild>
                <w:div w:id="147867802">
                  <w:marLeft w:val="0"/>
                  <w:marRight w:val="0"/>
                  <w:marTop w:val="0"/>
                  <w:marBottom w:val="0"/>
                  <w:divBdr>
                    <w:top w:val="none" w:sz="0" w:space="0" w:color="auto"/>
                    <w:left w:val="none" w:sz="0" w:space="0" w:color="auto"/>
                    <w:bottom w:val="none" w:sz="0" w:space="0" w:color="auto"/>
                    <w:right w:val="none" w:sz="0" w:space="0" w:color="auto"/>
                  </w:divBdr>
                  <w:divsChild>
                    <w:div w:id="1224684011">
                      <w:marLeft w:val="0"/>
                      <w:marRight w:val="0"/>
                      <w:marTop w:val="0"/>
                      <w:marBottom w:val="0"/>
                      <w:divBdr>
                        <w:top w:val="none" w:sz="0" w:space="0" w:color="auto"/>
                        <w:left w:val="none" w:sz="0" w:space="0" w:color="auto"/>
                        <w:bottom w:val="none" w:sz="0" w:space="0" w:color="auto"/>
                        <w:right w:val="none" w:sz="0" w:space="0" w:color="auto"/>
                      </w:divBdr>
                      <w:divsChild>
                        <w:div w:id="1768193765">
                          <w:marLeft w:val="0"/>
                          <w:marRight w:val="0"/>
                          <w:marTop w:val="0"/>
                          <w:marBottom w:val="0"/>
                          <w:divBdr>
                            <w:top w:val="none" w:sz="0" w:space="0" w:color="auto"/>
                            <w:left w:val="none" w:sz="0" w:space="0" w:color="auto"/>
                            <w:bottom w:val="none" w:sz="0" w:space="0" w:color="auto"/>
                            <w:right w:val="none" w:sz="0" w:space="0" w:color="auto"/>
                          </w:divBdr>
                          <w:divsChild>
                            <w:div w:id="15553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7096450">
      <w:bodyDiv w:val="1"/>
      <w:marLeft w:val="0"/>
      <w:marRight w:val="0"/>
      <w:marTop w:val="0"/>
      <w:marBottom w:val="0"/>
      <w:divBdr>
        <w:top w:val="none" w:sz="0" w:space="0" w:color="auto"/>
        <w:left w:val="none" w:sz="0" w:space="0" w:color="auto"/>
        <w:bottom w:val="none" w:sz="0" w:space="0" w:color="auto"/>
        <w:right w:val="none" w:sz="0" w:space="0" w:color="auto"/>
      </w:divBdr>
      <w:divsChild>
        <w:div w:id="263344829">
          <w:marLeft w:val="0"/>
          <w:marRight w:val="0"/>
          <w:marTop w:val="0"/>
          <w:marBottom w:val="0"/>
          <w:divBdr>
            <w:top w:val="none" w:sz="0" w:space="0" w:color="auto"/>
            <w:left w:val="none" w:sz="0" w:space="0" w:color="auto"/>
            <w:bottom w:val="none" w:sz="0" w:space="0" w:color="auto"/>
            <w:right w:val="none" w:sz="0" w:space="0" w:color="auto"/>
          </w:divBdr>
          <w:divsChild>
            <w:div w:id="709107121">
              <w:marLeft w:val="0"/>
              <w:marRight w:val="0"/>
              <w:marTop w:val="0"/>
              <w:marBottom w:val="0"/>
              <w:divBdr>
                <w:top w:val="none" w:sz="0" w:space="0" w:color="auto"/>
                <w:left w:val="none" w:sz="0" w:space="0" w:color="auto"/>
                <w:bottom w:val="none" w:sz="0" w:space="0" w:color="auto"/>
                <w:right w:val="none" w:sz="0" w:space="0" w:color="auto"/>
              </w:divBdr>
              <w:divsChild>
                <w:div w:id="729041236">
                  <w:marLeft w:val="0"/>
                  <w:marRight w:val="0"/>
                  <w:marTop w:val="0"/>
                  <w:marBottom w:val="0"/>
                  <w:divBdr>
                    <w:top w:val="none" w:sz="0" w:space="0" w:color="auto"/>
                    <w:left w:val="none" w:sz="0" w:space="0" w:color="auto"/>
                    <w:bottom w:val="none" w:sz="0" w:space="0" w:color="auto"/>
                    <w:right w:val="none" w:sz="0" w:space="0" w:color="auto"/>
                  </w:divBdr>
                  <w:divsChild>
                    <w:div w:id="1868521196">
                      <w:marLeft w:val="0"/>
                      <w:marRight w:val="0"/>
                      <w:marTop w:val="0"/>
                      <w:marBottom w:val="0"/>
                      <w:divBdr>
                        <w:top w:val="none" w:sz="0" w:space="0" w:color="auto"/>
                        <w:left w:val="none" w:sz="0" w:space="0" w:color="auto"/>
                        <w:bottom w:val="none" w:sz="0" w:space="0" w:color="auto"/>
                        <w:right w:val="none" w:sz="0" w:space="0" w:color="auto"/>
                      </w:divBdr>
                      <w:divsChild>
                        <w:div w:id="712386282">
                          <w:marLeft w:val="0"/>
                          <w:marRight w:val="0"/>
                          <w:marTop w:val="0"/>
                          <w:marBottom w:val="0"/>
                          <w:divBdr>
                            <w:top w:val="none" w:sz="0" w:space="0" w:color="auto"/>
                            <w:left w:val="none" w:sz="0" w:space="0" w:color="auto"/>
                            <w:bottom w:val="none" w:sz="0" w:space="0" w:color="auto"/>
                            <w:right w:val="none" w:sz="0" w:space="0" w:color="auto"/>
                          </w:divBdr>
                          <w:divsChild>
                            <w:div w:id="139561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5467424">
      <w:bodyDiv w:val="1"/>
      <w:marLeft w:val="0"/>
      <w:marRight w:val="0"/>
      <w:marTop w:val="0"/>
      <w:marBottom w:val="0"/>
      <w:divBdr>
        <w:top w:val="none" w:sz="0" w:space="0" w:color="auto"/>
        <w:left w:val="none" w:sz="0" w:space="0" w:color="auto"/>
        <w:bottom w:val="none" w:sz="0" w:space="0" w:color="auto"/>
        <w:right w:val="none" w:sz="0" w:space="0" w:color="auto"/>
      </w:divBdr>
      <w:divsChild>
        <w:div w:id="1948005644">
          <w:marLeft w:val="0"/>
          <w:marRight w:val="0"/>
          <w:marTop w:val="0"/>
          <w:marBottom w:val="0"/>
          <w:divBdr>
            <w:top w:val="none" w:sz="0" w:space="0" w:color="auto"/>
            <w:left w:val="none" w:sz="0" w:space="0" w:color="auto"/>
            <w:bottom w:val="none" w:sz="0" w:space="0" w:color="auto"/>
            <w:right w:val="none" w:sz="0" w:space="0" w:color="auto"/>
          </w:divBdr>
          <w:divsChild>
            <w:div w:id="680938341">
              <w:marLeft w:val="0"/>
              <w:marRight w:val="0"/>
              <w:marTop w:val="0"/>
              <w:marBottom w:val="0"/>
              <w:divBdr>
                <w:top w:val="none" w:sz="0" w:space="0" w:color="auto"/>
                <w:left w:val="none" w:sz="0" w:space="0" w:color="auto"/>
                <w:bottom w:val="none" w:sz="0" w:space="0" w:color="auto"/>
                <w:right w:val="none" w:sz="0" w:space="0" w:color="auto"/>
              </w:divBdr>
              <w:divsChild>
                <w:div w:id="1752582504">
                  <w:marLeft w:val="0"/>
                  <w:marRight w:val="0"/>
                  <w:marTop w:val="0"/>
                  <w:marBottom w:val="0"/>
                  <w:divBdr>
                    <w:top w:val="none" w:sz="0" w:space="0" w:color="auto"/>
                    <w:left w:val="none" w:sz="0" w:space="0" w:color="auto"/>
                    <w:bottom w:val="none" w:sz="0" w:space="0" w:color="auto"/>
                    <w:right w:val="none" w:sz="0" w:space="0" w:color="auto"/>
                  </w:divBdr>
                  <w:divsChild>
                    <w:div w:id="1075515903">
                      <w:marLeft w:val="0"/>
                      <w:marRight w:val="0"/>
                      <w:marTop w:val="0"/>
                      <w:marBottom w:val="0"/>
                      <w:divBdr>
                        <w:top w:val="none" w:sz="0" w:space="0" w:color="auto"/>
                        <w:left w:val="none" w:sz="0" w:space="0" w:color="auto"/>
                        <w:bottom w:val="none" w:sz="0" w:space="0" w:color="auto"/>
                        <w:right w:val="none" w:sz="0" w:space="0" w:color="auto"/>
                      </w:divBdr>
                      <w:divsChild>
                        <w:div w:id="1608804277">
                          <w:marLeft w:val="0"/>
                          <w:marRight w:val="0"/>
                          <w:marTop w:val="0"/>
                          <w:marBottom w:val="0"/>
                          <w:divBdr>
                            <w:top w:val="none" w:sz="0" w:space="0" w:color="auto"/>
                            <w:left w:val="none" w:sz="0" w:space="0" w:color="auto"/>
                            <w:bottom w:val="none" w:sz="0" w:space="0" w:color="auto"/>
                            <w:right w:val="none" w:sz="0" w:space="0" w:color="auto"/>
                          </w:divBdr>
                          <w:divsChild>
                            <w:div w:id="180777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9278160">
      <w:bodyDiv w:val="1"/>
      <w:marLeft w:val="0"/>
      <w:marRight w:val="0"/>
      <w:marTop w:val="0"/>
      <w:marBottom w:val="0"/>
      <w:divBdr>
        <w:top w:val="none" w:sz="0" w:space="0" w:color="auto"/>
        <w:left w:val="none" w:sz="0" w:space="0" w:color="auto"/>
        <w:bottom w:val="none" w:sz="0" w:space="0" w:color="auto"/>
        <w:right w:val="none" w:sz="0" w:space="0" w:color="auto"/>
      </w:divBdr>
      <w:divsChild>
        <w:div w:id="1002390560">
          <w:marLeft w:val="0"/>
          <w:marRight w:val="0"/>
          <w:marTop w:val="0"/>
          <w:marBottom w:val="0"/>
          <w:divBdr>
            <w:top w:val="none" w:sz="0" w:space="0" w:color="auto"/>
            <w:left w:val="none" w:sz="0" w:space="0" w:color="auto"/>
            <w:bottom w:val="none" w:sz="0" w:space="0" w:color="auto"/>
            <w:right w:val="none" w:sz="0" w:space="0" w:color="auto"/>
          </w:divBdr>
          <w:divsChild>
            <w:div w:id="1920209726">
              <w:marLeft w:val="0"/>
              <w:marRight w:val="0"/>
              <w:marTop w:val="0"/>
              <w:marBottom w:val="0"/>
              <w:divBdr>
                <w:top w:val="none" w:sz="0" w:space="0" w:color="auto"/>
                <w:left w:val="none" w:sz="0" w:space="0" w:color="auto"/>
                <w:bottom w:val="none" w:sz="0" w:space="0" w:color="auto"/>
                <w:right w:val="none" w:sz="0" w:space="0" w:color="auto"/>
              </w:divBdr>
              <w:divsChild>
                <w:div w:id="2097289020">
                  <w:marLeft w:val="0"/>
                  <w:marRight w:val="0"/>
                  <w:marTop w:val="0"/>
                  <w:marBottom w:val="0"/>
                  <w:divBdr>
                    <w:top w:val="none" w:sz="0" w:space="0" w:color="auto"/>
                    <w:left w:val="none" w:sz="0" w:space="0" w:color="auto"/>
                    <w:bottom w:val="none" w:sz="0" w:space="0" w:color="auto"/>
                    <w:right w:val="none" w:sz="0" w:space="0" w:color="auto"/>
                  </w:divBdr>
                  <w:divsChild>
                    <w:div w:id="1318460655">
                      <w:marLeft w:val="0"/>
                      <w:marRight w:val="0"/>
                      <w:marTop w:val="0"/>
                      <w:marBottom w:val="0"/>
                      <w:divBdr>
                        <w:top w:val="none" w:sz="0" w:space="0" w:color="auto"/>
                        <w:left w:val="none" w:sz="0" w:space="0" w:color="auto"/>
                        <w:bottom w:val="none" w:sz="0" w:space="0" w:color="auto"/>
                        <w:right w:val="none" w:sz="0" w:space="0" w:color="auto"/>
                      </w:divBdr>
                      <w:divsChild>
                        <w:div w:id="1228686166">
                          <w:marLeft w:val="0"/>
                          <w:marRight w:val="0"/>
                          <w:marTop w:val="0"/>
                          <w:marBottom w:val="0"/>
                          <w:divBdr>
                            <w:top w:val="none" w:sz="0" w:space="0" w:color="auto"/>
                            <w:left w:val="none" w:sz="0" w:space="0" w:color="auto"/>
                            <w:bottom w:val="none" w:sz="0" w:space="0" w:color="auto"/>
                            <w:right w:val="none" w:sz="0" w:space="0" w:color="auto"/>
                          </w:divBdr>
                          <w:divsChild>
                            <w:div w:id="721707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6852324">
      <w:bodyDiv w:val="1"/>
      <w:marLeft w:val="0"/>
      <w:marRight w:val="0"/>
      <w:marTop w:val="0"/>
      <w:marBottom w:val="0"/>
      <w:divBdr>
        <w:top w:val="none" w:sz="0" w:space="0" w:color="auto"/>
        <w:left w:val="none" w:sz="0" w:space="0" w:color="auto"/>
        <w:bottom w:val="none" w:sz="0" w:space="0" w:color="auto"/>
        <w:right w:val="none" w:sz="0" w:space="0" w:color="auto"/>
      </w:divBdr>
      <w:divsChild>
        <w:div w:id="250507373">
          <w:marLeft w:val="0"/>
          <w:marRight w:val="0"/>
          <w:marTop w:val="0"/>
          <w:marBottom w:val="0"/>
          <w:divBdr>
            <w:top w:val="none" w:sz="0" w:space="0" w:color="auto"/>
            <w:left w:val="none" w:sz="0" w:space="0" w:color="auto"/>
            <w:bottom w:val="none" w:sz="0" w:space="0" w:color="auto"/>
            <w:right w:val="none" w:sz="0" w:space="0" w:color="auto"/>
          </w:divBdr>
          <w:divsChild>
            <w:div w:id="1303728401">
              <w:marLeft w:val="0"/>
              <w:marRight w:val="0"/>
              <w:marTop w:val="0"/>
              <w:marBottom w:val="0"/>
              <w:divBdr>
                <w:top w:val="none" w:sz="0" w:space="0" w:color="auto"/>
                <w:left w:val="none" w:sz="0" w:space="0" w:color="auto"/>
                <w:bottom w:val="none" w:sz="0" w:space="0" w:color="auto"/>
                <w:right w:val="none" w:sz="0" w:space="0" w:color="auto"/>
              </w:divBdr>
              <w:divsChild>
                <w:div w:id="2039699501">
                  <w:marLeft w:val="0"/>
                  <w:marRight w:val="0"/>
                  <w:marTop w:val="0"/>
                  <w:marBottom w:val="0"/>
                  <w:divBdr>
                    <w:top w:val="none" w:sz="0" w:space="0" w:color="auto"/>
                    <w:left w:val="none" w:sz="0" w:space="0" w:color="auto"/>
                    <w:bottom w:val="none" w:sz="0" w:space="0" w:color="auto"/>
                    <w:right w:val="none" w:sz="0" w:space="0" w:color="auto"/>
                  </w:divBdr>
                  <w:divsChild>
                    <w:div w:id="566455567">
                      <w:marLeft w:val="0"/>
                      <w:marRight w:val="0"/>
                      <w:marTop w:val="0"/>
                      <w:marBottom w:val="0"/>
                      <w:divBdr>
                        <w:top w:val="none" w:sz="0" w:space="0" w:color="auto"/>
                        <w:left w:val="none" w:sz="0" w:space="0" w:color="auto"/>
                        <w:bottom w:val="none" w:sz="0" w:space="0" w:color="auto"/>
                        <w:right w:val="none" w:sz="0" w:space="0" w:color="auto"/>
                      </w:divBdr>
                      <w:divsChild>
                        <w:div w:id="1877307197">
                          <w:marLeft w:val="0"/>
                          <w:marRight w:val="0"/>
                          <w:marTop w:val="0"/>
                          <w:marBottom w:val="0"/>
                          <w:divBdr>
                            <w:top w:val="none" w:sz="0" w:space="0" w:color="auto"/>
                            <w:left w:val="none" w:sz="0" w:space="0" w:color="auto"/>
                            <w:bottom w:val="none" w:sz="0" w:space="0" w:color="auto"/>
                            <w:right w:val="none" w:sz="0" w:space="0" w:color="auto"/>
                          </w:divBdr>
                          <w:divsChild>
                            <w:div w:id="21188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041447">
      <w:bodyDiv w:val="1"/>
      <w:marLeft w:val="0"/>
      <w:marRight w:val="0"/>
      <w:marTop w:val="0"/>
      <w:marBottom w:val="0"/>
      <w:divBdr>
        <w:top w:val="none" w:sz="0" w:space="0" w:color="auto"/>
        <w:left w:val="none" w:sz="0" w:space="0" w:color="auto"/>
        <w:bottom w:val="none" w:sz="0" w:space="0" w:color="auto"/>
        <w:right w:val="none" w:sz="0" w:space="0" w:color="auto"/>
      </w:divBdr>
      <w:divsChild>
        <w:div w:id="1421901464">
          <w:marLeft w:val="0"/>
          <w:marRight w:val="0"/>
          <w:marTop w:val="0"/>
          <w:marBottom w:val="0"/>
          <w:divBdr>
            <w:top w:val="none" w:sz="0" w:space="0" w:color="auto"/>
            <w:left w:val="none" w:sz="0" w:space="0" w:color="auto"/>
            <w:bottom w:val="none" w:sz="0" w:space="0" w:color="auto"/>
            <w:right w:val="none" w:sz="0" w:space="0" w:color="auto"/>
          </w:divBdr>
          <w:divsChild>
            <w:div w:id="731076199">
              <w:marLeft w:val="0"/>
              <w:marRight w:val="0"/>
              <w:marTop w:val="0"/>
              <w:marBottom w:val="0"/>
              <w:divBdr>
                <w:top w:val="none" w:sz="0" w:space="0" w:color="auto"/>
                <w:left w:val="none" w:sz="0" w:space="0" w:color="auto"/>
                <w:bottom w:val="none" w:sz="0" w:space="0" w:color="auto"/>
                <w:right w:val="none" w:sz="0" w:space="0" w:color="auto"/>
              </w:divBdr>
              <w:divsChild>
                <w:div w:id="1860585214">
                  <w:marLeft w:val="0"/>
                  <w:marRight w:val="0"/>
                  <w:marTop w:val="0"/>
                  <w:marBottom w:val="0"/>
                  <w:divBdr>
                    <w:top w:val="none" w:sz="0" w:space="0" w:color="auto"/>
                    <w:left w:val="none" w:sz="0" w:space="0" w:color="auto"/>
                    <w:bottom w:val="none" w:sz="0" w:space="0" w:color="auto"/>
                    <w:right w:val="none" w:sz="0" w:space="0" w:color="auto"/>
                  </w:divBdr>
                  <w:divsChild>
                    <w:div w:id="754202914">
                      <w:marLeft w:val="0"/>
                      <w:marRight w:val="0"/>
                      <w:marTop w:val="0"/>
                      <w:marBottom w:val="0"/>
                      <w:divBdr>
                        <w:top w:val="none" w:sz="0" w:space="0" w:color="auto"/>
                        <w:left w:val="none" w:sz="0" w:space="0" w:color="auto"/>
                        <w:bottom w:val="none" w:sz="0" w:space="0" w:color="auto"/>
                        <w:right w:val="none" w:sz="0" w:space="0" w:color="auto"/>
                      </w:divBdr>
                      <w:divsChild>
                        <w:div w:id="313415550">
                          <w:marLeft w:val="0"/>
                          <w:marRight w:val="0"/>
                          <w:marTop w:val="0"/>
                          <w:marBottom w:val="0"/>
                          <w:divBdr>
                            <w:top w:val="none" w:sz="0" w:space="0" w:color="auto"/>
                            <w:left w:val="none" w:sz="0" w:space="0" w:color="auto"/>
                            <w:bottom w:val="none" w:sz="0" w:space="0" w:color="auto"/>
                            <w:right w:val="none" w:sz="0" w:space="0" w:color="auto"/>
                          </w:divBdr>
                          <w:divsChild>
                            <w:div w:id="194866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0631131">
      <w:bodyDiv w:val="1"/>
      <w:marLeft w:val="0"/>
      <w:marRight w:val="0"/>
      <w:marTop w:val="0"/>
      <w:marBottom w:val="0"/>
      <w:divBdr>
        <w:top w:val="none" w:sz="0" w:space="0" w:color="auto"/>
        <w:left w:val="none" w:sz="0" w:space="0" w:color="auto"/>
        <w:bottom w:val="none" w:sz="0" w:space="0" w:color="auto"/>
        <w:right w:val="none" w:sz="0" w:space="0" w:color="auto"/>
      </w:divBdr>
      <w:divsChild>
        <w:div w:id="154077012">
          <w:marLeft w:val="0"/>
          <w:marRight w:val="0"/>
          <w:marTop w:val="0"/>
          <w:marBottom w:val="0"/>
          <w:divBdr>
            <w:top w:val="none" w:sz="0" w:space="0" w:color="auto"/>
            <w:left w:val="none" w:sz="0" w:space="0" w:color="auto"/>
            <w:bottom w:val="none" w:sz="0" w:space="0" w:color="auto"/>
            <w:right w:val="none" w:sz="0" w:space="0" w:color="auto"/>
          </w:divBdr>
          <w:divsChild>
            <w:div w:id="442577590">
              <w:marLeft w:val="0"/>
              <w:marRight w:val="0"/>
              <w:marTop w:val="0"/>
              <w:marBottom w:val="0"/>
              <w:divBdr>
                <w:top w:val="none" w:sz="0" w:space="0" w:color="auto"/>
                <w:left w:val="none" w:sz="0" w:space="0" w:color="auto"/>
                <w:bottom w:val="none" w:sz="0" w:space="0" w:color="auto"/>
                <w:right w:val="none" w:sz="0" w:space="0" w:color="auto"/>
              </w:divBdr>
              <w:divsChild>
                <w:div w:id="1401832643">
                  <w:marLeft w:val="0"/>
                  <w:marRight w:val="0"/>
                  <w:marTop w:val="0"/>
                  <w:marBottom w:val="0"/>
                  <w:divBdr>
                    <w:top w:val="none" w:sz="0" w:space="0" w:color="auto"/>
                    <w:left w:val="none" w:sz="0" w:space="0" w:color="auto"/>
                    <w:bottom w:val="none" w:sz="0" w:space="0" w:color="auto"/>
                    <w:right w:val="none" w:sz="0" w:space="0" w:color="auto"/>
                  </w:divBdr>
                  <w:divsChild>
                    <w:div w:id="2102993334">
                      <w:marLeft w:val="0"/>
                      <w:marRight w:val="0"/>
                      <w:marTop w:val="0"/>
                      <w:marBottom w:val="0"/>
                      <w:divBdr>
                        <w:top w:val="none" w:sz="0" w:space="0" w:color="auto"/>
                        <w:left w:val="none" w:sz="0" w:space="0" w:color="auto"/>
                        <w:bottom w:val="none" w:sz="0" w:space="0" w:color="auto"/>
                        <w:right w:val="none" w:sz="0" w:space="0" w:color="auto"/>
                      </w:divBdr>
                      <w:divsChild>
                        <w:div w:id="584263699">
                          <w:marLeft w:val="0"/>
                          <w:marRight w:val="0"/>
                          <w:marTop w:val="0"/>
                          <w:marBottom w:val="0"/>
                          <w:divBdr>
                            <w:top w:val="none" w:sz="0" w:space="0" w:color="auto"/>
                            <w:left w:val="none" w:sz="0" w:space="0" w:color="auto"/>
                            <w:bottom w:val="none" w:sz="0" w:space="0" w:color="auto"/>
                            <w:right w:val="none" w:sz="0" w:space="0" w:color="auto"/>
                          </w:divBdr>
                          <w:divsChild>
                            <w:div w:id="126052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8375523">
      <w:bodyDiv w:val="1"/>
      <w:marLeft w:val="0"/>
      <w:marRight w:val="0"/>
      <w:marTop w:val="0"/>
      <w:marBottom w:val="0"/>
      <w:divBdr>
        <w:top w:val="none" w:sz="0" w:space="0" w:color="auto"/>
        <w:left w:val="none" w:sz="0" w:space="0" w:color="auto"/>
        <w:bottom w:val="none" w:sz="0" w:space="0" w:color="auto"/>
        <w:right w:val="none" w:sz="0" w:space="0" w:color="auto"/>
      </w:divBdr>
      <w:divsChild>
        <w:div w:id="482433922">
          <w:marLeft w:val="0"/>
          <w:marRight w:val="0"/>
          <w:marTop w:val="0"/>
          <w:marBottom w:val="0"/>
          <w:divBdr>
            <w:top w:val="none" w:sz="0" w:space="0" w:color="auto"/>
            <w:left w:val="none" w:sz="0" w:space="0" w:color="auto"/>
            <w:bottom w:val="none" w:sz="0" w:space="0" w:color="auto"/>
            <w:right w:val="none" w:sz="0" w:space="0" w:color="auto"/>
          </w:divBdr>
          <w:divsChild>
            <w:div w:id="1621717404">
              <w:marLeft w:val="0"/>
              <w:marRight w:val="0"/>
              <w:marTop w:val="0"/>
              <w:marBottom w:val="0"/>
              <w:divBdr>
                <w:top w:val="none" w:sz="0" w:space="0" w:color="auto"/>
                <w:left w:val="none" w:sz="0" w:space="0" w:color="auto"/>
                <w:bottom w:val="none" w:sz="0" w:space="0" w:color="auto"/>
                <w:right w:val="none" w:sz="0" w:space="0" w:color="auto"/>
              </w:divBdr>
              <w:divsChild>
                <w:div w:id="1271009620">
                  <w:marLeft w:val="0"/>
                  <w:marRight w:val="0"/>
                  <w:marTop w:val="0"/>
                  <w:marBottom w:val="0"/>
                  <w:divBdr>
                    <w:top w:val="none" w:sz="0" w:space="0" w:color="auto"/>
                    <w:left w:val="none" w:sz="0" w:space="0" w:color="auto"/>
                    <w:bottom w:val="none" w:sz="0" w:space="0" w:color="auto"/>
                    <w:right w:val="none" w:sz="0" w:space="0" w:color="auto"/>
                  </w:divBdr>
                  <w:divsChild>
                    <w:div w:id="885217535">
                      <w:marLeft w:val="0"/>
                      <w:marRight w:val="0"/>
                      <w:marTop w:val="0"/>
                      <w:marBottom w:val="0"/>
                      <w:divBdr>
                        <w:top w:val="none" w:sz="0" w:space="0" w:color="auto"/>
                        <w:left w:val="none" w:sz="0" w:space="0" w:color="auto"/>
                        <w:bottom w:val="none" w:sz="0" w:space="0" w:color="auto"/>
                        <w:right w:val="none" w:sz="0" w:space="0" w:color="auto"/>
                      </w:divBdr>
                      <w:divsChild>
                        <w:div w:id="362824093">
                          <w:marLeft w:val="0"/>
                          <w:marRight w:val="0"/>
                          <w:marTop w:val="0"/>
                          <w:marBottom w:val="0"/>
                          <w:divBdr>
                            <w:top w:val="none" w:sz="0" w:space="0" w:color="auto"/>
                            <w:left w:val="none" w:sz="0" w:space="0" w:color="auto"/>
                            <w:bottom w:val="none" w:sz="0" w:space="0" w:color="auto"/>
                            <w:right w:val="none" w:sz="0" w:space="0" w:color="auto"/>
                          </w:divBdr>
                          <w:divsChild>
                            <w:div w:id="40785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1072872">
      <w:bodyDiv w:val="1"/>
      <w:marLeft w:val="0"/>
      <w:marRight w:val="0"/>
      <w:marTop w:val="0"/>
      <w:marBottom w:val="0"/>
      <w:divBdr>
        <w:top w:val="none" w:sz="0" w:space="0" w:color="auto"/>
        <w:left w:val="none" w:sz="0" w:space="0" w:color="auto"/>
        <w:bottom w:val="none" w:sz="0" w:space="0" w:color="auto"/>
        <w:right w:val="none" w:sz="0" w:space="0" w:color="auto"/>
      </w:divBdr>
      <w:divsChild>
        <w:div w:id="1790468691">
          <w:marLeft w:val="0"/>
          <w:marRight w:val="0"/>
          <w:marTop w:val="0"/>
          <w:marBottom w:val="0"/>
          <w:divBdr>
            <w:top w:val="none" w:sz="0" w:space="0" w:color="auto"/>
            <w:left w:val="none" w:sz="0" w:space="0" w:color="auto"/>
            <w:bottom w:val="none" w:sz="0" w:space="0" w:color="auto"/>
            <w:right w:val="none" w:sz="0" w:space="0" w:color="auto"/>
          </w:divBdr>
          <w:divsChild>
            <w:div w:id="1317954123">
              <w:marLeft w:val="0"/>
              <w:marRight w:val="0"/>
              <w:marTop w:val="0"/>
              <w:marBottom w:val="0"/>
              <w:divBdr>
                <w:top w:val="none" w:sz="0" w:space="0" w:color="auto"/>
                <w:left w:val="none" w:sz="0" w:space="0" w:color="auto"/>
                <w:bottom w:val="none" w:sz="0" w:space="0" w:color="auto"/>
                <w:right w:val="none" w:sz="0" w:space="0" w:color="auto"/>
              </w:divBdr>
              <w:divsChild>
                <w:div w:id="1772359179">
                  <w:marLeft w:val="0"/>
                  <w:marRight w:val="0"/>
                  <w:marTop w:val="0"/>
                  <w:marBottom w:val="0"/>
                  <w:divBdr>
                    <w:top w:val="none" w:sz="0" w:space="0" w:color="auto"/>
                    <w:left w:val="none" w:sz="0" w:space="0" w:color="auto"/>
                    <w:bottom w:val="none" w:sz="0" w:space="0" w:color="auto"/>
                    <w:right w:val="none" w:sz="0" w:space="0" w:color="auto"/>
                  </w:divBdr>
                  <w:divsChild>
                    <w:div w:id="1930700422">
                      <w:marLeft w:val="0"/>
                      <w:marRight w:val="0"/>
                      <w:marTop w:val="0"/>
                      <w:marBottom w:val="0"/>
                      <w:divBdr>
                        <w:top w:val="none" w:sz="0" w:space="0" w:color="auto"/>
                        <w:left w:val="none" w:sz="0" w:space="0" w:color="auto"/>
                        <w:bottom w:val="none" w:sz="0" w:space="0" w:color="auto"/>
                        <w:right w:val="none" w:sz="0" w:space="0" w:color="auto"/>
                      </w:divBdr>
                      <w:divsChild>
                        <w:div w:id="1231618618">
                          <w:marLeft w:val="0"/>
                          <w:marRight w:val="0"/>
                          <w:marTop w:val="0"/>
                          <w:marBottom w:val="0"/>
                          <w:divBdr>
                            <w:top w:val="none" w:sz="0" w:space="0" w:color="auto"/>
                            <w:left w:val="none" w:sz="0" w:space="0" w:color="auto"/>
                            <w:bottom w:val="none" w:sz="0" w:space="0" w:color="auto"/>
                            <w:right w:val="none" w:sz="0" w:space="0" w:color="auto"/>
                          </w:divBdr>
                          <w:divsChild>
                            <w:div w:id="1856844515">
                              <w:marLeft w:val="0"/>
                              <w:marRight w:val="0"/>
                              <w:marTop w:val="0"/>
                              <w:marBottom w:val="0"/>
                              <w:divBdr>
                                <w:top w:val="none" w:sz="0" w:space="0" w:color="auto"/>
                                <w:left w:val="none" w:sz="0" w:space="0" w:color="auto"/>
                                <w:bottom w:val="none" w:sz="0" w:space="0" w:color="auto"/>
                                <w:right w:val="none" w:sz="0" w:space="0" w:color="auto"/>
                              </w:divBdr>
                              <w:divsChild>
                                <w:div w:id="178933123">
                                  <w:blockQuote w:val="1"/>
                                  <w:marLeft w:val="720"/>
                                  <w:marRight w:val="0"/>
                                  <w:marTop w:val="100"/>
                                  <w:marBottom w:val="100"/>
                                  <w:divBdr>
                                    <w:top w:val="none" w:sz="0" w:space="0" w:color="auto"/>
                                    <w:left w:val="none" w:sz="0" w:space="0" w:color="auto"/>
                                    <w:bottom w:val="none" w:sz="0" w:space="0" w:color="auto"/>
                                    <w:right w:val="none" w:sz="0" w:space="0" w:color="auto"/>
                                  </w:divBdr>
                                </w:div>
                                <w:div w:id="1274283299">
                                  <w:blockQuote w:val="1"/>
                                  <w:marLeft w:val="720"/>
                                  <w:marRight w:val="0"/>
                                  <w:marTop w:val="100"/>
                                  <w:marBottom w:val="100"/>
                                  <w:divBdr>
                                    <w:top w:val="none" w:sz="0" w:space="0" w:color="auto"/>
                                    <w:left w:val="none" w:sz="0" w:space="0" w:color="auto"/>
                                    <w:bottom w:val="none" w:sz="0" w:space="0" w:color="auto"/>
                                    <w:right w:val="none" w:sz="0" w:space="0" w:color="auto"/>
                                  </w:divBdr>
                                </w:div>
                                <w:div w:id="1468208772">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4249948">
      <w:bodyDiv w:val="1"/>
      <w:marLeft w:val="0"/>
      <w:marRight w:val="0"/>
      <w:marTop w:val="0"/>
      <w:marBottom w:val="0"/>
      <w:divBdr>
        <w:top w:val="none" w:sz="0" w:space="0" w:color="auto"/>
        <w:left w:val="none" w:sz="0" w:space="0" w:color="auto"/>
        <w:bottom w:val="none" w:sz="0" w:space="0" w:color="auto"/>
        <w:right w:val="none" w:sz="0" w:space="0" w:color="auto"/>
      </w:divBdr>
      <w:divsChild>
        <w:div w:id="348872795">
          <w:marLeft w:val="0"/>
          <w:marRight w:val="0"/>
          <w:marTop w:val="0"/>
          <w:marBottom w:val="0"/>
          <w:divBdr>
            <w:top w:val="none" w:sz="0" w:space="0" w:color="auto"/>
            <w:left w:val="none" w:sz="0" w:space="0" w:color="auto"/>
            <w:bottom w:val="none" w:sz="0" w:space="0" w:color="auto"/>
            <w:right w:val="none" w:sz="0" w:space="0" w:color="auto"/>
          </w:divBdr>
          <w:divsChild>
            <w:div w:id="767233799">
              <w:marLeft w:val="0"/>
              <w:marRight w:val="0"/>
              <w:marTop w:val="0"/>
              <w:marBottom w:val="0"/>
              <w:divBdr>
                <w:top w:val="none" w:sz="0" w:space="0" w:color="auto"/>
                <w:left w:val="none" w:sz="0" w:space="0" w:color="auto"/>
                <w:bottom w:val="none" w:sz="0" w:space="0" w:color="auto"/>
                <w:right w:val="none" w:sz="0" w:space="0" w:color="auto"/>
              </w:divBdr>
              <w:divsChild>
                <w:div w:id="1946770803">
                  <w:marLeft w:val="0"/>
                  <w:marRight w:val="0"/>
                  <w:marTop w:val="0"/>
                  <w:marBottom w:val="0"/>
                  <w:divBdr>
                    <w:top w:val="none" w:sz="0" w:space="0" w:color="auto"/>
                    <w:left w:val="none" w:sz="0" w:space="0" w:color="auto"/>
                    <w:bottom w:val="none" w:sz="0" w:space="0" w:color="auto"/>
                    <w:right w:val="none" w:sz="0" w:space="0" w:color="auto"/>
                  </w:divBdr>
                  <w:divsChild>
                    <w:div w:id="1556967752">
                      <w:marLeft w:val="0"/>
                      <w:marRight w:val="0"/>
                      <w:marTop w:val="0"/>
                      <w:marBottom w:val="0"/>
                      <w:divBdr>
                        <w:top w:val="none" w:sz="0" w:space="0" w:color="auto"/>
                        <w:left w:val="none" w:sz="0" w:space="0" w:color="auto"/>
                        <w:bottom w:val="none" w:sz="0" w:space="0" w:color="auto"/>
                        <w:right w:val="none" w:sz="0" w:space="0" w:color="auto"/>
                      </w:divBdr>
                      <w:divsChild>
                        <w:div w:id="983854347">
                          <w:marLeft w:val="0"/>
                          <w:marRight w:val="0"/>
                          <w:marTop w:val="0"/>
                          <w:marBottom w:val="0"/>
                          <w:divBdr>
                            <w:top w:val="none" w:sz="0" w:space="0" w:color="auto"/>
                            <w:left w:val="none" w:sz="0" w:space="0" w:color="auto"/>
                            <w:bottom w:val="none" w:sz="0" w:space="0" w:color="auto"/>
                            <w:right w:val="none" w:sz="0" w:space="0" w:color="auto"/>
                          </w:divBdr>
                          <w:divsChild>
                            <w:div w:id="135037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4300466">
      <w:bodyDiv w:val="1"/>
      <w:marLeft w:val="0"/>
      <w:marRight w:val="0"/>
      <w:marTop w:val="0"/>
      <w:marBottom w:val="0"/>
      <w:divBdr>
        <w:top w:val="none" w:sz="0" w:space="0" w:color="auto"/>
        <w:left w:val="none" w:sz="0" w:space="0" w:color="auto"/>
        <w:bottom w:val="none" w:sz="0" w:space="0" w:color="auto"/>
        <w:right w:val="none" w:sz="0" w:space="0" w:color="auto"/>
      </w:divBdr>
      <w:divsChild>
        <w:div w:id="1131437507">
          <w:marLeft w:val="0"/>
          <w:marRight w:val="0"/>
          <w:marTop w:val="0"/>
          <w:marBottom w:val="0"/>
          <w:divBdr>
            <w:top w:val="none" w:sz="0" w:space="0" w:color="auto"/>
            <w:left w:val="none" w:sz="0" w:space="0" w:color="auto"/>
            <w:bottom w:val="none" w:sz="0" w:space="0" w:color="auto"/>
            <w:right w:val="none" w:sz="0" w:space="0" w:color="auto"/>
          </w:divBdr>
          <w:divsChild>
            <w:div w:id="1689284477">
              <w:marLeft w:val="0"/>
              <w:marRight w:val="0"/>
              <w:marTop w:val="0"/>
              <w:marBottom w:val="0"/>
              <w:divBdr>
                <w:top w:val="none" w:sz="0" w:space="0" w:color="auto"/>
                <w:left w:val="none" w:sz="0" w:space="0" w:color="auto"/>
                <w:bottom w:val="none" w:sz="0" w:space="0" w:color="auto"/>
                <w:right w:val="none" w:sz="0" w:space="0" w:color="auto"/>
              </w:divBdr>
              <w:divsChild>
                <w:div w:id="564604904">
                  <w:marLeft w:val="0"/>
                  <w:marRight w:val="0"/>
                  <w:marTop w:val="0"/>
                  <w:marBottom w:val="0"/>
                  <w:divBdr>
                    <w:top w:val="none" w:sz="0" w:space="0" w:color="auto"/>
                    <w:left w:val="none" w:sz="0" w:space="0" w:color="auto"/>
                    <w:bottom w:val="none" w:sz="0" w:space="0" w:color="auto"/>
                    <w:right w:val="none" w:sz="0" w:space="0" w:color="auto"/>
                  </w:divBdr>
                  <w:divsChild>
                    <w:div w:id="1759323419">
                      <w:marLeft w:val="0"/>
                      <w:marRight w:val="0"/>
                      <w:marTop w:val="0"/>
                      <w:marBottom w:val="0"/>
                      <w:divBdr>
                        <w:top w:val="none" w:sz="0" w:space="0" w:color="auto"/>
                        <w:left w:val="none" w:sz="0" w:space="0" w:color="auto"/>
                        <w:bottom w:val="none" w:sz="0" w:space="0" w:color="auto"/>
                        <w:right w:val="none" w:sz="0" w:space="0" w:color="auto"/>
                      </w:divBdr>
                      <w:divsChild>
                        <w:div w:id="613941761">
                          <w:marLeft w:val="0"/>
                          <w:marRight w:val="0"/>
                          <w:marTop w:val="0"/>
                          <w:marBottom w:val="0"/>
                          <w:divBdr>
                            <w:top w:val="none" w:sz="0" w:space="0" w:color="auto"/>
                            <w:left w:val="none" w:sz="0" w:space="0" w:color="auto"/>
                            <w:bottom w:val="none" w:sz="0" w:space="0" w:color="auto"/>
                            <w:right w:val="none" w:sz="0" w:space="0" w:color="auto"/>
                          </w:divBdr>
                          <w:divsChild>
                            <w:div w:id="92506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9955582">
      <w:bodyDiv w:val="1"/>
      <w:marLeft w:val="0"/>
      <w:marRight w:val="0"/>
      <w:marTop w:val="0"/>
      <w:marBottom w:val="0"/>
      <w:divBdr>
        <w:top w:val="none" w:sz="0" w:space="0" w:color="auto"/>
        <w:left w:val="none" w:sz="0" w:space="0" w:color="auto"/>
        <w:bottom w:val="none" w:sz="0" w:space="0" w:color="auto"/>
        <w:right w:val="none" w:sz="0" w:space="0" w:color="auto"/>
      </w:divBdr>
      <w:divsChild>
        <w:div w:id="575894067">
          <w:marLeft w:val="0"/>
          <w:marRight w:val="0"/>
          <w:marTop w:val="0"/>
          <w:marBottom w:val="0"/>
          <w:divBdr>
            <w:top w:val="none" w:sz="0" w:space="0" w:color="auto"/>
            <w:left w:val="none" w:sz="0" w:space="0" w:color="auto"/>
            <w:bottom w:val="none" w:sz="0" w:space="0" w:color="auto"/>
            <w:right w:val="none" w:sz="0" w:space="0" w:color="auto"/>
          </w:divBdr>
          <w:divsChild>
            <w:div w:id="861629915">
              <w:marLeft w:val="0"/>
              <w:marRight w:val="0"/>
              <w:marTop w:val="0"/>
              <w:marBottom w:val="0"/>
              <w:divBdr>
                <w:top w:val="none" w:sz="0" w:space="0" w:color="auto"/>
                <w:left w:val="none" w:sz="0" w:space="0" w:color="auto"/>
                <w:bottom w:val="none" w:sz="0" w:space="0" w:color="auto"/>
                <w:right w:val="none" w:sz="0" w:space="0" w:color="auto"/>
              </w:divBdr>
              <w:divsChild>
                <w:div w:id="1319112409">
                  <w:marLeft w:val="0"/>
                  <w:marRight w:val="0"/>
                  <w:marTop w:val="0"/>
                  <w:marBottom w:val="0"/>
                  <w:divBdr>
                    <w:top w:val="none" w:sz="0" w:space="0" w:color="auto"/>
                    <w:left w:val="none" w:sz="0" w:space="0" w:color="auto"/>
                    <w:bottom w:val="none" w:sz="0" w:space="0" w:color="auto"/>
                    <w:right w:val="none" w:sz="0" w:space="0" w:color="auto"/>
                  </w:divBdr>
                  <w:divsChild>
                    <w:div w:id="1946881827">
                      <w:marLeft w:val="0"/>
                      <w:marRight w:val="0"/>
                      <w:marTop w:val="0"/>
                      <w:marBottom w:val="0"/>
                      <w:divBdr>
                        <w:top w:val="none" w:sz="0" w:space="0" w:color="auto"/>
                        <w:left w:val="none" w:sz="0" w:space="0" w:color="auto"/>
                        <w:bottom w:val="none" w:sz="0" w:space="0" w:color="auto"/>
                        <w:right w:val="none" w:sz="0" w:space="0" w:color="auto"/>
                      </w:divBdr>
                      <w:divsChild>
                        <w:div w:id="1794861950">
                          <w:marLeft w:val="0"/>
                          <w:marRight w:val="0"/>
                          <w:marTop w:val="0"/>
                          <w:marBottom w:val="0"/>
                          <w:divBdr>
                            <w:top w:val="none" w:sz="0" w:space="0" w:color="auto"/>
                            <w:left w:val="none" w:sz="0" w:space="0" w:color="auto"/>
                            <w:bottom w:val="none" w:sz="0" w:space="0" w:color="auto"/>
                            <w:right w:val="none" w:sz="0" w:space="0" w:color="auto"/>
                          </w:divBdr>
                          <w:divsChild>
                            <w:div w:id="155080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5921601">
      <w:bodyDiv w:val="1"/>
      <w:marLeft w:val="0"/>
      <w:marRight w:val="0"/>
      <w:marTop w:val="0"/>
      <w:marBottom w:val="0"/>
      <w:divBdr>
        <w:top w:val="none" w:sz="0" w:space="0" w:color="auto"/>
        <w:left w:val="none" w:sz="0" w:space="0" w:color="auto"/>
        <w:bottom w:val="none" w:sz="0" w:space="0" w:color="auto"/>
        <w:right w:val="none" w:sz="0" w:space="0" w:color="auto"/>
      </w:divBdr>
      <w:divsChild>
        <w:div w:id="62460343">
          <w:marLeft w:val="0"/>
          <w:marRight w:val="0"/>
          <w:marTop w:val="0"/>
          <w:marBottom w:val="0"/>
          <w:divBdr>
            <w:top w:val="none" w:sz="0" w:space="0" w:color="auto"/>
            <w:left w:val="none" w:sz="0" w:space="0" w:color="auto"/>
            <w:bottom w:val="none" w:sz="0" w:space="0" w:color="auto"/>
            <w:right w:val="none" w:sz="0" w:space="0" w:color="auto"/>
          </w:divBdr>
          <w:divsChild>
            <w:div w:id="639114222">
              <w:marLeft w:val="0"/>
              <w:marRight w:val="0"/>
              <w:marTop w:val="0"/>
              <w:marBottom w:val="0"/>
              <w:divBdr>
                <w:top w:val="none" w:sz="0" w:space="0" w:color="auto"/>
                <w:left w:val="none" w:sz="0" w:space="0" w:color="auto"/>
                <w:bottom w:val="none" w:sz="0" w:space="0" w:color="auto"/>
                <w:right w:val="none" w:sz="0" w:space="0" w:color="auto"/>
              </w:divBdr>
              <w:divsChild>
                <w:div w:id="516702297">
                  <w:marLeft w:val="0"/>
                  <w:marRight w:val="0"/>
                  <w:marTop w:val="0"/>
                  <w:marBottom w:val="0"/>
                  <w:divBdr>
                    <w:top w:val="none" w:sz="0" w:space="0" w:color="auto"/>
                    <w:left w:val="none" w:sz="0" w:space="0" w:color="auto"/>
                    <w:bottom w:val="none" w:sz="0" w:space="0" w:color="auto"/>
                    <w:right w:val="none" w:sz="0" w:space="0" w:color="auto"/>
                  </w:divBdr>
                  <w:divsChild>
                    <w:div w:id="525796269">
                      <w:marLeft w:val="0"/>
                      <w:marRight w:val="0"/>
                      <w:marTop w:val="0"/>
                      <w:marBottom w:val="0"/>
                      <w:divBdr>
                        <w:top w:val="none" w:sz="0" w:space="0" w:color="auto"/>
                        <w:left w:val="none" w:sz="0" w:space="0" w:color="auto"/>
                        <w:bottom w:val="none" w:sz="0" w:space="0" w:color="auto"/>
                        <w:right w:val="none" w:sz="0" w:space="0" w:color="auto"/>
                      </w:divBdr>
                      <w:divsChild>
                        <w:div w:id="1398476131">
                          <w:marLeft w:val="0"/>
                          <w:marRight w:val="0"/>
                          <w:marTop w:val="0"/>
                          <w:marBottom w:val="0"/>
                          <w:divBdr>
                            <w:top w:val="none" w:sz="0" w:space="0" w:color="auto"/>
                            <w:left w:val="none" w:sz="0" w:space="0" w:color="auto"/>
                            <w:bottom w:val="none" w:sz="0" w:space="0" w:color="auto"/>
                            <w:right w:val="none" w:sz="0" w:space="0" w:color="auto"/>
                          </w:divBdr>
                          <w:divsChild>
                            <w:div w:id="769546769">
                              <w:marLeft w:val="0"/>
                              <w:marRight w:val="0"/>
                              <w:marTop w:val="0"/>
                              <w:marBottom w:val="0"/>
                              <w:divBdr>
                                <w:top w:val="none" w:sz="0" w:space="0" w:color="auto"/>
                                <w:left w:val="none" w:sz="0" w:space="0" w:color="auto"/>
                                <w:bottom w:val="none" w:sz="0" w:space="0" w:color="auto"/>
                                <w:right w:val="none" w:sz="0" w:space="0" w:color="auto"/>
                              </w:divBdr>
                              <w:divsChild>
                                <w:div w:id="388000223">
                                  <w:marLeft w:val="0"/>
                                  <w:marRight w:val="0"/>
                                  <w:marTop w:val="0"/>
                                  <w:marBottom w:val="0"/>
                                  <w:divBdr>
                                    <w:top w:val="none" w:sz="0" w:space="0" w:color="auto"/>
                                    <w:left w:val="none" w:sz="0" w:space="0" w:color="auto"/>
                                    <w:bottom w:val="none" w:sz="0" w:space="0" w:color="auto"/>
                                    <w:right w:val="none" w:sz="0" w:space="0" w:color="auto"/>
                                  </w:divBdr>
                                  <w:divsChild>
                                    <w:div w:id="1199006858">
                                      <w:marLeft w:val="0"/>
                                      <w:marRight w:val="0"/>
                                      <w:marTop w:val="0"/>
                                      <w:marBottom w:val="0"/>
                                      <w:divBdr>
                                        <w:top w:val="none" w:sz="0" w:space="0" w:color="auto"/>
                                        <w:left w:val="none" w:sz="0" w:space="0" w:color="auto"/>
                                        <w:bottom w:val="none" w:sz="0" w:space="0" w:color="auto"/>
                                        <w:right w:val="none" w:sz="0" w:space="0" w:color="auto"/>
                                      </w:divBdr>
                                      <w:divsChild>
                                        <w:div w:id="2081974178">
                                          <w:marLeft w:val="0"/>
                                          <w:marRight w:val="0"/>
                                          <w:marTop w:val="0"/>
                                          <w:marBottom w:val="0"/>
                                          <w:divBdr>
                                            <w:top w:val="none" w:sz="0" w:space="0" w:color="auto"/>
                                            <w:left w:val="none" w:sz="0" w:space="0" w:color="auto"/>
                                            <w:bottom w:val="none" w:sz="0" w:space="0" w:color="auto"/>
                                            <w:right w:val="none" w:sz="0" w:space="0" w:color="auto"/>
                                          </w:divBdr>
                                          <w:divsChild>
                                            <w:div w:id="84037591">
                                              <w:marLeft w:val="375"/>
                                              <w:marRight w:val="0"/>
                                              <w:marTop w:val="0"/>
                                              <w:marBottom w:val="0"/>
                                              <w:divBdr>
                                                <w:top w:val="none" w:sz="0" w:space="0" w:color="auto"/>
                                                <w:left w:val="none" w:sz="0" w:space="0" w:color="auto"/>
                                                <w:bottom w:val="none" w:sz="0" w:space="0" w:color="auto"/>
                                                <w:right w:val="none" w:sz="0" w:space="0" w:color="auto"/>
                                              </w:divBdr>
                                              <w:divsChild>
                                                <w:div w:id="567571995">
                                                  <w:marLeft w:val="0"/>
                                                  <w:marRight w:val="0"/>
                                                  <w:marTop w:val="0"/>
                                                  <w:marBottom w:val="0"/>
                                                  <w:divBdr>
                                                    <w:top w:val="none" w:sz="0" w:space="0" w:color="auto"/>
                                                    <w:left w:val="none" w:sz="0" w:space="0" w:color="auto"/>
                                                    <w:bottom w:val="none" w:sz="0" w:space="0" w:color="auto"/>
                                                    <w:right w:val="none" w:sz="0" w:space="0" w:color="auto"/>
                                                  </w:divBdr>
                                                  <w:divsChild>
                                                    <w:div w:id="772019706">
                                                      <w:marLeft w:val="0"/>
                                                      <w:marRight w:val="0"/>
                                                      <w:marTop w:val="0"/>
                                                      <w:marBottom w:val="0"/>
                                                      <w:divBdr>
                                                        <w:top w:val="none" w:sz="0" w:space="0" w:color="auto"/>
                                                        <w:left w:val="none" w:sz="0" w:space="0" w:color="auto"/>
                                                        <w:bottom w:val="none" w:sz="0" w:space="0" w:color="auto"/>
                                                        <w:right w:val="none" w:sz="0" w:space="0" w:color="auto"/>
                                                      </w:divBdr>
                                                      <w:divsChild>
                                                        <w:div w:id="109605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59582936">
      <w:bodyDiv w:val="1"/>
      <w:marLeft w:val="0"/>
      <w:marRight w:val="0"/>
      <w:marTop w:val="0"/>
      <w:marBottom w:val="0"/>
      <w:divBdr>
        <w:top w:val="none" w:sz="0" w:space="0" w:color="auto"/>
        <w:left w:val="none" w:sz="0" w:space="0" w:color="auto"/>
        <w:bottom w:val="none" w:sz="0" w:space="0" w:color="auto"/>
        <w:right w:val="none" w:sz="0" w:space="0" w:color="auto"/>
      </w:divBdr>
      <w:divsChild>
        <w:div w:id="284779568">
          <w:marLeft w:val="0"/>
          <w:marRight w:val="0"/>
          <w:marTop w:val="0"/>
          <w:marBottom w:val="0"/>
          <w:divBdr>
            <w:top w:val="none" w:sz="0" w:space="0" w:color="auto"/>
            <w:left w:val="none" w:sz="0" w:space="0" w:color="auto"/>
            <w:bottom w:val="none" w:sz="0" w:space="0" w:color="auto"/>
            <w:right w:val="none" w:sz="0" w:space="0" w:color="auto"/>
          </w:divBdr>
          <w:divsChild>
            <w:div w:id="1809973722">
              <w:marLeft w:val="0"/>
              <w:marRight w:val="0"/>
              <w:marTop w:val="0"/>
              <w:marBottom w:val="0"/>
              <w:divBdr>
                <w:top w:val="none" w:sz="0" w:space="0" w:color="auto"/>
                <w:left w:val="none" w:sz="0" w:space="0" w:color="auto"/>
                <w:bottom w:val="none" w:sz="0" w:space="0" w:color="auto"/>
                <w:right w:val="none" w:sz="0" w:space="0" w:color="auto"/>
              </w:divBdr>
              <w:divsChild>
                <w:div w:id="1793791647">
                  <w:marLeft w:val="0"/>
                  <w:marRight w:val="0"/>
                  <w:marTop w:val="0"/>
                  <w:marBottom w:val="0"/>
                  <w:divBdr>
                    <w:top w:val="none" w:sz="0" w:space="0" w:color="auto"/>
                    <w:left w:val="none" w:sz="0" w:space="0" w:color="auto"/>
                    <w:bottom w:val="none" w:sz="0" w:space="0" w:color="auto"/>
                    <w:right w:val="none" w:sz="0" w:space="0" w:color="auto"/>
                  </w:divBdr>
                  <w:divsChild>
                    <w:div w:id="1793935775">
                      <w:marLeft w:val="0"/>
                      <w:marRight w:val="0"/>
                      <w:marTop w:val="0"/>
                      <w:marBottom w:val="0"/>
                      <w:divBdr>
                        <w:top w:val="none" w:sz="0" w:space="0" w:color="auto"/>
                        <w:left w:val="none" w:sz="0" w:space="0" w:color="auto"/>
                        <w:bottom w:val="none" w:sz="0" w:space="0" w:color="auto"/>
                        <w:right w:val="none" w:sz="0" w:space="0" w:color="auto"/>
                      </w:divBdr>
                      <w:divsChild>
                        <w:div w:id="1604142941">
                          <w:marLeft w:val="0"/>
                          <w:marRight w:val="0"/>
                          <w:marTop w:val="0"/>
                          <w:marBottom w:val="0"/>
                          <w:divBdr>
                            <w:top w:val="none" w:sz="0" w:space="0" w:color="auto"/>
                            <w:left w:val="none" w:sz="0" w:space="0" w:color="auto"/>
                            <w:bottom w:val="none" w:sz="0" w:space="0" w:color="auto"/>
                            <w:right w:val="none" w:sz="0" w:space="0" w:color="auto"/>
                          </w:divBdr>
                          <w:divsChild>
                            <w:div w:id="28292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6888734">
      <w:bodyDiv w:val="1"/>
      <w:marLeft w:val="0"/>
      <w:marRight w:val="0"/>
      <w:marTop w:val="0"/>
      <w:marBottom w:val="0"/>
      <w:divBdr>
        <w:top w:val="none" w:sz="0" w:space="0" w:color="auto"/>
        <w:left w:val="none" w:sz="0" w:space="0" w:color="auto"/>
        <w:bottom w:val="none" w:sz="0" w:space="0" w:color="auto"/>
        <w:right w:val="none" w:sz="0" w:space="0" w:color="auto"/>
      </w:divBdr>
      <w:divsChild>
        <w:div w:id="2061979428">
          <w:marLeft w:val="0"/>
          <w:marRight w:val="0"/>
          <w:marTop w:val="0"/>
          <w:marBottom w:val="0"/>
          <w:divBdr>
            <w:top w:val="none" w:sz="0" w:space="0" w:color="auto"/>
            <w:left w:val="none" w:sz="0" w:space="0" w:color="auto"/>
            <w:bottom w:val="none" w:sz="0" w:space="0" w:color="auto"/>
            <w:right w:val="none" w:sz="0" w:space="0" w:color="auto"/>
          </w:divBdr>
          <w:divsChild>
            <w:div w:id="235163373">
              <w:marLeft w:val="0"/>
              <w:marRight w:val="0"/>
              <w:marTop w:val="0"/>
              <w:marBottom w:val="0"/>
              <w:divBdr>
                <w:top w:val="none" w:sz="0" w:space="0" w:color="auto"/>
                <w:left w:val="none" w:sz="0" w:space="0" w:color="auto"/>
                <w:bottom w:val="none" w:sz="0" w:space="0" w:color="auto"/>
                <w:right w:val="none" w:sz="0" w:space="0" w:color="auto"/>
              </w:divBdr>
              <w:divsChild>
                <w:div w:id="969894990">
                  <w:marLeft w:val="0"/>
                  <w:marRight w:val="0"/>
                  <w:marTop w:val="0"/>
                  <w:marBottom w:val="0"/>
                  <w:divBdr>
                    <w:top w:val="none" w:sz="0" w:space="0" w:color="auto"/>
                    <w:left w:val="none" w:sz="0" w:space="0" w:color="auto"/>
                    <w:bottom w:val="none" w:sz="0" w:space="0" w:color="auto"/>
                    <w:right w:val="none" w:sz="0" w:space="0" w:color="auto"/>
                  </w:divBdr>
                  <w:divsChild>
                    <w:div w:id="2104763763">
                      <w:marLeft w:val="0"/>
                      <w:marRight w:val="0"/>
                      <w:marTop w:val="0"/>
                      <w:marBottom w:val="0"/>
                      <w:divBdr>
                        <w:top w:val="none" w:sz="0" w:space="0" w:color="auto"/>
                        <w:left w:val="none" w:sz="0" w:space="0" w:color="auto"/>
                        <w:bottom w:val="none" w:sz="0" w:space="0" w:color="auto"/>
                        <w:right w:val="none" w:sz="0" w:space="0" w:color="auto"/>
                      </w:divBdr>
                      <w:divsChild>
                        <w:div w:id="744127">
                          <w:marLeft w:val="0"/>
                          <w:marRight w:val="0"/>
                          <w:marTop w:val="0"/>
                          <w:marBottom w:val="0"/>
                          <w:divBdr>
                            <w:top w:val="none" w:sz="0" w:space="0" w:color="auto"/>
                            <w:left w:val="none" w:sz="0" w:space="0" w:color="auto"/>
                            <w:bottom w:val="none" w:sz="0" w:space="0" w:color="auto"/>
                            <w:right w:val="none" w:sz="0" w:space="0" w:color="auto"/>
                          </w:divBdr>
                          <w:divsChild>
                            <w:div w:id="1848593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2134121">
      <w:bodyDiv w:val="1"/>
      <w:marLeft w:val="0"/>
      <w:marRight w:val="0"/>
      <w:marTop w:val="0"/>
      <w:marBottom w:val="0"/>
      <w:divBdr>
        <w:top w:val="none" w:sz="0" w:space="0" w:color="auto"/>
        <w:left w:val="none" w:sz="0" w:space="0" w:color="auto"/>
        <w:bottom w:val="none" w:sz="0" w:space="0" w:color="auto"/>
        <w:right w:val="none" w:sz="0" w:space="0" w:color="auto"/>
      </w:divBdr>
    </w:div>
    <w:div w:id="915017889">
      <w:bodyDiv w:val="1"/>
      <w:marLeft w:val="0"/>
      <w:marRight w:val="0"/>
      <w:marTop w:val="0"/>
      <w:marBottom w:val="0"/>
      <w:divBdr>
        <w:top w:val="none" w:sz="0" w:space="0" w:color="auto"/>
        <w:left w:val="none" w:sz="0" w:space="0" w:color="auto"/>
        <w:bottom w:val="none" w:sz="0" w:space="0" w:color="auto"/>
        <w:right w:val="none" w:sz="0" w:space="0" w:color="auto"/>
      </w:divBdr>
      <w:divsChild>
        <w:div w:id="2043094127">
          <w:marLeft w:val="0"/>
          <w:marRight w:val="0"/>
          <w:marTop w:val="0"/>
          <w:marBottom w:val="0"/>
          <w:divBdr>
            <w:top w:val="none" w:sz="0" w:space="0" w:color="auto"/>
            <w:left w:val="none" w:sz="0" w:space="0" w:color="auto"/>
            <w:bottom w:val="none" w:sz="0" w:space="0" w:color="auto"/>
            <w:right w:val="none" w:sz="0" w:space="0" w:color="auto"/>
          </w:divBdr>
          <w:divsChild>
            <w:div w:id="821894953">
              <w:marLeft w:val="0"/>
              <w:marRight w:val="0"/>
              <w:marTop w:val="0"/>
              <w:marBottom w:val="0"/>
              <w:divBdr>
                <w:top w:val="none" w:sz="0" w:space="0" w:color="auto"/>
                <w:left w:val="none" w:sz="0" w:space="0" w:color="auto"/>
                <w:bottom w:val="none" w:sz="0" w:space="0" w:color="auto"/>
                <w:right w:val="none" w:sz="0" w:space="0" w:color="auto"/>
              </w:divBdr>
              <w:divsChild>
                <w:div w:id="1171412332">
                  <w:marLeft w:val="0"/>
                  <w:marRight w:val="0"/>
                  <w:marTop w:val="0"/>
                  <w:marBottom w:val="0"/>
                  <w:divBdr>
                    <w:top w:val="none" w:sz="0" w:space="0" w:color="auto"/>
                    <w:left w:val="none" w:sz="0" w:space="0" w:color="auto"/>
                    <w:bottom w:val="none" w:sz="0" w:space="0" w:color="auto"/>
                    <w:right w:val="none" w:sz="0" w:space="0" w:color="auto"/>
                  </w:divBdr>
                  <w:divsChild>
                    <w:div w:id="1860854182">
                      <w:marLeft w:val="0"/>
                      <w:marRight w:val="0"/>
                      <w:marTop w:val="0"/>
                      <w:marBottom w:val="0"/>
                      <w:divBdr>
                        <w:top w:val="none" w:sz="0" w:space="0" w:color="auto"/>
                        <w:left w:val="none" w:sz="0" w:space="0" w:color="auto"/>
                        <w:bottom w:val="none" w:sz="0" w:space="0" w:color="auto"/>
                        <w:right w:val="none" w:sz="0" w:space="0" w:color="auto"/>
                      </w:divBdr>
                      <w:divsChild>
                        <w:div w:id="634260313">
                          <w:marLeft w:val="0"/>
                          <w:marRight w:val="0"/>
                          <w:marTop w:val="0"/>
                          <w:marBottom w:val="0"/>
                          <w:divBdr>
                            <w:top w:val="none" w:sz="0" w:space="0" w:color="auto"/>
                            <w:left w:val="none" w:sz="0" w:space="0" w:color="auto"/>
                            <w:bottom w:val="none" w:sz="0" w:space="0" w:color="auto"/>
                            <w:right w:val="none" w:sz="0" w:space="0" w:color="auto"/>
                          </w:divBdr>
                          <w:divsChild>
                            <w:div w:id="323120480">
                              <w:marLeft w:val="0"/>
                              <w:marRight w:val="0"/>
                              <w:marTop w:val="0"/>
                              <w:marBottom w:val="0"/>
                              <w:divBdr>
                                <w:top w:val="none" w:sz="0" w:space="0" w:color="auto"/>
                                <w:left w:val="none" w:sz="0" w:space="0" w:color="auto"/>
                                <w:bottom w:val="none" w:sz="0" w:space="0" w:color="auto"/>
                                <w:right w:val="none" w:sz="0" w:space="0" w:color="auto"/>
                              </w:divBdr>
                              <w:divsChild>
                                <w:div w:id="49145784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155877283">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4534136">
      <w:bodyDiv w:val="1"/>
      <w:marLeft w:val="0"/>
      <w:marRight w:val="0"/>
      <w:marTop w:val="0"/>
      <w:marBottom w:val="0"/>
      <w:divBdr>
        <w:top w:val="none" w:sz="0" w:space="0" w:color="auto"/>
        <w:left w:val="none" w:sz="0" w:space="0" w:color="auto"/>
        <w:bottom w:val="none" w:sz="0" w:space="0" w:color="auto"/>
        <w:right w:val="none" w:sz="0" w:space="0" w:color="auto"/>
      </w:divBdr>
      <w:divsChild>
        <w:div w:id="1888954395">
          <w:marLeft w:val="0"/>
          <w:marRight w:val="0"/>
          <w:marTop w:val="0"/>
          <w:marBottom w:val="0"/>
          <w:divBdr>
            <w:top w:val="none" w:sz="0" w:space="0" w:color="auto"/>
            <w:left w:val="none" w:sz="0" w:space="0" w:color="auto"/>
            <w:bottom w:val="none" w:sz="0" w:space="0" w:color="auto"/>
            <w:right w:val="none" w:sz="0" w:space="0" w:color="auto"/>
          </w:divBdr>
          <w:divsChild>
            <w:div w:id="1573084490">
              <w:marLeft w:val="0"/>
              <w:marRight w:val="0"/>
              <w:marTop w:val="0"/>
              <w:marBottom w:val="0"/>
              <w:divBdr>
                <w:top w:val="none" w:sz="0" w:space="0" w:color="auto"/>
                <w:left w:val="none" w:sz="0" w:space="0" w:color="auto"/>
                <w:bottom w:val="none" w:sz="0" w:space="0" w:color="auto"/>
                <w:right w:val="none" w:sz="0" w:space="0" w:color="auto"/>
              </w:divBdr>
              <w:divsChild>
                <w:div w:id="1375226627">
                  <w:marLeft w:val="0"/>
                  <w:marRight w:val="0"/>
                  <w:marTop w:val="0"/>
                  <w:marBottom w:val="0"/>
                  <w:divBdr>
                    <w:top w:val="none" w:sz="0" w:space="0" w:color="auto"/>
                    <w:left w:val="none" w:sz="0" w:space="0" w:color="auto"/>
                    <w:bottom w:val="none" w:sz="0" w:space="0" w:color="auto"/>
                    <w:right w:val="none" w:sz="0" w:space="0" w:color="auto"/>
                  </w:divBdr>
                  <w:divsChild>
                    <w:div w:id="362289873">
                      <w:marLeft w:val="0"/>
                      <w:marRight w:val="0"/>
                      <w:marTop w:val="0"/>
                      <w:marBottom w:val="0"/>
                      <w:divBdr>
                        <w:top w:val="none" w:sz="0" w:space="0" w:color="auto"/>
                        <w:left w:val="none" w:sz="0" w:space="0" w:color="auto"/>
                        <w:bottom w:val="none" w:sz="0" w:space="0" w:color="auto"/>
                        <w:right w:val="none" w:sz="0" w:space="0" w:color="auto"/>
                      </w:divBdr>
                      <w:divsChild>
                        <w:div w:id="1647515877">
                          <w:marLeft w:val="0"/>
                          <w:marRight w:val="0"/>
                          <w:marTop w:val="0"/>
                          <w:marBottom w:val="0"/>
                          <w:divBdr>
                            <w:top w:val="none" w:sz="0" w:space="0" w:color="auto"/>
                            <w:left w:val="none" w:sz="0" w:space="0" w:color="auto"/>
                            <w:bottom w:val="none" w:sz="0" w:space="0" w:color="auto"/>
                            <w:right w:val="none" w:sz="0" w:space="0" w:color="auto"/>
                          </w:divBdr>
                          <w:divsChild>
                            <w:div w:id="61895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6325964">
      <w:bodyDiv w:val="1"/>
      <w:marLeft w:val="0"/>
      <w:marRight w:val="0"/>
      <w:marTop w:val="0"/>
      <w:marBottom w:val="0"/>
      <w:divBdr>
        <w:top w:val="none" w:sz="0" w:space="0" w:color="auto"/>
        <w:left w:val="none" w:sz="0" w:space="0" w:color="auto"/>
        <w:bottom w:val="none" w:sz="0" w:space="0" w:color="auto"/>
        <w:right w:val="none" w:sz="0" w:space="0" w:color="auto"/>
      </w:divBdr>
      <w:divsChild>
        <w:div w:id="1309556999">
          <w:marLeft w:val="0"/>
          <w:marRight w:val="0"/>
          <w:marTop w:val="0"/>
          <w:marBottom w:val="0"/>
          <w:divBdr>
            <w:top w:val="none" w:sz="0" w:space="0" w:color="auto"/>
            <w:left w:val="none" w:sz="0" w:space="0" w:color="auto"/>
            <w:bottom w:val="none" w:sz="0" w:space="0" w:color="auto"/>
            <w:right w:val="none" w:sz="0" w:space="0" w:color="auto"/>
          </w:divBdr>
          <w:divsChild>
            <w:div w:id="803356755">
              <w:marLeft w:val="0"/>
              <w:marRight w:val="0"/>
              <w:marTop w:val="0"/>
              <w:marBottom w:val="0"/>
              <w:divBdr>
                <w:top w:val="none" w:sz="0" w:space="0" w:color="auto"/>
                <w:left w:val="none" w:sz="0" w:space="0" w:color="auto"/>
                <w:bottom w:val="none" w:sz="0" w:space="0" w:color="auto"/>
                <w:right w:val="none" w:sz="0" w:space="0" w:color="auto"/>
              </w:divBdr>
              <w:divsChild>
                <w:div w:id="1667171082">
                  <w:marLeft w:val="0"/>
                  <w:marRight w:val="0"/>
                  <w:marTop w:val="0"/>
                  <w:marBottom w:val="0"/>
                  <w:divBdr>
                    <w:top w:val="none" w:sz="0" w:space="0" w:color="auto"/>
                    <w:left w:val="none" w:sz="0" w:space="0" w:color="auto"/>
                    <w:bottom w:val="none" w:sz="0" w:space="0" w:color="auto"/>
                    <w:right w:val="none" w:sz="0" w:space="0" w:color="auto"/>
                  </w:divBdr>
                  <w:divsChild>
                    <w:div w:id="14161711">
                      <w:marLeft w:val="0"/>
                      <w:marRight w:val="0"/>
                      <w:marTop w:val="0"/>
                      <w:marBottom w:val="0"/>
                      <w:divBdr>
                        <w:top w:val="none" w:sz="0" w:space="0" w:color="auto"/>
                        <w:left w:val="none" w:sz="0" w:space="0" w:color="auto"/>
                        <w:bottom w:val="none" w:sz="0" w:space="0" w:color="auto"/>
                        <w:right w:val="none" w:sz="0" w:space="0" w:color="auto"/>
                      </w:divBdr>
                      <w:divsChild>
                        <w:div w:id="790510893">
                          <w:marLeft w:val="0"/>
                          <w:marRight w:val="0"/>
                          <w:marTop w:val="0"/>
                          <w:marBottom w:val="0"/>
                          <w:divBdr>
                            <w:top w:val="none" w:sz="0" w:space="0" w:color="auto"/>
                            <w:left w:val="none" w:sz="0" w:space="0" w:color="auto"/>
                            <w:bottom w:val="none" w:sz="0" w:space="0" w:color="auto"/>
                            <w:right w:val="none" w:sz="0" w:space="0" w:color="auto"/>
                          </w:divBdr>
                          <w:divsChild>
                            <w:div w:id="214619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8292726">
      <w:bodyDiv w:val="1"/>
      <w:marLeft w:val="0"/>
      <w:marRight w:val="0"/>
      <w:marTop w:val="0"/>
      <w:marBottom w:val="0"/>
      <w:divBdr>
        <w:top w:val="none" w:sz="0" w:space="0" w:color="auto"/>
        <w:left w:val="none" w:sz="0" w:space="0" w:color="auto"/>
        <w:bottom w:val="none" w:sz="0" w:space="0" w:color="auto"/>
        <w:right w:val="none" w:sz="0" w:space="0" w:color="auto"/>
      </w:divBdr>
      <w:divsChild>
        <w:div w:id="700741438">
          <w:marLeft w:val="0"/>
          <w:marRight w:val="0"/>
          <w:marTop w:val="0"/>
          <w:marBottom w:val="0"/>
          <w:divBdr>
            <w:top w:val="none" w:sz="0" w:space="0" w:color="auto"/>
            <w:left w:val="none" w:sz="0" w:space="0" w:color="auto"/>
            <w:bottom w:val="none" w:sz="0" w:space="0" w:color="auto"/>
            <w:right w:val="none" w:sz="0" w:space="0" w:color="auto"/>
          </w:divBdr>
          <w:divsChild>
            <w:div w:id="241110869">
              <w:marLeft w:val="0"/>
              <w:marRight w:val="0"/>
              <w:marTop w:val="0"/>
              <w:marBottom w:val="0"/>
              <w:divBdr>
                <w:top w:val="none" w:sz="0" w:space="0" w:color="auto"/>
                <w:left w:val="none" w:sz="0" w:space="0" w:color="auto"/>
                <w:bottom w:val="none" w:sz="0" w:space="0" w:color="auto"/>
                <w:right w:val="none" w:sz="0" w:space="0" w:color="auto"/>
              </w:divBdr>
              <w:divsChild>
                <w:div w:id="1828551736">
                  <w:marLeft w:val="0"/>
                  <w:marRight w:val="0"/>
                  <w:marTop w:val="0"/>
                  <w:marBottom w:val="0"/>
                  <w:divBdr>
                    <w:top w:val="none" w:sz="0" w:space="0" w:color="auto"/>
                    <w:left w:val="none" w:sz="0" w:space="0" w:color="auto"/>
                    <w:bottom w:val="none" w:sz="0" w:space="0" w:color="auto"/>
                    <w:right w:val="none" w:sz="0" w:space="0" w:color="auto"/>
                  </w:divBdr>
                  <w:divsChild>
                    <w:div w:id="1638219299">
                      <w:marLeft w:val="0"/>
                      <w:marRight w:val="0"/>
                      <w:marTop w:val="0"/>
                      <w:marBottom w:val="0"/>
                      <w:divBdr>
                        <w:top w:val="none" w:sz="0" w:space="0" w:color="auto"/>
                        <w:left w:val="none" w:sz="0" w:space="0" w:color="auto"/>
                        <w:bottom w:val="none" w:sz="0" w:space="0" w:color="auto"/>
                        <w:right w:val="none" w:sz="0" w:space="0" w:color="auto"/>
                      </w:divBdr>
                      <w:divsChild>
                        <w:div w:id="1116022696">
                          <w:marLeft w:val="0"/>
                          <w:marRight w:val="0"/>
                          <w:marTop w:val="0"/>
                          <w:marBottom w:val="0"/>
                          <w:divBdr>
                            <w:top w:val="none" w:sz="0" w:space="0" w:color="auto"/>
                            <w:left w:val="none" w:sz="0" w:space="0" w:color="auto"/>
                            <w:bottom w:val="none" w:sz="0" w:space="0" w:color="auto"/>
                            <w:right w:val="none" w:sz="0" w:space="0" w:color="auto"/>
                          </w:divBdr>
                          <w:divsChild>
                            <w:div w:id="165957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8680239">
      <w:bodyDiv w:val="1"/>
      <w:marLeft w:val="0"/>
      <w:marRight w:val="0"/>
      <w:marTop w:val="0"/>
      <w:marBottom w:val="0"/>
      <w:divBdr>
        <w:top w:val="none" w:sz="0" w:space="0" w:color="auto"/>
        <w:left w:val="none" w:sz="0" w:space="0" w:color="auto"/>
        <w:bottom w:val="none" w:sz="0" w:space="0" w:color="auto"/>
        <w:right w:val="none" w:sz="0" w:space="0" w:color="auto"/>
      </w:divBdr>
      <w:divsChild>
        <w:div w:id="242570831">
          <w:marLeft w:val="0"/>
          <w:marRight w:val="0"/>
          <w:marTop w:val="0"/>
          <w:marBottom w:val="0"/>
          <w:divBdr>
            <w:top w:val="none" w:sz="0" w:space="0" w:color="auto"/>
            <w:left w:val="none" w:sz="0" w:space="0" w:color="auto"/>
            <w:bottom w:val="none" w:sz="0" w:space="0" w:color="auto"/>
            <w:right w:val="none" w:sz="0" w:space="0" w:color="auto"/>
          </w:divBdr>
          <w:divsChild>
            <w:div w:id="938946891">
              <w:marLeft w:val="0"/>
              <w:marRight w:val="0"/>
              <w:marTop w:val="0"/>
              <w:marBottom w:val="0"/>
              <w:divBdr>
                <w:top w:val="none" w:sz="0" w:space="0" w:color="auto"/>
                <w:left w:val="none" w:sz="0" w:space="0" w:color="auto"/>
                <w:bottom w:val="none" w:sz="0" w:space="0" w:color="auto"/>
                <w:right w:val="none" w:sz="0" w:space="0" w:color="auto"/>
              </w:divBdr>
              <w:divsChild>
                <w:div w:id="1390151835">
                  <w:marLeft w:val="0"/>
                  <w:marRight w:val="0"/>
                  <w:marTop w:val="0"/>
                  <w:marBottom w:val="0"/>
                  <w:divBdr>
                    <w:top w:val="none" w:sz="0" w:space="0" w:color="auto"/>
                    <w:left w:val="none" w:sz="0" w:space="0" w:color="auto"/>
                    <w:bottom w:val="none" w:sz="0" w:space="0" w:color="auto"/>
                    <w:right w:val="none" w:sz="0" w:space="0" w:color="auto"/>
                  </w:divBdr>
                  <w:divsChild>
                    <w:div w:id="2030135879">
                      <w:marLeft w:val="0"/>
                      <w:marRight w:val="0"/>
                      <w:marTop w:val="0"/>
                      <w:marBottom w:val="0"/>
                      <w:divBdr>
                        <w:top w:val="none" w:sz="0" w:space="0" w:color="auto"/>
                        <w:left w:val="none" w:sz="0" w:space="0" w:color="auto"/>
                        <w:bottom w:val="none" w:sz="0" w:space="0" w:color="auto"/>
                        <w:right w:val="none" w:sz="0" w:space="0" w:color="auto"/>
                      </w:divBdr>
                      <w:divsChild>
                        <w:div w:id="1747652265">
                          <w:marLeft w:val="0"/>
                          <w:marRight w:val="0"/>
                          <w:marTop w:val="0"/>
                          <w:marBottom w:val="0"/>
                          <w:divBdr>
                            <w:top w:val="none" w:sz="0" w:space="0" w:color="auto"/>
                            <w:left w:val="none" w:sz="0" w:space="0" w:color="auto"/>
                            <w:bottom w:val="none" w:sz="0" w:space="0" w:color="auto"/>
                            <w:right w:val="none" w:sz="0" w:space="0" w:color="auto"/>
                          </w:divBdr>
                          <w:divsChild>
                            <w:div w:id="1739327718">
                              <w:marLeft w:val="0"/>
                              <w:marRight w:val="0"/>
                              <w:marTop w:val="0"/>
                              <w:marBottom w:val="0"/>
                              <w:divBdr>
                                <w:top w:val="single" w:sz="6" w:space="0" w:color="828282"/>
                                <w:left w:val="single" w:sz="6" w:space="0" w:color="828282"/>
                                <w:bottom w:val="single" w:sz="6" w:space="0" w:color="828282"/>
                                <w:right w:val="single" w:sz="6" w:space="0" w:color="828282"/>
                              </w:divBdr>
                              <w:divsChild>
                                <w:div w:id="2037459099">
                                  <w:marLeft w:val="0"/>
                                  <w:marRight w:val="0"/>
                                  <w:marTop w:val="0"/>
                                  <w:marBottom w:val="0"/>
                                  <w:divBdr>
                                    <w:top w:val="none" w:sz="0" w:space="0" w:color="auto"/>
                                    <w:left w:val="none" w:sz="0" w:space="0" w:color="auto"/>
                                    <w:bottom w:val="none" w:sz="0" w:space="0" w:color="auto"/>
                                    <w:right w:val="none" w:sz="0" w:space="0" w:color="auto"/>
                                  </w:divBdr>
                                  <w:divsChild>
                                    <w:div w:id="1705983250">
                                      <w:marLeft w:val="0"/>
                                      <w:marRight w:val="0"/>
                                      <w:marTop w:val="0"/>
                                      <w:marBottom w:val="0"/>
                                      <w:divBdr>
                                        <w:top w:val="none" w:sz="0" w:space="0" w:color="auto"/>
                                        <w:left w:val="none" w:sz="0" w:space="0" w:color="auto"/>
                                        <w:bottom w:val="none" w:sz="0" w:space="0" w:color="auto"/>
                                        <w:right w:val="none" w:sz="0" w:space="0" w:color="auto"/>
                                      </w:divBdr>
                                      <w:divsChild>
                                        <w:div w:id="2002468137">
                                          <w:marLeft w:val="0"/>
                                          <w:marRight w:val="0"/>
                                          <w:marTop w:val="0"/>
                                          <w:marBottom w:val="0"/>
                                          <w:divBdr>
                                            <w:top w:val="none" w:sz="0" w:space="0" w:color="auto"/>
                                            <w:left w:val="none" w:sz="0" w:space="0" w:color="auto"/>
                                            <w:bottom w:val="none" w:sz="0" w:space="0" w:color="auto"/>
                                            <w:right w:val="none" w:sz="0" w:space="0" w:color="auto"/>
                                          </w:divBdr>
                                          <w:divsChild>
                                            <w:div w:id="162014427">
                                              <w:marLeft w:val="0"/>
                                              <w:marRight w:val="0"/>
                                              <w:marTop w:val="0"/>
                                              <w:marBottom w:val="0"/>
                                              <w:divBdr>
                                                <w:top w:val="none" w:sz="0" w:space="0" w:color="auto"/>
                                                <w:left w:val="none" w:sz="0" w:space="0" w:color="auto"/>
                                                <w:bottom w:val="none" w:sz="0" w:space="0" w:color="auto"/>
                                                <w:right w:val="none" w:sz="0" w:space="0" w:color="auto"/>
                                              </w:divBdr>
                                              <w:divsChild>
                                                <w:div w:id="681512214">
                                                  <w:marLeft w:val="0"/>
                                                  <w:marRight w:val="0"/>
                                                  <w:marTop w:val="0"/>
                                                  <w:marBottom w:val="0"/>
                                                  <w:divBdr>
                                                    <w:top w:val="none" w:sz="0" w:space="0" w:color="auto"/>
                                                    <w:left w:val="none" w:sz="0" w:space="0" w:color="auto"/>
                                                    <w:bottom w:val="none" w:sz="0" w:space="0" w:color="auto"/>
                                                    <w:right w:val="none" w:sz="0" w:space="0" w:color="auto"/>
                                                  </w:divBdr>
                                                  <w:divsChild>
                                                    <w:div w:id="2006736146">
                                                      <w:marLeft w:val="0"/>
                                                      <w:marRight w:val="0"/>
                                                      <w:marTop w:val="0"/>
                                                      <w:marBottom w:val="0"/>
                                                      <w:divBdr>
                                                        <w:top w:val="none" w:sz="0" w:space="0" w:color="auto"/>
                                                        <w:left w:val="none" w:sz="0" w:space="0" w:color="auto"/>
                                                        <w:bottom w:val="none" w:sz="0" w:space="0" w:color="auto"/>
                                                        <w:right w:val="none" w:sz="0" w:space="0" w:color="auto"/>
                                                      </w:divBdr>
                                                      <w:divsChild>
                                                        <w:div w:id="59521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3416456">
      <w:bodyDiv w:val="1"/>
      <w:marLeft w:val="0"/>
      <w:marRight w:val="0"/>
      <w:marTop w:val="0"/>
      <w:marBottom w:val="0"/>
      <w:divBdr>
        <w:top w:val="none" w:sz="0" w:space="0" w:color="auto"/>
        <w:left w:val="none" w:sz="0" w:space="0" w:color="auto"/>
        <w:bottom w:val="none" w:sz="0" w:space="0" w:color="auto"/>
        <w:right w:val="none" w:sz="0" w:space="0" w:color="auto"/>
      </w:divBdr>
      <w:divsChild>
        <w:div w:id="1204364842">
          <w:marLeft w:val="0"/>
          <w:marRight w:val="0"/>
          <w:marTop w:val="0"/>
          <w:marBottom w:val="0"/>
          <w:divBdr>
            <w:top w:val="none" w:sz="0" w:space="0" w:color="auto"/>
            <w:left w:val="none" w:sz="0" w:space="0" w:color="auto"/>
            <w:bottom w:val="none" w:sz="0" w:space="0" w:color="auto"/>
            <w:right w:val="none" w:sz="0" w:space="0" w:color="auto"/>
          </w:divBdr>
          <w:divsChild>
            <w:div w:id="1369530650">
              <w:marLeft w:val="0"/>
              <w:marRight w:val="0"/>
              <w:marTop w:val="0"/>
              <w:marBottom w:val="0"/>
              <w:divBdr>
                <w:top w:val="none" w:sz="0" w:space="0" w:color="auto"/>
                <w:left w:val="none" w:sz="0" w:space="0" w:color="auto"/>
                <w:bottom w:val="none" w:sz="0" w:space="0" w:color="auto"/>
                <w:right w:val="none" w:sz="0" w:space="0" w:color="auto"/>
              </w:divBdr>
              <w:divsChild>
                <w:div w:id="1073819884">
                  <w:marLeft w:val="0"/>
                  <w:marRight w:val="0"/>
                  <w:marTop w:val="0"/>
                  <w:marBottom w:val="0"/>
                  <w:divBdr>
                    <w:top w:val="none" w:sz="0" w:space="0" w:color="auto"/>
                    <w:left w:val="none" w:sz="0" w:space="0" w:color="auto"/>
                    <w:bottom w:val="none" w:sz="0" w:space="0" w:color="auto"/>
                    <w:right w:val="none" w:sz="0" w:space="0" w:color="auto"/>
                  </w:divBdr>
                  <w:divsChild>
                    <w:div w:id="1302464284">
                      <w:marLeft w:val="0"/>
                      <w:marRight w:val="0"/>
                      <w:marTop w:val="0"/>
                      <w:marBottom w:val="0"/>
                      <w:divBdr>
                        <w:top w:val="none" w:sz="0" w:space="0" w:color="auto"/>
                        <w:left w:val="none" w:sz="0" w:space="0" w:color="auto"/>
                        <w:bottom w:val="none" w:sz="0" w:space="0" w:color="auto"/>
                        <w:right w:val="none" w:sz="0" w:space="0" w:color="auto"/>
                      </w:divBdr>
                      <w:divsChild>
                        <w:div w:id="1250962554">
                          <w:marLeft w:val="0"/>
                          <w:marRight w:val="0"/>
                          <w:marTop w:val="0"/>
                          <w:marBottom w:val="0"/>
                          <w:divBdr>
                            <w:top w:val="none" w:sz="0" w:space="0" w:color="auto"/>
                            <w:left w:val="none" w:sz="0" w:space="0" w:color="auto"/>
                            <w:bottom w:val="none" w:sz="0" w:space="0" w:color="auto"/>
                            <w:right w:val="none" w:sz="0" w:space="0" w:color="auto"/>
                          </w:divBdr>
                          <w:divsChild>
                            <w:div w:id="10743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0599550">
      <w:bodyDiv w:val="1"/>
      <w:marLeft w:val="0"/>
      <w:marRight w:val="0"/>
      <w:marTop w:val="0"/>
      <w:marBottom w:val="0"/>
      <w:divBdr>
        <w:top w:val="none" w:sz="0" w:space="0" w:color="auto"/>
        <w:left w:val="none" w:sz="0" w:space="0" w:color="auto"/>
        <w:bottom w:val="none" w:sz="0" w:space="0" w:color="auto"/>
        <w:right w:val="none" w:sz="0" w:space="0" w:color="auto"/>
      </w:divBdr>
      <w:divsChild>
        <w:div w:id="2017539254">
          <w:marLeft w:val="0"/>
          <w:marRight w:val="0"/>
          <w:marTop w:val="0"/>
          <w:marBottom w:val="0"/>
          <w:divBdr>
            <w:top w:val="none" w:sz="0" w:space="0" w:color="auto"/>
            <w:left w:val="none" w:sz="0" w:space="0" w:color="auto"/>
            <w:bottom w:val="none" w:sz="0" w:space="0" w:color="auto"/>
            <w:right w:val="none" w:sz="0" w:space="0" w:color="auto"/>
          </w:divBdr>
          <w:divsChild>
            <w:div w:id="42952471">
              <w:marLeft w:val="0"/>
              <w:marRight w:val="0"/>
              <w:marTop w:val="0"/>
              <w:marBottom w:val="0"/>
              <w:divBdr>
                <w:top w:val="none" w:sz="0" w:space="0" w:color="auto"/>
                <w:left w:val="none" w:sz="0" w:space="0" w:color="auto"/>
                <w:bottom w:val="none" w:sz="0" w:space="0" w:color="auto"/>
                <w:right w:val="none" w:sz="0" w:space="0" w:color="auto"/>
              </w:divBdr>
              <w:divsChild>
                <w:div w:id="1037124062">
                  <w:marLeft w:val="0"/>
                  <w:marRight w:val="0"/>
                  <w:marTop w:val="0"/>
                  <w:marBottom w:val="0"/>
                  <w:divBdr>
                    <w:top w:val="none" w:sz="0" w:space="0" w:color="auto"/>
                    <w:left w:val="none" w:sz="0" w:space="0" w:color="auto"/>
                    <w:bottom w:val="none" w:sz="0" w:space="0" w:color="auto"/>
                    <w:right w:val="none" w:sz="0" w:space="0" w:color="auto"/>
                  </w:divBdr>
                  <w:divsChild>
                    <w:div w:id="2140225922">
                      <w:marLeft w:val="0"/>
                      <w:marRight w:val="0"/>
                      <w:marTop w:val="0"/>
                      <w:marBottom w:val="0"/>
                      <w:divBdr>
                        <w:top w:val="none" w:sz="0" w:space="0" w:color="auto"/>
                        <w:left w:val="none" w:sz="0" w:space="0" w:color="auto"/>
                        <w:bottom w:val="none" w:sz="0" w:space="0" w:color="auto"/>
                        <w:right w:val="none" w:sz="0" w:space="0" w:color="auto"/>
                      </w:divBdr>
                      <w:divsChild>
                        <w:div w:id="1631545465">
                          <w:marLeft w:val="0"/>
                          <w:marRight w:val="0"/>
                          <w:marTop w:val="0"/>
                          <w:marBottom w:val="0"/>
                          <w:divBdr>
                            <w:top w:val="none" w:sz="0" w:space="0" w:color="auto"/>
                            <w:left w:val="none" w:sz="0" w:space="0" w:color="auto"/>
                            <w:bottom w:val="none" w:sz="0" w:space="0" w:color="auto"/>
                            <w:right w:val="none" w:sz="0" w:space="0" w:color="auto"/>
                          </w:divBdr>
                          <w:divsChild>
                            <w:div w:id="93319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3172859">
      <w:bodyDiv w:val="1"/>
      <w:marLeft w:val="0"/>
      <w:marRight w:val="0"/>
      <w:marTop w:val="0"/>
      <w:marBottom w:val="0"/>
      <w:divBdr>
        <w:top w:val="none" w:sz="0" w:space="0" w:color="auto"/>
        <w:left w:val="none" w:sz="0" w:space="0" w:color="auto"/>
        <w:bottom w:val="none" w:sz="0" w:space="0" w:color="auto"/>
        <w:right w:val="none" w:sz="0" w:space="0" w:color="auto"/>
      </w:divBdr>
      <w:divsChild>
        <w:div w:id="1810660749">
          <w:marLeft w:val="0"/>
          <w:marRight w:val="0"/>
          <w:marTop w:val="0"/>
          <w:marBottom w:val="0"/>
          <w:divBdr>
            <w:top w:val="none" w:sz="0" w:space="0" w:color="auto"/>
            <w:left w:val="none" w:sz="0" w:space="0" w:color="auto"/>
            <w:bottom w:val="none" w:sz="0" w:space="0" w:color="auto"/>
            <w:right w:val="none" w:sz="0" w:space="0" w:color="auto"/>
          </w:divBdr>
          <w:divsChild>
            <w:div w:id="1404136829">
              <w:marLeft w:val="0"/>
              <w:marRight w:val="0"/>
              <w:marTop w:val="0"/>
              <w:marBottom w:val="0"/>
              <w:divBdr>
                <w:top w:val="none" w:sz="0" w:space="0" w:color="auto"/>
                <w:left w:val="none" w:sz="0" w:space="0" w:color="auto"/>
                <w:bottom w:val="none" w:sz="0" w:space="0" w:color="auto"/>
                <w:right w:val="none" w:sz="0" w:space="0" w:color="auto"/>
              </w:divBdr>
              <w:divsChild>
                <w:div w:id="11108059">
                  <w:marLeft w:val="0"/>
                  <w:marRight w:val="0"/>
                  <w:marTop w:val="0"/>
                  <w:marBottom w:val="0"/>
                  <w:divBdr>
                    <w:top w:val="none" w:sz="0" w:space="0" w:color="auto"/>
                    <w:left w:val="none" w:sz="0" w:space="0" w:color="auto"/>
                    <w:bottom w:val="none" w:sz="0" w:space="0" w:color="auto"/>
                    <w:right w:val="none" w:sz="0" w:space="0" w:color="auto"/>
                  </w:divBdr>
                  <w:divsChild>
                    <w:div w:id="124009843">
                      <w:marLeft w:val="0"/>
                      <w:marRight w:val="0"/>
                      <w:marTop w:val="0"/>
                      <w:marBottom w:val="0"/>
                      <w:divBdr>
                        <w:top w:val="none" w:sz="0" w:space="0" w:color="auto"/>
                        <w:left w:val="none" w:sz="0" w:space="0" w:color="auto"/>
                        <w:bottom w:val="none" w:sz="0" w:space="0" w:color="auto"/>
                        <w:right w:val="none" w:sz="0" w:space="0" w:color="auto"/>
                      </w:divBdr>
                      <w:divsChild>
                        <w:div w:id="1252155399">
                          <w:marLeft w:val="0"/>
                          <w:marRight w:val="0"/>
                          <w:marTop w:val="0"/>
                          <w:marBottom w:val="0"/>
                          <w:divBdr>
                            <w:top w:val="none" w:sz="0" w:space="0" w:color="auto"/>
                            <w:left w:val="none" w:sz="0" w:space="0" w:color="auto"/>
                            <w:bottom w:val="none" w:sz="0" w:space="0" w:color="auto"/>
                            <w:right w:val="none" w:sz="0" w:space="0" w:color="auto"/>
                          </w:divBdr>
                          <w:divsChild>
                            <w:div w:id="152786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5993991">
      <w:bodyDiv w:val="1"/>
      <w:marLeft w:val="0"/>
      <w:marRight w:val="0"/>
      <w:marTop w:val="0"/>
      <w:marBottom w:val="0"/>
      <w:divBdr>
        <w:top w:val="none" w:sz="0" w:space="0" w:color="auto"/>
        <w:left w:val="none" w:sz="0" w:space="0" w:color="auto"/>
        <w:bottom w:val="none" w:sz="0" w:space="0" w:color="auto"/>
        <w:right w:val="none" w:sz="0" w:space="0" w:color="auto"/>
      </w:divBdr>
      <w:divsChild>
        <w:div w:id="904073042">
          <w:marLeft w:val="0"/>
          <w:marRight w:val="0"/>
          <w:marTop w:val="0"/>
          <w:marBottom w:val="0"/>
          <w:divBdr>
            <w:top w:val="none" w:sz="0" w:space="0" w:color="auto"/>
            <w:left w:val="none" w:sz="0" w:space="0" w:color="auto"/>
            <w:bottom w:val="none" w:sz="0" w:space="0" w:color="auto"/>
            <w:right w:val="none" w:sz="0" w:space="0" w:color="auto"/>
          </w:divBdr>
          <w:divsChild>
            <w:div w:id="1225412682">
              <w:marLeft w:val="0"/>
              <w:marRight w:val="0"/>
              <w:marTop w:val="0"/>
              <w:marBottom w:val="0"/>
              <w:divBdr>
                <w:top w:val="none" w:sz="0" w:space="0" w:color="auto"/>
                <w:left w:val="none" w:sz="0" w:space="0" w:color="auto"/>
                <w:bottom w:val="none" w:sz="0" w:space="0" w:color="auto"/>
                <w:right w:val="none" w:sz="0" w:space="0" w:color="auto"/>
              </w:divBdr>
              <w:divsChild>
                <w:div w:id="1875580851">
                  <w:marLeft w:val="0"/>
                  <w:marRight w:val="0"/>
                  <w:marTop w:val="0"/>
                  <w:marBottom w:val="0"/>
                  <w:divBdr>
                    <w:top w:val="none" w:sz="0" w:space="0" w:color="auto"/>
                    <w:left w:val="none" w:sz="0" w:space="0" w:color="auto"/>
                    <w:bottom w:val="none" w:sz="0" w:space="0" w:color="auto"/>
                    <w:right w:val="none" w:sz="0" w:space="0" w:color="auto"/>
                  </w:divBdr>
                  <w:divsChild>
                    <w:div w:id="79520875">
                      <w:marLeft w:val="0"/>
                      <w:marRight w:val="0"/>
                      <w:marTop w:val="0"/>
                      <w:marBottom w:val="0"/>
                      <w:divBdr>
                        <w:top w:val="none" w:sz="0" w:space="0" w:color="auto"/>
                        <w:left w:val="none" w:sz="0" w:space="0" w:color="auto"/>
                        <w:bottom w:val="none" w:sz="0" w:space="0" w:color="auto"/>
                        <w:right w:val="none" w:sz="0" w:space="0" w:color="auto"/>
                      </w:divBdr>
                      <w:divsChild>
                        <w:div w:id="1385982583">
                          <w:marLeft w:val="0"/>
                          <w:marRight w:val="0"/>
                          <w:marTop w:val="0"/>
                          <w:marBottom w:val="0"/>
                          <w:divBdr>
                            <w:top w:val="none" w:sz="0" w:space="0" w:color="auto"/>
                            <w:left w:val="none" w:sz="0" w:space="0" w:color="auto"/>
                            <w:bottom w:val="none" w:sz="0" w:space="0" w:color="auto"/>
                            <w:right w:val="none" w:sz="0" w:space="0" w:color="auto"/>
                          </w:divBdr>
                          <w:divsChild>
                            <w:div w:id="1188183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0518239">
      <w:bodyDiv w:val="1"/>
      <w:marLeft w:val="0"/>
      <w:marRight w:val="0"/>
      <w:marTop w:val="0"/>
      <w:marBottom w:val="0"/>
      <w:divBdr>
        <w:top w:val="none" w:sz="0" w:space="0" w:color="auto"/>
        <w:left w:val="none" w:sz="0" w:space="0" w:color="auto"/>
        <w:bottom w:val="none" w:sz="0" w:space="0" w:color="auto"/>
        <w:right w:val="none" w:sz="0" w:space="0" w:color="auto"/>
      </w:divBdr>
      <w:divsChild>
        <w:div w:id="1460882802">
          <w:marLeft w:val="0"/>
          <w:marRight w:val="0"/>
          <w:marTop w:val="0"/>
          <w:marBottom w:val="0"/>
          <w:divBdr>
            <w:top w:val="none" w:sz="0" w:space="0" w:color="auto"/>
            <w:left w:val="none" w:sz="0" w:space="0" w:color="auto"/>
            <w:bottom w:val="none" w:sz="0" w:space="0" w:color="auto"/>
            <w:right w:val="none" w:sz="0" w:space="0" w:color="auto"/>
          </w:divBdr>
          <w:divsChild>
            <w:div w:id="269162650">
              <w:marLeft w:val="0"/>
              <w:marRight w:val="0"/>
              <w:marTop w:val="0"/>
              <w:marBottom w:val="0"/>
              <w:divBdr>
                <w:top w:val="none" w:sz="0" w:space="0" w:color="auto"/>
                <w:left w:val="none" w:sz="0" w:space="0" w:color="auto"/>
                <w:bottom w:val="none" w:sz="0" w:space="0" w:color="auto"/>
                <w:right w:val="none" w:sz="0" w:space="0" w:color="auto"/>
              </w:divBdr>
              <w:divsChild>
                <w:div w:id="1420712913">
                  <w:marLeft w:val="0"/>
                  <w:marRight w:val="0"/>
                  <w:marTop w:val="0"/>
                  <w:marBottom w:val="0"/>
                  <w:divBdr>
                    <w:top w:val="none" w:sz="0" w:space="0" w:color="auto"/>
                    <w:left w:val="none" w:sz="0" w:space="0" w:color="auto"/>
                    <w:bottom w:val="none" w:sz="0" w:space="0" w:color="auto"/>
                    <w:right w:val="none" w:sz="0" w:space="0" w:color="auto"/>
                  </w:divBdr>
                  <w:divsChild>
                    <w:div w:id="1802460786">
                      <w:marLeft w:val="0"/>
                      <w:marRight w:val="0"/>
                      <w:marTop w:val="0"/>
                      <w:marBottom w:val="0"/>
                      <w:divBdr>
                        <w:top w:val="none" w:sz="0" w:space="0" w:color="auto"/>
                        <w:left w:val="none" w:sz="0" w:space="0" w:color="auto"/>
                        <w:bottom w:val="none" w:sz="0" w:space="0" w:color="auto"/>
                        <w:right w:val="none" w:sz="0" w:space="0" w:color="auto"/>
                      </w:divBdr>
                      <w:divsChild>
                        <w:div w:id="1506434995">
                          <w:marLeft w:val="0"/>
                          <w:marRight w:val="0"/>
                          <w:marTop w:val="0"/>
                          <w:marBottom w:val="0"/>
                          <w:divBdr>
                            <w:top w:val="none" w:sz="0" w:space="0" w:color="auto"/>
                            <w:left w:val="none" w:sz="0" w:space="0" w:color="auto"/>
                            <w:bottom w:val="none" w:sz="0" w:space="0" w:color="auto"/>
                            <w:right w:val="none" w:sz="0" w:space="0" w:color="auto"/>
                          </w:divBdr>
                          <w:divsChild>
                            <w:div w:id="160380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175460">
      <w:bodyDiv w:val="1"/>
      <w:marLeft w:val="0"/>
      <w:marRight w:val="0"/>
      <w:marTop w:val="0"/>
      <w:marBottom w:val="0"/>
      <w:divBdr>
        <w:top w:val="none" w:sz="0" w:space="0" w:color="auto"/>
        <w:left w:val="none" w:sz="0" w:space="0" w:color="auto"/>
        <w:bottom w:val="none" w:sz="0" w:space="0" w:color="auto"/>
        <w:right w:val="none" w:sz="0" w:space="0" w:color="auto"/>
      </w:divBdr>
      <w:divsChild>
        <w:div w:id="1482194921">
          <w:marLeft w:val="0"/>
          <w:marRight w:val="0"/>
          <w:marTop w:val="0"/>
          <w:marBottom w:val="0"/>
          <w:divBdr>
            <w:top w:val="none" w:sz="0" w:space="0" w:color="auto"/>
            <w:left w:val="none" w:sz="0" w:space="0" w:color="auto"/>
            <w:bottom w:val="none" w:sz="0" w:space="0" w:color="auto"/>
            <w:right w:val="none" w:sz="0" w:space="0" w:color="auto"/>
          </w:divBdr>
          <w:divsChild>
            <w:div w:id="1158809002">
              <w:marLeft w:val="0"/>
              <w:marRight w:val="0"/>
              <w:marTop w:val="0"/>
              <w:marBottom w:val="0"/>
              <w:divBdr>
                <w:top w:val="none" w:sz="0" w:space="0" w:color="auto"/>
                <w:left w:val="none" w:sz="0" w:space="0" w:color="auto"/>
                <w:bottom w:val="none" w:sz="0" w:space="0" w:color="auto"/>
                <w:right w:val="none" w:sz="0" w:space="0" w:color="auto"/>
              </w:divBdr>
              <w:divsChild>
                <w:div w:id="608975461">
                  <w:marLeft w:val="0"/>
                  <w:marRight w:val="0"/>
                  <w:marTop w:val="0"/>
                  <w:marBottom w:val="0"/>
                  <w:divBdr>
                    <w:top w:val="none" w:sz="0" w:space="0" w:color="auto"/>
                    <w:left w:val="none" w:sz="0" w:space="0" w:color="auto"/>
                    <w:bottom w:val="none" w:sz="0" w:space="0" w:color="auto"/>
                    <w:right w:val="none" w:sz="0" w:space="0" w:color="auto"/>
                  </w:divBdr>
                  <w:divsChild>
                    <w:div w:id="725303158">
                      <w:marLeft w:val="0"/>
                      <w:marRight w:val="0"/>
                      <w:marTop w:val="0"/>
                      <w:marBottom w:val="0"/>
                      <w:divBdr>
                        <w:top w:val="none" w:sz="0" w:space="0" w:color="auto"/>
                        <w:left w:val="none" w:sz="0" w:space="0" w:color="auto"/>
                        <w:bottom w:val="none" w:sz="0" w:space="0" w:color="auto"/>
                        <w:right w:val="none" w:sz="0" w:space="0" w:color="auto"/>
                      </w:divBdr>
                      <w:divsChild>
                        <w:div w:id="959411830">
                          <w:marLeft w:val="0"/>
                          <w:marRight w:val="0"/>
                          <w:marTop w:val="0"/>
                          <w:marBottom w:val="0"/>
                          <w:divBdr>
                            <w:top w:val="none" w:sz="0" w:space="0" w:color="auto"/>
                            <w:left w:val="none" w:sz="0" w:space="0" w:color="auto"/>
                            <w:bottom w:val="none" w:sz="0" w:space="0" w:color="auto"/>
                            <w:right w:val="none" w:sz="0" w:space="0" w:color="auto"/>
                          </w:divBdr>
                          <w:divsChild>
                            <w:div w:id="122460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4715236">
      <w:bodyDiv w:val="1"/>
      <w:marLeft w:val="0"/>
      <w:marRight w:val="0"/>
      <w:marTop w:val="0"/>
      <w:marBottom w:val="0"/>
      <w:divBdr>
        <w:top w:val="none" w:sz="0" w:space="0" w:color="auto"/>
        <w:left w:val="none" w:sz="0" w:space="0" w:color="auto"/>
        <w:bottom w:val="none" w:sz="0" w:space="0" w:color="auto"/>
        <w:right w:val="none" w:sz="0" w:space="0" w:color="auto"/>
      </w:divBdr>
      <w:divsChild>
        <w:div w:id="1080445338">
          <w:marLeft w:val="0"/>
          <w:marRight w:val="0"/>
          <w:marTop w:val="0"/>
          <w:marBottom w:val="0"/>
          <w:divBdr>
            <w:top w:val="none" w:sz="0" w:space="0" w:color="auto"/>
            <w:left w:val="none" w:sz="0" w:space="0" w:color="auto"/>
            <w:bottom w:val="none" w:sz="0" w:space="0" w:color="auto"/>
            <w:right w:val="none" w:sz="0" w:space="0" w:color="auto"/>
          </w:divBdr>
          <w:divsChild>
            <w:div w:id="733285065">
              <w:marLeft w:val="0"/>
              <w:marRight w:val="0"/>
              <w:marTop w:val="0"/>
              <w:marBottom w:val="0"/>
              <w:divBdr>
                <w:top w:val="none" w:sz="0" w:space="0" w:color="auto"/>
                <w:left w:val="none" w:sz="0" w:space="0" w:color="auto"/>
                <w:bottom w:val="none" w:sz="0" w:space="0" w:color="auto"/>
                <w:right w:val="none" w:sz="0" w:space="0" w:color="auto"/>
              </w:divBdr>
              <w:divsChild>
                <w:div w:id="1776436840">
                  <w:marLeft w:val="0"/>
                  <w:marRight w:val="0"/>
                  <w:marTop w:val="0"/>
                  <w:marBottom w:val="0"/>
                  <w:divBdr>
                    <w:top w:val="none" w:sz="0" w:space="0" w:color="auto"/>
                    <w:left w:val="none" w:sz="0" w:space="0" w:color="auto"/>
                    <w:bottom w:val="none" w:sz="0" w:space="0" w:color="auto"/>
                    <w:right w:val="none" w:sz="0" w:space="0" w:color="auto"/>
                  </w:divBdr>
                  <w:divsChild>
                    <w:div w:id="596526955">
                      <w:marLeft w:val="0"/>
                      <w:marRight w:val="0"/>
                      <w:marTop w:val="0"/>
                      <w:marBottom w:val="0"/>
                      <w:divBdr>
                        <w:top w:val="none" w:sz="0" w:space="0" w:color="auto"/>
                        <w:left w:val="none" w:sz="0" w:space="0" w:color="auto"/>
                        <w:bottom w:val="none" w:sz="0" w:space="0" w:color="auto"/>
                        <w:right w:val="none" w:sz="0" w:space="0" w:color="auto"/>
                      </w:divBdr>
                      <w:divsChild>
                        <w:div w:id="814684323">
                          <w:marLeft w:val="0"/>
                          <w:marRight w:val="0"/>
                          <w:marTop w:val="0"/>
                          <w:marBottom w:val="0"/>
                          <w:divBdr>
                            <w:top w:val="none" w:sz="0" w:space="0" w:color="auto"/>
                            <w:left w:val="none" w:sz="0" w:space="0" w:color="auto"/>
                            <w:bottom w:val="none" w:sz="0" w:space="0" w:color="auto"/>
                            <w:right w:val="none" w:sz="0" w:space="0" w:color="auto"/>
                          </w:divBdr>
                          <w:divsChild>
                            <w:div w:id="1728647050">
                              <w:marLeft w:val="0"/>
                              <w:marRight w:val="0"/>
                              <w:marTop w:val="0"/>
                              <w:marBottom w:val="0"/>
                              <w:divBdr>
                                <w:top w:val="none" w:sz="0" w:space="0" w:color="auto"/>
                                <w:left w:val="none" w:sz="0" w:space="0" w:color="auto"/>
                                <w:bottom w:val="none" w:sz="0" w:space="0" w:color="auto"/>
                                <w:right w:val="none" w:sz="0" w:space="0" w:color="auto"/>
                              </w:divBdr>
                              <w:divsChild>
                                <w:div w:id="168246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977061">
      <w:bodyDiv w:val="1"/>
      <w:marLeft w:val="0"/>
      <w:marRight w:val="0"/>
      <w:marTop w:val="0"/>
      <w:marBottom w:val="0"/>
      <w:divBdr>
        <w:top w:val="none" w:sz="0" w:space="0" w:color="auto"/>
        <w:left w:val="none" w:sz="0" w:space="0" w:color="auto"/>
        <w:bottom w:val="none" w:sz="0" w:space="0" w:color="auto"/>
        <w:right w:val="none" w:sz="0" w:space="0" w:color="auto"/>
      </w:divBdr>
      <w:divsChild>
        <w:div w:id="1279678709">
          <w:marLeft w:val="0"/>
          <w:marRight w:val="0"/>
          <w:marTop w:val="0"/>
          <w:marBottom w:val="0"/>
          <w:divBdr>
            <w:top w:val="none" w:sz="0" w:space="0" w:color="auto"/>
            <w:left w:val="none" w:sz="0" w:space="0" w:color="auto"/>
            <w:bottom w:val="none" w:sz="0" w:space="0" w:color="auto"/>
            <w:right w:val="none" w:sz="0" w:space="0" w:color="auto"/>
          </w:divBdr>
          <w:divsChild>
            <w:div w:id="1629815947">
              <w:marLeft w:val="0"/>
              <w:marRight w:val="0"/>
              <w:marTop w:val="0"/>
              <w:marBottom w:val="0"/>
              <w:divBdr>
                <w:top w:val="none" w:sz="0" w:space="0" w:color="auto"/>
                <w:left w:val="none" w:sz="0" w:space="0" w:color="auto"/>
                <w:bottom w:val="none" w:sz="0" w:space="0" w:color="auto"/>
                <w:right w:val="none" w:sz="0" w:space="0" w:color="auto"/>
              </w:divBdr>
              <w:divsChild>
                <w:div w:id="396368540">
                  <w:marLeft w:val="0"/>
                  <w:marRight w:val="0"/>
                  <w:marTop w:val="0"/>
                  <w:marBottom w:val="0"/>
                  <w:divBdr>
                    <w:top w:val="none" w:sz="0" w:space="0" w:color="auto"/>
                    <w:left w:val="none" w:sz="0" w:space="0" w:color="auto"/>
                    <w:bottom w:val="none" w:sz="0" w:space="0" w:color="auto"/>
                    <w:right w:val="none" w:sz="0" w:space="0" w:color="auto"/>
                  </w:divBdr>
                  <w:divsChild>
                    <w:div w:id="1559167397">
                      <w:marLeft w:val="0"/>
                      <w:marRight w:val="0"/>
                      <w:marTop w:val="0"/>
                      <w:marBottom w:val="0"/>
                      <w:divBdr>
                        <w:top w:val="none" w:sz="0" w:space="0" w:color="auto"/>
                        <w:left w:val="none" w:sz="0" w:space="0" w:color="auto"/>
                        <w:bottom w:val="none" w:sz="0" w:space="0" w:color="auto"/>
                        <w:right w:val="none" w:sz="0" w:space="0" w:color="auto"/>
                      </w:divBdr>
                      <w:divsChild>
                        <w:div w:id="423650427">
                          <w:marLeft w:val="0"/>
                          <w:marRight w:val="0"/>
                          <w:marTop w:val="0"/>
                          <w:marBottom w:val="0"/>
                          <w:divBdr>
                            <w:top w:val="none" w:sz="0" w:space="0" w:color="auto"/>
                            <w:left w:val="none" w:sz="0" w:space="0" w:color="auto"/>
                            <w:bottom w:val="none" w:sz="0" w:space="0" w:color="auto"/>
                            <w:right w:val="none" w:sz="0" w:space="0" w:color="auto"/>
                          </w:divBdr>
                          <w:divsChild>
                            <w:div w:id="183706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6243072">
      <w:bodyDiv w:val="1"/>
      <w:marLeft w:val="0"/>
      <w:marRight w:val="0"/>
      <w:marTop w:val="0"/>
      <w:marBottom w:val="0"/>
      <w:divBdr>
        <w:top w:val="none" w:sz="0" w:space="0" w:color="auto"/>
        <w:left w:val="none" w:sz="0" w:space="0" w:color="auto"/>
        <w:bottom w:val="none" w:sz="0" w:space="0" w:color="auto"/>
        <w:right w:val="none" w:sz="0" w:space="0" w:color="auto"/>
      </w:divBdr>
      <w:divsChild>
        <w:div w:id="1482651498">
          <w:marLeft w:val="0"/>
          <w:marRight w:val="0"/>
          <w:marTop w:val="0"/>
          <w:marBottom w:val="0"/>
          <w:divBdr>
            <w:top w:val="none" w:sz="0" w:space="0" w:color="auto"/>
            <w:left w:val="none" w:sz="0" w:space="0" w:color="auto"/>
            <w:bottom w:val="none" w:sz="0" w:space="0" w:color="auto"/>
            <w:right w:val="none" w:sz="0" w:space="0" w:color="auto"/>
          </w:divBdr>
          <w:divsChild>
            <w:div w:id="139881598">
              <w:marLeft w:val="0"/>
              <w:marRight w:val="0"/>
              <w:marTop w:val="0"/>
              <w:marBottom w:val="0"/>
              <w:divBdr>
                <w:top w:val="none" w:sz="0" w:space="0" w:color="auto"/>
                <w:left w:val="none" w:sz="0" w:space="0" w:color="auto"/>
                <w:bottom w:val="none" w:sz="0" w:space="0" w:color="auto"/>
                <w:right w:val="none" w:sz="0" w:space="0" w:color="auto"/>
              </w:divBdr>
              <w:divsChild>
                <w:div w:id="1519343292">
                  <w:marLeft w:val="0"/>
                  <w:marRight w:val="0"/>
                  <w:marTop w:val="0"/>
                  <w:marBottom w:val="0"/>
                  <w:divBdr>
                    <w:top w:val="none" w:sz="0" w:space="0" w:color="auto"/>
                    <w:left w:val="none" w:sz="0" w:space="0" w:color="auto"/>
                    <w:bottom w:val="none" w:sz="0" w:space="0" w:color="auto"/>
                    <w:right w:val="none" w:sz="0" w:space="0" w:color="auto"/>
                  </w:divBdr>
                  <w:divsChild>
                    <w:div w:id="1696230967">
                      <w:marLeft w:val="0"/>
                      <w:marRight w:val="0"/>
                      <w:marTop w:val="0"/>
                      <w:marBottom w:val="0"/>
                      <w:divBdr>
                        <w:top w:val="none" w:sz="0" w:space="0" w:color="auto"/>
                        <w:left w:val="none" w:sz="0" w:space="0" w:color="auto"/>
                        <w:bottom w:val="none" w:sz="0" w:space="0" w:color="auto"/>
                        <w:right w:val="none" w:sz="0" w:space="0" w:color="auto"/>
                      </w:divBdr>
                      <w:divsChild>
                        <w:div w:id="170948696">
                          <w:marLeft w:val="0"/>
                          <w:marRight w:val="0"/>
                          <w:marTop w:val="0"/>
                          <w:marBottom w:val="0"/>
                          <w:divBdr>
                            <w:top w:val="none" w:sz="0" w:space="0" w:color="auto"/>
                            <w:left w:val="none" w:sz="0" w:space="0" w:color="auto"/>
                            <w:bottom w:val="none" w:sz="0" w:space="0" w:color="auto"/>
                            <w:right w:val="none" w:sz="0" w:space="0" w:color="auto"/>
                          </w:divBdr>
                          <w:divsChild>
                            <w:div w:id="1000541435">
                              <w:marLeft w:val="0"/>
                              <w:marRight w:val="0"/>
                              <w:marTop w:val="0"/>
                              <w:marBottom w:val="0"/>
                              <w:divBdr>
                                <w:top w:val="single" w:sz="6" w:space="0" w:color="828282"/>
                                <w:left w:val="single" w:sz="6" w:space="0" w:color="828282"/>
                                <w:bottom w:val="single" w:sz="6" w:space="0" w:color="828282"/>
                                <w:right w:val="single" w:sz="6" w:space="0" w:color="828282"/>
                              </w:divBdr>
                              <w:divsChild>
                                <w:div w:id="1552618138">
                                  <w:marLeft w:val="0"/>
                                  <w:marRight w:val="0"/>
                                  <w:marTop w:val="0"/>
                                  <w:marBottom w:val="0"/>
                                  <w:divBdr>
                                    <w:top w:val="none" w:sz="0" w:space="0" w:color="auto"/>
                                    <w:left w:val="none" w:sz="0" w:space="0" w:color="auto"/>
                                    <w:bottom w:val="none" w:sz="0" w:space="0" w:color="auto"/>
                                    <w:right w:val="none" w:sz="0" w:space="0" w:color="auto"/>
                                  </w:divBdr>
                                  <w:divsChild>
                                    <w:div w:id="692998796">
                                      <w:marLeft w:val="0"/>
                                      <w:marRight w:val="0"/>
                                      <w:marTop w:val="0"/>
                                      <w:marBottom w:val="0"/>
                                      <w:divBdr>
                                        <w:top w:val="none" w:sz="0" w:space="0" w:color="auto"/>
                                        <w:left w:val="none" w:sz="0" w:space="0" w:color="auto"/>
                                        <w:bottom w:val="none" w:sz="0" w:space="0" w:color="auto"/>
                                        <w:right w:val="none" w:sz="0" w:space="0" w:color="auto"/>
                                      </w:divBdr>
                                      <w:divsChild>
                                        <w:div w:id="795295993">
                                          <w:marLeft w:val="0"/>
                                          <w:marRight w:val="0"/>
                                          <w:marTop w:val="0"/>
                                          <w:marBottom w:val="0"/>
                                          <w:divBdr>
                                            <w:top w:val="none" w:sz="0" w:space="0" w:color="auto"/>
                                            <w:left w:val="none" w:sz="0" w:space="0" w:color="auto"/>
                                            <w:bottom w:val="none" w:sz="0" w:space="0" w:color="auto"/>
                                            <w:right w:val="none" w:sz="0" w:space="0" w:color="auto"/>
                                          </w:divBdr>
                                          <w:divsChild>
                                            <w:div w:id="2002923784">
                                              <w:marLeft w:val="0"/>
                                              <w:marRight w:val="0"/>
                                              <w:marTop w:val="0"/>
                                              <w:marBottom w:val="0"/>
                                              <w:divBdr>
                                                <w:top w:val="none" w:sz="0" w:space="0" w:color="auto"/>
                                                <w:left w:val="none" w:sz="0" w:space="0" w:color="auto"/>
                                                <w:bottom w:val="none" w:sz="0" w:space="0" w:color="auto"/>
                                                <w:right w:val="none" w:sz="0" w:space="0" w:color="auto"/>
                                              </w:divBdr>
                                              <w:divsChild>
                                                <w:div w:id="820004071">
                                                  <w:marLeft w:val="0"/>
                                                  <w:marRight w:val="0"/>
                                                  <w:marTop w:val="0"/>
                                                  <w:marBottom w:val="0"/>
                                                  <w:divBdr>
                                                    <w:top w:val="none" w:sz="0" w:space="0" w:color="auto"/>
                                                    <w:left w:val="none" w:sz="0" w:space="0" w:color="auto"/>
                                                    <w:bottom w:val="none" w:sz="0" w:space="0" w:color="auto"/>
                                                    <w:right w:val="none" w:sz="0" w:space="0" w:color="auto"/>
                                                  </w:divBdr>
                                                  <w:divsChild>
                                                    <w:div w:id="1086224734">
                                                      <w:marLeft w:val="0"/>
                                                      <w:marRight w:val="0"/>
                                                      <w:marTop w:val="0"/>
                                                      <w:marBottom w:val="0"/>
                                                      <w:divBdr>
                                                        <w:top w:val="none" w:sz="0" w:space="0" w:color="auto"/>
                                                        <w:left w:val="none" w:sz="0" w:space="0" w:color="auto"/>
                                                        <w:bottom w:val="none" w:sz="0" w:space="0" w:color="auto"/>
                                                        <w:right w:val="none" w:sz="0" w:space="0" w:color="auto"/>
                                                      </w:divBdr>
                                                      <w:divsChild>
                                                        <w:div w:id="184519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46314273">
      <w:bodyDiv w:val="1"/>
      <w:marLeft w:val="0"/>
      <w:marRight w:val="0"/>
      <w:marTop w:val="0"/>
      <w:marBottom w:val="0"/>
      <w:divBdr>
        <w:top w:val="none" w:sz="0" w:space="0" w:color="auto"/>
        <w:left w:val="none" w:sz="0" w:space="0" w:color="auto"/>
        <w:bottom w:val="none" w:sz="0" w:space="0" w:color="auto"/>
        <w:right w:val="none" w:sz="0" w:space="0" w:color="auto"/>
      </w:divBdr>
      <w:divsChild>
        <w:div w:id="817765283">
          <w:marLeft w:val="0"/>
          <w:marRight w:val="0"/>
          <w:marTop w:val="0"/>
          <w:marBottom w:val="0"/>
          <w:divBdr>
            <w:top w:val="none" w:sz="0" w:space="0" w:color="auto"/>
            <w:left w:val="none" w:sz="0" w:space="0" w:color="auto"/>
            <w:bottom w:val="none" w:sz="0" w:space="0" w:color="auto"/>
            <w:right w:val="none" w:sz="0" w:space="0" w:color="auto"/>
          </w:divBdr>
          <w:divsChild>
            <w:div w:id="1681588402">
              <w:marLeft w:val="0"/>
              <w:marRight w:val="0"/>
              <w:marTop w:val="0"/>
              <w:marBottom w:val="0"/>
              <w:divBdr>
                <w:top w:val="none" w:sz="0" w:space="0" w:color="auto"/>
                <w:left w:val="none" w:sz="0" w:space="0" w:color="auto"/>
                <w:bottom w:val="none" w:sz="0" w:space="0" w:color="auto"/>
                <w:right w:val="none" w:sz="0" w:space="0" w:color="auto"/>
              </w:divBdr>
              <w:divsChild>
                <w:div w:id="942150323">
                  <w:marLeft w:val="0"/>
                  <w:marRight w:val="0"/>
                  <w:marTop w:val="0"/>
                  <w:marBottom w:val="0"/>
                  <w:divBdr>
                    <w:top w:val="none" w:sz="0" w:space="0" w:color="auto"/>
                    <w:left w:val="none" w:sz="0" w:space="0" w:color="auto"/>
                    <w:bottom w:val="none" w:sz="0" w:space="0" w:color="auto"/>
                    <w:right w:val="none" w:sz="0" w:space="0" w:color="auto"/>
                  </w:divBdr>
                  <w:divsChild>
                    <w:div w:id="1464041409">
                      <w:marLeft w:val="0"/>
                      <w:marRight w:val="0"/>
                      <w:marTop w:val="0"/>
                      <w:marBottom w:val="0"/>
                      <w:divBdr>
                        <w:top w:val="none" w:sz="0" w:space="0" w:color="auto"/>
                        <w:left w:val="none" w:sz="0" w:space="0" w:color="auto"/>
                        <w:bottom w:val="none" w:sz="0" w:space="0" w:color="auto"/>
                        <w:right w:val="none" w:sz="0" w:space="0" w:color="auto"/>
                      </w:divBdr>
                      <w:divsChild>
                        <w:div w:id="823084970">
                          <w:marLeft w:val="0"/>
                          <w:marRight w:val="0"/>
                          <w:marTop w:val="0"/>
                          <w:marBottom w:val="0"/>
                          <w:divBdr>
                            <w:top w:val="none" w:sz="0" w:space="0" w:color="auto"/>
                            <w:left w:val="none" w:sz="0" w:space="0" w:color="auto"/>
                            <w:bottom w:val="none" w:sz="0" w:space="0" w:color="auto"/>
                            <w:right w:val="none" w:sz="0" w:space="0" w:color="auto"/>
                          </w:divBdr>
                          <w:divsChild>
                            <w:div w:id="1008481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8666468">
      <w:bodyDiv w:val="1"/>
      <w:marLeft w:val="0"/>
      <w:marRight w:val="0"/>
      <w:marTop w:val="0"/>
      <w:marBottom w:val="0"/>
      <w:divBdr>
        <w:top w:val="none" w:sz="0" w:space="0" w:color="auto"/>
        <w:left w:val="none" w:sz="0" w:space="0" w:color="auto"/>
        <w:bottom w:val="none" w:sz="0" w:space="0" w:color="auto"/>
        <w:right w:val="none" w:sz="0" w:space="0" w:color="auto"/>
      </w:divBdr>
      <w:divsChild>
        <w:div w:id="1436705804">
          <w:marLeft w:val="0"/>
          <w:marRight w:val="0"/>
          <w:marTop w:val="0"/>
          <w:marBottom w:val="0"/>
          <w:divBdr>
            <w:top w:val="none" w:sz="0" w:space="0" w:color="auto"/>
            <w:left w:val="none" w:sz="0" w:space="0" w:color="auto"/>
            <w:bottom w:val="none" w:sz="0" w:space="0" w:color="auto"/>
            <w:right w:val="none" w:sz="0" w:space="0" w:color="auto"/>
          </w:divBdr>
          <w:divsChild>
            <w:div w:id="1496725710">
              <w:marLeft w:val="0"/>
              <w:marRight w:val="0"/>
              <w:marTop w:val="0"/>
              <w:marBottom w:val="0"/>
              <w:divBdr>
                <w:top w:val="none" w:sz="0" w:space="0" w:color="auto"/>
                <w:left w:val="none" w:sz="0" w:space="0" w:color="auto"/>
                <w:bottom w:val="none" w:sz="0" w:space="0" w:color="auto"/>
                <w:right w:val="none" w:sz="0" w:space="0" w:color="auto"/>
              </w:divBdr>
              <w:divsChild>
                <w:div w:id="2065760842">
                  <w:marLeft w:val="0"/>
                  <w:marRight w:val="0"/>
                  <w:marTop w:val="0"/>
                  <w:marBottom w:val="0"/>
                  <w:divBdr>
                    <w:top w:val="none" w:sz="0" w:space="0" w:color="auto"/>
                    <w:left w:val="none" w:sz="0" w:space="0" w:color="auto"/>
                    <w:bottom w:val="none" w:sz="0" w:space="0" w:color="auto"/>
                    <w:right w:val="none" w:sz="0" w:space="0" w:color="auto"/>
                  </w:divBdr>
                  <w:divsChild>
                    <w:div w:id="760100607">
                      <w:marLeft w:val="0"/>
                      <w:marRight w:val="0"/>
                      <w:marTop w:val="0"/>
                      <w:marBottom w:val="0"/>
                      <w:divBdr>
                        <w:top w:val="none" w:sz="0" w:space="0" w:color="auto"/>
                        <w:left w:val="none" w:sz="0" w:space="0" w:color="auto"/>
                        <w:bottom w:val="none" w:sz="0" w:space="0" w:color="auto"/>
                        <w:right w:val="none" w:sz="0" w:space="0" w:color="auto"/>
                      </w:divBdr>
                      <w:divsChild>
                        <w:div w:id="1815218484">
                          <w:marLeft w:val="0"/>
                          <w:marRight w:val="0"/>
                          <w:marTop w:val="0"/>
                          <w:marBottom w:val="0"/>
                          <w:divBdr>
                            <w:top w:val="none" w:sz="0" w:space="0" w:color="auto"/>
                            <w:left w:val="none" w:sz="0" w:space="0" w:color="auto"/>
                            <w:bottom w:val="none" w:sz="0" w:space="0" w:color="auto"/>
                            <w:right w:val="none" w:sz="0" w:space="0" w:color="auto"/>
                          </w:divBdr>
                          <w:divsChild>
                            <w:div w:id="345255975">
                              <w:marLeft w:val="0"/>
                              <w:marRight w:val="0"/>
                              <w:marTop w:val="0"/>
                              <w:marBottom w:val="0"/>
                              <w:divBdr>
                                <w:top w:val="none" w:sz="0" w:space="0" w:color="auto"/>
                                <w:left w:val="none" w:sz="0" w:space="0" w:color="auto"/>
                                <w:bottom w:val="none" w:sz="0" w:space="0" w:color="auto"/>
                                <w:right w:val="none" w:sz="0" w:space="0" w:color="auto"/>
                              </w:divBdr>
                              <w:divsChild>
                                <w:div w:id="1997369198">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1483742">
      <w:bodyDiv w:val="1"/>
      <w:marLeft w:val="0"/>
      <w:marRight w:val="0"/>
      <w:marTop w:val="0"/>
      <w:marBottom w:val="0"/>
      <w:divBdr>
        <w:top w:val="none" w:sz="0" w:space="0" w:color="auto"/>
        <w:left w:val="none" w:sz="0" w:space="0" w:color="auto"/>
        <w:bottom w:val="none" w:sz="0" w:space="0" w:color="auto"/>
        <w:right w:val="none" w:sz="0" w:space="0" w:color="auto"/>
      </w:divBdr>
    </w:div>
    <w:div w:id="1195076581">
      <w:bodyDiv w:val="1"/>
      <w:marLeft w:val="0"/>
      <w:marRight w:val="0"/>
      <w:marTop w:val="0"/>
      <w:marBottom w:val="0"/>
      <w:divBdr>
        <w:top w:val="none" w:sz="0" w:space="0" w:color="auto"/>
        <w:left w:val="none" w:sz="0" w:space="0" w:color="auto"/>
        <w:bottom w:val="none" w:sz="0" w:space="0" w:color="auto"/>
        <w:right w:val="none" w:sz="0" w:space="0" w:color="auto"/>
      </w:divBdr>
      <w:divsChild>
        <w:div w:id="234706688">
          <w:marLeft w:val="0"/>
          <w:marRight w:val="0"/>
          <w:marTop w:val="0"/>
          <w:marBottom w:val="0"/>
          <w:divBdr>
            <w:top w:val="none" w:sz="0" w:space="0" w:color="auto"/>
            <w:left w:val="none" w:sz="0" w:space="0" w:color="auto"/>
            <w:bottom w:val="none" w:sz="0" w:space="0" w:color="auto"/>
            <w:right w:val="none" w:sz="0" w:space="0" w:color="auto"/>
          </w:divBdr>
          <w:divsChild>
            <w:div w:id="525557183">
              <w:marLeft w:val="0"/>
              <w:marRight w:val="0"/>
              <w:marTop w:val="0"/>
              <w:marBottom w:val="0"/>
              <w:divBdr>
                <w:top w:val="none" w:sz="0" w:space="0" w:color="auto"/>
                <w:left w:val="none" w:sz="0" w:space="0" w:color="auto"/>
                <w:bottom w:val="none" w:sz="0" w:space="0" w:color="auto"/>
                <w:right w:val="none" w:sz="0" w:space="0" w:color="auto"/>
              </w:divBdr>
              <w:divsChild>
                <w:div w:id="1672291011">
                  <w:marLeft w:val="0"/>
                  <w:marRight w:val="0"/>
                  <w:marTop w:val="0"/>
                  <w:marBottom w:val="0"/>
                  <w:divBdr>
                    <w:top w:val="none" w:sz="0" w:space="0" w:color="auto"/>
                    <w:left w:val="none" w:sz="0" w:space="0" w:color="auto"/>
                    <w:bottom w:val="none" w:sz="0" w:space="0" w:color="auto"/>
                    <w:right w:val="none" w:sz="0" w:space="0" w:color="auto"/>
                  </w:divBdr>
                  <w:divsChild>
                    <w:div w:id="748114088">
                      <w:marLeft w:val="0"/>
                      <w:marRight w:val="0"/>
                      <w:marTop w:val="0"/>
                      <w:marBottom w:val="0"/>
                      <w:divBdr>
                        <w:top w:val="none" w:sz="0" w:space="0" w:color="auto"/>
                        <w:left w:val="none" w:sz="0" w:space="0" w:color="auto"/>
                        <w:bottom w:val="none" w:sz="0" w:space="0" w:color="auto"/>
                        <w:right w:val="none" w:sz="0" w:space="0" w:color="auto"/>
                      </w:divBdr>
                      <w:divsChild>
                        <w:div w:id="1425960168">
                          <w:marLeft w:val="0"/>
                          <w:marRight w:val="0"/>
                          <w:marTop w:val="0"/>
                          <w:marBottom w:val="0"/>
                          <w:divBdr>
                            <w:top w:val="none" w:sz="0" w:space="0" w:color="auto"/>
                            <w:left w:val="none" w:sz="0" w:space="0" w:color="auto"/>
                            <w:bottom w:val="none" w:sz="0" w:space="0" w:color="auto"/>
                            <w:right w:val="none" w:sz="0" w:space="0" w:color="auto"/>
                          </w:divBdr>
                          <w:divsChild>
                            <w:div w:id="1752579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6580635">
      <w:bodyDiv w:val="1"/>
      <w:marLeft w:val="0"/>
      <w:marRight w:val="0"/>
      <w:marTop w:val="0"/>
      <w:marBottom w:val="0"/>
      <w:divBdr>
        <w:top w:val="none" w:sz="0" w:space="0" w:color="auto"/>
        <w:left w:val="none" w:sz="0" w:space="0" w:color="auto"/>
        <w:bottom w:val="none" w:sz="0" w:space="0" w:color="auto"/>
        <w:right w:val="none" w:sz="0" w:space="0" w:color="auto"/>
      </w:divBdr>
    </w:div>
    <w:div w:id="1204056878">
      <w:bodyDiv w:val="1"/>
      <w:marLeft w:val="0"/>
      <w:marRight w:val="0"/>
      <w:marTop w:val="0"/>
      <w:marBottom w:val="0"/>
      <w:divBdr>
        <w:top w:val="none" w:sz="0" w:space="0" w:color="auto"/>
        <w:left w:val="none" w:sz="0" w:space="0" w:color="auto"/>
        <w:bottom w:val="none" w:sz="0" w:space="0" w:color="auto"/>
        <w:right w:val="none" w:sz="0" w:space="0" w:color="auto"/>
      </w:divBdr>
      <w:divsChild>
        <w:div w:id="859393271">
          <w:marLeft w:val="0"/>
          <w:marRight w:val="0"/>
          <w:marTop w:val="0"/>
          <w:marBottom w:val="0"/>
          <w:divBdr>
            <w:top w:val="none" w:sz="0" w:space="0" w:color="auto"/>
            <w:left w:val="none" w:sz="0" w:space="0" w:color="auto"/>
            <w:bottom w:val="none" w:sz="0" w:space="0" w:color="auto"/>
            <w:right w:val="none" w:sz="0" w:space="0" w:color="auto"/>
          </w:divBdr>
          <w:divsChild>
            <w:div w:id="1775595225">
              <w:marLeft w:val="0"/>
              <w:marRight w:val="0"/>
              <w:marTop w:val="0"/>
              <w:marBottom w:val="0"/>
              <w:divBdr>
                <w:top w:val="none" w:sz="0" w:space="0" w:color="auto"/>
                <w:left w:val="none" w:sz="0" w:space="0" w:color="auto"/>
                <w:bottom w:val="none" w:sz="0" w:space="0" w:color="auto"/>
                <w:right w:val="none" w:sz="0" w:space="0" w:color="auto"/>
              </w:divBdr>
              <w:divsChild>
                <w:div w:id="1371370293">
                  <w:marLeft w:val="0"/>
                  <w:marRight w:val="0"/>
                  <w:marTop w:val="0"/>
                  <w:marBottom w:val="0"/>
                  <w:divBdr>
                    <w:top w:val="none" w:sz="0" w:space="0" w:color="auto"/>
                    <w:left w:val="none" w:sz="0" w:space="0" w:color="auto"/>
                    <w:bottom w:val="none" w:sz="0" w:space="0" w:color="auto"/>
                    <w:right w:val="none" w:sz="0" w:space="0" w:color="auto"/>
                  </w:divBdr>
                  <w:divsChild>
                    <w:div w:id="228735035">
                      <w:marLeft w:val="0"/>
                      <w:marRight w:val="0"/>
                      <w:marTop w:val="0"/>
                      <w:marBottom w:val="0"/>
                      <w:divBdr>
                        <w:top w:val="none" w:sz="0" w:space="0" w:color="auto"/>
                        <w:left w:val="none" w:sz="0" w:space="0" w:color="auto"/>
                        <w:bottom w:val="none" w:sz="0" w:space="0" w:color="auto"/>
                        <w:right w:val="none" w:sz="0" w:space="0" w:color="auto"/>
                      </w:divBdr>
                      <w:divsChild>
                        <w:div w:id="1028407778">
                          <w:marLeft w:val="0"/>
                          <w:marRight w:val="0"/>
                          <w:marTop w:val="0"/>
                          <w:marBottom w:val="0"/>
                          <w:divBdr>
                            <w:top w:val="none" w:sz="0" w:space="0" w:color="auto"/>
                            <w:left w:val="none" w:sz="0" w:space="0" w:color="auto"/>
                            <w:bottom w:val="none" w:sz="0" w:space="0" w:color="auto"/>
                            <w:right w:val="none" w:sz="0" w:space="0" w:color="auto"/>
                          </w:divBdr>
                          <w:divsChild>
                            <w:div w:id="2076855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4829336">
      <w:bodyDiv w:val="1"/>
      <w:marLeft w:val="0"/>
      <w:marRight w:val="0"/>
      <w:marTop w:val="0"/>
      <w:marBottom w:val="0"/>
      <w:divBdr>
        <w:top w:val="none" w:sz="0" w:space="0" w:color="auto"/>
        <w:left w:val="none" w:sz="0" w:space="0" w:color="auto"/>
        <w:bottom w:val="none" w:sz="0" w:space="0" w:color="auto"/>
        <w:right w:val="none" w:sz="0" w:space="0" w:color="auto"/>
      </w:divBdr>
      <w:divsChild>
        <w:div w:id="1748383303">
          <w:marLeft w:val="0"/>
          <w:marRight w:val="0"/>
          <w:marTop w:val="0"/>
          <w:marBottom w:val="0"/>
          <w:divBdr>
            <w:top w:val="none" w:sz="0" w:space="0" w:color="auto"/>
            <w:left w:val="none" w:sz="0" w:space="0" w:color="auto"/>
            <w:bottom w:val="none" w:sz="0" w:space="0" w:color="auto"/>
            <w:right w:val="none" w:sz="0" w:space="0" w:color="auto"/>
          </w:divBdr>
          <w:divsChild>
            <w:div w:id="630861813">
              <w:marLeft w:val="0"/>
              <w:marRight w:val="0"/>
              <w:marTop w:val="0"/>
              <w:marBottom w:val="0"/>
              <w:divBdr>
                <w:top w:val="none" w:sz="0" w:space="0" w:color="auto"/>
                <w:left w:val="none" w:sz="0" w:space="0" w:color="auto"/>
                <w:bottom w:val="none" w:sz="0" w:space="0" w:color="auto"/>
                <w:right w:val="none" w:sz="0" w:space="0" w:color="auto"/>
              </w:divBdr>
              <w:divsChild>
                <w:div w:id="864951085">
                  <w:marLeft w:val="0"/>
                  <w:marRight w:val="0"/>
                  <w:marTop w:val="0"/>
                  <w:marBottom w:val="0"/>
                  <w:divBdr>
                    <w:top w:val="none" w:sz="0" w:space="0" w:color="auto"/>
                    <w:left w:val="none" w:sz="0" w:space="0" w:color="auto"/>
                    <w:bottom w:val="none" w:sz="0" w:space="0" w:color="auto"/>
                    <w:right w:val="none" w:sz="0" w:space="0" w:color="auto"/>
                  </w:divBdr>
                  <w:divsChild>
                    <w:div w:id="740639827">
                      <w:marLeft w:val="0"/>
                      <w:marRight w:val="0"/>
                      <w:marTop w:val="0"/>
                      <w:marBottom w:val="0"/>
                      <w:divBdr>
                        <w:top w:val="none" w:sz="0" w:space="0" w:color="auto"/>
                        <w:left w:val="none" w:sz="0" w:space="0" w:color="auto"/>
                        <w:bottom w:val="none" w:sz="0" w:space="0" w:color="auto"/>
                        <w:right w:val="none" w:sz="0" w:space="0" w:color="auto"/>
                      </w:divBdr>
                      <w:divsChild>
                        <w:div w:id="1184175066">
                          <w:marLeft w:val="0"/>
                          <w:marRight w:val="0"/>
                          <w:marTop w:val="0"/>
                          <w:marBottom w:val="0"/>
                          <w:divBdr>
                            <w:top w:val="none" w:sz="0" w:space="0" w:color="auto"/>
                            <w:left w:val="none" w:sz="0" w:space="0" w:color="auto"/>
                            <w:bottom w:val="none" w:sz="0" w:space="0" w:color="auto"/>
                            <w:right w:val="none" w:sz="0" w:space="0" w:color="auto"/>
                          </w:divBdr>
                          <w:divsChild>
                            <w:div w:id="53557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8498221">
      <w:bodyDiv w:val="1"/>
      <w:marLeft w:val="0"/>
      <w:marRight w:val="0"/>
      <w:marTop w:val="0"/>
      <w:marBottom w:val="0"/>
      <w:divBdr>
        <w:top w:val="none" w:sz="0" w:space="0" w:color="auto"/>
        <w:left w:val="none" w:sz="0" w:space="0" w:color="auto"/>
        <w:bottom w:val="none" w:sz="0" w:space="0" w:color="auto"/>
        <w:right w:val="none" w:sz="0" w:space="0" w:color="auto"/>
      </w:divBdr>
      <w:divsChild>
        <w:div w:id="810293465">
          <w:marLeft w:val="0"/>
          <w:marRight w:val="0"/>
          <w:marTop w:val="0"/>
          <w:marBottom w:val="0"/>
          <w:divBdr>
            <w:top w:val="none" w:sz="0" w:space="0" w:color="auto"/>
            <w:left w:val="none" w:sz="0" w:space="0" w:color="auto"/>
            <w:bottom w:val="none" w:sz="0" w:space="0" w:color="auto"/>
            <w:right w:val="none" w:sz="0" w:space="0" w:color="auto"/>
          </w:divBdr>
          <w:divsChild>
            <w:div w:id="771901089">
              <w:marLeft w:val="0"/>
              <w:marRight w:val="0"/>
              <w:marTop w:val="0"/>
              <w:marBottom w:val="0"/>
              <w:divBdr>
                <w:top w:val="none" w:sz="0" w:space="0" w:color="auto"/>
                <w:left w:val="none" w:sz="0" w:space="0" w:color="auto"/>
                <w:bottom w:val="none" w:sz="0" w:space="0" w:color="auto"/>
                <w:right w:val="none" w:sz="0" w:space="0" w:color="auto"/>
              </w:divBdr>
              <w:divsChild>
                <w:div w:id="1551115164">
                  <w:marLeft w:val="0"/>
                  <w:marRight w:val="0"/>
                  <w:marTop w:val="0"/>
                  <w:marBottom w:val="0"/>
                  <w:divBdr>
                    <w:top w:val="none" w:sz="0" w:space="0" w:color="auto"/>
                    <w:left w:val="none" w:sz="0" w:space="0" w:color="auto"/>
                    <w:bottom w:val="none" w:sz="0" w:space="0" w:color="auto"/>
                    <w:right w:val="none" w:sz="0" w:space="0" w:color="auto"/>
                  </w:divBdr>
                  <w:divsChild>
                    <w:div w:id="955020872">
                      <w:marLeft w:val="0"/>
                      <w:marRight w:val="0"/>
                      <w:marTop w:val="0"/>
                      <w:marBottom w:val="0"/>
                      <w:divBdr>
                        <w:top w:val="none" w:sz="0" w:space="0" w:color="auto"/>
                        <w:left w:val="none" w:sz="0" w:space="0" w:color="auto"/>
                        <w:bottom w:val="none" w:sz="0" w:space="0" w:color="auto"/>
                        <w:right w:val="none" w:sz="0" w:space="0" w:color="auto"/>
                      </w:divBdr>
                      <w:divsChild>
                        <w:div w:id="1361392802">
                          <w:marLeft w:val="0"/>
                          <w:marRight w:val="0"/>
                          <w:marTop w:val="0"/>
                          <w:marBottom w:val="0"/>
                          <w:divBdr>
                            <w:top w:val="none" w:sz="0" w:space="0" w:color="auto"/>
                            <w:left w:val="none" w:sz="0" w:space="0" w:color="auto"/>
                            <w:bottom w:val="none" w:sz="0" w:space="0" w:color="auto"/>
                            <w:right w:val="none" w:sz="0" w:space="0" w:color="auto"/>
                          </w:divBdr>
                          <w:divsChild>
                            <w:div w:id="203457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4663465">
      <w:bodyDiv w:val="1"/>
      <w:marLeft w:val="0"/>
      <w:marRight w:val="0"/>
      <w:marTop w:val="0"/>
      <w:marBottom w:val="0"/>
      <w:divBdr>
        <w:top w:val="none" w:sz="0" w:space="0" w:color="auto"/>
        <w:left w:val="none" w:sz="0" w:space="0" w:color="auto"/>
        <w:bottom w:val="none" w:sz="0" w:space="0" w:color="auto"/>
        <w:right w:val="none" w:sz="0" w:space="0" w:color="auto"/>
      </w:divBdr>
      <w:divsChild>
        <w:div w:id="1282299014">
          <w:marLeft w:val="0"/>
          <w:marRight w:val="0"/>
          <w:marTop w:val="0"/>
          <w:marBottom w:val="0"/>
          <w:divBdr>
            <w:top w:val="none" w:sz="0" w:space="0" w:color="auto"/>
            <w:left w:val="none" w:sz="0" w:space="0" w:color="auto"/>
            <w:bottom w:val="none" w:sz="0" w:space="0" w:color="auto"/>
            <w:right w:val="none" w:sz="0" w:space="0" w:color="auto"/>
          </w:divBdr>
          <w:divsChild>
            <w:div w:id="1899974934">
              <w:marLeft w:val="0"/>
              <w:marRight w:val="0"/>
              <w:marTop w:val="0"/>
              <w:marBottom w:val="0"/>
              <w:divBdr>
                <w:top w:val="none" w:sz="0" w:space="0" w:color="auto"/>
                <w:left w:val="none" w:sz="0" w:space="0" w:color="auto"/>
                <w:bottom w:val="none" w:sz="0" w:space="0" w:color="auto"/>
                <w:right w:val="none" w:sz="0" w:space="0" w:color="auto"/>
              </w:divBdr>
              <w:divsChild>
                <w:div w:id="1510215774">
                  <w:marLeft w:val="0"/>
                  <w:marRight w:val="0"/>
                  <w:marTop w:val="0"/>
                  <w:marBottom w:val="0"/>
                  <w:divBdr>
                    <w:top w:val="none" w:sz="0" w:space="0" w:color="auto"/>
                    <w:left w:val="none" w:sz="0" w:space="0" w:color="auto"/>
                    <w:bottom w:val="none" w:sz="0" w:space="0" w:color="auto"/>
                    <w:right w:val="none" w:sz="0" w:space="0" w:color="auto"/>
                  </w:divBdr>
                  <w:divsChild>
                    <w:div w:id="1547064975">
                      <w:marLeft w:val="0"/>
                      <w:marRight w:val="0"/>
                      <w:marTop w:val="0"/>
                      <w:marBottom w:val="0"/>
                      <w:divBdr>
                        <w:top w:val="none" w:sz="0" w:space="0" w:color="auto"/>
                        <w:left w:val="none" w:sz="0" w:space="0" w:color="auto"/>
                        <w:bottom w:val="none" w:sz="0" w:space="0" w:color="auto"/>
                        <w:right w:val="none" w:sz="0" w:space="0" w:color="auto"/>
                      </w:divBdr>
                      <w:divsChild>
                        <w:div w:id="1290281668">
                          <w:marLeft w:val="0"/>
                          <w:marRight w:val="0"/>
                          <w:marTop w:val="0"/>
                          <w:marBottom w:val="0"/>
                          <w:divBdr>
                            <w:top w:val="none" w:sz="0" w:space="0" w:color="auto"/>
                            <w:left w:val="none" w:sz="0" w:space="0" w:color="auto"/>
                            <w:bottom w:val="none" w:sz="0" w:space="0" w:color="auto"/>
                            <w:right w:val="none" w:sz="0" w:space="0" w:color="auto"/>
                          </w:divBdr>
                          <w:divsChild>
                            <w:div w:id="15191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7518713">
      <w:bodyDiv w:val="1"/>
      <w:marLeft w:val="0"/>
      <w:marRight w:val="0"/>
      <w:marTop w:val="0"/>
      <w:marBottom w:val="0"/>
      <w:divBdr>
        <w:top w:val="none" w:sz="0" w:space="0" w:color="auto"/>
        <w:left w:val="none" w:sz="0" w:space="0" w:color="auto"/>
        <w:bottom w:val="none" w:sz="0" w:space="0" w:color="auto"/>
        <w:right w:val="none" w:sz="0" w:space="0" w:color="auto"/>
      </w:divBdr>
      <w:divsChild>
        <w:div w:id="1507597716">
          <w:marLeft w:val="0"/>
          <w:marRight w:val="0"/>
          <w:marTop w:val="0"/>
          <w:marBottom w:val="0"/>
          <w:divBdr>
            <w:top w:val="none" w:sz="0" w:space="0" w:color="auto"/>
            <w:left w:val="none" w:sz="0" w:space="0" w:color="auto"/>
            <w:bottom w:val="none" w:sz="0" w:space="0" w:color="auto"/>
            <w:right w:val="none" w:sz="0" w:space="0" w:color="auto"/>
          </w:divBdr>
          <w:divsChild>
            <w:div w:id="1931813275">
              <w:marLeft w:val="0"/>
              <w:marRight w:val="0"/>
              <w:marTop w:val="0"/>
              <w:marBottom w:val="0"/>
              <w:divBdr>
                <w:top w:val="none" w:sz="0" w:space="0" w:color="auto"/>
                <w:left w:val="none" w:sz="0" w:space="0" w:color="auto"/>
                <w:bottom w:val="none" w:sz="0" w:space="0" w:color="auto"/>
                <w:right w:val="none" w:sz="0" w:space="0" w:color="auto"/>
              </w:divBdr>
              <w:divsChild>
                <w:div w:id="1608587195">
                  <w:marLeft w:val="0"/>
                  <w:marRight w:val="0"/>
                  <w:marTop w:val="0"/>
                  <w:marBottom w:val="0"/>
                  <w:divBdr>
                    <w:top w:val="none" w:sz="0" w:space="0" w:color="auto"/>
                    <w:left w:val="none" w:sz="0" w:space="0" w:color="auto"/>
                    <w:bottom w:val="none" w:sz="0" w:space="0" w:color="auto"/>
                    <w:right w:val="none" w:sz="0" w:space="0" w:color="auto"/>
                  </w:divBdr>
                  <w:divsChild>
                    <w:div w:id="49307857">
                      <w:marLeft w:val="0"/>
                      <w:marRight w:val="0"/>
                      <w:marTop w:val="0"/>
                      <w:marBottom w:val="0"/>
                      <w:divBdr>
                        <w:top w:val="none" w:sz="0" w:space="0" w:color="auto"/>
                        <w:left w:val="none" w:sz="0" w:space="0" w:color="auto"/>
                        <w:bottom w:val="none" w:sz="0" w:space="0" w:color="auto"/>
                        <w:right w:val="none" w:sz="0" w:space="0" w:color="auto"/>
                      </w:divBdr>
                      <w:divsChild>
                        <w:div w:id="473527561">
                          <w:marLeft w:val="0"/>
                          <w:marRight w:val="0"/>
                          <w:marTop w:val="0"/>
                          <w:marBottom w:val="0"/>
                          <w:divBdr>
                            <w:top w:val="none" w:sz="0" w:space="0" w:color="auto"/>
                            <w:left w:val="none" w:sz="0" w:space="0" w:color="auto"/>
                            <w:bottom w:val="none" w:sz="0" w:space="0" w:color="auto"/>
                            <w:right w:val="none" w:sz="0" w:space="0" w:color="auto"/>
                          </w:divBdr>
                          <w:divsChild>
                            <w:div w:id="65634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3755086">
      <w:bodyDiv w:val="1"/>
      <w:marLeft w:val="0"/>
      <w:marRight w:val="0"/>
      <w:marTop w:val="0"/>
      <w:marBottom w:val="0"/>
      <w:divBdr>
        <w:top w:val="none" w:sz="0" w:space="0" w:color="auto"/>
        <w:left w:val="none" w:sz="0" w:space="0" w:color="auto"/>
        <w:bottom w:val="none" w:sz="0" w:space="0" w:color="auto"/>
        <w:right w:val="none" w:sz="0" w:space="0" w:color="auto"/>
      </w:divBdr>
      <w:divsChild>
        <w:div w:id="1020204579">
          <w:marLeft w:val="0"/>
          <w:marRight w:val="0"/>
          <w:marTop w:val="0"/>
          <w:marBottom w:val="0"/>
          <w:divBdr>
            <w:top w:val="none" w:sz="0" w:space="0" w:color="auto"/>
            <w:left w:val="none" w:sz="0" w:space="0" w:color="auto"/>
            <w:bottom w:val="none" w:sz="0" w:space="0" w:color="auto"/>
            <w:right w:val="none" w:sz="0" w:space="0" w:color="auto"/>
          </w:divBdr>
          <w:divsChild>
            <w:div w:id="1447118888">
              <w:marLeft w:val="0"/>
              <w:marRight w:val="0"/>
              <w:marTop w:val="0"/>
              <w:marBottom w:val="0"/>
              <w:divBdr>
                <w:top w:val="none" w:sz="0" w:space="0" w:color="auto"/>
                <w:left w:val="none" w:sz="0" w:space="0" w:color="auto"/>
                <w:bottom w:val="none" w:sz="0" w:space="0" w:color="auto"/>
                <w:right w:val="none" w:sz="0" w:space="0" w:color="auto"/>
              </w:divBdr>
              <w:divsChild>
                <w:div w:id="1656373715">
                  <w:marLeft w:val="0"/>
                  <w:marRight w:val="0"/>
                  <w:marTop w:val="0"/>
                  <w:marBottom w:val="0"/>
                  <w:divBdr>
                    <w:top w:val="none" w:sz="0" w:space="0" w:color="auto"/>
                    <w:left w:val="none" w:sz="0" w:space="0" w:color="auto"/>
                    <w:bottom w:val="none" w:sz="0" w:space="0" w:color="auto"/>
                    <w:right w:val="none" w:sz="0" w:space="0" w:color="auto"/>
                  </w:divBdr>
                  <w:divsChild>
                    <w:div w:id="484594086">
                      <w:marLeft w:val="0"/>
                      <w:marRight w:val="0"/>
                      <w:marTop w:val="0"/>
                      <w:marBottom w:val="0"/>
                      <w:divBdr>
                        <w:top w:val="none" w:sz="0" w:space="0" w:color="auto"/>
                        <w:left w:val="none" w:sz="0" w:space="0" w:color="auto"/>
                        <w:bottom w:val="none" w:sz="0" w:space="0" w:color="auto"/>
                        <w:right w:val="none" w:sz="0" w:space="0" w:color="auto"/>
                      </w:divBdr>
                      <w:divsChild>
                        <w:div w:id="853302656">
                          <w:marLeft w:val="0"/>
                          <w:marRight w:val="0"/>
                          <w:marTop w:val="0"/>
                          <w:marBottom w:val="0"/>
                          <w:divBdr>
                            <w:top w:val="none" w:sz="0" w:space="0" w:color="auto"/>
                            <w:left w:val="none" w:sz="0" w:space="0" w:color="auto"/>
                            <w:bottom w:val="none" w:sz="0" w:space="0" w:color="auto"/>
                            <w:right w:val="none" w:sz="0" w:space="0" w:color="auto"/>
                          </w:divBdr>
                          <w:divsChild>
                            <w:div w:id="1663121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3583526">
      <w:bodyDiv w:val="1"/>
      <w:marLeft w:val="0"/>
      <w:marRight w:val="0"/>
      <w:marTop w:val="0"/>
      <w:marBottom w:val="0"/>
      <w:divBdr>
        <w:top w:val="none" w:sz="0" w:space="0" w:color="auto"/>
        <w:left w:val="none" w:sz="0" w:space="0" w:color="auto"/>
        <w:bottom w:val="none" w:sz="0" w:space="0" w:color="auto"/>
        <w:right w:val="none" w:sz="0" w:space="0" w:color="auto"/>
      </w:divBdr>
      <w:divsChild>
        <w:div w:id="2041474127">
          <w:marLeft w:val="0"/>
          <w:marRight w:val="0"/>
          <w:marTop w:val="0"/>
          <w:marBottom w:val="0"/>
          <w:divBdr>
            <w:top w:val="none" w:sz="0" w:space="0" w:color="auto"/>
            <w:left w:val="none" w:sz="0" w:space="0" w:color="auto"/>
            <w:bottom w:val="none" w:sz="0" w:space="0" w:color="auto"/>
            <w:right w:val="none" w:sz="0" w:space="0" w:color="auto"/>
          </w:divBdr>
          <w:divsChild>
            <w:div w:id="1445953017">
              <w:marLeft w:val="0"/>
              <w:marRight w:val="0"/>
              <w:marTop w:val="0"/>
              <w:marBottom w:val="0"/>
              <w:divBdr>
                <w:top w:val="none" w:sz="0" w:space="0" w:color="auto"/>
                <w:left w:val="none" w:sz="0" w:space="0" w:color="auto"/>
                <w:bottom w:val="none" w:sz="0" w:space="0" w:color="auto"/>
                <w:right w:val="none" w:sz="0" w:space="0" w:color="auto"/>
              </w:divBdr>
              <w:divsChild>
                <w:div w:id="932203187">
                  <w:marLeft w:val="0"/>
                  <w:marRight w:val="0"/>
                  <w:marTop w:val="0"/>
                  <w:marBottom w:val="0"/>
                  <w:divBdr>
                    <w:top w:val="none" w:sz="0" w:space="0" w:color="auto"/>
                    <w:left w:val="none" w:sz="0" w:space="0" w:color="auto"/>
                    <w:bottom w:val="none" w:sz="0" w:space="0" w:color="auto"/>
                    <w:right w:val="none" w:sz="0" w:space="0" w:color="auto"/>
                  </w:divBdr>
                  <w:divsChild>
                    <w:div w:id="1518153679">
                      <w:marLeft w:val="0"/>
                      <w:marRight w:val="0"/>
                      <w:marTop w:val="0"/>
                      <w:marBottom w:val="0"/>
                      <w:divBdr>
                        <w:top w:val="none" w:sz="0" w:space="0" w:color="auto"/>
                        <w:left w:val="none" w:sz="0" w:space="0" w:color="auto"/>
                        <w:bottom w:val="none" w:sz="0" w:space="0" w:color="auto"/>
                        <w:right w:val="none" w:sz="0" w:space="0" w:color="auto"/>
                      </w:divBdr>
                      <w:divsChild>
                        <w:div w:id="1948386733">
                          <w:marLeft w:val="0"/>
                          <w:marRight w:val="0"/>
                          <w:marTop w:val="0"/>
                          <w:marBottom w:val="0"/>
                          <w:divBdr>
                            <w:top w:val="none" w:sz="0" w:space="0" w:color="auto"/>
                            <w:left w:val="none" w:sz="0" w:space="0" w:color="auto"/>
                            <w:bottom w:val="none" w:sz="0" w:space="0" w:color="auto"/>
                            <w:right w:val="none" w:sz="0" w:space="0" w:color="auto"/>
                          </w:divBdr>
                          <w:divsChild>
                            <w:div w:id="2088917391">
                              <w:marLeft w:val="0"/>
                              <w:marRight w:val="0"/>
                              <w:marTop w:val="0"/>
                              <w:marBottom w:val="0"/>
                              <w:divBdr>
                                <w:top w:val="none" w:sz="0" w:space="0" w:color="auto"/>
                                <w:left w:val="none" w:sz="0" w:space="0" w:color="auto"/>
                                <w:bottom w:val="none" w:sz="0" w:space="0" w:color="auto"/>
                                <w:right w:val="none" w:sz="0" w:space="0" w:color="auto"/>
                              </w:divBdr>
                              <w:divsChild>
                                <w:div w:id="691733481">
                                  <w:marLeft w:val="0"/>
                                  <w:marRight w:val="0"/>
                                  <w:marTop w:val="0"/>
                                  <w:marBottom w:val="0"/>
                                  <w:divBdr>
                                    <w:top w:val="none" w:sz="0" w:space="0" w:color="auto"/>
                                    <w:left w:val="none" w:sz="0" w:space="0" w:color="auto"/>
                                    <w:bottom w:val="none" w:sz="0" w:space="0" w:color="auto"/>
                                    <w:right w:val="none" w:sz="0" w:space="0" w:color="auto"/>
                                  </w:divBdr>
                                  <w:divsChild>
                                    <w:div w:id="1370111148">
                                      <w:marLeft w:val="0"/>
                                      <w:marRight w:val="0"/>
                                      <w:marTop w:val="0"/>
                                      <w:marBottom w:val="0"/>
                                      <w:divBdr>
                                        <w:top w:val="none" w:sz="0" w:space="0" w:color="auto"/>
                                        <w:left w:val="none" w:sz="0" w:space="0" w:color="auto"/>
                                        <w:bottom w:val="none" w:sz="0" w:space="0" w:color="auto"/>
                                        <w:right w:val="none" w:sz="0" w:space="0" w:color="auto"/>
                                      </w:divBdr>
                                      <w:divsChild>
                                        <w:div w:id="1806047406">
                                          <w:marLeft w:val="0"/>
                                          <w:marRight w:val="0"/>
                                          <w:marTop w:val="0"/>
                                          <w:marBottom w:val="0"/>
                                          <w:divBdr>
                                            <w:top w:val="none" w:sz="0" w:space="0" w:color="auto"/>
                                            <w:left w:val="none" w:sz="0" w:space="0" w:color="auto"/>
                                            <w:bottom w:val="none" w:sz="0" w:space="0" w:color="auto"/>
                                            <w:right w:val="none" w:sz="0" w:space="0" w:color="auto"/>
                                          </w:divBdr>
                                          <w:divsChild>
                                            <w:div w:id="540435229">
                                              <w:marLeft w:val="375"/>
                                              <w:marRight w:val="0"/>
                                              <w:marTop w:val="0"/>
                                              <w:marBottom w:val="0"/>
                                              <w:divBdr>
                                                <w:top w:val="none" w:sz="0" w:space="0" w:color="auto"/>
                                                <w:left w:val="none" w:sz="0" w:space="0" w:color="auto"/>
                                                <w:bottom w:val="none" w:sz="0" w:space="0" w:color="auto"/>
                                                <w:right w:val="none" w:sz="0" w:space="0" w:color="auto"/>
                                              </w:divBdr>
                                              <w:divsChild>
                                                <w:div w:id="1039085822">
                                                  <w:marLeft w:val="0"/>
                                                  <w:marRight w:val="0"/>
                                                  <w:marTop w:val="0"/>
                                                  <w:marBottom w:val="0"/>
                                                  <w:divBdr>
                                                    <w:top w:val="none" w:sz="0" w:space="0" w:color="auto"/>
                                                    <w:left w:val="none" w:sz="0" w:space="0" w:color="auto"/>
                                                    <w:bottom w:val="none" w:sz="0" w:space="0" w:color="auto"/>
                                                    <w:right w:val="none" w:sz="0" w:space="0" w:color="auto"/>
                                                  </w:divBdr>
                                                  <w:divsChild>
                                                    <w:div w:id="500238428">
                                                      <w:marLeft w:val="0"/>
                                                      <w:marRight w:val="0"/>
                                                      <w:marTop w:val="0"/>
                                                      <w:marBottom w:val="0"/>
                                                      <w:divBdr>
                                                        <w:top w:val="none" w:sz="0" w:space="0" w:color="auto"/>
                                                        <w:left w:val="none" w:sz="0" w:space="0" w:color="auto"/>
                                                        <w:bottom w:val="none" w:sz="0" w:space="0" w:color="auto"/>
                                                        <w:right w:val="none" w:sz="0" w:space="0" w:color="auto"/>
                                                      </w:divBdr>
                                                      <w:divsChild>
                                                        <w:div w:id="107924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67694897">
      <w:bodyDiv w:val="1"/>
      <w:marLeft w:val="0"/>
      <w:marRight w:val="0"/>
      <w:marTop w:val="0"/>
      <w:marBottom w:val="0"/>
      <w:divBdr>
        <w:top w:val="none" w:sz="0" w:space="0" w:color="auto"/>
        <w:left w:val="none" w:sz="0" w:space="0" w:color="auto"/>
        <w:bottom w:val="none" w:sz="0" w:space="0" w:color="auto"/>
        <w:right w:val="none" w:sz="0" w:space="0" w:color="auto"/>
      </w:divBdr>
      <w:divsChild>
        <w:div w:id="750081849">
          <w:marLeft w:val="0"/>
          <w:marRight w:val="0"/>
          <w:marTop w:val="0"/>
          <w:marBottom w:val="0"/>
          <w:divBdr>
            <w:top w:val="none" w:sz="0" w:space="0" w:color="auto"/>
            <w:left w:val="none" w:sz="0" w:space="0" w:color="auto"/>
            <w:bottom w:val="none" w:sz="0" w:space="0" w:color="auto"/>
            <w:right w:val="none" w:sz="0" w:space="0" w:color="auto"/>
          </w:divBdr>
          <w:divsChild>
            <w:div w:id="487981447">
              <w:marLeft w:val="0"/>
              <w:marRight w:val="0"/>
              <w:marTop w:val="0"/>
              <w:marBottom w:val="0"/>
              <w:divBdr>
                <w:top w:val="none" w:sz="0" w:space="0" w:color="auto"/>
                <w:left w:val="none" w:sz="0" w:space="0" w:color="auto"/>
                <w:bottom w:val="none" w:sz="0" w:space="0" w:color="auto"/>
                <w:right w:val="none" w:sz="0" w:space="0" w:color="auto"/>
              </w:divBdr>
              <w:divsChild>
                <w:div w:id="192883782">
                  <w:marLeft w:val="0"/>
                  <w:marRight w:val="0"/>
                  <w:marTop w:val="0"/>
                  <w:marBottom w:val="0"/>
                  <w:divBdr>
                    <w:top w:val="none" w:sz="0" w:space="0" w:color="auto"/>
                    <w:left w:val="none" w:sz="0" w:space="0" w:color="auto"/>
                    <w:bottom w:val="none" w:sz="0" w:space="0" w:color="auto"/>
                    <w:right w:val="none" w:sz="0" w:space="0" w:color="auto"/>
                  </w:divBdr>
                  <w:divsChild>
                    <w:div w:id="1164472572">
                      <w:marLeft w:val="0"/>
                      <w:marRight w:val="0"/>
                      <w:marTop w:val="0"/>
                      <w:marBottom w:val="0"/>
                      <w:divBdr>
                        <w:top w:val="none" w:sz="0" w:space="0" w:color="auto"/>
                        <w:left w:val="none" w:sz="0" w:space="0" w:color="auto"/>
                        <w:bottom w:val="none" w:sz="0" w:space="0" w:color="auto"/>
                        <w:right w:val="none" w:sz="0" w:space="0" w:color="auto"/>
                      </w:divBdr>
                      <w:divsChild>
                        <w:div w:id="1134565870">
                          <w:marLeft w:val="0"/>
                          <w:marRight w:val="0"/>
                          <w:marTop w:val="0"/>
                          <w:marBottom w:val="0"/>
                          <w:divBdr>
                            <w:top w:val="none" w:sz="0" w:space="0" w:color="auto"/>
                            <w:left w:val="none" w:sz="0" w:space="0" w:color="auto"/>
                            <w:bottom w:val="none" w:sz="0" w:space="0" w:color="auto"/>
                            <w:right w:val="none" w:sz="0" w:space="0" w:color="auto"/>
                          </w:divBdr>
                          <w:divsChild>
                            <w:div w:id="674378290">
                              <w:marLeft w:val="0"/>
                              <w:marRight w:val="0"/>
                              <w:marTop w:val="0"/>
                              <w:marBottom w:val="0"/>
                              <w:divBdr>
                                <w:top w:val="none" w:sz="0" w:space="0" w:color="auto"/>
                                <w:left w:val="none" w:sz="0" w:space="0" w:color="auto"/>
                                <w:bottom w:val="none" w:sz="0" w:space="0" w:color="auto"/>
                                <w:right w:val="none" w:sz="0" w:space="0" w:color="auto"/>
                              </w:divBdr>
                              <w:divsChild>
                                <w:div w:id="1154905457">
                                  <w:marLeft w:val="0"/>
                                  <w:marRight w:val="0"/>
                                  <w:marTop w:val="0"/>
                                  <w:marBottom w:val="0"/>
                                  <w:divBdr>
                                    <w:top w:val="none" w:sz="0" w:space="0" w:color="auto"/>
                                    <w:left w:val="none" w:sz="0" w:space="0" w:color="auto"/>
                                    <w:bottom w:val="none" w:sz="0" w:space="0" w:color="auto"/>
                                    <w:right w:val="none" w:sz="0" w:space="0" w:color="auto"/>
                                  </w:divBdr>
                                  <w:divsChild>
                                    <w:div w:id="1459379358">
                                      <w:marLeft w:val="0"/>
                                      <w:marRight w:val="0"/>
                                      <w:marTop w:val="0"/>
                                      <w:marBottom w:val="0"/>
                                      <w:divBdr>
                                        <w:top w:val="none" w:sz="0" w:space="0" w:color="auto"/>
                                        <w:left w:val="none" w:sz="0" w:space="0" w:color="auto"/>
                                        <w:bottom w:val="none" w:sz="0" w:space="0" w:color="auto"/>
                                        <w:right w:val="none" w:sz="0" w:space="0" w:color="auto"/>
                                      </w:divBdr>
                                      <w:divsChild>
                                        <w:div w:id="1235050425">
                                          <w:marLeft w:val="0"/>
                                          <w:marRight w:val="0"/>
                                          <w:marTop w:val="0"/>
                                          <w:marBottom w:val="0"/>
                                          <w:divBdr>
                                            <w:top w:val="none" w:sz="0" w:space="0" w:color="auto"/>
                                            <w:left w:val="none" w:sz="0" w:space="0" w:color="auto"/>
                                            <w:bottom w:val="none" w:sz="0" w:space="0" w:color="auto"/>
                                            <w:right w:val="none" w:sz="0" w:space="0" w:color="auto"/>
                                          </w:divBdr>
                                          <w:divsChild>
                                            <w:div w:id="478811977">
                                              <w:marLeft w:val="375"/>
                                              <w:marRight w:val="0"/>
                                              <w:marTop w:val="0"/>
                                              <w:marBottom w:val="0"/>
                                              <w:divBdr>
                                                <w:top w:val="none" w:sz="0" w:space="0" w:color="auto"/>
                                                <w:left w:val="none" w:sz="0" w:space="0" w:color="auto"/>
                                                <w:bottom w:val="none" w:sz="0" w:space="0" w:color="auto"/>
                                                <w:right w:val="none" w:sz="0" w:space="0" w:color="auto"/>
                                              </w:divBdr>
                                              <w:divsChild>
                                                <w:div w:id="1727024067">
                                                  <w:marLeft w:val="0"/>
                                                  <w:marRight w:val="0"/>
                                                  <w:marTop w:val="0"/>
                                                  <w:marBottom w:val="0"/>
                                                  <w:divBdr>
                                                    <w:top w:val="none" w:sz="0" w:space="0" w:color="auto"/>
                                                    <w:left w:val="none" w:sz="0" w:space="0" w:color="auto"/>
                                                    <w:bottom w:val="none" w:sz="0" w:space="0" w:color="auto"/>
                                                    <w:right w:val="none" w:sz="0" w:space="0" w:color="auto"/>
                                                  </w:divBdr>
                                                  <w:divsChild>
                                                    <w:div w:id="630982889">
                                                      <w:marLeft w:val="0"/>
                                                      <w:marRight w:val="0"/>
                                                      <w:marTop w:val="0"/>
                                                      <w:marBottom w:val="0"/>
                                                      <w:divBdr>
                                                        <w:top w:val="none" w:sz="0" w:space="0" w:color="auto"/>
                                                        <w:left w:val="none" w:sz="0" w:space="0" w:color="auto"/>
                                                        <w:bottom w:val="none" w:sz="0" w:space="0" w:color="auto"/>
                                                        <w:right w:val="none" w:sz="0" w:space="0" w:color="auto"/>
                                                      </w:divBdr>
                                                      <w:divsChild>
                                                        <w:div w:id="112211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17224201">
      <w:bodyDiv w:val="1"/>
      <w:marLeft w:val="0"/>
      <w:marRight w:val="0"/>
      <w:marTop w:val="0"/>
      <w:marBottom w:val="0"/>
      <w:divBdr>
        <w:top w:val="none" w:sz="0" w:space="0" w:color="auto"/>
        <w:left w:val="none" w:sz="0" w:space="0" w:color="auto"/>
        <w:bottom w:val="none" w:sz="0" w:space="0" w:color="auto"/>
        <w:right w:val="none" w:sz="0" w:space="0" w:color="auto"/>
      </w:divBdr>
      <w:divsChild>
        <w:div w:id="1437601928">
          <w:marLeft w:val="0"/>
          <w:marRight w:val="0"/>
          <w:marTop w:val="0"/>
          <w:marBottom w:val="0"/>
          <w:divBdr>
            <w:top w:val="none" w:sz="0" w:space="0" w:color="auto"/>
            <w:left w:val="none" w:sz="0" w:space="0" w:color="auto"/>
            <w:bottom w:val="none" w:sz="0" w:space="0" w:color="auto"/>
            <w:right w:val="none" w:sz="0" w:space="0" w:color="auto"/>
          </w:divBdr>
          <w:divsChild>
            <w:div w:id="1214610309">
              <w:marLeft w:val="0"/>
              <w:marRight w:val="0"/>
              <w:marTop w:val="0"/>
              <w:marBottom w:val="0"/>
              <w:divBdr>
                <w:top w:val="none" w:sz="0" w:space="0" w:color="auto"/>
                <w:left w:val="none" w:sz="0" w:space="0" w:color="auto"/>
                <w:bottom w:val="none" w:sz="0" w:space="0" w:color="auto"/>
                <w:right w:val="none" w:sz="0" w:space="0" w:color="auto"/>
              </w:divBdr>
              <w:divsChild>
                <w:div w:id="973222077">
                  <w:marLeft w:val="0"/>
                  <w:marRight w:val="0"/>
                  <w:marTop w:val="0"/>
                  <w:marBottom w:val="0"/>
                  <w:divBdr>
                    <w:top w:val="none" w:sz="0" w:space="0" w:color="auto"/>
                    <w:left w:val="none" w:sz="0" w:space="0" w:color="auto"/>
                    <w:bottom w:val="none" w:sz="0" w:space="0" w:color="auto"/>
                    <w:right w:val="none" w:sz="0" w:space="0" w:color="auto"/>
                  </w:divBdr>
                  <w:divsChild>
                    <w:div w:id="1569144030">
                      <w:marLeft w:val="0"/>
                      <w:marRight w:val="0"/>
                      <w:marTop w:val="0"/>
                      <w:marBottom w:val="0"/>
                      <w:divBdr>
                        <w:top w:val="none" w:sz="0" w:space="0" w:color="auto"/>
                        <w:left w:val="none" w:sz="0" w:space="0" w:color="auto"/>
                        <w:bottom w:val="none" w:sz="0" w:space="0" w:color="auto"/>
                        <w:right w:val="none" w:sz="0" w:space="0" w:color="auto"/>
                      </w:divBdr>
                      <w:divsChild>
                        <w:div w:id="297496212">
                          <w:marLeft w:val="0"/>
                          <w:marRight w:val="0"/>
                          <w:marTop w:val="0"/>
                          <w:marBottom w:val="0"/>
                          <w:divBdr>
                            <w:top w:val="none" w:sz="0" w:space="0" w:color="auto"/>
                            <w:left w:val="none" w:sz="0" w:space="0" w:color="auto"/>
                            <w:bottom w:val="none" w:sz="0" w:space="0" w:color="auto"/>
                            <w:right w:val="none" w:sz="0" w:space="0" w:color="auto"/>
                          </w:divBdr>
                          <w:divsChild>
                            <w:div w:id="58919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5283838">
      <w:bodyDiv w:val="1"/>
      <w:marLeft w:val="0"/>
      <w:marRight w:val="0"/>
      <w:marTop w:val="0"/>
      <w:marBottom w:val="0"/>
      <w:divBdr>
        <w:top w:val="none" w:sz="0" w:space="0" w:color="auto"/>
        <w:left w:val="none" w:sz="0" w:space="0" w:color="auto"/>
        <w:bottom w:val="none" w:sz="0" w:space="0" w:color="auto"/>
        <w:right w:val="none" w:sz="0" w:space="0" w:color="auto"/>
      </w:divBdr>
      <w:divsChild>
        <w:div w:id="1629434969">
          <w:marLeft w:val="0"/>
          <w:marRight w:val="0"/>
          <w:marTop w:val="0"/>
          <w:marBottom w:val="0"/>
          <w:divBdr>
            <w:top w:val="none" w:sz="0" w:space="0" w:color="auto"/>
            <w:left w:val="none" w:sz="0" w:space="0" w:color="auto"/>
            <w:bottom w:val="none" w:sz="0" w:space="0" w:color="auto"/>
            <w:right w:val="none" w:sz="0" w:space="0" w:color="auto"/>
          </w:divBdr>
          <w:divsChild>
            <w:div w:id="795412663">
              <w:marLeft w:val="0"/>
              <w:marRight w:val="0"/>
              <w:marTop w:val="0"/>
              <w:marBottom w:val="0"/>
              <w:divBdr>
                <w:top w:val="none" w:sz="0" w:space="0" w:color="auto"/>
                <w:left w:val="none" w:sz="0" w:space="0" w:color="auto"/>
                <w:bottom w:val="none" w:sz="0" w:space="0" w:color="auto"/>
                <w:right w:val="none" w:sz="0" w:space="0" w:color="auto"/>
              </w:divBdr>
              <w:divsChild>
                <w:div w:id="1020811825">
                  <w:marLeft w:val="0"/>
                  <w:marRight w:val="0"/>
                  <w:marTop w:val="0"/>
                  <w:marBottom w:val="0"/>
                  <w:divBdr>
                    <w:top w:val="none" w:sz="0" w:space="0" w:color="auto"/>
                    <w:left w:val="none" w:sz="0" w:space="0" w:color="auto"/>
                    <w:bottom w:val="none" w:sz="0" w:space="0" w:color="auto"/>
                    <w:right w:val="none" w:sz="0" w:space="0" w:color="auto"/>
                  </w:divBdr>
                  <w:divsChild>
                    <w:div w:id="568460190">
                      <w:marLeft w:val="0"/>
                      <w:marRight w:val="0"/>
                      <w:marTop w:val="0"/>
                      <w:marBottom w:val="0"/>
                      <w:divBdr>
                        <w:top w:val="none" w:sz="0" w:space="0" w:color="auto"/>
                        <w:left w:val="none" w:sz="0" w:space="0" w:color="auto"/>
                        <w:bottom w:val="none" w:sz="0" w:space="0" w:color="auto"/>
                        <w:right w:val="none" w:sz="0" w:space="0" w:color="auto"/>
                      </w:divBdr>
                      <w:divsChild>
                        <w:div w:id="1170873207">
                          <w:marLeft w:val="0"/>
                          <w:marRight w:val="0"/>
                          <w:marTop w:val="0"/>
                          <w:marBottom w:val="0"/>
                          <w:divBdr>
                            <w:top w:val="none" w:sz="0" w:space="0" w:color="auto"/>
                            <w:left w:val="none" w:sz="0" w:space="0" w:color="auto"/>
                            <w:bottom w:val="none" w:sz="0" w:space="0" w:color="auto"/>
                            <w:right w:val="none" w:sz="0" w:space="0" w:color="auto"/>
                          </w:divBdr>
                          <w:divsChild>
                            <w:div w:id="179983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3602355">
      <w:bodyDiv w:val="1"/>
      <w:marLeft w:val="0"/>
      <w:marRight w:val="0"/>
      <w:marTop w:val="0"/>
      <w:marBottom w:val="0"/>
      <w:divBdr>
        <w:top w:val="none" w:sz="0" w:space="0" w:color="auto"/>
        <w:left w:val="none" w:sz="0" w:space="0" w:color="auto"/>
        <w:bottom w:val="none" w:sz="0" w:space="0" w:color="auto"/>
        <w:right w:val="none" w:sz="0" w:space="0" w:color="auto"/>
      </w:divBdr>
      <w:divsChild>
        <w:div w:id="1647928015">
          <w:marLeft w:val="0"/>
          <w:marRight w:val="0"/>
          <w:marTop w:val="0"/>
          <w:marBottom w:val="0"/>
          <w:divBdr>
            <w:top w:val="none" w:sz="0" w:space="0" w:color="auto"/>
            <w:left w:val="none" w:sz="0" w:space="0" w:color="auto"/>
            <w:bottom w:val="none" w:sz="0" w:space="0" w:color="auto"/>
            <w:right w:val="none" w:sz="0" w:space="0" w:color="auto"/>
          </w:divBdr>
          <w:divsChild>
            <w:div w:id="538275577">
              <w:marLeft w:val="0"/>
              <w:marRight w:val="0"/>
              <w:marTop w:val="0"/>
              <w:marBottom w:val="0"/>
              <w:divBdr>
                <w:top w:val="none" w:sz="0" w:space="0" w:color="auto"/>
                <w:left w:val="none" w:sz="0" w:space="0" w:color="auto"/>
                <w:bottom w:val="none" w:sz="0" w:space="0" w:color="auto"/>
                <w:right w:val="none" w:sz="0" w:space="0" w:color="auto"/>
              </w:divBdr>
              <w:divsChild>
                <w:div w:id="1042247575">
                  <w:marLeft w:val="0"/>
                  <w:marRight w:val="0"/>
                  <w:marTop w:val="0"/>
                  <w:marBottom w:val="0"/>
                  <w:divBdr>
                    <w:top w:val="none" w:sz="0" w:space="0" w:color="auto"/>
                    <w:left w:val="none" w:sz="0" w:space="0" w:color="auto"/>
                    <w:bottom w:val="none" w:sz="0" w:space="0" w:color="auto"/>
                    <w:right w:val="none" w:sz="0" w:space="0" w:color="auto"/>
                  </w:divBdr>
                  <w:divsChild>
                    <w:div w:id="1503735843">
                      <w:marLeft w:val="0"/>
                      <w:marRight w:val="0"/>
                      <w:marTop w:val="0"/>
                      <w:marBottom w:val="0"/>
                      <w:divBdr>
                        <w:top w:val="none" w:sz="0" w:space="0" w:color="auto"/>
                        <w:left w:val="none" w:sz="0" w:space="0" w:color="auto"/>
                        <w:bottom w:val="none" w:sz="0" w:space="0" w:color="auto"/>
                        <w:right w:val="none" w:sz="0" w:space="0" w:color="auto"/>
                      </w:divBdr>
                      <w:divsChild>
                        <w:div w:id="31393278">
                          <w:marLeft w:val="0"/>
                          <w:marRight w:val="0"/>
                          <w:marTop w:val="0"/>
                          <w:marBottom w:val="0"/>
                          <w:divBdr>
                            <w:top w:val="none" w:sz="0" w:space="0" w:color="auto"/>
                            <w:left w:val="none" w:sz="0" w:space="0" w:color="auto"/>
                            <w:bottom w:val="none" w:sz="0" w:space="0" w:color="auto"/>
                            <w:right w:val="none" w:sz="0" w:space="0" w:color="auto"/>
                          </w:divBdr>
                          <w:divsChild>
                            <w:div w:id="68127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7481598">
      <w:bodyDiv w:val="1"/>
      <w:marLeft w:val="0"/>
      <w:marRight w:val="0"/>
      <w:marTop w:val="0"/>
      <w:marBottom w:val="0"/>
      <w:divBdr>
        <w:top w:val="none" w:sz="0" w:space="0" w:color="auto"/>
        <w:left w:val="none" w:sz="0" w:space="0" w:color="auto"/>
        <w:bottom w:val="none" w:sz="0" w:space="0" w:color="auto"/>
        <w:right w:val="none" w:sz="0" w:space="0" w:color="auto"/>
      </w:divBdr>
      <w:divsChild>
        <w:div w:id="1077241969">
          <w:marLeft w:val="0"/>
          <w:marRight w:val="0"/>
          <w:marTop w:val="0"/>
          <w:marBottom w:val="0"/>
          <w:divBdr>
            <w:top w:val="none" w:sz="0" w:space="0" w:color="auto"/>
            <w:left w:val="none" w:sz="0" w:space="0" w:color="auto"/>
            <w:bottom w:val="none" w:sz="0" w:space="0" w:color="auto"/>
            <w:right w:val="none" w:sz="0" w:space="0" w:color="auto"/>
          </w:divBdr>
          <w:divsChild>
            <w:div w:id="911350567">
              <w:marLeft w:val="0"/>
              <w:marRight w:val="0"/>
              <w:marTop w:val="0"/>
              <w:marBottom w:val="0"/>
              <w:divBdr>
                <w:top w:val="none" w:sz="0" w:space="0" w:color="auto"/>
                <w:left w:val="none" w:sz="0" w:space="0" w:color="auto"/>
                <w:bottom w:val="none" w:sz="0" w:space="0" w:color="auto"/>
                <w:right w:val="none" w:sz="0" w:space="0" w:color="auto"/>
              </w:divBdr>
              <w:divsChild>
                <w:div w:id="1678657395">
                  <w:marLeft w:val="0"/>
                  <w:marRight w:val="0"/>
                  <w:marTop w:val="0"/>
                  <w:marBottom w:val="0"/>
                  <w:divBdr>
                    <w:top w:val="none" w:sz="0" w:space="0" w:color="auto"/>
                    <w:left w:val="none" w:sz="0" w:space="0" w:color="auto"/>
                    <w:bottom w:val="none" w:sz="0" w:space="0" w:color="auto"/>
                    <w:right w:val="none" w:sz="0" w:space="0" w:color="auto"/>
                  </w:divBdr>
                  <w:divsChild>
                    <w:div w:id="1856069634">
                      <w:marLeft w:val="0"/>
                      <w:marRight w:val="0"/>
                      <w:marTop w:val="0"/>
                      <w:marBottom w:val="0"/>
                      <w:divBdr>
                        <w:top w:val="none" w:sz="0" w:space="0" w:color="auto"/>
                        <w:left w:val="none" w:sz="0" w:space="0" w:color="auto"/>
                        <w:bottom w:val="none" w:sz="0" w:space="0" w:color="auto"/>
                        <w:right w:val="none" w:sz="0" w:space="0" w:color="auto"/>
                      </w:divBdr>
                      <w:divsChild>
                        <w:div w:id="986592783">
                          <w:marLeft w:val="0"/>
                          <w:marRight w:val="0"/>
                          <w:marTop w:val="0"/>
                          <w:marBottom w:val="0"/>
                          <w:divBdr>
                            <w:top w:val="none" w:sz="0" w:space="0" w:color="auto"/>
                            <w:left w:val="none" w:sz="0" w:space="0" w:color="auto"/>
                            <w:bottom w:val="none" w:sz="0" w:space="0" w:color="auto"/>
                            <w:right w:val="none" w:sz="0" w:space="0" w:color="auto"/>
                          </w:divBdr>
                          <w:divsChild>
                            <w:div w:id="548957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7395068">
      <w:bodyDiv w:val="1"/>
      <w:marLeft w:val="0"/>
      <w:marRight w:val="0"/>
      <w:marTop w:val="0"/>
      <w:marBottom w:val="0"/>
      <w:divBdr>
        <w:top w:val="none" w:sz="0" w:space="0" w:color="auto"/>
        <w:left w:val="none" w:sz="0" w:space="0" w:color="auto"/>
        <w:bottom w:val="none" w:sz="0" w:space="0" w:color="auto"/>
        <w:right w:val="none" w:sz="0" w:space="0" w:color="auto"/>
      </w:divBdr>
      <w:divsChild>
        <w:div w:id="2137288877">
          <w:marLeft w:val="0"/>
          <w:marRight w:val="0"/>
          <w:marTop w:val="0"/>
          <w:marBottom w:val="0"/>
          <w:divBdr>
            <w:top w:val="none" w:sz="0" w:space="0" w:color="auto"/>
            <w:left w:val="none" w:sz="0" w:space="0" w:color="auto"/>
            <w:bottom w:val="none" w:sz="0" w:space="0" w:color="auto"/>
            <w:right w:val="none" w:sz="0" w:space="0" w:color="auto"/>
          </w:divBdr>
          <w:divsChild>
            <w:div w:id="1377244011">
              <w:marLeft w:val="0"/>
              <w:marRight w:val="0"/>
              <w:marTop w:val="0"/>
              <w:marBottom w:val="0"/>
              <w:divBdr>
                <w:top w:val="none" w:sz="0" w:space="0" w:color="auto"/>
                <w:left w:val="none" w:sz="0" w:space="0" w:color="auto"/>
                <w:bottom w:val="none" w:sz="0" w:space="0" w:color="auto"/>
                <w:right w:val="none" w:sz="0" w:space="0" w:color="auto"/>
              </w:divBdr>
              <w:divsChild>
                <w:div w:id="1472093753">
                  <w:marLeft w:val="0"/>
                  <w:marRight w:val="0"/>
                  <w:marTop w:val="0"/>
                  <w:marBottom w:val="0"/>
                  <w:divBdr>
                    <w:top w:val="none" w:sz="0" w:space="0" w:color="auto"/>
                    <w:left w:val="none" w:sz="0" w:space="0" w:color="auto"/>
                    <w:bottom w:val="none" w:sz="0" w:space="0" w:color="auto"/>
                    <w:right w:val="none" w:sz="0" w:space="0" w:color="auto"/>
                  </w:divBdr>
                  <w:divsChild>
                    <w:div w:id="1283919411">
                      <w:marLeft w:val="0"/>
                      <w:marRight w:val="0"/>
                      <w:marTop w:val="0"/>
                      <w:marBottom w:val="0"/>
                      <w:divBdr>
                        <w:top w:val="none" w:sz="0" w:space="0" w:color="auto"/>
                        <w:left w:val="none" w:sz="0" w:space="0" w:color="auto"/>
                        <w:bottom w:val="none" w:sz="0" w:space="0" w:color="auto"/>
                        <w:right w:val="none" w:sz="0" w:space="0" w:color="auto"/>
                      </w:divBdr>
                      <w:divsChild>
                        <w:div w:id="328142054">
                          <w:marLeft w:val="0"/>
                          <w:marRight w:val="0"/>
                          <w:marTop w:val="0"/>
                          <w:marBottom w:val="0"/>
                          <w:divBdr>
                            <w:top w:val="none" w:sz="0" w:space="0" w:color="auto"/>
                            <w:left w:val="none" w:sz="0" w:space="0" w:color="auto"/>
                            <w:bottom w:val="none" w:sz="0" w:space="0" w:color="auto"/>
                            <w:right w:val="none" w:sz="0" w:space="0" w:color="auto"/>
                          </w:divBdr>
                          <w:divsChild>
                            <w:div w:id="1084911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4081782">
      <w:bodyDiv w:val="1"/>
      <w:marLeft w:val="0"/>
      <w:marRight w:val="0"/>
      <w:marTop w:val="0"/>
      <w:marBottom w:val="0"/>
      <w:divBdr>
        <w:top w:val="none" w:sz="0" w:space="0" w:color="auto"/>
        <w:left w:val="none" w:sz="0" w:space="0" w:color="auto"/>
        <w:bottom w:val="none" w:sz="0" w:space="0" w:color="auto"/>
        <w:right w:val="none" w:sz="0" w:space="0" w:color="auto"/>
      </w:divBdr>
    </w:div>
    <w:div w:id="1427382866">
      <w:bodyDiv w:val="1"/>
      <w:marLeft w:val="0"/>
      <w:marRight w:val="0"/>
      <w:marTop w:val="0"/>
      <w:marBottom w:val="0"/>
      <w:divBdr>
        <w:top w:val="none" w:sz="0" w:space="0" w:color="auto"/>
        <w:left w:val="none" w:sz="0" w:space="0" w:color="auto"/>
        <w:bottom w:val="none" w:sz="0" w:space="0" w:color="auto"/>
        <w:right w:val="none" w:sz="0" w:space="0" w:color="auto"/>
      </w:divBdr>
      <w:divsChild>
        <w:div w:id="674842217">
          <w:marLeft w:val="0"/>
          <w:marRight w:val="0"/>
          <w:marTop w:val="0"/>
          <w:marBottom w:val="0"/>
          <w:divBdr>
            <w:top w:val="none" w:sz="0" w:space="0" w:color="auto"/>
            <w:left w:val="none" w:sz="0" w:space="0" w:color="auto"/>
            <w:bottom w:val="none" w:sz="0" w:space="0" w:color="auto"/>
            <w:right w:val="none" w:sz="0" w:space="0" w:color="auto"/>
          </w:divBdr>
          <w:divsChild>
            <w:div w:id="831337967">
              <w:marLeft w:val="0"/>
              <w:marRight w:val="0"/>
              <w:marTop w:val="0"/>
              <w:marBottom w:val="0"/>
              <w:divBdr>
                <w:top w:val="none" w:sz="0" w:space="0" w:color="auto"/>
                <w:left w:val="none" w:sz="0" w:space="0" w:color="auto"/>
                <w:bottom w:val="none" w:sz="0" w:space="0" w:color="auto"/>
                <w:right w:val="none" w:sz="0" w:space="0" w:color="auto"/>
              </w:divBdr>
              <w:divsChild>
                <w:div w:id="943540197">
                  <w:marLeft w:val="0"/>
                  <w:marRight w:val="0"/>
                  <w:marTop w:val="0"/>
                  <w:marBottom w:val="0"/>
                  <w:divBdr>
                    <w:top w:val="none" w:sz="0" w:space="0" w:color="auto"/>
                    <w:left w:val="none" w:sz="0" w:space="0" w:color="auto"/>
                    <w:bottom w:val="none" w:sz="0" w:space="0" w:color="auto"/>
                    <w:right w:val="none" w:sz="0" w:space="0" w:color="auto"/>
                  </w:divBdr>
                  <w:divsChild>
                    <w:div w:id="1834567743">
                      <w:marLeft w:val="0"/>
                      <w:marRight w:val="0"/>
                      <w:marTop w:val="0"/>
                      <w:marBottom w:val="0"/>
                      <w:divBdr>
                        <w:top w:val="none" w:sz="0" w:space="0" w:color="auto"/>
                        <w:left w:val="none" w:sz="0" w:space="0" w:color="auto"/>
                        <w:bottom w:val="none" w:sz="0" w:space="0" w:color="auto"/>
                        <w:right w:val="none" w:sz="0" w:space="0" w:color="auto"/>
                      </w:divBdr>
                      <w:divsChild>
                        <w:div w:id="18162940">
                          <w:marLeft w:val="0"/>
                          <w:marRight w:val="0"/>
                          <w:marTop w:val="0"/>
                          <w:marBottom w:val="0"/>
                          <w:divBdr>
                            <w:top w:val="none" w:sz="0" w:space="0" w:color="auto"/>
                            <w:left w:val="none" w:sz="0" w:space="0" w:color="auto"/>
                            <w:bottom w:val="none" w:sz="0" w:space="0" w:color="auto"/>
                            <w:right w:val="none" w:sz="0" w:space="0" w:color="auto"/>
                          </w:divBdr>
                          <w:divsChild>
                            <w:div w:id="112669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9959518">
      <w:bodyDiv w:val="1"/>
      <w:marLeft w:val="0"/>
      <w:marRight w:val="0"/>
      <w:marTop w:val="0"/>
      <w:marBottom w:val="0"/>
      <w:divBdr>
        <w:top w:val="none" w:sz="0" w:space="0" w:color="auto"/>
        <w:left w:val="none" w:sz="0" w:space="0" w:color="auto"/>
        <w:bottom w:val="none" w:sz="0" w:space="0" w:color="auto"/>
        <w:right w:val="none" w:sz="0" w:space="0" w:color="auto"/>
      </w:divBdr>
    </w:div>
    <w:div w:id="1431118918">
      <w:bodyDiv w:val="1"/>
      <w:marLeft w:val="0"/>
      <w:marRight w:val="0"/>
      <w:marTop w:val="0"/>
      <w:marBottom w:val="0"/>
      <w:divBdr>
        <w:top w:val="none" w:sz="0" w:space="0" w:color="auto"/>
        <w:left w:val="none" w:sz="0" w:space="0" w:color="auto"/>
        <w:bottom w:val="none" w:sz="0" w:space="0" w:color="auto"/>
        <w:right w:val="none" w:sz="0" w:space="0" w:color="auto"/>
      </w:divBdr>
      <w:divsChild>
        <w:div w:id="1413310140">
          <w:marLeft w:val="0"/>
          <w:marRight w:val="0"/>
          <w:marTop w:val="0"/>
          <w:marBottom w:val="0"/>
          <w:divBdr>
            <w:top w:val="none" w:sz="0" w:space="0" w:color="auto"/>
            <w:left w:val="none" w:sz="0" w:space="0" w:color="auto"/>
            <w:bottom w:val="none" w:sz="0" w:space="0" w:color="auto"/>
            <w:right w:val="none" w:sz="0" w:space="0" w:color="auto"/>
          </w:divBdr>
          <w:divsChild>
            <w:div w:id="671639308">
              <w:marLeft w:val="0"/>
              <w:marRight w:val="0"/>
              <w:marTop w:val="0"/>
              <w:marBottom w:val="0"/>
              <w:divBdr>
                <w:top w:val="none" w:sz="0" w:space="0" w:color="auto"/>
                <w:left w:val="none" w:sz="0" w:space="0" w:color="auto"/>
                <w:bottom w:val="none" w:sz="0" w:space="0" w:color="auto"/>
                <w:right w:val="none" w:sz="0" w:space="0" w:color="auto"/>
              </w:divBdr>
              <w:divsChild>
                <w:div w:id="1676494320">
                  <w:marLeft w:val="0"/>
                  <w:marRight w:val="0"/>
                  <w:marTop w:val="0"/>
                  <w:marBottom w:val="0"/>
                  <w:divBdr>
                    <w:top w:val="none" w:sz="0" w:space="0" w:color="auto"/>
                    <w:left w:val="none" w:sz="0" w:space="0" w:color="auto"/>
                    <w:bottom w:val="none" w:sz="0" w:space="0" w:color="auto"/>
                    <w:right w:val="none" w:sz="0" w:space="0" w:color="auto"/>
                  </w:divBdr>
                  <w:divsChild>
                    <w:div w:id="771167680">
                      <w:marLeft w:val="0"/>
                      <w:marRight w:val="0"/>
                      <w:marTop w:val="0"/>
                      <w:marBottom w:val="0"/>
                      <w:divBdr>
                        <w:top w:val="none" w:sz="0" w:space="0" w:color="auto"/>
                        <w:left w:val="none" w:sz="0" w:space="0" w:color="auto"/>
                        <w:bottom w:val="none" w:sz="0" w:space="0" w:color="auto"/>
                        <w:right w:val="none" w:sz="0" w:space="0" w:color="auto"/>
                      </w:divBdr>
                      <w:divsChild>
                        <w:div w:id="1146623389">
                          <w:marLeft w:val="0"/>
                          <w:marRight w:val="0"/>
                          <w:marTop w:val="0"/>
                          <w:marBottom w:val="0"/>
                          <w:divBdr>
                            <w:top w:val="none" w:sz="0" w:space="0" w:color="auto"/>
                            <w:left w:val="none" w:sz="0" w:space="0" w:color="auto"/>
                            <w:bottom w:val="none" w:sz="0" w:space="0" w:color="auto"/>
                            <w:right w:val="none" w:sz="0" w:space="0" w:color="auto"/>
                          </w:divBdr>
                          <w:divsChild>
                            <w:div w:id="179648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5321430">
      <w:bodyDiv w:val="1"/>
      <w:marLeft w:val="0"/>
      <w:marRight w:val="0"/>
      <w:marTop w:val="0"/>
      <w:marBottom w:val="0"/>
      <w:divBdr>
        <w:top w:val="none" w:sz="0" w:space="0" w:color="auto"/>
        <w:left w:val="none" w:sz="0" w:space="0" w:color="auto"/>
        <w:bottom w:val="none" w:sz="0" w:space="0" w:color="auto"/>
        <w:right w:val="none" w:sz="0" w:space="0" w:color="auto"/>
      </w:divBdr>
      <w:divsChild>
        <w:div w:id="1892687853">
          <w:marLeft w:val="0"/>
          <w:marRight w:val="0"/>
          <w:marTop w:val="0"/>
          <w:marBottom w:val="0"/>
          <w:divBdr>
            <w:top w:val="none" w:sz="0" w:space="0" w:color="auto"/>
            <w:left w:val="none" w:sz="0" w:space="0" w:color="auto"/>
            <w:bottom w:val="none" w:sz="0" w:space="0" w:color="auto"/>
            <w:right w:val="none" w:sz="0" w:space="0" w:color="auto"/>
          </w:divBdr>
          <w:divsChild>
            <w:div w:id="751239655">
              <w:marLeft w:val="0"/>
              <w:marRight w:val="0"/>
              <w:marTop w:val="0"/>
              <w:marBottom w:val="0"/>
              <w:divBdr>
                <w:top w:val="none" w:sz="0" w:space="0" w:color="auto"/>
                <w:left w:val="none" w:sz="0" w:space="0" w:color="auto"/>
                <w:bottom w:val="none" w:sz="0" w:space="0" w:color="auto"/>
                <w:right w:val="none" w:sz="0" w:space="0" w:color="auto"/>
              </w:divBdr>
              <w:divsChild>
                <w:div w:id="1416897009">
                  <w:marLeft w:val="0"/>
                  <w:marRight w:val="0"/>
                  <w:marTop w:val="0"/>
                  <w:marBottom w:val="0"/>
                  <w:divBdr>
                    <w:top w:val="none" w:sz="0" w:space="0" w:color="auto"/>
                    <w:left w:val="none" w:sz="0" w:space="0" w:color="auto"/>
                    <w:bottom w:val="none" w:sz="0" w:space="0" w:color="auto"/>
                    <w:right w:val="none" w:sz="0" w:space="0" w:color="auto"/>
                  </w:divBdr>
                  <w:divsChild>
                    <w:div w:id="551112635">
                      <w:marLeft w:val="0"/>
                      <w:marRight w:val="0"/>
                      <w:marTop w:val="0"/>
                      <w:marBottom w:val="0"/>
                      <w:divBdr>
                        <w:top w:val="none" w:sz="0" w:space="0" w:color="auto"/>
                        <w:left w:val="none" w:sz="0" w:space="0" w:color="auto"/>
                        <w:bottom w:val="none" w:sz="0" w:space="0" w:color="auto"/>
                        <w:right w:val="none" w:sz="0" w:space="0" w:color="auto"/>
                      </w:divBdr>
                      <w:divsChild>
                        <w:div w:id="1353143923">
                          <w:marLeft w:val="0"/>
                          <w:marRight w:val="0"/>
                          <w:marTop w:val="0"/>
                          <w:marBottom w:val="0"/>
                          <w:divBdr>
                            <w:top w:val="none" w:sz="0" w:space="0" w:color="auto"/>
                            <w:left w:val="none" w:sz="0" w:space="0" w:color="auto"/>
                            <w:bottom w:val="none" w:sz="0" w:space="0" w:color="auto"/>
                            <w:right w:val="none" w:sz="0" w:space="0" w:color="auto"/>
                          </w:divBdr>
                          <w:divsChild>
                            <w:div w:id="169792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0678549">
      <w:bodyDiv w:val="1"/>
      <w:marLeft w:val="0"/>
      <w:marRight w:val="0"/>
      <w:marTop w:val="0"/>
      <w:marBottom w:val="0"/>
      <w:divBdr>
        <w:top w:val="none" w:sz="0" w:space="0" w:color="auto"/>
        <w:left w:val="none" w:sz="0" w:space="0" w:color="auto"/>
        <w:bottom w:val="none" w:sz="0" w:space="0" w:color="auto"/>
        <w:right w:val="none" w:sz="0" w:space="0" w:color="auto"/>
      </w:divBdr>
    </w:div>
    <w:div w:id="1443304998">
      <w:bodyDiv w:val="1"/>
      <w:marLeft w:val="0"/>
      <w:marRight w:val="0"/>
      <w:marTop w:val="0"/>
      <w:marBottom w:val="0"/>
      <w:divBdr>
        <w:top w:val="none" w:sz="0" w:space="0" w:color="auto"/>
        <w:left w:val="none" w:sz="0" w:space="0" w:color="auto"/>
        <w:bottom w:val="none" w:sz="0" w:space="0" w:color="auto"/>
        <w:right w:val="none" w:sz="0" w:space="0" w:color="auto"/>
      </w:divBdr>
      <w:divsChild>
        <w:div w:id="1904411427">
          <w:marLeft w:val="0"/>
          <w:marRight w:val="0"/>
          <w:marTop w:val="0"/>
          <w:marBottom w:val="0"/>
          <w:divBdr>
            <w:top w:val="none" w:sz="0" w:space="0" w:color="auto"/>
            <w:left w:val="none" w:sz="0" w:space="0" w:color="auto"/>
            <w:bottom w:val="none" w:sz="0" w:space="0" w:color="auto"/>
            <w:right w:val="none" w:sz="0" w:space="0" w:color="auto"/>
          </w:divBdr>
          <w:divsChild>
            <w:div w:id="537856090">
              <w:marLeft w:val="0"/>
              <w:marRight w:val="0"/>
              <w:marTop w:val="0"/>
              <w:marBottom w:val="0"/>
              <w:divBdr>
                <w:top w:val="none" w:sz="0" w:space="0" w:color="auto"/>
                <w:left w:val="none" w:sz="0" w:space="0" w:color="auto"/>
                <w:bottom w:val="none" w:sz="0" w:space="0" w:color="auto"/>
                <w:right w:val="none" w:sz="0" w:space="0" w:color="auto"/>
              </w:divBdr>
              <w:divsChild>
                <w:div w:id="1709450270">
                  <w:marLeft w:val="0"/>
                  <w:marRight w:val="0"/>
                  <w:marTop w:val="0"/>
                  <w:marBottom w:val="0"/>
                  <w:divBdr>
                    <w:top w:val="none" w:sz="0" w:space="0" w:color="auto"/>
                    <w:left w:val="none" w:sz="0" w:space="0" w:color="auto"/>
                    <w:bottom w:val="none" w:sz="0" w:space="0" w:color="auto"/>
                    <w:right w:val="none" w:sz="0" w:space="0" w:color="auto"/>
                  </w:divBdr>
                  <w:divsChild>
                    <w:div w:id="936793196">
                      <w:marLeft w:val="0"/>
                      <w:marRight w:val="0"/>
                      <w:marTop w:val="0"/>
                      <w:marBottom w:val="0"/>
                      <w:divBdr>
                        <w:top w:val="none" w:sz="0" w:space="0" w:color="auto"/>
                        <w:left w:val="none" w:sz="0" w:space="0" w:color="auto"/>
                        <w:bottom w:val="none" w:sz="0" w:space="0" w:color="auto"/>
                        <w:right w:val="none" w:sz="0" w:space="0" w:color="auto"/>
                      </w:divBdr>
                      <w:divsChild>
                        <w:div w:id="1247616791">
                          <w:marLeft w:val="0"/>
                          <w:marRight w:val="0"/>
                          <w:marTop w:val="0"/>
                          <w:marBottom w:val="0"/>
                          <w:divBdr>
                            <w:top w:val="none" w:sz="0" w:space="0" w:color="auto"/>
                            <w:left w:val="none" w:sz="0" w:space="0" w:color="auto"/>
                            <w:bottom w:val="none" w:sz="0" w:space="0" w:color="auto"/>
                            <w:right w:val="none" w:sz="0" w:space="0" w:color="auto"/>
                          </w:divBdr>
                          <w:divsChild>
                            <w:div w:id="165775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8355754">
      <w:bodyDiv w:val="1"/>
      <w:marLeft w:val="0"/>
      <w:marRight w:val="0"/>
      <w:marTop w:val="0"/>
      <w:marBottom w:val="0"/>
      <w:divBdr>
        <w:top w:val="none" w:sz="0" w:space="0" w:color="auto"/>
        <w:left w:val="none" w:sz="0" w:space="0" w:color="auto"/>
        <w:bottom w:val="none" w:sz="0" w:space="0" w:color="auto"/>
        <w:right w:val="none" w:sz="0" w:space="0" w:color="auto"/>
      </w:divBdr>
      <w:divsChild>
        <w:div w:id="2052879484">
          <w:marLeft w:val="0"/>
          <w:marRight w:val="0"/>
          <w:marTop w:val="0"/>
          <w:marBottom w:val="0"/>
          <w:divBdr>
            <w:top w:val="none" w:sz="0" w:space="0" w:color="auto"/>
            <w:left w:val="none" w:sz="0" w:space="0" w:color="auto"/>
            <w:bottom w:val="none" w:sz="0" w:space="0" w:color="auto"/>
            <w:right w:val="none" w:sz="0" w:space="0" w:color="auto"/>
          </w:divBdr>
          <w:divsChild>
            <w:div w:id="1472551251">
              <w:marLeft w:val="0"/>
              <w:marRight w:val="0"/>
              <w:marTop w:val="0"/>
              <w:marBottom w:val="0"/>
              <w:divBdr>
                <w:top w:val="none" w:sz="0" w:space="0" w:color="auto"/>
                <w:left w:val="none" w:sz="0" w:space="0" w:color="auto"/>
                <w:bottom w:val="none" w:sz="0" w:space="0" w:color="auto"/>
                <w:right w:val="none" w:sz="0" w:space="0" w:color="auto"/>
              </w:divBdr>
              <w:divsChild>
                <w:div w:id="411585033">
                  <w:marLeft w:val="0"/>
                  <w:marRight w:val="0"/>
                  <w:marTop w:val="0"/>
                  <w:marBottom w:val="0"/>
                  <w:divBdr>
                    <w:top w:val="none" w:sz="0" w:space="0" w:color="auto"/>
                    <w:left w:val="none" w:sz="0" w:space="0" w:color="auto"/>
                    <w:bottom w:val="none" w:sz="0" w:space="0" w:color="auto"/>
                    <w:right w:val="none" w:sz="0" w:space="0" w:color="auto"/>
                  </w:divBdr>
                  <w:divsChild>
                    <w:div w:id="279532610">
                      <w:marLeft w:val="0"/>
                      <w:marRight w:val="0"/>
                      <w:marTop w:val="0"/>
                      <w:marBottom w:val="0"/>
                      <w:divBdr>
                        <w:top w:val="none" w:sz="0" w:space="0" w:color="auto"/>
                        <w:left w:val="none" w:sz="0" w:space="0" w:color="auto"/>
                        <w:bottom w:val="none" w:sz="0" w:space="0" w:color="auto"/>
                        <w:right w:val="none" w:sz="0" w:space="0" w:color="auto"/>
                      </w:divBdr>
                      <w:divsChild>
                        <w:div w:id="823400570">
                          <w:marLeft w:val="0"/>
                          <w:marRight w:val="0"/>
                          <w:marTop w:val="0"/>
                          <w:marBottom w:val="0"/>
                          <w:divBdr>
                            <w:top w:val="none" w:sz="0" w:space="0" w:color="auto"/>
                            <w:left w:val="none" w:sz="0" w:space="0" w:color="auto"/>
                            <w:bottom w:val="none" w:sz="0" w:space="0" w:color="auto"/>
                            <w:right w:val="none" w:sz="0" w:space="0" w:color="auto"/>
                          </w:divBdr>
                          <w:divsChild>
                            <w:div w:id="2049716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9084322">
      <w:bodyDiv w:val="1"/>
      <w:marLeft w:val="0"/>
      <w:marRight w:val="0"/>
      <w:marTop w:val="0"/>
      <w:marBottom w:val="0"/>
      <w:divBdr>
        <w:top w:val="none" w:sz="0" w:space="0" w:color="auto"/>
        <w:left w:val="none" w:sz="0" w:space="0" w:color="auto"/>
        <w:bottom w:val="none" w:sz="0" w:space="0" w:color="auto"/>
        <w:right w:val="none" w:sz="0" w:space="0" w:color="auto"/>
      </w:divBdr>
    </w:div>
    <w:div w:id="1492599247">
      <w:bodyDiv w:val="1"/>
      <w:marLeft w:val="0"/>
      <w:marRight w:val="0"/>
      <w:marTop w:val="0"/>
      <w:marBottom w:val="0"/>
      <w:divBdr>
        <w:top w:val="none" w:sz="0" w:space="0" w:color="auto"/>
        <w:left w:val="none" w:sz="0" w:space="0" w:color="auto"/>
        <w:bottom w:val="none" w:sz="0" w:space="0" w:color="auto"/>
        <w:right w:val="none" w:sz="0" w:space="0" w:color="auto"/>
      </w:divBdr>
    </w:div>
    <w:div w:id="1498231654">
      <w:bodyDiv w:val="1"/>
      <w:marLeft w:val="0"/>
      <w:marRight w:val="0"/>
      <w:marTop w:val="0"/>
      <w:marBottom w:val="0"/>
      <w:divBdr>
        <w:top w:val="none" w:sz="0" w:space="0" w:color="auto"/>
        <w:left w:val="none" w:sz="0" w:space="0" w:color="auto"/>
        <w:bottom w:val="none" w:sz="0" w:space="0" w:color="auto"/>
        <w:right w:val="none" w:sz="0" w:space="0" w:color="auto"/>
      </w:divBdr>
    </w:div>
    <w:div w:id="1519655594">
      <w:bodyDiv w:val="1"/>
      <w:marLeft w:val="0"/>
      <w:marRight w:val="0"/>
      <w:marTop w:val="0"/>
      <w:marBottom w:val="0"/>
      <w:divBdr>
        <w:top w:val="none" w:sz="0" w:space="0" w:color="auto"/>
        <w:left w:val="none" w:sz="0" w:space="0" w:color="auto"/>
        <w:bottom w:val="none" w:sz="0" w:space="0" w:color="auto"/>
        <w:right w:val="none" w:sz="0" w:space="0" w:color="auto"/>
      </w:divBdr>
      <w:divsChild>
        <w:div w:id="252322284">
          <w:marLeft w:val="0"/>
          <w:marRight w:val="0"/>
          <w:marTop w:val="0"/>
          <w:marBottom w:val="0"/>
          <w:divBdr>
            <w:top w:val="none" w:sz="0" w:space="0" w:color="auto"/>
            <w:left w:val="none" w:sz="0" w:space="0" w:color="auto"/>
            <w:bottom w:val="none" w:sz="0" w:space="0" w:color="auto"/>
            <w:right w:val="none" w:sz="0" w:space="0" w:color="auto"/>
          </w:divBdr>
          <w:divsChild>
            <w:div w:id="1838223905">
              <w:marLeft w:val="0"/>
              <w:marRight w:val="0"/>
              <w:marTop w:val="0"/>
              <w:marBottom w:val="0"/>
              <w:divBdr>
                <w:top w:val="none" w:sz="0" w:space="0" w:color="auto"/>
                <w:left w:val="none" w:sz="0" w:space="0" w:color="auto"/>
                <w:bottom w:val="none" w:sz="0" w:space="0" w:color="auto"/>
                <w:right w:val="none" w:sz="0" w:space="0" w:color="auto"/>
              </w:divBdr>
              <w:divsChild>
                <w:div w:id="829951774">
                  <w:marLeft w:val="0"/>
                  <w:marRight w:val="0"/>
                  <w:marTop w:val="0"/>
                  <w:marBottom w:val="0"/>
                  <w:divBdr>
                    <w:top w:val="none" w:sz="0" w:space="0" w:color="auto"/>
                    <w:left w:val="none" w:sz="0" w:space="0" w:color="auto"/>
                    <w:bottom w:val="none" w:sz="0" w:space="0" w:color="auto"/>
                    <w:right w:val="none" w:sz="0" w:space="0" w:color="auto"/>
                  </w:divBdr>
                  <w:divsChild>
                    <w:div w:id="714043298">
                      <w:marLeft w:val="0"/>
                      <w:marRight w:val="0"/>
                      <w:marTop w:val="0"/>
                      <w:marBottom w:val="0"/>
                      <w:divBdr>
                        <w:top w:val="none" w:sz="0" w:space="0" w:color="auto"/>
                        <w:left w:val="none" w:sz="0" w:space="0" w:color="auto"/>
                        <w:bottom w:val="none" w:sz="0" w:space="0" w:color="auto"/>
                        <w:right w:val="none" w:sz="0" w:space="0" w:color="auto"/>
                      </w:divBdr>
                      <w:divsChild>
                        <w:div w:id="1154419784">
                          <w:marLeft w:val="0"/>
                          <w:marRight w:val="0"/>
                          <w:marTop w:val="0"/>
                          <w:marBottom w:val="0"/>
                          <w:divBdr>
                            <w:top w:val="none" w:sz="0" w:space="0" w:color="auto"/>
                            <w:left w:val="none" w:sz="0" w:space="0" w:color="auto"/>
                            <w:bottom w:val="none" w:sz="0" w:space="0" w:color="auto"/>
                            <w:right w:val="none" w:sz="0" w:space="0" w:color="auto"/>
                          </w:divBdr>
                          <w:divsChild>
                            <w:div w:id="62458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6167435">
      <w:bodyDiv w:val="1"/>
      <w:marLeft w:val="0"/>
      <w:marRight w:val="0"/>
      <w:marTop w:val="0"/>
      <w:marBottom w:val="0"/>
      <w:divBdr>
        <w:top w:val="none" w:sz="0" w:space="0" w:color="auto"/>
        <w:left w:val="none" w:sz="0" w:space="0" w:color="auto"/>
        <w:bottom w:val="none" w:sz="0" w:space="0" w:color="auto"/>
        <w:right w:val="none" w:sz="0" w:space="0" w:color="auto"/>
      </w:divBdr>
      <w:divsChild>
        <w:div w:id="1137333326">
          <w:marLeft w:val="0"/>
          <w:marRight w:val="0"/>
          <w:marTop w:val="0"/>
          <w:marBottom w:val="0"/>
          <w:divBdr>
            <w:top w:val="none" w:sz="0" w:space="0" w:color="auto"/>
            <w:left w:val="none" w:sz="0" w:space="0" w:color="auto"/>
            <w:bottom w:val="none" w:sz="0" w:space="0" w:color="auto"/>
            <w:right w:val="none" w:sz="0" w:space="0" w:color="auto"/>
          </w:divBdr>
          <w:divsChild>
            <w:div w:id="1498837879">
              <w:marLeft w:val="3600"/>
              <w:marRight w:val="300"/>
              <w:marTop w:val="0"/>
              <w:marBottom w:val="0"/>
              <w:divBdr>
                <w:top w:val="none" w:sz="0" w:space="0" w:color="auto"/>
                <w:left w:val="none" w:sz="0" w:space="0" w:color="auto"/>
                <w:bottom w:val="none" w:sz="0" w:space="0" w:color="auto"/>
                <w:right w:val="none" w:sz="0" w:space="0" w:color="auto"/>
              </w:divBdr>
            </w:div>
          </w:divsChild>
        </w:div>
      </w:divsChild>
    </w:div>
    <w:div w:id="1557004794">
      <w:bodyDiv w:val="1"/>
      <w:marLeft w:val="0"/>
      <w:marRight w:val="0"/>
      <w:marTop w:val="0"/>
      <w:marBottom w:val="0"/>
      <w:divBdr>
        <w:top w:val="none" w:sz="0" w:space="0" w:color="auto"/>
        <w:left w:val="none" w:sz="0" w:space="0" w:color="auto"/>
        <w:bottom w:val="none" w:sz="0" w:space="0" w:color="auto"/>
        <w:right w:val="none" w:sz="0" w:space="0" w:color="auto"/>
      </w:divBdr>
      <w:divsChild>
        <w:div w:id="244654952">
          <w:marLeft w:val="0"/>
          <w:marRight w:val="0"/>
          <w:marTop w:val="0"/>
          <w:marBottom w:val="0"/>
          <w:divBdr>
            <w:top w:val="none" w:sz="0" w:space="0" w:color="auto"/>
            <w:left w:val="none" w:sz="0" w:space="0" w:color="auto"/>
            <w:bottom w:val="none" w:sz="0" w:space="0" w:color="auto"/>
            <w:right w:val="none" w:sz="0" w:space="0" w:color="auto"/>
          </w:divBdr>
          <w:divsChild>
            <w:div w:id="1037387604">
              <w:marLeft w:val="0"/>
              <w:marRight w:val="0"/>
              <w:marTop w:val="0"/>
              <w:marBottom w:val="0"/>
              <w:divBdr>
                <w:top w:val="none" w:sz="0" w:space="0" w:color="auto"/>
                <w:left w:val="none" w:sz="0" w:space="0" w:color="auto"/>
                <w:bottom w:val="none" w:sz="0" w:space="0" w:color="auto"/>
                <w:right w:val="none" w:sz="0" w:space="0" w:color="auto"/>
              </w:divBdr>
              <w:divsChild>
                <w:div w:id="116409724">
                  <w:marLeft w:val="0"/>
                  <w:marRight w:val="0"/>
                  <w:marTop w:val="0"/>
                  <w:marBottom w:val="0"/>
                  <w:divBdr>
                    <w:top w:val="none" w:sz="0" w:space="0" w:color="auto"/>
                    <w:left w:val="none" w:sz="0" w:space="0" w:color="auto"/>
                    <w:bottom w:val="none" w:sz="0" w:space="0" w:color="auto"/>
                    <w:right w:val="none" w:sz="0" w:space="0" w:color="auto"/>
                  </w:divBdr>
                  <w:divsChild>
                    <w:div w:id="803431941">
                      <w:marLeft w:val="0"/>
                      <w:marRight w:val="0"/>
                      <w:marTop w:val="0"/>
                      <w:marBottom w:val="0"/>
                      <w:divBdr>
                        <w:top w:val="none" w:sz="0" w:space="0" w:color="auto"/>
                        <w:left w:val="none" w:sz="0" w:space="0" w:color="auto"/>
                        <w:bottom w:val="none" w:sz="0" w:space="0" w:color="auto"/>
                        <w:right w:val="none" w:sz="0" w:space="0" w:color="auto"/>
                      </w:divBdr>
                      <w:divsChild>
                        <w:div w:id="1201669051">
                          <w:marLeft w:val="0"/>
                          <w:marRight w:val="0"/>
                          <w:marTop w:val="0"/>
                          <w:marBottom w:val="0"/>
                          <w:divBdr>
                            <w:top w:val="none" w:sz="0" w:space="0" w:color="auto"/>
                            <w:left w:val="none" w:sz="0" w:space="0" w:color="auto"/>
                            <w:bottom w:val="none" w:sz="0" w:space="0" w:color="auto"/>
                            <w:right w:val="none" w:sz="0" w:space="0" w:color="auto"/>
                          </w:divBdr>
                          <w:divsChild>
                            <w:div w:id="60700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4123340">
      <w:bodyDiv w:val="1"/>
      <w:marLeft w:val="0"/>
      <w:marRight w:val="0"/>
      <w:marTop w:val="0"/>
      <w:marBottom w:val="0"/>
      <w:divBdr>
        <w:top w:val="none" w:sz="0" w:space="0" w:color="auto"/>
        <w:left w:val="none" w:sz="0" w:space="0" w:color="auto"/>
        <w:bottom w:val="none" w:sz="0" w:space="0" w:color="auto"/>
        <w:right w:val="none" w:sz="0" w:space="0" w:color="auto"/>
      </w:divBdr>
      <w:divsChild>
        <w:div w:id="1591157221">
          <w:marLeft w:val="0"/>
          <w:marRight w:val="0"/>
          <w:marTop w:val="0"/>
          <w:marBottom w:val="0"/>
          <w:divBdr>
            <w:top w:val="none" w:sz="0" w:space="0" w:color="auto"/>
            <w:left w:val="none" w:sz="0" w:space="0" w:color="auto"/>
            <w:bottom w:val="none" w:sz="0" w:space="0" w:color="auto"/>
            <w:right w:val="none" w:sz="0" w:space="0" w:color="auto"/>
          </w:divBdr>
          <w:divsChild>
            <w:div w:id="1315523041">
              <w:marLeft w:val="0"/>
              <w:marRight w:val="0"/>
              <w:marTop w:val="0"/>
              <w:marBottom w:val="0"/>
              <w:divBdr>
                <w:top w:val="none" w:sz="0" w:space="0" w:color="auto"/>
                <w:left w:val="none" w:sz="0" w:space="0" w:color="auto"/>
                <w:bottom w:val="none" w:sz="0" w:space="0" w:color="auto"/>
                <w:right w:val="none" w:sz="0" w:space="0" w:color="auto"/>
              </w:divBdr>
              <w:divsChild>
                <w:div w:id="514684771">
                  <w:marLeft w:val="0"/>
                  <w:marRight w:val="0"/>
                  <w:marTop w:val="0"/>
                  <w:marBottom w:val="0"/>
                  <w:divBdr>
                    <w:top w:val="none" w:sz="0" w:space="0" w:color="auto"/>
                    <w:left w:val="none" w:sz="0" w:space="0" w:color="auto"/>
                    <w:bottom w:val="none" w:sz="0" w:space="0" w:color="auto"/>
                    <w:right w:val="none" w:sz="0" w:space="0" w:color="auto"/>
                  </w:divBdr>
                  <w:divsChild>
                    <w:div w:id="2122719098">
                      <w:marLeft w:val="0"/>
                      <w:marRight w:val="0"/>
                      <w:marTop w:val="0"/>
                      <w:marBottom w:val="0"/>
                      <w:divBdr>
                        <w:top w:val="none" w:sz="0" w:space="0" w:color="auto"/>
                        <w:left w:val="none" w:sz="0" w:space="0" w:color="auto"/>
                        <w:bottom w:val="none" w:sz="0" w:space="0" w:color="auto"/>
                        <w:right w:val="none" w:sz="0" w:space="0" w:color="auto"/>
                      </w:divBdr>
                      <w:divsChild>
                        <w:div w:id="408385504">
                          <w:marLeft w:val="0"/>
                          <w:marRight w:val="0"/>
                          <w:marTop w:val="0"/>
                          <w:marBottom w:val="0"/>
                          <w:divBdr>
                            <w:top w:val="none" w:sz="0" w:space="0" w:color="auto"/>
                            <w:left w:val="none" w:sz="0" w:space="0" w:color="auto"/>
                            <w:bottom w:val="none" w:sz="0" w:space="0" w:color="auto"/>
                            <w:right w:val="none" w:sz="0" w:space="0" w:color="auto"/>
                          </w:divBdr>
                          <w:divsChild>
                            <w:div w:id="4858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330812">
      <w:bodyDiv w:val="1"/>
      <w:marLeft w:val="0"/>
      <w:marRight w:val="0"/>
      <w:marTop w:val="0"/>
      <w:marBottom w:val="0"/>
      <w:divBdr>
        <w:top w:val="none" w:sz="0" w:space="0" w:color="auto"/>
        <w:left w:val="none" w:sz="0" w:space="0" w:color="auto"/>
        <w:bottom w:val="none" w:sz="0" w:space="0" w:color="auto"/>
        <w:right w:val="none" w:sz="0" w:space="0" w:color="auto"/>
      </w:divBdr>
      <w:divsChild>
        <w:div w:id="391005585">
          <w:marLeft w:val="0"/>
          <w:marRight w:val="0"/>
          <w:marTop w:val="0"/>
          <w:marBottom w:val="0"/>
          <w:divBdr>
            <w:top w:val="none" w:sz="0" w:space="0" w:color="auto"/>
            <w:left w:val="none" w:sz="0" w:space="0" w:color="auto"/>
            <w:bottom w:val="none" w:sz="0" w:space="0" w:color="auto"/>
            <w:right w:val="none" w:sz="0" w:space="0" w:color="auto"/>
          </w:divBdr>
          <w:divsChild>
            <w:div w:id="1846246442">
              <w:marLeft w:val="0"/>
              <w:marRight w:val="0"/>
              <w:marTop w:val="0"/>
              <w:marBottom w:val="0"/>
              <w:divBdr>
                <w:top w:val="none" w:sz="0" w:space="0" w:color="auto"/>
                <w:left w:val="none" w:sz="0" w:space="0" w:color="auto"/>
                <w:bottom w:val="none" w:sz="0" w:space="0" w:color="auto"/>
                <w:right w:val="none" w:sz="0" w:space="0" w:color="auto"/>
              </w:divBdr>
              <w:divsChild>
                <w:div w:id="108352574">
                  <w:marLeft w:val="0"/>
                  <w:marRight w:val="0"/>
                  <w:marTop w:val="0"/>
                  <w:marBottom w:val="0"/>
                  <w:divBdr>
                    <w:top w:val="none" w:sz="0" w:space="0" w:color="auto"/>
                    <w:left w:val="none" w:sz="0" w:space="0" w:color="auto"/>
                    <w:bottom w:val="none" w:sz="0" w:space="0" w:color="auto"/>
                    <w:right w:val="none" w:sz="0" w:space="0" w:color="auto"/>
                  </w:divBdr>
                  <w:divsChild>
                    <w:div w:id="733283745">
                      <w:marLeft w:val="0"/>
                      <w:marRight w:val="0"/>
                      <w:marTop w:val="0"/>
                      <w:marBottom w:val="0"/>
                      <w:divBdr>
                        <w:top w:val="none" w:sz="0" w:space="0" w:color="auto"/>
                        <w:left w:val="none" w:sz="0" w:space="0" w:color="auto"/>
                        <w:bottom w:val="none" w:sz="0" w:space="0" w:color="auto"/>
                        <w:right w:val="none" w:sz="0" w:space="0" w:color="auto"/>
                      </w:divBdr>
                      <w:divsChild>
                        <w:div w:id="1620721559">
                          <w:marLeft w:val="0"/>
                          <w:marRight w:val="0"/>
                          <w:marTop w:val="0"/>
                          <w:marBottom w:val="300"/>
                          <w:divBdr>
                            <w:top w:val="none" w:sz="0" w:space="0" w:color="auto"/>
                            <w:left w:val="none" w:sz="0" w:space="0" w:color="auto"/>
                            <w:bottom w:val="none" w:sz="0" w:space="0" w:color="auto"/>
                            <w:right w:val="none" w:sz="0" w:space="0" w:color="auto"/>
                          </w:divBdr>
                          <w:divsChild>
                            <w:div w:id="1344361764">
                              <w:marLeft w:val="0"/>
                              <w:marRight w:val="0"/>
                              <w:marTop w:val="0"/>
                              <w:marBottom w:val="0"/>
                              <w:divBdr>
                                <w:top w:val="none" w:sz="0" w:space="0" w:color="auto"/>
                                <w:left w:val="none" w:sz="0" w:space="0" w:color="auto"/>
                                <w:bottom w:val="none" w:sz="0" w:space="0" w:color="auto"/>
                                <w:right w:val="none" w:sz="0" w:space="0" w:color="auto"/>
                              </w:divBdr>
                              <w:divsChild>
                                <w:div w:id="354885666">
                                  <w:marLeft w:val="0"/>
                                  <w:marRight w:val="0"/>
                                  <w:marTop w:val="0"/>
                                  <w:marBottom w:val="0"/>
                                  <w:divBdr>
                                    <w:top w:val="none" w:sz="0" w:space="0" w:color="auto"/>
                                    <w:left w:val="none" w:sz="0" w:space="0" w:color="auto"/>
                                    <w:bottom w:val="none" w:sz="0" w:space="0" w:color="auto"/>
                                    <w:right w:val="none" w:sz="0" w:space="0" w:color="auto"/>
                                  </w:divBdr>
                                  <w:divsChild>
                                    <w:div w:id="2146772802">
                                      <w:marLeft w:val="0"/>
                                      <w:marRight w:val="0"/>
                                      <w:marTop w:val="0"/>
                                      <w:marBottom w:val="0"/>
                                      <w:divBdr>
                                        <w:top w:val="single" w:sz="6" w:space="0" w:color="444444"/>
                                        <w:left w:val="none" w:sz="0" w:space="0" w:color="auto"/>
                                        <w:bottom w:val="single" w:sz="6" w:space="0" w:color="111111"/>
                                        <w:right w:val="none" w:sz="0" w:space="0" w:color="auto"/>
                                      </w:divBdr>
                                      <w:divsChild>
                                        <w:div w:id="517307531">
                                          <w:marLeft w:val="1245"/>
                                          <w:marRight w:val="0"/>
                                          <w:marTop w:val="45"/>
                                          <w:marBottom w:val="0"/>
                                          <w:divBdr>
                                            <w:top w:val="none" w:sz="0" w:space="0" w:color="auto"/>
                                            <w:left w:val="none" w:sz="0" w:space="0" w:color="auto"/>
                                            <w:bottom w:val="none" w:sz="0" w:space="0" w:color="auto"/>
                                            <w:right w:val="none" w:sz="0" w:space="0" w:color="auto"/>
                                          </w:divBdr>
                                        </w:div>
                                      </w:divsChild>
                                    </w:div>
                                  </w:divsChild>
                                </w:div>
                                <w:div w:id="950211344">
                                  <w:marLeft w:val="0"/>
                                  <w:marRight w:val="0"/>
                                  <w:marTop w:val="0"/>
                                  <w:marBottom w:val="0"/>
                                  <w:divBdr>
                                    <w:top w:val="none" w:sz="0" w:space="0" w:color="auto"/>
                                    <w:left w:val="none" w:sz="0" w:space="0" w:color="auto"/>
                                    <w:bottom w:val="none" w:sz="0" w:space="0" w:color="auto"/>
                                    <w:right w:val="none" w:sz="0" w:space="0" w:color="auto"/>
                                  </w:divBdr>
                                  <w:divsChild>
                                    <w:div w:id="530267048">
                                      <w:marLeft w:val="0"/>
                                      <w:marRight w:val="0"/>
                                      <w:marTop w:val="0"/>
                                      <w:marBottom w:val="0"/>
                                      <w:divBdr>
                                        <w:top w:val="single" w:sz="6" w:space="0" w:color="444444"/>
                                        <w:left w:val="none" w:sz="0" w:space="0" w:color="auto"/>
                                        <w:bottom w:val="single" w:sz="6" w:space="0" w:color="111111"/>
                                        <w:right w:val="none" w:sz="0" w:space="0" w:color="auto"/>
                                      </w:divBdr>
                                      <w:divsChild>
                                        <w:div w:id="1106929632">
                                          <w:marLeft w:val="1245"/>
                                          <w:marRight w:val="0"/>
                                          <w:marTop w:val="45"/>
                                          <w:marBottom w:val="0"/>
                                          <w:divBdr>
                                            <w:top w:val="none" w:sz="0" w:space="0" w:color="auto"/>
                                            <w:left w:val="none" w:sz="0" w:space="0" w:color="auto"/>
                                            <w:bottom w:val="none" w:sz="0" w:space="0" w:color="auto"/>
                                            <w:right w:val="none" w:sz="0" w:space="0" w:color="auto"/>
                                          </w:divBdr>
                                        </w:div>
                                      </w:divsChild>
                                    </w:div>
                                  </w:divsChild>
                                </w:div>
                                <w:div w:id="1620335386">
                                  <w:marLeft w:val="0"/>
                                  <w:marRight w:val="0"/>
                                  <w:marTop w:val="0"/>
                                  <w:marBottom w:val="0"/>
                                  <w:divBdr>
                                    <w:top w:val="none" w:sz="0" w:space="0" w:color="auto"/>
                                    <w:left w:val="none" w:sz="0" w:space="0" w:color="auto"/>
                                    <w:bottom w:val="single" w:sz="36" w:space="0" w:color="000000"/>
                                    <w:right w:val="none" w:sz="0" w:space="0" w:color="auto"/>
                                  </w:divBdr>
                                </w:div>
                                <w:div w:id="1622807858">
                                  <w:marLeft w:val="0"/>
                                  <w:marRight w:val="0"/>
                                  <w:marTop w:val="0"/>
                                  <w:marBottom w:val="0"/>
                                  <w:divBdr>
                                    <w:top w:val="none" w:sz="0" w:space="0" w:color="auto"/>
                                    <w:left w:val="none" w:sz="0" w:space="0" w:color="auto"/>
                                    <w:bottom w:val="none" w:sz="0" w:space="0" w:color="auto"/>
                                    <w:right w:val="none" w:sz="0" w:space="0" w:color="auto"/>
                                  </w:divBdr>
                                  <w:divsChild>
                                    <w:div w:id="1590118574">
                                      <w:marLeft w:val="0"/>
                                      <w:marRight w:val="0"/>
                                      <w:marTop w:val="0"/>
                                      <w:marBottom w:val="0"/>
                                      <w:divBdr>
                                        <w:top w:val="single" w:sz="6" w:space="0" w:color="444444"/>
                                        <w:left w:val="none" w:sz="0" w:space="0" w:color="auto"/>
                                        <w:bottom w:val="single" w:sz="6" w:space="0" w:color="111111"/>
                                        <w:right w:val="none" w:sz="0" w:space="0" w:color="auto"/>
                                      </w:divBdr>
                                      <w:divsChild>
                                        <w:div w:id="367990004">
                                          <w:marLeft w:val="1245"/>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2062944428">
                          <w:marLeft w:val="0"/>
                          <w:marRight w:val="0"/>
                          <w:marTop w:val="0"/>
                          <w:marBottom w:val="300"/>
                          <w:divBdr>
                            <w:top w:val="none" w:sz="0" w:space="0" w:color="auto"/>
                            <w:left w:val="none" w:sz="0" w:space="0" w:color="auto"/>
                            <w:bottom w:val="none" w:sz="0" w:space="0" w:color="auto"/>
                            <w:right w:val="none" w:sz="0" w:space="0" w:color="auto"/>
                          </w:divBdr>
                          <w:divsChild>
                            <w:div w:id="1506624887">
                              <w:marLeft w:val="0"/>
                              <w:marRight w:val="0"/>
                              <w:marTop w:val="0"/>
                              <w:marBottom w:val="0"/>
                              <w:divBdr>
                                <w:top w:val="none" w:sz="0" w:space="0" w:color="auto"/>
                                <w:left w:val="none" w:sz="0" w:space="0" w:color="auto"/>
                                <w:bottom w:val="none" w:sz="0" w:space="0" w:color="auto"/>
                                <w:right w:val="none" w:sz="0" w:space="0" w:color="auto"/>
                              </w:divBdr>
                              <w:divsChild>
                                <w:div w:id="477303995">
                                  <w:marLeft w:val="0"/>
                                  <w:marRight w:val="0"/>
                                  <w:marTop w:val="0"/>
                                  <w:marBottom w:val="0"/>
                                  <w:divBdr>
                                    <w:top w:val="none" w:sz="0" w:space="0" w:color="auto"/>
                                    <w:left w:val="none" w:sz="0" w:space="0" w:color="auto"/>
                                    <w:bottom w:val="single" w:sz="36" w:space="0" w:color="000000"/>
                                    <w:right w:val="none" w:sz="0" w:space="0" w:color="auto"/>
                                  </w:divBdr>
                                </w:div>
                              </w:divsChild>
                            </w:div>
                          </w:divsChild>
                        </w:div>
                      </w:divsChild>
                    </w:div>
                  </w:divsChild>
                </w:div>
                <w:div w:id="1834560451">
                  <w:marLeft w:val="0"/>
                  <w:marRight w:val="0"/>
                  <w:marTop w:val="0"/>
                  <w:marBottom w:val="0"/>
                  <w:divBdr>
                    <w:top w:val="none" w:sz="0" w:space="0" w:color="auto"/>
                    <w:left w:val="none" w:sz="0" w:space="0" w:color="auto"/>
                    <w:bottom w:val="none" w:sz="0" w:space="0" w:color="auto"/>
                    <w:right w:val="none" w:sz="0" w:space="0" w:color="auto"/>
                  </w:divBdr>
                  <w:divsChild>
                    <w:div w:id="1645888486">
                      <w:marLeft w:val="0"/>
                      <w:marRight w:val="0"/>
                      <w:marTop w:val="0"/>
                      <w:marBottom w:val="0"/>
                      <w:divBdr>
                        <w:top w:val="none" w:sz="0" w:space="0" w:color="auto"/>
                        <w:left w:val="none" w:sz="0" w:space="0" w:color="auto"/>
                        <w:bottom w:val="none" w:sz="0" w:space="0" w:color="auto"/>
                        <w:right w:val="none" w:sz="0" w:space="0" w:color="auto"/>
                      </w:divBdr>
                      <w:divsChild>
                        <w:div w:id="1693414457">
                          <w:marLeft w:val="0"/>
                          <w:marRight w:val="0"/>
                          <w:marTop w:val="0"/>
                          <w:marBottom w:val="0"/>
                          <w:divBdr>
                            <w:top w:val="none" w:sz="0" w:space="0" w:color="auto"/>
                            <w:left w:val="none" w:sz="0" w:space="0" w:color="auto"/>
                            <w:bottom w:val="none" w:sz="0" w:space="0" w:color="auto"/>
                            <w:right w:val="none" w:sz="0" w:space="0" w:color="auto"/>
                          </w:divBdr>
                          <w:divsChild>
                            <w:div w:id="23431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2957552">
      <w:bodyDiv w:val="1"/>
      <w:marLeft w:val="0"/>
      <w:marRight w:val="0"/>
      <w:marTop w:val="0"/>
      <w:marBottom w:val="0"/>
      <w:divBdr>
        <w:top w:val="none" w:sz="0" w:space="0" w:color="auto"/>
        <w:left w:val="none" w:sz="0" w:space="0" w:color="auto"/>
        <w:bottom w:val="none" w:sz="0" w:space="0" w:color="auto"/>
        <w:right w:val="none" w:sz="0" w:space="0" w:color="auto"/>
      </w:divBdr>
    </w:div>
    <w:div w:id="1618835853">
      <w:bodyDiv w:val="1"/>
      <w:marLeft w:val="0"/>
      <w:marRight w:val="0"/>
      <w:marTop w:val="0"/>
      <w:marBottom w:val="0"/>
      <w:divBdr>
        <w:top w:val="none" w:sz="0" w:space="0" w:color="auto"/>
        <w:left w:val="none" w:sz="0" w:space="0" w:color="auto"/>
        <w:bottom w:val="none" w:sz="0" w:space="0" w:color="auto"/>
        <w:right w:val="none" w:sz="0" w:space="0" w:color="auto"/>
      </w:divBdr>
      <w:divsChild>
        <w:div w:id="1056977359">
          <w:marLeft w:val="0"/>
          <w:marRight w:val="0"/>
          <w:marTop w:val="0"/>
          <w:marBottom w:val="0"/>
          <w:divBdr>
            <w:top w:val="none" w:sz="0" w:space="0" w:color="auto"/>
            <w:left w:val="none" w:sz="0" w:space="0" w:color="auto"/>
            <w:bottom w:val="none" w:sz="0" w:space="0" w:color="auto"/>
            <w:right w:val="none" w:sz="0" w:space="0" w:color="auto"/>
          </w:divBdr>
          <w:divsChild>
            <w:div w:id="245505384">
              <w:marLeft w:val="0"/>
              <w:marRight w:val="0"/>
              <w:marTop w:val="0"/>
              <w:marBottom w:val="0"/>
              <w:divBdr>
                <w:top w:val="none" w:sz="0" w:space="0" w:color="auto"/>
                <w:left w:val="none" w:sz="0" w:space="0" w:color="auto"/>
                <w:bottom w:val="none" w:sz="0" w:space="0" w:color="auto"/>
                <w:right w:val="none" w:sz="0" w:space="0" w:color="auto"/>
              </w:divBdr>
              <w:divsChild>
                <w:div w:id="1041126233">
                  <w:marLeft w:val="0"/>
                  <w:marRight w:val="0"/>
                  <w:marTop w:val="0"/>
                  <w:marBottom w:val="0"/>
                  <w:divBdr>
                    <w:top w:val="none" w:sz="0" w:space="0" w:color="auto"/>
                    <w:left w:val="none" w:sz="0" w:space="0" w:color="auto"/>
                    <w:bottom w:val="none" w:sz="0" w:space="0" w:color="auto"/>
                    <w:right w:val="none" w:sz="0" w:space="0" w:color="auto"/>
                  </w:divBdr>
                  <w:divsChild>
                    <w:div w:id="50035876">
                      <w:marLeft w:val="0"/>
                      <w:marRight w:val="0"/>
                      <w:marTop w:val="0"/>
                      <w:marBottom w:val="0"/>
                      <w:divBdr>
                        <w:top w:val="none" w:sz="0" w:space="0" w:color="auto"/>
                        <w:left w:val="none" w:sz="0" w:space="0" w:color="auto"/>
                        <w:bottom w:val="none" w:sz="0" w:space="0" w:color="auto"/>
                        <w:right w:val="none" w:sz="0" w:space="0" w:color="auto"/>
                      </w:divBdr>
                      <w:divsChild>
                        <w:div w:id="1342050979">
                          <w:marLeft w:val="0"/>
                          <w:marRight w:val="0"/>
                          <w:marTop w:val="0"/>
                          <w:marBottom w:val="0"/>
                          <w:divBdr>
                            <w:top w:val="none" w:sz="0" w:space="0" w:color="auto"/>
                            <w:left w:val="none" w:sz="0" w:space="0" w:color="auto"/>
                            <w:bottom w:val="none" w:sz="0" w:space="0" w:color="auto"/>
                            <w:right w:val="none" w:sz="0" w:space="0" w:color="auto"/>
                          </w:divBdr>
                          <w:divsChild>
                            <w:div w:id="3932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516404">
      <w:bodyDiv w:val="1"/>
      <w:marLeft w:val="0"/>
      <w:marRight w:val="0"/>
      <w:marTop w:val="0"/>
      <w:marBottom w:val="0"/>
      <w:divBdr>
        <w:top w:val="none" w:sz="0" w:space="0" w:color="auto"/>
        <w:left w:val="none" w:sz="0" w:space="0" w:color="auto"/>
        <w:bottom w:val="none" w:sz="0" w:space="0" w:color="auto"/>
        <w:right w:val="none" w:sz="0" w:space="0" w:color="auto"/>
      </w:divBdr>
      <w:divsChild>
        <w:div w:id="1295331277">
          <w:marLeft w:val="0"/>
          <w:marRight w:val="0"/>
          <w:marTop w:val="0"/>
          <w:marBottom w:val="0"/>
          <w:divBdr>
            <w:top w:val="none" w:sz="0" w:space="0" w:color="auto"/>
            <w:left w:val="none" w:sz="0" w:space="0" w:color="auto"/>
            <w:bottom w:val="none" w:sz="0" w:space="0" w:color="auto"/>
            <w:right w:val="none" w:sz="0" w:space="0" w:color="auto"/>
          </w:divBdr>
          <w:divsChild>
            <w:div w:id="1539732326">
              <w:marLeft w:val="0"/>
              <w:marRight w:val="0"/>
              <w:marTop w:val="0"/>
              <w:marBottom w:val="0"/>
              <w:divBdr>
                <w:top w:val="none" w:sz="0" w:space="0" w:color="auto"/>
                <w:left w:val="none" w:sz="0" w:space="0" w:color="auto"/>
                <w:bottom w:val="none" w:sz="0" w:space="0" w:color="auto"/>
                <w:right w:val="none" w:sz="0" w:space="0" w:color="auto"/>
              </w:divBdr>
              <w:divsChild>
                <w:div w:id="350254938">
                  <w:marLeft w:val="0"/>
                  <w:marRight w:val="0"/>
                  <w:marTop w:val="0"/>
                  <w:marBottom w:val="0"/>
                  <w:divBdr>
                    <w:top w:val="none" w:sz="0" w:space="0" w:color="auto"/>
                    <w:left w:val="none" w:sz="0" w:space="0" w:color="auto"/>
                    <w:bottom w:val="none" w:sz="0" w:space="0" w:color="auto"/>
                    <w:right w:val="none" w:sz="0" w:space="0" w:color="auto"/>
                  </w:divBdr>
                  <w:divsChild>
                    <w:div w:id="982269903">
                      <w:marLeft w:val="0"/>
                      <w:marRight w:val="0"/>
                      <w:marTop w:val="0"/>
                      <w:marBottom w:val="0"/>
                      <w:divBdr>
                        <w:top w:val="none" w:sz="0" w:space="0" w:color="auto"/>
                        <w:left w:val="none" w:sz="0" w:space="0" w:color="auto"/>
                        <w:bottom w:val="none" w:sz="0" w:space="0" w:color="auto"/>
                        <w:right w:val="none" w:sz="0" w:space="0" w:color="auto"/>
                      </w:divBdr>
                      <w:divsChild>
                        <w:div w:id="1473400035">
                          <w:marLeft w:val="0"/>
                          <w:marRight w:val="0"/>
                          <w:marTop w:val="0"/>
                          <w:marBottom w:val="0"/>
                          <w:divBdr>
                            <w:top w:val="none" w:sz="0" w:space="0" w:color="auto"/>
                            <w:left w:val="none" w:sz="0" w:space="0" w:color="auto"/>
                            <w:bottom w:val="none" w:sz="0" w:space="0" w:color="auto"/>
                            <w:right w:val="none" w:sz="0" w:space="0" w:color="auto"/>
                          </w:divBdr>
                          <w:divsChild>
                            <w:div w:id="54271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1253741">
      <w:bodyDiv w:val="1"/>
      <w:marLeft w:val="0"/>
      <w:marRight w:val="0"/>
      <w:marTop w:val="0"/>
      <w:marBottom w:val="0"/>
      <w:divBdr>
        <w:top w:val="none" w:sz="0" w:space="0" w:color="auto"/>
        <w:left w:val="none" w:sz="0" w:space="0" w:color="auto"/>
        <w:bottom w:val="none" w:sz="0" w:space="0" w:color="auto"/>
        <w:right w:val="none" w:sz="0" w:space="0" w:color="auto"/>
      </w:divBdr>
      <w:divsChild>
        <w:div w:id="514265715">
          <w:marLeft w:val="0"/>
          <w:marRight w:val="0"/>
          <w:marTop w:val="0"/>
          <w:marBottom w:val="0"/>
          <w:divBdr>
            <w:top w:val="none" w:sz="0" w:space="0" w:color="auto"/>
            <w:left w:val="none" w:sz="0" w:space="0" w:color="auto"/>
            <w:bottom w:val="none" w:sz="0" w:space="0" w:color="auto"/>
            <w:right w:val="none" w:sz="0" w:space="0" w:color="auto"/>
          </w:divBdr>
          <w:divsChild>
            <w:div w:id="2127040477">
              <w:marLeft w:val="0"/>
              <w:marRight w:val="0"/>
              <w:marTop w:val="0"/>
              <w:marBottom w:val="0"/>
              <w:divBdr>
                <w:top w:val="none" w:sz="0" w:space="0" w:color="auto"/>
                <w:left w:val="none" w:sz="0" w:space="0" w:color="auto"/>
                <w:bottom w:val="none" w:sz="0" w:space="0" w:color="auto"/>
                <w:right w:val="none" w:sz="0" w:space="0" w:color="auto"/>
              </w:divBdr>
              <w:divsChild>
                <w:div w:id="1401712624">
                  <w:marLeft w:val="0"/>
                  <w:marRight w:val="0"/>
                  <w:marTop w:val="0"/>
                  <w:marBottom w:val="0"/>
                  <w:divBdr>
                    <w:top w:val="none" w:sz="0" w:space="0" w:color="auto"/>
                    <w:left w:val="none" w:sz="0" w:space="0" w:color="auto"/>
                    <w:bottom w:val="none" w:sz="0" w:space="0" w:color="auto"/>
                    <w:right w:val="none" w:sz="0" w:space="0" w:color="auto"/>
                  </w:divBdr>
                  <w:divsChild>
                    <w:div w:id="67314155">
                      <w:marLeft w:val="0"/>
                      <w:marRight w:val="0"/>
                      <w:marTop w:val="0"/>
                      <w:marBottom w:val="0"/>
                      <w:divBdr>
                        <w:top w:val="none" w:sz="0" w:space="0" w:color="auto"/>
                        <w:left w:val="none" w:sz="0" w:space="0" w:color="auto"/>
                        <w:bottom w:val="none" w:sz="0" w:space="0" w:color="auto"/>
                        <w:right w:val="none" w:sz="0" w:space="0" w:color="auto"/>
                      </w:divBdr>
                      <w:divsChild>
                        <w:div w:id="28336739">
                          <w:marLeft w:val="0"/>
                          <w:marRight w:val="0"/>
                          <w:marTop w:val="0"/>
                          <w:marBottom w:val="0"/>
                          <w:divBdr>
                            <w:top w:val="none" w:sz="0" w:space="0" w:color="auto"/>
                            <w:left w:val="none" w:sz="0" w:space="0" w:color="auto"/>
                            <w:bottom w:val="none" w:sz="0" w:space="0" w:color="auto"/>
                            <w:right w:val="none" w:sz="0" w:space="0" w:color="auto"/>
                          </w:divBdr>
                          <w:divsChild>
                            <w:div w:id="35372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2322261">
      <w:bodyDiv w:val="1"/>
      <w:marLeft w:val="0"/>
      <w:marRight w:val="0"/>
      <w:marTop w:val="0"/>
      <w:marBottom w:val="0"/>
      <w:divBdr>
        <w:top w:val="none" w:sz="0" w:space="0" w:color="auto"/>
        <w:left w:val="none" w:sz="0" w:space="0" w:color="auto"/>
        <w:bottom w:val="none" w:sz="0" w:space="0" w:color="auto"/>
        <w:right w:val="none" w:sz="0" w:space="0" w:color="auto"/>
      </w:divBdr>
      <w:divsChild>
        <w:div w:id="2066567223">
          <w:marLeft w:val="0"/>
          <w:marRight w:val="0"/>
          <w:marTop w:val="0"/>
          <w:marBottom w:val="0"/>
          <w:divBdr>
            <w:top w:val="none" w:sz="0" w:space="0" w:color="auto"/>
            <w:left w:val="none" w:sz="0" w:space="0" w:color="auto"/>
            <w:bottom w:val="none" w:sz="0" w:space="0" w:color="auto"/>
            <w:right w:val="none" w:sz="0" w:space="0" w:color="auto"/>
          </w:divBdr>
          <w:divsChild>
            <w:div w:id="277957397">
              <w:marLeft w:val="0"/>
              <w:marRight w:val="0"/>
              <w:marTop w:val="0"/>
              <w:marBottom w:val="0"/>
              <w:divBdr>
                <w:top w:val="none" w:sz="0" w:space="0" w:color="auto"/>
                <w:left w:val="none" w:sz="0" w:space="0" w:color="auto"/>
                <w:bottom w:val="none" w:sz="0" w:space="0" w:color="auto"/>
                <w:right w:val="none" w:sz="0" w:space="0" w:color="auto"/>
              </w:divBdr>
              <w:divsChild>
                <w:div w:id="23022694">
                  <w:marLeft w:val="0"/>
                  <w:marRight w:val="0"/>
                  <w:marTop w:val="0"/>
                  <w:marBottom w:val="0"/>
                  <w:divBdr>
                    <w:top w:val="none" w:sz="0" w:space="0" w:color="auto"/>
                    <w:left w:val="none" w:sz="0" w:space="0" w:color="auto"/>
                    <w:bottom w:val="none" w:sz="0" w:space="0" w:color="auto"/>
                    <w:right w:val="none" w:sz="0" w:space="0" w:color="auto"/>
                  </w:divBdr>
                  <w:divsChild>
                    <w:div w:id="186792927">
                      <w:marLeft w:val="0"/>
                      <w:marRight w:val="0"/>
                      <w:marTop w:val="0"/>
                      <w:marBottom w:val="0"/>
                      <w:divBdr>
                        <w:top w:val="none" w:sz="0" w:space="0" w:color="auto"/>
                        <w:left w:val="none" w:sz="0" w:space="0" w:color="auto"/>
                        <w:bottom w:val="none" w:sz="0" w:space="0" w:color="auto"/>
                        <w:right w:val="none" w:sz="0" w:space="0" w:color="auto"/>
                      </w:divBdr>
                      <w:divsChild>
                        <w:div w:id="1625308528">
                          <w:marLeft w:val="0"/>
                          <w:marRight w:val="0"/>
                          <w:marTop w:val="0"/>
                          <w:marBottom w:val="0"/>
                          <w:divBdr>
                            <w:top w:val="none" w:sz="0" w:space="0" w:color="auto"/>
                            <w:left w:val="none" w:sz="0" w:space="0" w:color="auto"/>
                            <w:bottom w:val="none" w:sz="0" w:space="0" w:color="auto"/>
                            <w:right w:val="none" w:sz="0" w:space="0" w:color="auto"/>
                          </w:divBdr>
                          <w:divsChild>
                            <w:div w:id="1257833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4604518">
      <w:bodyDiv w:val="1"/>
      <w:marLeft w:val="0"/>
      <w:marRight w:val="0"/>
      <w:marTop w:val="0"/>
      <w:marBottom w:val="0"/>
      <w:divBdr>
        <w:top w:val="none" w:sz="0" w:space="0" w:color="auto"/>
        <w:left w:val="none" w:sz="0" w:space="0" w:color="auto"/>
        <w:bottom w:val="none" w:sz="0" w:space="0" w:color="auto"/>
        <w:right w:val="none" w:sz="0" w:space="0" w:color="auto"/>
      </w:divBdr>
      <w:divsChild>
        <w:div w:id="1271358530">
          <w:marLeft w:val="0"/>
          <w:marRight w:val="0"/>
          <w:marTop w:val="0"/>
          <w:marBottom w:val="0"/>
          <w:divBdr>
            <w:top w:val="none" w:sz="0" w:space="0" w:color="auto"/>
            <w:left w:val="none" w:sz="0" w:space="0" w:color="auto"/>
            <w:bottom w:val="none" w:sz="0" w:space="0" w:color="auto"/>
            <w:right w:val="none" w:sz="0" w:space="0" w:color="auto"/>
          </w:divBdr>
          <w:divsChild>
            <w:div w:id="701631267">
              <w:marLeft w:val="0"/>
              <w:marRight w:val="0"/>
              <w:marTop w:val="0"/>
              <w:marBottom w:val="0"/>
              <w:divBdr>
                <w:top w:val="none" w:sz="0" w:space="0" w:color="auto"/>
                <w:left w:val="none" w:sz="0" w:space="0" w:color="auto"/>
                <w:bottom w:val="none" w:sz="0" w:space="0" w:color="auto"/>
                <w:right w:val="none" w:sz="0" w:space="0" w:color="auto"/>
              </w:divBdr>
              <w:divsChild>
                <w:div w:id="574828054">
                  <w:marLeft w:val="0"/>
                  <w:marRight w:val="0"/>
                  <w:marTop w:val="0"/>
                  <w:marBottom w:val="0"/>
                  <w:divBdr>
                    <w:top w:val="none" w:sz="0" w:space="0" w:color="auto"/>
                    <w:left w:val="none" w:sz="0" w:space="0" w:color="auto"/>
                    <w:bottom w:val="none" w:sz="0" w:space="0" w:color="auto"/>
                    <w:right w:val="none" w:sz="0" w:space="0" w:color="auto"/>
                  </w:divBdr>
                  <w:divsChild>
                    <w:div w:id="913126248">
                      <w:marLeft w:val="0"/>
                      <w:marRight w:val="0"/>
                      <w:marTop w:val="0"/>
                      <w:marBottom w:val="0"/>
                      <w:divBdr>
                        <w:top w:val="none" w:sz="0" w:space="0" w:color="auto"/>
                        <w:left w:val="none" w:sz="0" w:space="0" w:color="auto"/>
                        <w:bottom w:val="none" w:sz="0" w:space="0" w:color="auto"/>
                        <w:right w:val="none" w:sz="0" w:space="0" w:color="auto"/>
                      </w:divBdr>
                      <w:divsChild>
                        <w:div w:id="151800098">
                          <w:marLeft w:val="0"/>
                          <w:marRight w:val="0"/>
                          <w:marTop w:val="0"/>
                          <w:marBottom w:val="0"/>
                          <w:divBdr>
                            <w:top w:val="none" w:sz="0" w:space="0" w:color="auto"/>
                            <w:left w:val="none" w:sz="0" w:space="0" w:color="auto"/>
                            <w:bottom w:val="none" w:sz="0" w:space="0" w:color="auto"/>
                            <w:right w:val="none" w:sz="0" w:space="0" w:color="auto"/>
                          </w:divBdr>
                          <w:divsChild>
                            <w:div w:id="26565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1561756">
      <w:bodyDiv w:val="1"/>
      <w:marLeft w:val="0"/>
      <w:marRight w:val="0"/>
      <w:marTop w:val="0"/>
      <w:marBottom w:val="0"/>
      <w:divBdr>
        <w:top w:val="none" w:sz="0" w:space="0" w:color="auto"/>
        <w:left w:val="none" w:sz="0" w:space="0" w:color="auto"/>
        <w:bottom w:val="none" w:sz="0" w:space="0" w:color="auto"/>
        <w:right w:val="none" w:sz="0" w:space="0" w:color="auto"/>
      </w:divBdr>
      <w:divsChild>
        <w:div w:id="469324852">
          <w:marLeft w:val="0"/>
          <w:marRight w:val="0"/>
          <w:marTop w:val="0"/>
          <w:marBottom w:val="0"/>
          <w:divBdr>
            <w:top w:val="none" w:sz="0" w:space="0" w:color="auto"/>
            <w:left w:val="none" w:sz="0" w:space="0" w:color="auto"/>
            <w:bottom w:val="none" w:sz="0" w:space="0" w:color="auto"/>
            <w:right w:val="none" w:sz="0" w:space="0" w:color="auto"/>
          </w:divBdr>
          <w:divsChild>
            <w:div w:id="979920297">
              <w:marLeft w:val="0"/>
              <w:marRight w:val="0"/>
              <w:marTop w:val="0"/>
              <w:marBottom w:val="0"/>
              <w:divBdr>
                <w:top w:val="none" w:sz="0" w:space="0" w:color="auto"/>
                <w:left w:val="none" w:sz="0" w:space="0" w:color="auto"/>
                <w:bottom w:val="none" w:sz="0" w:space="0" w:color="auto"/>
                <w:right w:val="none" w:sz="0" w:space="0" w:color="auto"/>
              </w:divBdr>
              <w:divsChild>
                <w:div w:id="773063582">
                  <w:marLeft w:val="0"/>
                  <w:marRight w:val="0"/>
                  <w:marTop w:val="0"/>
                  <w:marBottom w:val="0"/>
                  <w:divBdr>
                    <w:top w:val="none" w:sz="0" w:space="0" w:color="auto"/>
                    <w:left w:val="none" w:sz="0" w:space="0" w:color="auto"/>
                    <w:bottom w:val="none" w:sz="0" w:space="0" w:color="auto"/>
                    <w:right w:val="none" w:sz="0" w:space="0" w:color="auto"/>
                  </w:divBdr>
                  <w:divsChild>
                    <w:div w:id="1666975592">
                      <w:marLeft w:val="0"/>
                      <w:marRight w:val="0"/>
                      <w:marTop w:val="0"/>
                      <w:marBottom w:val="0"/>
                      <w:divBdr>
                        <w:top w:val="none" w:sz="0" w:space="0" w:color="auto"/>
                        <w:left w:val="none" w:sz="0" w:space="0" w:color="auto"/>
                        <w:bottom w:val="none" w:sz="0" w:space="0" w:color="auto"/>
                        <w:right w:val="none" w:sz="0" w:space="0" w:color="auto"/>
                      </w:divBdr>
                      <w:divsChild>
                        <w:div w:id="1913852325">
                          <w:marLeft w:val="0"/>
                          <w:marRight w:val="0"/>
                          <w:marTop w:val="0"/>
                          <w:marBottom w:val="0"/>
                          <w:divBdr>
                            <w:top w:val="none" w:sz="0" w:space="0" w:color="auto"/>
                            <w:left w:val="none" w:sz="0" w:space="0" w:color="auto"/>
                            <w:bottom w:val="none" w:sz="0" w:space="0" w:color="auto"/>
                            <w:right w:val="none" w:sz="0" w:space="0" w:color="auto"/>
                          </w:divBdr>
                          <w:divsChild>
                            <w:div w:id="549463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0399384">
      <w:bodyDiv w:val="1"/>
      <w:marLeft w:val="0"/>
      <w:marRight w:val="0"/>
      <w:marTop w:val="0"/>
      <w:marBottom w:val="0"/>
      <w:divBdr>
        <w:top w:val="none" w:sz="0" w:space="0" w:color="auto"/>
        <w:left w:val="none" w:sz="0" w:space="0" w:color="auto"/>
        <w:bottom w:val="none" w:sz="0" w:space="0" w:color="auto"/>
        <w:right w:val="none" w:sz="0" w:space="0" w:color="auto"/>
      </w:divBdr>
      <w:divsChild>
        <w:div w:id="305285478">
          <w:marLeft w:val="0"/>
          <w:marRight w:val="0"/>
          <w:marTop w:val="0"/>
          <w:marBottom w:val="0"/>
          <w:divBdr>
            <w:top w:val="none" w:sz="0" w:space="0" w:color="auto"/>
            <w:left w:val="none" w:sz="0" w:space="0" w:color="auto"/>
            <w:bottom w:val="none" w:sz="0" w:space="0" w:color="auto"/>
            <w:right w:val="none" w:sz="0" w:space="0" w:color="auto"/>
          </w:divBdr>
          <w:divsChild>
            <w:div w:id="1463425176">
              <w:marLeft w:val="0"/>
              <w:marRight w:val="0"/>
              <w:marTop w:val="0"/>
              <w:marBottom w:val="0"/>
              <w:divBdr>
                <w:top w:val="none" w:sz="0" w:space="0" w:color="auto"/>
                <w:left w:val="none" w:sz="0" w:space="0" w:color="auto"/>
                <w:bottom w:val="none" w:sz="0" w:space="0" w:color="auto"/>
                <w:right w:val="none" w:sz="0" w:space="0" w:color="auto"/>
              </w:divBdr>
              <w:divsChild>
                <w:div w:id="1726366517">
                  <w:marLeft w:val="0"/>
                  <w:marRight w:val="0"/>
                  <w:marTop w:val="0"/>
                  <w:marBottom w:val="0"/>
                  <w:divBdr>
                    <w:top w:val="none" w:sz="0" w:space="0" w:color="auto"/>
                    <w:left w:val="none" w:sz="0" w:space="0" w:color="auto"/>
                    <w:bottom w:val="none" w:sz="0" w:space="0" w:color="auto"/>
                    <w:right w:val="none" w:sz="0" w:space="0" w:color="auto"/>
                  </w:divBdr>
                  <w:divsChild>
                    <w:div w:id="1709405648">
                      <w:marLeft w:val="0"/>
                      <w:marRight w:val="0"/>
                      <w:marTop w:val="0"/>
                      <w:marBottom w:val="0"/>
                      <w:divBdr>
                        <w:top w:val="none" w:sz="0" w:space="0" w:color="auto"/>
                        <w:left w:val="none" w:sz="0" w:space="0" w:color="auto"/>
                        <w:bottom w:val="none" w:sz="0" w:space="0" w:color="auto"/>
                        <w:right w:val="none" w:sz="0" w:space="0" w:color="auto"/>
                      </w:divBdr>
                      <w:divsChild>
                        <w:div w:id="778569170">
                          <w:marLeft w:val="0"/>
                          <w:marRight w:val="0"/>
                          <w:marTop w:val="0"/>
                          <w:marBottom w:val="0"/>
                          <w:divBdr>
                            <w:top w:val="none" w:sz="0" w:space="0" w:color="auto"/>
                            <w:left w:val="none" w:sz="0" w:space="0" w:color="auto"/>
                            <w:bottom w:val="none" w:sz="0" w:space="0" w:color="auto"/>
                            <w:right w:val="none" w:sz="0" w:space="0" w:color="auto"/>
                          </w:divBdr>
                          <w:divsChild>
                            <w:div w:id="114990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0427843">
      <w:bodyDiv w:val="1"/>
      <w:marLeft w:val="0"/>
      <w:marRight w:val="0"/>
      <w:marTop w:val="0"/>
      <w:marBottom w:val="0"/>
      <w:divBdr>
        <w:top w:val="none" w:sz="0" w:space="0" w:color="auto"/>
        <w:left w:val="none" w:sz="0" w:space="0" w:color="auto"/>
        <w:bottom w:val="none" w:sz="0" w:space="0" w:color="auto"/>
        <w:right w:val="none" w:sz="0" w:space="0" w:color="auto"/>
      </w:divBdr>
      <w:divsChild>
        <w:div w:id="1909076538">
          <w:marLeft w:val="0"/>
          <w:marRight w:val="0"/>
          <w:marTop w:val="0"/>
          <w:marBottom w:val="0"/>
          <w:divBdr>
            <w:top w:val="none" w:sz="0" w:space="0" w:color="auto"/>
            <w:left w:val="none" w:sz="0" w:space="0" w:color="auto"/>
            <w:bottom w:val="none" w:sz="0" w:space="0" w:color="auto"/>
            <w:right w:val="none" w:sz="0" w:space="0" w:color="auto"/>
          </w:divBdr>
          <w:divsChild>
            <w:div w:id="79640393">
              <w:marLeft w:val="0"/>
              <w:marRight w:val="0"/>
              <w:marTop w:val="0"/>
              <w:marBottom w:val="0"/>
              <w:divBdr>
                <w:top w:val="none" w:sz="0" w:space="0" w:color="auto"/>
                <w:left w:val="none" w:sz="0" w:space="0" w:color="auto"/>
                <w:bottom w:val="none" w:sz="0" w:space="0" w:color="auto"/>
                <w:right w:val="none" w:sz="0" w:space="0" w:color="auto"/>
              </w:divBdr>
              <w:divsChild>
                <w:div w:id="2025865374">
                  <w:marLeft w:val="0"/>
                  <w:marRight w:val="0"/>
                  <w:marTop w:val="0"/>
                  <w:marBottom w:val="0"/>
                  <w:divBdr>
                    <w:top w:val="none" w:sz="0" w:space="0" w:color="auto"/>
                    <w:left w:val="none" w:sz="0" w:space="0" w:color="auto"/>
                    <w:bottom w:val="none" w:sz="0" w:space="0" w:color="auto"/>
                    <w:right w:val="none" w:sz="0" w:space="0" w:color="auto"/>
                  </w:divBdr>
                  <w:divsChild>
                    <w:div w:id="158277687">
                      <w:marLeft w:val="0"/>
                      <w:marRight w:val="0"/>
                      <w:marTop w:val="0"/>
                      <w:marBottom w:val="0"/>
                      <w:divBdr>
                        <w:top w:val="none" w:sz="0" w:space="0" w:color="auto"/>
                        <w:left w:val="none" w:sz="0" w:space="0" w:color="auto"/>
                        <w:bottom w:val="none" w:sz="0" w:space="0" w:color="auto"/>
                        <w:right w:val="none" w:sz="0" w:space="0" w:color="auto"/>
                      </w:divBdr>
                      <w:divsChild>
                        <w:div w:id="1475370885">
                          <w:marLeft w:val="0"/>
                          <w:marRight w:val="0"/>
                          <w:marTop w:val="0"/>
                          <w:marBottom w:val="0"/>
                          <w:divBdr>
                            <w:top w:val="none" w:sz="0" w:space="0" w:color="auto"/>
                            <w:left w:val="none" w:sz="0" w:space="0" w:color="auto"/>
                            <w:bottom w:val="none" w:sz="0" w:space="0" w:color="auto"/>
                            <w:right w:val="none" w:sz="0" w:space="0" w:color="auto"/>
                          </w:divBdr>
                          <w:divsChild>
                            <w:div w:id="152744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3116999">
      <w:bodyDiv w:val="1"/>
      <w:marLeft w:val="0"/>
      <w:marRight w:val="0"/>
      <w:marTop w:val="0"/>
      <w:marBottom w:val="0"/>
      <w:divBdr>
        <w:top w:val="none" w:sz="0" w:space="0" w:color="auto"/>
        <w:left w:val="none" w:sz="0" w:space="0" w:color="auto"/>
        <w:bottom w:val="none" w:sz="0" w:space="0" w:color="auto"/>
        <w:right w:val="none" w:sz="0" w:space="0" w:color="auto"/>
      </w:divBdr>
      <w:divsChild>
        <w:div w:id="1631860392">
          <w:marLeft w:val="0"/>
          <w:marRight w:val="0"/>
          <w:marTop w:val="0"/>
          <w:marBottom w:val="0"/>
          <w:divBdr>
            <w:top w:val="none" w:sz="0" w:space="0" w:color="auto"/>
            <w:left w:val="none" w:sz="0" w:space="0" w:color="auto"/>
            <w:bottom w:val="none" w:sz="0" w:space="0" w:color="auto"/>
            <w:right w:val="none" w:sz="0" w:space="0" w:color="auto"/>
          </w:divBdr>
          <w:divsChild>
            <w:div w:id="115872265">
              <w:marLeft w:val="0"/>
              <w:marRight w:val="0"/>
              <w:marTop w:val="0"/>
              <w:marBottom w:val="0"/>
              <w:divBdr>
                <w:top w:val="none" w:sz="0" w:space="0" w:color="auto"/>
                <w:left w:val="none" w:sz="0" w:space="0" w:color="auto"/>
                <w:bottom w:val="none" w:sz="0" w:space="0" w:color="auto"/>
                <w:right w:val="none" w:sz="0" w:space="0" w:color="auto"/>
              </w:divBdr>
              <w:divsChild>
                <w:div w:id="105927883">
                  <w:marLeft w:val="0"/>
                  <w:marRight w:val="0"/>
                  <w:marTop w:val="0"/>
                  <w:marBottom w:val="0"/>
                  <w:divBdr>
                    <w:top w:val="none" w:sz="0" w:space="0" w:color="auto"/>
                    <w:left w:val="none" w:sz="0" w:space="0" w:color="auto"/>
                    <w:bottom w:val="none" w:sz="0" w:space="0" w:color="auto"/>
                    <w:right w:val="none" w:sz="0" w:space="0" w:color="auto"/>
                  </w:divBdr>
                  <w:divsChild>
                    <w:div w:id="1892689736">
                      <w:marLeft w:val="0"/>
                      <w:marRight w:val="0"/>
                      <w:marTop w:val="0"/>
                      <w:marBottom w:val="0"/>
                      <w:divBdr>
                        <w:top w:val="none" w:sz="0" w:space="0" w:color="auto"/>
                        <w:left w:val="none" w:sz="0" w:space="0" w:color="auto"/>
                        <w:bottom w:val="none" w:sz="0" w:space="0" w:color="auto"/>
                        <w:right w:val="none" w:sz="0" w:space="0" w:color="auto"/>
                      </w:divBdr>
                      <w:divsChild>
                        <w:div w:id="338701455">
                          <w:marLeft w:val="0"/>
                          <w:marRight w:val="0"/>
                          <w:marTop w:val="0"/>
                          <w:marBottom w:val="0"/>
                          <w:divBdr>
                            <w:top w:val="none" w:sz="0" w:space="0" w:color="auto"/>
                            <w:left w:val="none" w:sz="0" w:space="0" w:color="auto"/>
                            <w:bottom w:val="none" w:sz="0" w:space="0" w:color="auto"/>
                            <w:right w:val="none" w:sz="0" w:space="0" w:color="auto"/>
                          </w:divBdr>
                          <w:divsChild>
                            <w:div w:id="58041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1631616">
      <w:bodyDiv w:val="1"/>
      <w:marLeft w:val="0"/>
      <w:marRight w:val="0"/>
      <w:marTop w:val="0"/>
      <w:marBottom w:val="0"/>
      <w:divBdr>
        <w:top w:val="none" w:sz="0" w:space="0" w:color="auto"/>
        <w:left w:val="none" w:sz="0" w:space="0" w:color="auto"/>
        <w:bottom w:val="none" w:sz="0" w:space="0" w:color="auto"/>
        <w:right w:val="none" w:sz="0" w:space="0" w:color="auto"/>
      </w:divBdr>
      <w:divsChild>
        <w:div w:id="482817390">
          <w:marLeft w:val="0"/>
          <w:marRight w:val="0"/>
          <w:marTop w:val="0"/>
          <w:marBottom w:val="0"/>
          <w:divBdr>
            <w:top w:val="none" w:sz="0" w:space="0" w:color="auto"/>
            <w:left w:val="none" w:sz="0" w:space="0" w:color="auto"/>
            <w:bottom w:val="none" w:sz="0" w:space="0" w:color="auto"/>
            <w:right w:val="none" w:sz="0" w:space="0" w:color="auto"/>
          </w:divBdr>
          <w:divsChild>
            <w:div w:id="360664043">
              <w:marLeft w:val="0"/>
              <w:marRight w:val="0"/>
              <w:marTop w:val="0"/>
              <w:marBottom w:val="0"/>
              <w:divBdr>
                <w:top w:val="none" w:sz="0" w:space="0" w:color="auto"/>
                <w:left w:val="none" w:sz="0" w:space="0" w:color="auto"/>
                <w:bottom w:val="none" w:sz="0" w:space="0" w:color="auto"/>
                <w:right w:val="none" w:sz="0" w:space="0" w:color="auto"/>
              </w:divBdr>
              <w:divsChild>
                <w:div w:id="1923373710">
                  <w:marLeft w:val="0"/>
                  <w:marRight w:val="0"/>
                  <w:marTop w:val="0"/>
                  <w:marBottom w:val="0"/>
                  <w:divBdr>
                    <w:top w:val="none" w:sz="0" w:space="0" w:color="auto"/>
                    <w:left w:val="none" w:sz="0" w:space="0" w:color="auto"/>
                    <w:bottom w:val="none" w:sz="0" w:space="0" w:color="auto"/>
                    <w:right w:val="none" w:sz="0" w:space="0" w:color="auto"/>
                  </w:divBdr>
                  <w:divsChild>
                    <w:div w:id="699546928">
                      <w:marLeft w:val="0"/>
                      <w:marRight w:val="0"/>
                      <w:marTop w:val="0"/>
                      <w:marBottom w:val="0"/>
                      <w:divBdr>
                        <w:top w:val="none" w:sz="0" w:space="0" w:color="auto"/>
                        <w:left w:val="none" w:sz="0" w:space="0" w:color="auto"/>
                        <w:bottom w:val="none" w:sz="0" w:space="0" w:color="auto"/>
                        <w:right w:val="none" w:sz="0" w:space="0" w:color="auto"/>
                      </w:divBdr>
                      <w:divsChild>
                        <w:div w:id="2011329205">
                          <w:marLeft w:val="0"/>
                          <w:marRight w:val="0"/>
                          <w:marTop w:val="0"/>
                          <w:marBottom w:val="0"/>
                          <w:divBdr>
                            <w:top w:val="none" w:sz="0" w:space="0" w:color="auto"/>
                            <w:left w:val="none" w:sz="0" w:space="0" w:color="auto"/>
                            <w:bottom w:val="none" w:sz="0" w:space="0" w:color="auto"/>
                            <w:right w:val="none" w:sz="0" w:space="0" w:color="auto"/>
                          </w:divBdr>
                          <w:divsChild>
                            <w:div w:id="192075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0442777">
      <w:bodyDiv w:val="1"/>
      <w:marLeft w:val="0"/>
      <w:marRight w:val="0"/>
      <w:marTop w:val="0"/>
      <w:marBottom w:val="0"/>
      <w:divBdr>
        <w:top w:val="none" w:sz="0" w:space="0" w:color="auto"/>
        <w:left w:val="none" w:sz="0" w:space="0" w:color="auto"/>
        <w:bottom w:val="none" w:sz="0" w:space="0" w:color="auto"/>
        <w:right w:val="none" w:sz="0" w:space="0" w:color="auto"/>
      </w:divBdr>
      <w:divsChild>
        <w:div w:id="812869782">
          <w:marLeft w:val="0"/>
          <w:marRight w:val="0"/>
          <w:marTop w:val="0"/>
          <w:marBottom w:val="0"/>
          <w:divBdr>
            <w:top w:val="none" w:sz="0" w:space="0" w:color="auto"/>
            <w:left w:val="none" w:sz="0" w:space="0" w:color="auto"/>
            <w:bottom w:val="none" w:sz="0" w:space="0" w:color="auto"/>
            <w:right w:val="none" w:sz="0" w:space="0" w:color="auto"/>
          </w:divBdr>
          <w:divsChild>
            <w:div w:id="534318582">
              <w:marLeft w:val="0"/>
              <w:marRight w:val="0"/>
              <w:marTop w:val="0"/>
              <w:marBottom w:val="0"/>
              <w:divBdr>
                <w:top w:val="none" w:sz="0" w:space="0" w:color="auto"/>
                <w:left w:val="none" w:sz="0" w:space="0" w:color="auto"/>
                <w:bottom w:val="none" w:sz="0" w:space="0" w:color="auto"/>
                <w:right w:val="none" w:sz="0" w:space="0" w:color="auto"/>
              </w:divBdr>
              <w:divsChild>
                <w:div w:id="383873346">
                  <w:marLeft w:val="0"/>
                  <w:marRight w:val="0"/>
                  <w:marTop w:val="0"/>
                  <w:marBottom w:val="0"/>
                  <w:divBdr>
                    <w:top w:val="none" w:sz="0" w:space="0" w:color="auto"/>
                    <w:left w:val="none" w:sz="0" w:space="0" w:color="auto"/>
                    <w:bottom w:val="none" w:sz="0" w:space="0" w:color="auto"/>
                    <w:right w:val="none" w:sz="0" w:space="0" w:color="auto"/>
                  </w:divBdr>
                  <w:divsChild>
                    <w:div w:id="1418089211">
                      <w:marLeft w:val="0"/>
                      <w:marRight w:val="0"/>
                      <w:marTop w:val="0"/>
                      <w:marBottom w:val="0"/>
                      <w:divBdr>
                        <w:top w:val="none" w:sz="0" w:space="0" w:color="auto"/>
                        <w:left w:val="none" w:sz="0" w:space="0" w:color="auto"/>
                        <w:bottom w:val="none" w:sz="0" w:space="0" w:color="auto"/>
                        <w:right w:val="none" w:sz="0" w:space="0" w:color="auto"/>
                      </w:divBdr>
                      <w:divsChild>
                        <w:div w:id="1921795773">
                          <w:marLeft w:val="0"/>
                          <w:marRight w:val="0"/>
                          <w:marTop w:val="0"/>
                          <w:marBottom w:val="0"/>
                          <w:divBdr>
                            <w:top w:val="none" w:sz="0" w:space="0" w:color="auto"/>
                            <w:left w:val="none" w:sz="0" w:space="0" w:color="auto"/>
                            <w:bottom w:val="none" w:sz="0" w:space="0" w:color="auto"/>
                            <w:right w:val="none" w:sz="0" w:space="0" w:color="auto"/>
                          </w:divBdr>
                          <w:divsChild>
                            <w:div w:id="183896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0711729">
      <w:bodyDiv w:val="1"/>
      <w:marLeft w:val="0"/>
      <w:marRight w:val="0"/>
      <w:marTop w:val="0"/>
      <w:marBottom w:val="0"/>
      <w:divBdr>
        <w:top w:val="none" w:sz="0" w:space="0" w:color="auto"/>
        <w:left w:val="none" w:sz="0" w:space="0" w:color="auto"/>
        <w:bottom w:val="none" w:sz="0" w:space="0" w:color="auto"/>
        <w:right w:val="none" w:sz="0" w:space="0" w:color="auto"/>
      </w:divBdr>
      <w:divsChild>
        <w:div w:id="1494298803">
          <w:marLeft w:val="0"/>
          <w:marRight w:val="0"/>
          <w:marTop w:val="0"/>
          <w:marBottom w:val="0"/>
          <w:divBdr>
            <w:top w:val="none" w:sz="0" w:space="0" w:color="auto"/>
            <w:left w:val="none" w:sz="0" w:space="0" w:color="auto"/>
            <w:bottom w:val="none" w:sz="0" w:space="0" w:color="auto"/>
            <w:right w:val="none" w:sz="0" w:space="0" w:color="auto"/>
          </w:divBdr>
          <w:divsChild>
            <w:div w:id="2129817400">
              <w:marLeft w:val="3600"/>
              <w:marRight w:val="300"/>
              <w:marTop w:val="0"/>
              <w:marBottom w:val="0"/>
              <w:divBdr>
                <w:top w:val="none" w:sz="0" w:space="0" w:color="auto"/>
                <w:left w:val="none" w:sz="0" w:space="0" w:color="auto"/>
                <w:bottom w:val="none" w:sz="0" w:space="0" w:color="auto"/>
                <w:right w:val="none" w:sz="0" w:space="0" w:color="auto"/>
              </w:divBdr>
            </w:div>
          </w:divsChild>
        </w:div>
      </w:divsChild>
    </w:div>
    <w:div w:id="1764691188">
      <w:bodyDiv w:val="1"/>
      <w:marLeft w:val="0"/>
      <w:marRight w:val="0"/>
      <w:marTop w:val="0"/>
      <w:marBottom w:val="0"/>
      <w:divBdr>
        <w:top w:val="none" w:sz="0" w:space="0" w:color="auto"/>
        <w:left w:val="none" w:sz="0" w:space="0" w:color="auto"/>
        <w:bottom w:val="none" w:sz="0" w:space="0" w:color="auto"/>
        <w:right w:val="none" w:sz="0" w:space="0" w:color="auto"/>
      </w:divBdr>
      <w:divsChild>
        <w:div w:id="130026833">
          <w:marLeft w:val="0"/>
          <w:marRight w:val="0"/>
          <w:marTop w:val="0"/>
          <w:marBottom w:val="0"/>
          <w:divBdr>
            <w:top w:val="none" w:sz="0" w:space="0" w:color="auto"/>
            <w:left w:val="none" w:sz="0" w:space="0" w:color="auto"/>
            <w:bottom w:val="none" w:sz="0" w:space="0" w:color="auto"/>
            <w:right w:val="none" w:sz="0" w:space="0" w:color="auto"/>
          </w:divBdr>
          <w:divsChild>
            <w:div w:id="743600086">
              <w:marLeft w:val="0"/>
              <w:marRight w:val="0"/>
              <w:marTop w:val="0"/>
              <w:marBottom w:val="0"/>
              <w:divBdr>
                <w:top w:val="none" w:sz="0" w:space="0" w:color="auto"/>
                <w:left w:val="none" w:sz="0" w:space="0" w:color="auto"/>
                <w:bottom w:val="none" w:sz="0" w:space="0" w:color="auto"/>
                <w:right w:val="none" w:sz="0" w:space="0" w:color="auto"/>
              </w:divBdr>
              <w:divsChild>
                <w:div w:id="554238437">
                  <w:marLeft w:val="0"/>
                  <w:marRight w:val="0"/>
                  <w:marTop w:val="0"/>
                  <w:marBottom w:val="0"/>
                  <w:divBdr>
                    <w:top w:val="none" w:sz="0" w:space="0" w:color="auto"/>
                    <w:left w:val="none" w:sz="0" w:space="0" w:color="auto"/>
                    <w:bottom w:val="none" w:sz="0" w:space="0" w:color="auto"/>
                    <w:right w:val="none" w:sz="0" w:space="0" w:color="auto"/>
                  </w:divBdr>
                  <w:divsChild>
                    <w:div w:id="337390369">
                      <w:marLeft w:val="0"/>
                      <w:marRight w:val="0"/>
                      <w:marTop w:val="0"/>
                      <w:marBottom w:val="0"/>
                      <w:divBdr>
                        <w:top w:val="none" w:sz="0" w:space="0" w:color="auto"/>
                        <w:left w:val="none" w:sz="0" w:space="0" w:color="auto"/>
                        <w:bottom w:val="none" w:sz="0" w:space="0" w:color="auto"/>
                        <w:right w:val="none" w:sz="0" w:space="0" w:color="auto"/>
                      </w:divBdr>
                      <w:divsChild>
                        <w:div w:id="494616261">
                          <w:marLeft w:val="0"/>
                          <w:marRight w:val="0"/>
                          <w:marTop w:val="0"/>
                          <w:marBottom w:val="0"/>
                          <w:divBdr>
                            <w:top w:val="none" w:sz="0" w:space="0" w:color="auto"/>
                            <w:left w:val="none" w:sz="0" w:space="0" w:color="auto"/>
                            <w:bottom w:val="none" w:sz="0" w:space="0" w:color="auto"/>
                            <w:right w:val="none" w:sz="0" w:space="0" w:color="auto"/>
                          </w:divBdr>
                          <w:divsChild>
                            <w:div w:id="76762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4784977">
      <w:bodyDiv w:val="1"/>
      <w:marLeft w:val="0"/>
      <w:marRight w:val="0"/>
      <w:marTop w:val="0"/>
      <w:marBottom w:val="0"/>
      <w:divBdr>
        <w:top w:val="none" w:sz="0" w:space="0" w:color="auto"/>
        <w:left w:val="none" w:sz="0" w:space="0" w:color="auto"/>
        <w:bottom w:val="none" w:sz="0" w:space="0" w:color="auto"/>
        <w:right w:val="none" w:sz="0" w:space="0" w:color="auto"/>
      </w:divBdr>
      <w:divsChild>
        <w:div w:id="471602974">
          <w:marLeft w:val="0"/>
          <w:marRight w:val="0"/>
          <w:marTop w:val="0"/>
          <w:marBottom w:val="0"/>
          <w:divBdr>
            <w:top w:val="none" w:sz="0" w:space="0" w:color="auto"/>
            <w:left w:val="none" w:sz="0" w:space="0" w:color="auto"/>
            <w:bottom w:val="none" w:sz="0" w:space="0" w:color="auto"/>
            <w:right w:val="none" w:sz="0" w:space="0" w:color="auto"/>
          </w:divBdr>
          <w:divsChild>
            <w:div w:id="1136337606">
              <w:marLeft w:val="0"/>
              <w:marRight w:val="0"/>
              <w:marTop w:val="0"/>
              <w:marBottom w:val="0"/>
              <w:divBdr>
                <w:top w:val="none" w:sz="0" w:space="0" w:color="auto"/>
                <w:left w:val="none" w:sz="0" w:space="0" w:color="auto"/>
                <w:bottom w:val="none" w:sz="0" w:space="0" w:color="auto"/>
                <w:right w:val="none" w:sz="0" w:space="0" w:color="auto"/>
              </w:divBdr>
              <w:divsChild>
                <w:div w:id="649140027">
                  <w:marLeft w:val="0"/>
                  <w:marRight w:val="0"/>
                  <w:marTop w:val="0"/>
                  <w:marBottom w:val="0"/>
                  <w:divBdr>
                    <w:top w:val="none" w:sz="0" w:space="0" w:color="auto"/>
                    <w:left w:val="none" w:sz="0" w:space="0" w:color="auto"/>
                    <w:bottom w:val="none" w:sz="0" w:space="0" w:color="auto"/>
                    <w:right w:val="none" w:sz="0" w:space="0" w:color="auto"/>
                  </w:divBdr>
                  <w:divsChild>
                    <w:div w:id="274992970">
                      <w:marLeft w:val="0"/>
                      <w:marRight w:val="0"/>
                      <w:marTop w:val="0"/>
                      <w:marBottom w:val="0"/>
                      <w:divBdr>
                        <w:top w:val="none" w:sz="0" w:space="0" w:color="auto"/>
                        <w:left w:val="none" w:sz="0" w:space="0" w:color="auto"/>
                        <w:bottom w:val="none" w:sz="0" w:space="0" w:color="auto"/>
                        <w:right w:val="none" w:sz="0" w:space="0" w:color="auto"/>
                      </w:divBdr>
                      <w:divsChild>
                        <w:div w:id="768046736">
                          <w:marLeft w:val="0"/>
                          <w:marRight w:val="0"/>
                          <w:marTop w:val="0"/>
                          <w:marBottom w:val="0"/>
                          <w:divBdr>
                            <w:top w:val="none" w:sz="0" w:space="0" w:color="auto"/>
                            <w:left w:val="none" w:sz="0" w:space="0" w:color="auto"/>
                            <w:bottom w:val="none" w:sz="0" w:space="0" w:color="auto"/>
                            <w:right w:val="none" w:sz="0" w:space="0" w:color="auto"/>
                          </w:divBdr>
                          <w:divsChild>
                            <w:div w:id="79097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7746594">
      <w:bodyDiv w:val="1"/>
      <w:marLeft w:val="0"/>
      <w:marRight w:val="0"/>
      <w:marTop w:val="0"/>
      <w:marBottom w:val="0"/>
      <w:divBdr>
        <w:top w:val="none" w:sz="0" w:space="0" w:color="auto"/>
        <w:left w:val="none" w:sz="0" w:space="0" w:color="auto"/>
        <w:bottom w:val="none" w:sz="0" w:space="0" w:color="auto"/>
        <w:right w:val="none" w:sz="0" w:space="0" w:color="auto"/>
      </w:divBdr>
      <w:divsChild>
        <w:div w:id="506795232">
          <w:marLeft w:val="0"/>
          <w:marRight w:val="0"/>
          <w:marTop w:val="0"/>
          <w:marBottom w:val="0"/>
          <w:divBdr>
            <w:top w:val="none" w:sz="0" w:space="0" w:color="auto"/>
            <w:left w:val="none" w:sz="0" w:space="0" w:color="auto"/>
            <w:bottom w:val="none" w:sz="0" w:space="0" w:color="auto"/>
            <w:right w:val="none" w:sz="0" w:space="0" w:color="auto"/>
          </w:divBdr>
          <w:divsChild>
            <w:div w:id="1844321953">
              <w:marLeft w:val="0"/>
              <w:marRight w:val="0"/>
              <w:marTop w:val="0"/>
              <w:marBottom w:val="0"/>
              <w:divBdr>
                <w:top w:val="none" w:sz="0" w:space="0" w:color="auto"/>
                <w:left w:val="none" w:sz="0" w:space="0" w:color="auto"/>
                <w:bottom w:val="none" w:sz="0" w:space="0" w:color="auto"/>
                <w:right w:val="none" w:sz="0" w:space="0" w:color="auto"/>
              </w:divBdr>
              <w:divsChild>
                <w:div w:id="1460996710">
                  <w:marLeft w:val="0"/>
                  <w:marRight w:val="0"/>
                  <w:marTop w:val="0"/>
                  <w:marBottom w:val="0"/>
                  <w:divBdr>
                    <w:top w:val="none" w:sz="0" w:space="0" w:color="auto"/>
                    <w:left w:val="none" w:sz="0" w:space="0" w:color="auto"/>
                    <w:bottom w:val="none" w:sz="0" w:space="0" w:color="auto"/>
                    <w:right w:val="none" w:sz="0" w:space="0" w:color="auto"/>
                  </w:divBdr>
                  <w:divsChild>
                    <w:div w:id="1105156294">
                      <w:marLeft w:val="0"/>
                      <w:marRight w:val="0"/>
                      <w:marTop w:val="0"/>
                      <w:marBottom w:val="0"/>
                      <w:divBdr>
                        <w:top w:val="none" w:sz="0" w:space="0" w:color="auto"/>
                        <w:left w:val="none" w:sz="0" w:space="0" w:color="auto"/>
                        <w:bottom w:val="none" w:sz="0" w:space="0" w:color="auto"/>
                        <w:right w:val="none" w:sz="0" w:space="0" w:color="auto"/>
                      </w:divBdr>
                      <w:divsChild>
                        <w:div w:id="1640577517">
                          <w:marLeft w:val="0"/>
                          <w:marRight w:val="0"/>
                          <w:marTop w:val="0"/>
                          <w:marBottom w:val="0"/>
                          <w:divBdr>
                            <w:top w:val="none" w:sz="0" w:space="0" w:color="auto"/>
                            <w:left w:val="none" w:sz="0" w:space="0" w:color="auto"/>
                            <w:bottom w:val="none" w:sz="0" w:space="0" w:color="auto"/>
                            <w:right w:val="none" w:sz="0" w:space="0" w:color="auto"/>
                          </w:divBdr>
                          <w:divsChild>
                            <w:div w:id="394157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9333331">
      <w:bodyDiv w:val="1"/>
      <w:marLeft w:val="0"/>
      <w:marRight w:val="0"/>
      <w:marTop w:val="0"/>
      <w:marBottom w:val="0"/>
      <w:divBdr>
        <w:top w:val="none" w:sz="0" w:space="0" w:color="auto"/>
        <w:left w:val="none" w:sz="0" w:space="0" w:color="auto"/>
        <w:bottom w:val="none" w:sz="0" w:space="0" w:color="auto"/>
        <w:right w:val="none" w:sz="0" w:space="0" w:color="auto"/>
      </w:divBdr>
      <w:divsChild>
        <w:div w:id="519903323">
          <w:marLeft w:val="0"/>
          <w:marRight w:val="0"/>
          <w:marTop w:val="0"/>
          <w:marBottom w:val="0"/>
          <w:divBdr>
            <w:top w:val="none" w:sz="0" w:space="0" w:color="auto"/>
            <w:left w:val="none" w:sz="0" w:space="0" w:color="auto"/>
            <w:bottom w:val="none" w:sz="0" w:space="0" w:color="auto"/>
            <w:right w:val="none" w:sz="0" w:space="0" w:color="auto"/>
          </w:divBdr>
          <w:divsChild>
            <w:div w:id="972297021">
              <w:marLeft w:val="0"/>
              <w:marRight w:val="0"/>
              <w:marTop w:val="0"/>
              <w:marBottom w:val="0"/>
              <w:divBdr>
                <w:top w:val="none" w:sz="0" w:space="0" w:color="auto"/>
                <w:left w:val="none" w:sz="0" w:space="0" w:color="auto"/>
                <w:bottom w:val="none" w:sz="0" w:space="0" w:color="auto"/>
                <w:right w:val="none" w:sz="0" w:space="0" w:color="auto"/>
              </w:divBdr>
              <w:divsChild>
                <w:div w:id="2005283852">
                  <w:marLeft w:val="0"/>
                  <w:marRight w:val="0"/>
                  <w:marTop w:val="0"/>
                  <w:marBottom w:val="0"/>
                  <w:divBdr>
                    <w:top w:val="none" w:sz="0" w:space="0" w:color="auto"/>
                    <w:left w:val="none" w:sz="0" w:space="0" w:color="auto"/>
                    <w:bottom w:val="none" w:sz="0" w:space="0" w:color="auto"/>
                    <w:right w:val="none" w:sz="0" w:space="0" w:color="auto"/>
                  </w:divBdr>
                  <w:divsChild>
                    <w:div w:id="1709986635">
                      <w:marLeft w:val="0"/>
                      <w:marRight w:val="0"/>
                      <w:marTop w:val="0"/>
                      <w:marBottom w:val="0"/>
                      <w:divBdr>
                        <w:top w:val="none" w:sz="0" w:space="0" w:color="auto"/>
                        <w:left w:val="none" w:sz="0" w:space="0" w:color="auto"/>
                        <w:bottom w:val="none" w:sz="0" w:space="0" w:color="auto"/>
                        <w:right w:val="none" w:sz="0" w:space="0" w:color="auto"/>
                      </w:divBdr>
                      <w:divsChild>
                        <w:div w:id="505630635">
                          <w:marLeft w:val="0"/>
                          <w:marRight w:val="0"/>
                          <w:marTop w:val="0"/>
                          <w:marBottom w:val="0"/>
                          <w:divBdr>
                            <w:top w:val="none" w:sz="0" w:space="0" w:color="auto"/>
                            <w:left w:val="none" w:sz="0" w:space="0" w:color="auto"/>
                            <w:bottom w:val="none" w:sz="0" w:space="0" w:color="auto"/>
                            <w:right w:val="none" w:sz="0" w:space="0" w:color="auto"/>
                          </w:divBdr>
                          <w:divsChild>
                            <w:div w:id="100054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6679932">
      <w:bodyDiv w:val="1"/>
      <w:marLeft w:val="0"/>
      <w:marRight w:val="0"/>
      <w:marTop w:val="0"/>
      <w:marBottom w:val="0"/>
      <w:divBdr>
        <w:top w:val="none" w:sz="0" w:space="0" w:color="auto"/>
        <w:left w:val="none" w:sz="0" w:space="0" w:color="auto"/>
        <w:bottom w:val="none" w:sz="0" w:space="0" w:color="auto"/>
        <w:right w:val="none" w:sz="0" w:space="0" w:color="auto"/>
      </w:divBdr>
      <w:divsChild>
        <w:div w:id="1615869531">
          <w:marLeft w:val="0"/>
          <w:marRight w:val="0"/>
          <w:marTop w:val="0"/>
          <w:marBottom w:val="0"/>
          <w:divBdr>
            <w:top w:val="none" w:sz="0" w:space="0" w:color="auto"/>
            <w:left w:val="none" w:sz="0" w:space="0" w:color="auto"/>
            <w:bottom w:val="none" w:sz="0" w:space="0" w:color="auto"/>
            <w:right w:val="none" w:sz="0" w:space="0" w:color="auto"/>
          </w:divBdr>
          <w:divsChild>
            <w:div w:id="143936393">
              <w:marLeft w:val="0"/>
              <w:marRight w:val="0"/>
              <w:marTop w:val="0"/>
              <w:marBottom w:val="0"/>
              <w:divBdr>
                <w:top w:val="none" w:sz="0" w:space="0" w:color="auto"/>
                <w:left w:val="none" w:sz="0" w:space="0" w:color="auto"/>
                <w:bottom w:val="none" w:sz="0" w:space="0" w:color="auto"/>
                <w:right w:val="none" w:sz="0" w:space="0" w:color="auto"/>
              </w:divBdr>
              <w:divsChild>
                <w:div w:id="536896856">
                  <w:marLeft w:val="0"/>
                  <w:marRight w:val="0"/>
                  <w:marTop w:val="0"/>
                  <w:marBottom w:val="0"/>
                  <w:divBdr>
                    <w:top w:val="none" w:sz="0" w:space="0" w:color="auto"/>
                    <w:left w:val="none" w:sz="0" w:space="0" w:color="auto"/>
                    <w:bottom w:val="none" w:sz="0" w:space="0" w:color="auto"/>
                    <w:right w:val="none" w:sz="0" w:space="0" w:color="auto"/>
                  </w:divBdr>
                  <w:divsChild>
                    <w:div w:id="2119333143">
                      <w:marLeft w:val="0"/>
                      <w:marRight w:val="0"/>
                      <w:marTop w:val="0"/>
                      <w:marBottom w:val="0"/>
                      <w:divBdr>
                        <w:top w:val="none" w:sz="0" w:space="0" w:color="auto"/>
                        <w:left w:val="none" w:sz="0" w:space="0" w:color="auto"/>
                        <w:bottom w:val="none" w:sz="0" w:space="0" w:color="auto"/>
                        <w:right w:val="none" w:sz="0" w:space="0" w:color="auto"/>
                      </w:divBdr>
                      <w:divsChild>
                        <w:div w:id="717709135">
                          <w:marLeft w:val="0"/>
                          <w:marRight w:val="0"/>
                          <w:marTop w:val="0"/>
                          <w:marBottom w:val="0"/>
                          <w:divBdr>
                            <w:top w:val="none" w:sz="0" w:space="0" w:color="auto"/>
                            <w:left w:val="none" w:sz="0" w:space="0" w:color="auto"/>
                            <w:bottom w:val="none" w:sz="0" w:space="0" w:color="auto"/>
                            <w:right w:val="none" w:sz="0" w:space="0" w:color="auto"/>
                          </w:divBdr>
                          <w:divsChild>
                            <w:div w:id="22453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1940776">
      <w:bodyDiv w:val="1"/>
      <w:marLeft w:val="0"/>
      <w:marRight w:val="0"/>
      <w:marTop w:val="0"/>
      <w:marBottom w:val="0"/>
      <w:divBdr>
        <w:top w:val="none" w:sz="0" w:space="0" w:color="auto"/>
        <w:left w:val="none" w:sz="0" w:space="0" w:color="auto"/>
        <w:bottom w:val="none" w:sz="0" w:space="0" w:color="auto"/>
        <w:right w:val="none" w:sz="0" w:space="0" w:color="auto"/>
      </w:divBdr>
    </w:div>
    <w:div w:id="1844198094">
      <w:bodyDiv w:val="1"/>
      <w:marLeft w:val="0"/>
      <w:marRight w:val="0"/>
      <w:marTop w:val="0"/>
      <w:marBottom w:val="0"/>
      <w:divBdr>
        <w:top w:val="none" w:sz="0" w:space="0" w:color="auto"/>
        <w:left w:val="none" w:sz="0" w:space="0" w:color="auto"/>
        <w:bottom w:val="none" w:sz="0" w:space="0" w:color="auto"/>
        <w:right w:val="none" w:sz="0" w:space="0" w:color="auto"/>
      </w:divBdr>
    </w:div>
    <w:div w:id="1880508888">
      <w:bodyDiv w:val="1"/>
      <w:marLeft w:val="0"/>
      <w:marRight w:val="0"/>
      <w:marTop w:val="0"/>
      <w:marBottom w:val="0"/>
      <w:divBdr>
        <w:top w:val="none" w:sz="0" w:space="0" w:color="auto"/>
        <w:left w:val="none" w:sz="0" w:space="0" w:color="auto"/>
        <w:bottom w:val="none" w:sz="0" w:space="0" w:color="auto"/>
        <w:right w:val="none" w:sz="0" w:space="0" w:color="auto"/>
      </w:divBdr>
    </w:div>
    <w:div w:id="1881628410">
      <w:bodyDiv w:val="1"/>
      <w:marLeft w:val="0"/>
      <w:marRight w:val="0"/>
      <w:marTop w:val="0"/>
      <w:marBottom w:val="0"/>
      <w:divBdr>
        <w:top w:val="none" w:sz="0" w:space="0" w:color="auto"/>
        <w:left w:val="none" w:sz="0" w:space="0" w:color="auto"/>
        <w:bottom w:val="none" w:sz="0" w:space="0" w:color="auto"/>
        <w:right w:val="none" w:sz="0" w:space="0" w:color="auto"/>
      </w:divBdr>
    </w:div>
    <w:div w:id="1895970592">
      <w:bodyDiv w:val="1"/>
      <w:marLeft w:val="0"/>
      <w:marRight w:val="0"/>
      <w:marTop w:val="0"/>
      <w:marBottom w:val="0"/>
      <w:divBdr>
        <w:top w:val="none" w:sz="0" w:space="0" w:color="auto"/>
        <w:left w:val="none" w:sz="0" w:space="0" w:color="auto"/>
        <w:bottom w:val="none" w:sz="0" w:space="0" w:color="auto"/>
        <w:right w:val="none" w:sz="0" w:space="0" w:color="auto"/>
      </w:divBdr>
    </w:div>
    <w:div w:id="1896970953">
      <w:bodyDiv w:val="1"/>
      <w:marLeft w:val="0"/>
      <w:marRight w:val="0"/>
      <w:marTop w:val="0"/>
      <w:marBottom w:val="0"/>
      <w:divBdr>
        <w:top w:val="none" w:sz="0" w:space="0" w:color="auto"/>
        <w:left w:val="none" w:sz="0" w:space="0" w:color="auto"/>
        <w:bottom w:val="none" w:sz="0" w:space="0" w:color="auto"/>
        <w:right w:val="none" w:sz="0" w:space="0" w:color="auto"/>
      </w:divBdr>
      <w:divsChild>
        <w:div w:id="2013606168">
          <w:marLeft w:val="0"/>
          <w:marRight w:val="0"/>
          <w:marTop w:val="0"/>
          <w:marBottom w:val="0"/>
          <w:divBdr>
            <w:top w:val="none" w:sz="0" w:space="0" w:color="auto"/>
            <w:left w:val="none" w:sz="0" w:space="0" w:color="auto"/>
            <w:bottom w:val="none" w:sz="0" w:space="0" w:color="auto"/>
            <w:right w:val="none" w:sz="0" w:space="0" w:color="auto"/>
          </w:divBdr>
          <w:divsChild>
            <w:div w:id="783622580">
              <w:marLeft w:val="0"/>
              <w:marRight w:val="0"/>
              <w:marTop w:val="0"/>
              <w:marBottom w:val="0"/>
              <w:divBdr>
                <w:top w:val="none" w:sz="0" w:space="0" w:color="auto"/>
                <w:left w:val="none" w:sz="0" w:space="0" w:color="auto"/>
                <w:bottom w:val="none" w:sz="0" w:space="0" w:color="auto"/>
                <w:right w:val="none" w:sz="0" w:space="0" w:color="auto"/>
              </w:divBdr>
              <w:divsChild>
                <w:div w:id="92170115">
                  <w:marLeft w:val="0"/>
                  <w:marRight w:val="0"/>
                  <w:marTop w:val="0"/>
                  <w:marBottom w:val="0"/>
                  <w:divBdr>
                    <w:top w:val="none" w:sz="0" w:space="0" w:color="auto"/>
                    <w:left w:val="none" w:sz="0" w:space="0" w:color="auto"/>
                    <w:bottom w:val="none" w:sz="0" w:space="0" w:color="auto"/>
                    <w:right w:val="none" w:sz="0" w:space="0" w:color="auto"/>
                  </w:divBdr>
                  <w:divsChild>
                    <w:div w:id="2010523964">
                      <w:marLeft w:val="0"/>
                      <w:marRight w:val="0"/>
                      <w:marTop w:val="0"/>
                      <w:marBottom w:val="0"/>
                      <w:divBdr>
                        <w:top w:val="none" w:sz="0" w:space="0" w:color="auto"/>
                        <w:left w:val="none" w:sz="0" w:space="0" w:color="auto"/>
                        <w:bottom w:val="none" w:sz="0" w:space="0" w:color="auto"/>
                        <w:right w:val="none" w:sz="0" w:space="0" w:color="auto"/>
                      </w:divBdr>
                      <w:divsChild>
                        <w:div w:id="292909484">
                          <w:marLeft w:val="0"/>
                          <w:marRight w:val="0"/>
                          <w:marTop w:val="0"/>
                          <w:marBottom w:val="0"/>
                          <w:divBdr>
                            <w:top w:val="none" w:sz="0" w:space="0" w:color="auto"/>
                            <w:left w:val="none" w:sz="0" w:space="0" w:color="auto"/>
                            <w:bottom w:val="none" w:sz="0" w:space="0" w:color="auto"/>
                            <w:right w:val="none" w:sz="0" w:space="0" w:color="auto"/>
                          </w:divBdr>
                          <w:divsChild>
                            <w:div w:id="78662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3561119">
      <w:bodyDiv w:val="1"/>
      <w:marLeft w:val="0"/>
      <w:marRight w:val="0"/>
      <w:marTop w:val="0"/>
      <w:marBottom w:val="0"/>
      <w:divBdr>
        <w:top w:val="none" w:sz="0" w:space="0" w:color="auto"/>
        <w:left w:val="none" w:sz="0" w:space="0" w:color="auto"/>
        <w:bottom w:val="none" w:sz="0" w:space="0" w:color="auto"/>
        <w:right w:val="none" w:sz="0" w:space="0" w:color="auto"/>
      </w:divBdr>
    </w:div>
    <w:div w:id="1942905890">
      <w:bodyDiv w:val="1"/>
      <w:marLeft w:val="0"/>
      <w:marRight w:val="0"/>
      <w:marTop w:val="0"/>
      <w:marBottom w:val="0"/>
      <w:divBdr>
        <w:top w:val="none" w:sz="0" w:space="0" w:color="auto"/>
        <w:left w:val="none" w:sz="0" w:space="0" w:color="auto"/>
        <w:bottom w:val="none" w:sz="0" w:space="0" w:color="auto"/>
        <w:right w:val="none" w:sz="0" w:space="0" w:color="auto"/>
      </w:divBdr>
    </w:div>
    <w:div w:id="1950696624">
      <w:bodyDiv w:val="1"/>
      <w:marLeft w:val="0"/>
      <w:marRight w:val="0"/>
      <w:marTop w:val="0"/>
      <w:marBottom w:val="0"/>
      <w:divBdr>
        <w:top w:val="none" w:sz="0" w:space="0" w:color="auto"/>
        <w:left w:val="none" w:sz="0" w:space="0" w:color="auto"/>
        <w:bottom w:val="none" w:sz="0" w:space="0" w:color="auto"/>
        <w:right w:val="none" w:sz="0" w:space="0" w:color="auto"/>
      </w:divBdr>
      <w:divsChild>
        <w:div w:id="1156653645">
          <w:marLeft w:val="0"/>
          <w:marRight w:val="0"/>
          <w:marTop w:val="0"/>
          <w:marBottom w:val="0"/>
          <w:divBdr>
            <w:top w:val="none" w:sz="0" w:space="0" w:color="auto"/>
            <w:left w:val="none" w:sz="0" w:space="0" w:color="auto"/>
            <w:bottom w:val="none" w:sz="0" w:space="0" w:color="auto"/>
            <w:right w:val="none" w:sz="0" w:space="0" w:color="auto"/>
          </w:divBdr>
          <w:divsChild>
            <w:div w:id="876309076">
              <w:marLeft w:val="0"/>
              <w:marRight w:val="0"/>
              <w:marTop w:val="0"/>
              <w:marBottom w:val="0"/>
              <w:divBdr>
                <w:top w:val="none" w:sz="0" w:space="0" w:color="auto"/>
                <w:left w:val="none" w:sz="0" w:space="0" w:color="auto"/>
                <w:bottom w:val="none" w:sz="0" w:space="0" w:color="auto"/>
                <w:right w:val="none" w:sz="0" w:space="0" w:color="auto"/>
              </w:divBdr>
              <w:divsChild>
                <w:div w:id="2021856445">
                  <w:marLeft w:val="0"/>
                  <w:marRight w:val="0"/>
                  <w:marTop w:val="0"/>
                  <w:marBottom w:val="0"/>
                  <w:divBdr>
                    <w:top w:val="none" w:sz="0" w:space="0" w:color="auto"/>
                    <w:left w:val="none" w:sz="0" w:space="0" w:color="auto"/>
                    <w:bottom w:val="none" w:sz="0" w:space="0" w:color="auto"/>
                    <w:right w:val="none" w:sz="0" w:space="0" w:color="auto"/>
                  </w:divBdr>
                  <w:divsChild>
                    <w:div w:id="1525439641">
                      <w:marLeft w:val="0"/>
                      <w:marRight w:val="0"/>
                      <w:marTop w:val="0"/>
                      <w:marBottom w:val="0"/>
                      <w:divBdr>
                        <w:top w:val="none" w:sz="0" w:space="0" w:color="auto"/>
                        <w:left w:val="none" w:sz="0" w:space="0" w:color="auto"/>
                        <w:bottom w:val="none" w:sz="0" w:space="0" w:color="auto"/>
                        <w:right w:val="none" w:sz="0" w:space="0" w:color="auto"/>
                      </w:divBdr>
                      <w:divsChild>
                        <w:div w:id="1537232460">
                          <w:marLeft w:val="0"/>
                          <w:marRight w:val="0"/>
                          <w:marTop w:val="0"/>
                          <w:marBottom w:val="0"/>
                          <w:divBdr>
                            <w:top w:val="none" w:sz="0" w:space="0" w:color="auto"/>
                            <w:left w:val="none" w:sz="0" w:space="0" w:color="auto"/>
                            <w:bottom w:val="none" w:sz="0" w:space="0" w:color="auto"/>
                            <w:right w:val="none" w:sz="0" w:space="0" w:color="auto"/>
                          </w:divBdr>
                          <w:divsChild>
                            <w:div w:id="71166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6063183">
      <w:bodyDiv w:val="1"/>
      <w:marLeft w:val="0"/>
      <w:marRight w:val="0"/>
      <w:marTop w:val="0"/>
      <w:marBottom w:val="0"/>
      <w:divBdr>
        <w:top w:val="none" w:sz="0" w:space="0" w:color="auto"/>
        <w:left w:val="none" w:sz="0" w:space="0" w:color="auto"/>
        <w:bottom w:val="none" w:sz="0" w:space="0" w:color="auto"/>
        <w:right w:val="none" w:sz="0" w:space="0" w:color="auto"/>
      </w:divBdr>
      <w:divsChild>
        <w:div w:id="555899520">
          <w:marLeft w:val="0"/>
          <w:marRight w:val="0"/>
          <w:marTop w:val="0"/>
          <w:marBottom w:val="0"/>
          <w:divBdr>
            <w:top w:val="none" w:sz="0" w:space="0" w:color="auto"/>
            <w:left w:val="none" w:sz="0" w:space="0" w:color="auto"/>
            <w:bottom w:val="none" w:sz="0" w:space="0" w:color="auto"/>
            <w:right w:val="none" w:sz="0" w:space="0" w:color="auto"/>
          </w:divBdr>
          <w:divsChild>
            <w:div w:id="925650824">
              <w:marLeft w:val="0"/>
              <w:marRight w:val="0"/>
              <w:marTop w:val="0"/>
              <w:marBottom w:val="0"/>
              <w:divBdr>
                <w:top w:val="none" w:sz="0" w:space="0" w:color="auto"/>
                <w:left w:val="none" w:sz="0" w:space="0" w:color="auto"/>
                <w:bottom w:val="none" w:sz="0" w:space="0" w:color="auto"/>
                <w:right w:val="none" w:sz="0" w:space="0" w:color="auto"/>
              </w:divBdr>
              <w:divsChild>
                <w:div w:id="223225076">
                  <w:marLeft w:val="0"/>
                  <w:marRight w:val="0"/>
                  <w:marTop w:val="0"/>
                  <w:marBottom w:val="0"/>
                  <w:divBdr>
                    <w:top w:val="none" w:sz="0" w:space="0" w:color="auto"/>
                    <w:left w:val="none" w:sz="0" w:space="0" w:color="auto"/>
                    <w:bottom w:val="none" w:sz="0" w:space="0" w:color="auto"/>
                    <w:right w:val="none" w:sz="0" w:space="0" w:color="auto"/>
                  </w:divBdr>
                  <w:divsChild>
                    <w:div w:id="605383778">
                      <w:marLeft w:val="0"/>
                      <w:marRight w:val="0"/>
                      <w:marTop w:val="0"/>
                      <w:marBottom w:val="0"/>
                      <w:divBdr>
                        <w:top w:val="none" w:sz="0" w:space="0" w:color="auto"/>
                        <w:left w:val="none" w:sz="0" w:space="0" w:color="auto"/>
                        <w:bottom w:val="none" w:sz="0" w:space="0" w:color="auto"/>
                        <w:right w:val="none" w:sz="0" w:space="0" w:color="auto"/>
                      </w:divBdr>
                      <w:divsChild>
                        <w:div w:id="2123456873">
                          <w:marLeft w:val="0"/>
                          <w:marRight w:val="0"/>
                          <w:marTop w:val="0"/>
                          <w:marBottom w:val="0"/>
                          <w:divBdr>
                            <w:top w:val="none" w:sz="0" w:space="0" w:color="auto"/>
                            <w:left w:val="none" w:sz="0" w:space="0" w:color="auto"/>
                            <w:bottom w:val="none" w:sz="0" w:space="0" w:color="auto"/>
                            <w:right w:val="none" w:sz="0" w:space="0" w:color="auto"/>
                          </w:divBdr>
                          <w:divsChild>
                            <w:div w:id="51749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9753946">
      <w:bodyDiv w:val="1"/>
      <w:marLeft w:val="0"/>
      <w:marRight w:val="0"/>
      <w:marTop w:val="0"/>
      <w:marBottom w:val="0"/>
      <w:divBdr>
        <w:top w:val="none" w:sz="0" w:space="0" w:color="auto"/>
        <w:left w:val="none" w:sz="0" w:space="0" w:color="auto"/>
        <w:bottom w:val="none" w:sz="0" w:space="0" w:color="auto"/>
        <w:right w:val="none" w:sz="0" w:space="0" w:color="auto"/>
      </w:divBdr>
      <w:divsChild>
        <w:div w:id="793137898">
          <w:marLeft w:val="0"/>
          <w:marRight w:val="0"/>
          <w:marTop w:val="0"/>
          <w:marBottom w:val="0"/>
          <w:divBdr>
            <w:top w:val="none" w:sz="0" w:space="0" w:color="auto"/>
            <w:left w:val="none" w:sz="0" w:space="0" w:color="auto"/>
            <w:bottom w:val="none" w:sz="0" w:space="0" w:color="auto"/>
            <w:right w:val="none" w:sz="0" w:space="0" w:color="auto"/>
          </w:divBdr>
          <w:divsChild>
            <w:div w:id="1836073579">
              <w:marLeft w:val="0"/>
              <w:marRight w:val="0"/>
              <w:marTop w:val="0"/>
              <w:marBottom w:val="0"/>
              <w:divBdr>
                <w:top w:val="none" w:sz="0" w:space="0" w:color="auto"/>
                <w:left w:val="none" w:sz="0" w:space="0" w:color="auto"/>
                <w:bottom w:val="none" w:sz="0" w:space="0" w:color="auto"/>
                <w:right w:val="none" w:sz="0" w:space="0" w:color="auto"/>
              </w:divBdr>
              <w:divsChild>
                <w:div w:id="617107805">
                  <w:marLeft w:val="0"/>
                  <w:marRight w:val="0"/>
                  <w:marTop w:val="0"/>
                  <w:marBottom w:val="0"/>
                  <w:divBdr>
                    <w:top w:val="none" w:sz="0" w:space="0" w:color="auto"/>
                    <w:left w:val="none" w:sz="0" w:space="0" w:color="auto"/>
                    <w:bottom w:val="none" w:sz="0" w:space="0" w:color="auto"/>
                    <w:right w:val="none" w:sz="0" w:space="0" w:color="auto"/>
                  </w:divBdr>
                  <w:divsChild>
                    <w:div w:id="963849070">
                      <w:marLeft w:val="0"/>
                      <w:marRight w:val="0"/>
                      <w:marTop w:val="0"/>
                      <w:marBottom w:val="0"/>
                      <w:divBdr>
                        <w:top w:val="none" w:sz="0" w:space="0" w:color="auto"/>
                        <w:left w:val="none" w:sz="0" w:space="0" w:color="auto"/>
                        <w:bottom w:val="none" w:sz="0" w:space="0" w:color="auto"/>
                        <w:right w:val="none" w:sz="0" w:space="0" w:color="auto"/>
                      </w:divBdr>
                      <w:divsChild>
                        <w:div w:id="2132311891">
                          <w:marLeft w:val="0"/>
                          <w:marRight w:val="0"/>
                          <w:marTop w:val="0"/>
                          <w:marBottom w:val="0"/>
                          <w:divBdr>
                            <w:top w:val="none" w:sz="0" w:space="0" w:color="auto"/>
                            <w:left w:val="none" w:sz="0" w:space="0" w:color="auto"/>
                            <w:bottom w:val="none" w:sz="0" w:space="0" w:color="auto"/>
                            <w:right w:val="none" w:sz="0" w:space="0" w:color="auto"/>
                          </w:divBdr>
                          <w:divsChild>
                            <w:div w:id="138833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384887">
      <w:bodyDiv w:val="1"/>
      <w:marLeft w:val="0"/>
      <w:marRight w:val="0"/>
      <w:marTop w:val="0"/>
      <w:marBottom w:val="0"/>
      <w:divBdr>
        <w:top w:val="none" w:sz="0" w:space="0" w:color="auto"/>
        <w:left w:val="none" w:sz="0" w:space="0" w:color="auto"/>
        <w:bottom w:val="none" w:sz="0" w:space="0" w:color="auto"/>
        <w:right w:val="none" w:sz="0" w:space="0" w:color="auto"/>
      </w:divBdr>
      <w:divsChild>
        <w:div w:id="1725986734">
          <w:marLeft w:val="0"/>
          <w:marRight w:val="0"/>
          <w:marTop w:val="0"/>
          <w:marBottom w:val="0"/>
          <w:divBdr>
            <w:top w:val="none" w:sz="0" w:space="0" w:color="auto"/>
            <w:left w:val="none" w:sz="0" w:space="0" w:color="auto"/>
            <w:bottom w:val="none" w:sz="0" w:space="0" w:color="auto"/>
            <w:right w:val="none" w:sz="0" w:space="0" w:color="auto"/>
          </w:divBdr>
          <w:divsChild>
            <w:div w:id="198666600">
              <w:marLeft w:val="0"/>
              <w:marRight w:val="0"/>
              <w:marTop w:val="0"/>
              <w:marBottom w:val="0"/>
              <w:divBdr>
                <w:top w:val="none" w:sz="0" w:space="0" w:color="auto"/>
                <w:left w:val="none" w:sz="0" w:space="0" w:color="auto"/>
                <w:bottom w:val="none" w:sz="0" w:space="0" w:color="auto"/>
                <w:right w:val="none" w:sz="0" w:space="0" w:color="auto"/>
              </w:divBdr>
              <w:divsChild>
                <w:div w:id="2133787819">
                  <w:marLeft w:val="0"/>
                  <w:marRight w:val="0"/>
                  <w:marTop w:val="0"/>
                  <w:marBottom w:val="0"/>
                  <w:divBdr>
                    <w:top w:val="none" w:sz="0" w:space="0" w:color="auto"/>
                    <w:left w:val="none" w:sz="0" w:space="0" w:color="auto"/>
                    <w:bottom w:val="none" w:sz="0" w:space="0" w:color="auto"/>
                    <w:right w:val="none" w:sz="0" w:space="0" w:color="auto"/>
                  </w:divBdr>
                  <w:divsChild>
                    <w:div w:id="716467621">
                      <w:marLeft w:val="0"/>
                      <w:marRight w:val="0"/>
                      <w:marTop w:val="0"/>
                      <w:marBottom w:val="0"/>
                      <w:divBdr>
                        <w:top w:val="none" w:sz="0" w:space="0" w:color="auto"/>
                        <w:left w:val="none" w:sz="0" w:space="0" w:color="auto"/>
                        <w:bottom w:val="none" w:sz="0" w:space="0" w:color="auto"/>
                        <w:right w:val="none" w:sz="0" w:space="0" w:color="auto"/>
                      </w:divBdr>
                      <w:divsChild>
                        <w:div w:id="2079592020">
                          <w:marLeft w:val="0"/>
                          <w:marRight w:val="0"/>
                          <w:marTop w:val="0"/>
                          <w:marBottom w:val="0"/>
                          <w:divBdr>
                            <w:top w:val="none" w:sz="0" w:space="0" w:color="auto"/>
                            <w:left w:val="none" w:sz="0" w:space="0" w:color="auto"/>
                            <w:bottom w:val="none" w:sz="0" w:space="0" w:color="auto"/>
                            <w:right w:val="none" w:sz="0" w:space="0" w:color="auto"/>
                          </w:divBdr>
                          <w:divsChild>
                            <w:div w:id="211466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9018630">
      <w:bodyDiv w:val="1"/>
      <w:marLeft w:val="0"/>
      <w:marRight w:val="0"/>
      <w:marTop w:val="0"/>
      <w:marBottom w:val="0"/>
      <w:divBdr>
        <w:top w:val="none" w:sz="0" w:space="0" w:color="auto"/>
        <w:left w:val="none" w:sz="0" w:space="0" w:color="auto"/>
        <w:bottom w:val="none" w:sz="0" w:space="0" w:color="auto"/>
        <w:right w:val="none" w:sz="0" w:space="0" w:color="auto"/>
      </w:divBdr>
      <w:divsChild>
        <w:div w:id="2012440206">
          <w:marLeft w:val="0"/>
          <w:marRight w:val="0"/>
          <w:marTop w:val="0"/>
          <w:marBottom w:val="0"/>
          <w:divBdr>
            <w:top w:val="none" w:sz="0" w:space="0" w:color="auto"/>
            <w:left w:val="none" w:sz="0" w:space="0" w:color="auto"/>
            <w:bottom w:val="none" w:sz="0" w:space="0" w:color="auto"/>
            <w:right w:val="none" w:sz="0" w:space="0" w:color="auto"/>
          </w:divBdr>
          <w:divsChild>
            <w:div w:id="816607066">
              <w:marLeft w:val="0"/>
              <w:marRight w:val="0"/>
              <w:marTop w:val="0"/>
              <w:marBottom w:val="0"/>
              <w:divBdr>
                <w:top w:val="none" w:sz="0" w:space="0" w:color="auto"/>
                <w:left w:val="none" w:sz="0" w:space="0" w:color="auto"/>
                <w:bottom w:val="none" w:sz="0" w:space="0" w:color="auto"/>
                <w:right w:val="none" w:sz="0" w:space="0" w:color="auto"/>
              </w:divBdr>
              <w:divsChild>
                <w:div w:id="182792984">
                  <w:marLeft w:val="0"/>
                  <w:marRight w:val="0"/>
                  <w:marTop w:val="0"/>
                  <w:marBottom w:val="0"/>
                  <w:divBdr>
                    <w:top w:val="none" w:sz="0" w:space="0" w:color="auto"/>
                    <w:left w:val="none" w:sz="0" w:space="0" w:color="auto"/>
                    <w:bottom w:val="none" w:sz="0" w:space="0" w:color="auto"/>
                    <w:right w:val="none" w:sz="0" w:space="0" w:color="auto"/>
                  </w:divBdr>
                  <w:divsChild>
                    <w:div w:id="1381711196">
                      <w:marLeft w:val="0"/>
                      <w:marRight w:val="0"/>
                      <w:marTop w:val="0"/>
                      <w:marBottom w:val="0"/>
                      <w:divBdr>
                        <w:top w:val="none" w:sz="0" w:space="0" w:color="auto"/>
                        <w:left w:val="none" w:sz="0" w:space="0" w:color="auto"/>
                        <w:bottom w:val="none" w:sz="0" w:space="0" w:color="auto"/>
                        <w:right w:val="none" w:sz="0" w:space="0" w:color="auto"/>
                      </w:divBdr>
                      <w:divsChild>
                        <w:div w:id="218908606">
                          <w:marLeft w:val="0"/>
                          <w:marRight w:val="0"/>
                          <w:marTop w:val="0"/>
                          <w:marBottom w:val="0"/>
                          <w:divBdr>
                            <w:top w:val="none" w:sz="0" w:space="0" w:color="auto"/>
                            <w:left w:val="none" w:sz="0" w:space="0" w:color="auto"/>
                            <w:bottom w:val="none" w:sz="0" w:space="0" w:color="auto"/>
                            <w:right w:val="none" w:sz="0" w:space="0" w:color="auto"/>
                          </w:divBdr>
                          <w:divsChild>
                            <w:div w:id="89589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0573858">
      <w:bodyDiv w:val="1"/>
      <w:marLeft w:val="0"/>
      <w:marRight w:val="0"/>
      <w:marTop w:val="0"/>
      <w:marBottom w:val="0"/>
      <w:divBdr>
        <w:top w:val="none" w:sz="0" w:space="0" w:color="auto"/>
        <w:left w:val="none" w:sz="0" w:space="0" w:color="auto"/>
        <w:bottom w:val="none" w:sz="0" w:space="0" w:color="auto"/>
        <w:right w:val="none" w:sz="0" w:space="0" w:color="auto"/>
      </w:divBdr>
      <w:divsChild>
        <w:div w:id="1855416410">
          <w:marLeft w:val="0"/>
          <w:marRight w:val="0"/>
          <w:marTop w:val="0"/>
          <w:marBottom w:val="0"/>
          <w:divBdr>
            <w:top w:val="none" w:sz="0" w:space="0" w:color="auto"/>
            <w:left w:val="none" w:sz="0" w:space="0" w:color="auto"/>
            <w:bottom w:val="none" w:sz="0" w:space="0" w:color="auto"/>
            <w:right w:val="none" w:sz="0" w:space="0" w:color="auto"/>
          </w:divBdr>
          <w:divsChild>
            <w:div w:id="1338922827">
              <w:marLeft w:val="0"/>
              <w:marRight w:val="0"/>
              <w:marTop w:val="0"/>
              <w:marBottom w:val="0"/>
              <w:divBdr>
                <w:top w:val="none" w:sz="0" w:space="0" w:color="auto"/>
                <w:left w:val="none" w:sz="0" w:space="0" w:color="auto"/>
                <w:bottom w:val="none" w:sz="0" w:space="0" w:color="auto"/>
                <w:right w:val="none" w:sz="0" w:space="0" w:color="auto"/>
              </w:divBdr>
              <w:divsChild>
                <w:div w:id="652489547">
                  <w:marLeft w:val="0"/>
                  <w:marRight w:val="0"/>
                  <w:marTop w:val="0"/>
                  <w:marBottom w:val="0"/>
                  <w:divBdr>
                    <w:top w:val="none" w:sz="0" w:space="0" w:color="auto"/>
                    <w:left w:val="none" w:sz="0" w:space="0" w:color="auto"/>
                    <w:bottom w:val="none" w:sz="0" w:space="0" w:color="auto"/>
                    <w:right w:val="none" w:sz="0" w:space="0" w:color="auto"/>
                  </w:divBdr>
                  <w:divsChild>
                    <w:div w:id="245386233">
                      <w:marLeft w:val="0"/>
                      <w:marRight w:val="0"/>
                      <w:marTop w:val="0"/>
                      <w:marBottom w:val="0"/>
                      <w:divBdr>
                        <w:top w:val="none" w:sz="0" w:space="0" w:color="auto"/>
                        <w:left w:val="none" w:sz="0" w:space="0" w:color="auto"/>
                        <w:bottom w:val="none" w:sz="0" w:space="0" w:color="auto"/>
                        <w:right w:val="none" w:sz="0" w:space="0" w:color="auto"/>
                      </w:divBdr>
                      <w:divsChild>
                        <w:div w:id="585269120">
                          <w:marLeft w:val="0"/>
                          <w:marRight w:val="0"/>
                          <w:marTop w:val="0"/>
                          <w:marBottom w:val="0"/>
                          <w:divBdr>
                            <w:top w:val="none" w:sz="0" w:space="0" w:color="auto"/>
                            <w:left w:val="none" w:sz="0" w:space="0" w:color="auto"/>
                            <w:bottom w:val="none" w:sz="0" w:space="0" w:color="auto"/>
                            <w:right w:val="none" w:sz="0" w:space="0" w:color="auto"/>
                          </w:divBdr>
                          <w:divsChild>
                            <w:div w:id="127624003">
                              <w:marLeft w:val="0"/>
                              <w:marRight w:val="0"/>
                              <w:marTop w:val="0"/>
                              <w:marBottom w:val="0"/>
                              <w:divBdr>
                                <w:top w:val="none" w:sz="0" w:space="0" w:color="auto"/>
                                <w:left w:val="none" w:sz="0" w:space="0" w:color="auto"/>
                                <w:bottom w:val="none" w:sz="0" w:space="0" w:color="auto"/>
                                <w:right w:val="none" w:sz="0" w:space="0" w:color="auto"/>
                              </w:divBdr>
                              <w:divsChild>
                                <w:div w:id="19354774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38137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1445203">
      <w:bodyDiv w:val="1"/>
      <w:marLeft w:val="0"/>
      <w:marRight w:val="0"/>
      <w:marTop w:val="0"/>
      <w:marBottom w:val="0"/>
      <w:divBdr>
        <w:top w:val="none" w:sz="0" w:space="0" w:color="auto"/>
        <w:left w:val="none" w:sz="0" w:space="0" w:color="auto"/>
        <w:bottom w:val="none" w:sz="0" w:space="0" w:color="auto"/>
        <w:right w:val="none" w:sz="0" w:space="0" w:color="auto"/>
      </w:divBdr>
      <w:divsChild>
        <w:div w:id="1765027329">
          <w:marLeft w:val="0"/>
          <w:marRight w:val="0"/>
          <w:marTop w:val="0"/>
          <w:marBottom w:val="0"/>
          <w:divBdr>
            <w:top w:val="none" w:sz="0" w:space="0" w:color="auto"/>
            <w:left w:val="none" w:sz="0" w:space="0" w:color="auto"/>
            <w:bottom w:val="none" w:sz="0" w:space="0" w:color="auto"/>
            <w:right w:val="none" w:sz="0" w:space="0" w:color="auto"/>
          </w:divBdr>
          <w:divsChild>
            <w:div w:id="732774284">
              <w:marLeft w:val="0"/>
              <w:marRight w:val="0"/>
              <w:marTop w:val="0"/>
              <w:marBottom w:val="0"/>
              <w:divBdr>
                <w:top w:val="none" w:sz="0" w:space="0" w:color="auto"/>
                <w:left w:val="none" w:sz="0" w:space="0" w:color="auto"/>
                <w:bottom w:val="none" w:sz="0" w:space="0" w:color="auto"/>
                <w:right w:val="none" w:sz="0" w:space="0" w:color="auto"/>
              </w:divBdr>
              <w:divsChild>
                <w:div w:id="1985505605">
                  <w:marLeft w:val="0"/>
                  <w:marRight w:val="0"/>
                  <w:marTop w:val="0"/>
                  <w:marBottom w:val="0"/>
                  <w:divBdr>
                    <w:top w:val="none" w:sz="0" w:space="0" w:color="auto"/>
                    <w:left w:val="none" w:sz="0" w:space="0" w:color="auto"/>
                    <w:bottom w:val="none" w:sz="0" w:space="0" w:color="auto"/>
                    <w:right w:val="none" w:sz="0" w:space="0" w:color="auto"/>
                  </w:divBdr>
                  <w:divsChild>
                    <w:div w:id="1997998574">
                      <w:marLeft w:val="0"/>
                      <w:marRight w:val="0"/>
                      <w:marTop w:val="0"/>
                      <w:marBottom w:val="0"/>
                      <w:divBdr>
                        <w:top w:val="none" w:sz="0" w:space="0" w:color="auto"/>
                        <w:left w:val="none" w:sz="0" w:space="0" w:color="auto"/>
                        <w:bottom w:val="none" w:sz="0" w:space="0" w:color="auto"/>
                        <w:right w:val="none" w:sz="0" w:space="0" w:color="auto"/>
                      </w:divBdr>
                      <w:divsChild>
                        <w:div w:id="494761188">
                          <w:marLeft w:val="0"/>
                          <w:marRight w:val="0"/>
                          <w:marTop w:val="0"/>
                          <w:marBottom w:val="0"/>
                          <w:divBdr>
                            <w:top w:val="none" w:sz="0" w:space="0" w:color="auto"/>
                            <w:left w:val="none" w:sz="0" w:space="0" w:color="auto"/>
                            <w:bottom w:val="none" w:sz="0" w:space="0" w:color="auto"/>
                            <w:right w:val="none" w:sz="0" w:space="0" w:color="auto"/>
                          </w:divBdr>
                          <w:divsChild>
                            <w:div w:id="592083127">
                              <w:marLeft w:val="0"/>
                              <w:marRight w:val="0"/>
                              <w:marTop w:val="0"/>
                              <w:marBottom w:val="0"/>
                              <w:divBdr>
                                <w:top w:val="none" w:sz="0" w:space="0" w:color="auto"/>
                                <w:left w:val="none" w:sz="0" w:space="0" w:color="auto"/>
                                <w:bottom w:val="none" w:sz="0" w:space="0" w:color="auto"/>
                                <w:right w:val="none" w:sz="0" w:space="0" w:color="auto"/>
                              </w:divBdr>
                              <w:divsChild>
                                <w:div w:id="946350403">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05928380">
                                      <w:blockQuote w:val="1"/>
                                      <w:marLeft w:val="720"/>
                                      <w:marRight w:val="0"/>
                                      <w:marTop w:val="100"/>
                                      <w:marBottom w:val="100"/>
                                      <w:divBdr>
                                        <w:top w:val="none" w:sz="0" w:space="0" w:color="auto"/>
                                        <w:left w:val="none" w:sz="0" w:space="0" w:color="auto"/>
                                        <w:bottom w:val="none" w:sz="0" w:space="0" w:color="auto"/>
                                        <w:right w:val="none" w:sz="0" w:space="0" w:color="auto"/>
                                      </w:divBdr>
                                    </w:div>
                                    <w:div w:id="2055157752">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1647272748">
                                  <w:blockQuote w:val="1"/>
                                  <w:marLeft w:val="720"/>
                                  <w:marRight w:val="0"/>
                                  <w:marTop w:val="100"/>
                                  <w:marBottom w:val="100"/>
                                  <w:divBdr>
                                    <w:top w:val="none" w:sz="0" w:space="0" w:color="auto"/>
                                    <w:left w:val="none" w:sz="0" w:space="0" w:color="auto"/>
                                    <w:bottom w:val="none" w:sz="0" w:space="0" w:color="auto"/>
                                    <w:right w:val="none" w:sz="0" w:space="0" w:color="auto"/>
                                  </w:divBdr>
                                </w:div>
                                <w:div w:id="1903828049">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8270519">
      <w:bodyDiv w:val="1"/>
      <w:marLeft w:val="0"/>
      <w:marRight w:val="0"/>
      <w:marTop w:val="0"/>
      <w:marBottom w:val="0"/>
      <w:divBdr>
        <w:top w:val="none" w:sz="0" w:space="0" w:color="auto"/>
        <w:left w:val="none" w:sz="0" w:space="0" w:color="auto"/>
        <w:bottom w:val="none" w:sz="0" w:space="0" w:color="auto"/>
        <w:right w:val="none" w:sz="0" w:space="0" w:color="auto"/>
      </w:divBdr>
      <w:divsChild>
        <w:div w:id="460803734">
          <w:marLeft w:val="0"/>
          <w:marRight w:val="0"/>
          <w:marTop w:val="0"/>
          <w:marBottom w:val="0"/>
          <w:divBdr>
            <w:top w:val="none" w:sz="0" w:space="0" w:color="auto"/>
            <w:left w:val="none" w:sz="0" w:space="0" w:color="auto"/>
            <w:bottom w:val="none" w:sz="0" w:space="0" w:color="auto"/>
            <w:right w:val="none" w:sz="0" w:space="0" w:color="auto"/>
          </w:divBdr>
          <w:divsChild>
            <w:div w:id="909655205">
              <w:marLeft w:val="0"/>
              <w:marRight w:val="0"/>
              <w:marTop w:val="0"/>
              <w:marBottom w:val="0"/>
              <w:divBdr>
                <w:top w:val="none" w:sz="0" w:space="0" w:color="auto"/>
                <w:left w:val="none" w:sz="0" w:space="0" w:color="auto"/>
                <w:bottom w:val="none" w:sz="0" w:space="0" w:color="auto"/>
                <w:right w:val="none" w:sz="0" w:space="0" w:color="auto"/>
              </w:divBdr>
              <w:divsChild>
                <w:div w:id="985889502">
                  <w:marLeft w:val="0"/>
                  <w:marRight w:val="0"/>
                  <w:marTop w:val="0"/>
                  <w:marBottom w:val="0"/>
                  <w:divBdr>
                    <w:top w:val="none" w:sz="0" w:space="0" w:color="auto"/>
                    <w:left w:val="none" w:sz="0" w:space="0" w:color="auto"/>
                    <w:bottom w:val="none" w:sz="0" w:space="0" w:color="auto"/>
                    <w:right w:val="none" w:sz="0" w:space="0" w:color="auto"/>
                  </w:divBdr>
                  <w:divsChild>
                    <w:div w:id="1117218801">
                      <w:marLeft w:val="0"/>
                      <w:marRight w:val="0"/>
                      <w:marTop w:val="0"/>
                      <w:marBottom w:val="0"/>
                      <w:divBdr>
                        <w:top w:val="none" w:sz="0" w:space="0" w:color="auto"/>
                        <w:left w:val="none" w:sz="0" w:space="0" w:color="auto"/>
                        <w:bottom w:val="none" w:sz="0" w:space="0" w:color="auto"/>
                        <w:right w:val="none" w:sz="0" w:space="0" w:color="auto"/>
                      </w:divBdr>
                      <w:divsChild>
                        <w:div w:id="1467091967">
                          <w:marLeft w:val="0"/>
                          <w:marRight w:val="0"/>
                          <w:marTop w:val="0"/>
                          <w:marBottom w:val="0"/>
                          <w:divBdr>
                            <w:top w:val="none" w:sz="0" w:space="0" w:color="auto"/>
                            <w:left w:val="none" w:sz="0" w:space="0" w:color="auto"/>
                            <w:bottom w:val="none" w:sz="0" w:space="0" w:color="auto"/>
                            <w:right w:val="none" w:sz="0" w:space="0" w:color="auto"/>
                          </w:divBdr>
                          <w:divsChild>
                            <w:div w:id="351498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8962199">
      <w:bodyDiv w:val="1"/>
      <w:marLeft w:val="0"/>
      <w:marRight w:val="0"/>
      <w:marTop w:val="0"/>
      <w:marBottom w:val="0"/>
      <w:divBdr>
        <w:top w:val="none" w:sz="0" w:space="0" w:color="auto"/>
        <w:left w:val="none" w:sz="0" w:space="0" w:color="auto"/>
        <w:bottom w:val="none" w:sz="0" w:space="0" w:color="auto"/>
        <w:right w:val="none" w:sz="0" w:space="0" w:color="auto"/>
      </w:divBdr>
      <w:divsChild>
        <w:div w:id="490876988">
          <w:marLeft w:val="0"/>
          <w:marRight w:val="0"/>
          <w:marTop w:val="0"/>
          <w:marBottom w:val="0"/>
          <w:divBdr>
            <w:top w:val="none" w:sz="0" w:space="0" w:color="auto"/>
            <w:left w:val="none" w:sz="0" w:space="0" w:color="auto"/>
            <w:bottom w:val="none" w:sz="0" w:space="0" w:color="auto"/>
            <w:right w:val="none" w:sz="0" w:space="0" w:color="auto"/>
          </w:divBdr>
          <w:divsChild>
            <w:div w:id="1138841583">
              <w:marLeft w:val="0"/>
              <w:marRight w:val="0"/>
              <w:marTop w:val="0"/>
              <w:marBottom w:val="0"/>
              <w:divBdr>
                <w:top w:val="none" w:sz="0" w:space="0" w:color="auto"/>
                <w:left w:val="none" w:sz="0" w:space="0" w:color="auto"/>
                <w:bottom w:val="none" w:sz="0" w:space="0" w:color="auto"/>
                <w:right w:val="none" w:sz="0" w:space="0" w:color="auto"/>
              </w:divBdr>
              <w:divsChild>
                <w:div w:id="1289356794">
                  <w:marLeft w:val="0"/>
                  <w:marRight w:val="0"/>
                  <w:marTop w:val="0"/>
                  <w:marBottom w:val="0"/>
                  <w:divBdr>
                    <w:top w:val="none" w:sz="0" w:space="0" w:color="auto"/>
                    <w:left w:val="none" w:sz="0" w:space="0" w:color="auto"/>
                    <w:bottom w:val="none" w:sz="0" w:space="0" w:color="auto"/>
                    <w:right w:val="none" w:sz="0" w:space="0" w:color="auto"/>
                  </w:divBdr>
                  <w:divsChild>
                    <w:div w:id="677656982">
                      <w:marLeft w:val="0"/>
                      <w:marRight w:val="0"/>
                      <w:marTop w:val="0"/>
                      <w:marBottom w:val="0"/>
                      <w:divBdr>
                        <w:top w:val="none" w:sz="0" w:space="0" w:color="auto"/>
                        <w:left w:val="none" w:sz="0" w:space="0" w:color="auto"/>
                        <w:bottom w:val="none" w:sz="0" w:space="0" w:color="auto"/>
                        <w:right w:val="none" w:sz="0" w:space="0" w:color="auto"/>
                      </w:divBdr>
                      <w:divsChild>
                        <w:div w:id="1103644348">
                          <w:marLeft w:val="0"/>
                          <w:marRight w:val="0"/>
                          <w:marTop w:val="0"/>
                          <w:marBottom w:val="0"/>
                          <w:divBdr>
                            <w:top w:val="none" w:sz="0" w:space="0" w:color="auto"/>
                            <w:left w:val="none" w:sz="0" w:space="0" w:color="auto"/>
                            <w:bottom w:val="none" w:sz="0" w:space="0" w:color="auto"/>
                            <w:right w:val="none" w:sz="0" w:space="0" w:color="auto"/>
                          </w:divBdr>
                          <w:divsChild>
                            <w:div w:id="171739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1975281">
      <w:bodyDiv w:val="1"/>
      <w:marLeft w:val="0"/>
      <w:marRight w:val="0"/>
      <w:marTop w:val="0"/>
      <w:marBottom w:val="0"/>
      <w:divBdr>
        <w:top w:val="none" w:sz="0" w:space="0" w:color="auto"/>
        <w:left w:val="none" w:sz="0" w:space="0" w:color="auto"/>
        <w:bottom w:val="none" w:sz="0" w:space="0" w:color="auto"/>
        <w:right w:val="none" w:sz="0" w:space="0" w:color="auto"/>
      </w:divBdr>
      <w:divsChild>
        <w:div w:id="1430736074">
          <w:marLeft w:val="0"/>
          <w:marRight w:val="0"/>
          <w:marTop w:val="0"/>
          <w:marBottom w:val="0"/>
          <w:divBdr>
            <w:top w:val="none" w:sz="0" w:space="0" w:color="auto"/>
            <w:left w:val="none" w:sz="0" w:space="0" w:color="auto"/>
            <w:bottom w:val="none" w:sz="0" w:space="0" w:color="auto"/>
            <w:right w:val="none" w:sz="0" w:space="0" w:color="auto"/>
          </w:divBdr>
          <w:divsChild>
            <w:div w:id="884217062">
              <w:marLeft w:val="0"/>
              <w:marRight w:val="0"/>
              <w:marTop w:val="0"/>
              <w:marBottom w:val="0"/>
              <w:divBdr>
                <w:top w:val="none" w:sz="0" w:space="0" w:color="auto"/>
                <w:left w:val="none" w:sz="0" w:space="0" w:color="auto"/>
                <w:bottom w:val="none" w:sz="0" w:space="0" w:color="auto"/>
                <w:right w:val="none" w:sz="0" w:space="0" w:color="auto"/>
              </w:divBdr>
              <w:divsChild>
                <w:div w:id="1431395469">
                  <w:marLeft w:val="0"/>
                  <w:marRight w:val="0"/>
                  <w:marTop w:val="0"/>
                  <w:marBottom w:val="0"/>
                  <w:divBdr>
                    <w:top w:val="none" w:sz="0" w:space="0" w:color="auto"/>
                    <w:left w:val="none" w:sz="0" w:space="0" w:color="auto"/>
                    <w:bottom w:val="none" w:sz="0" w:space="0" w:color="auto"/>
                    <w:right w:val="none" w:sz="0" w:space="0" w:color="auto"/>
                  </w:divBdr>
                  <w:divsChild>
                    <w:div w:id="1985620850">
                      <w:marLeft w:val="0"/>
                      <w:marRight w:val="0"/>
                      <w:marTop w:val="0"/>
                      <w:marBottom w:val="0"/>
                      <w:divBdr>
                        <w:top w:val="none" w:sz="0" w:space="0" w:color="auto"/>
                        <w:left w:val="none" w:sz="0" w:space="0" w:color="auto"/>
                        <w:bottom w:val="none" w:sz="0" w:space="0" w:color="auto"/>
                        <w:right w:val="none" w:sz="0" w:space="0" w:color="auto"/>
                      </w:divBdr>
                      <w:divsChild>
                        <w:div w:id="44061908">
                          <w:marLeft w:val="0"/>
                          <w:marRight w:val="0"/>
                          <w:marTop w:val="0"/>
                          <w:marBottom w:val="0"/>
                          <w:divBdr>
                            <w:top w:val="none" w:sz="0" w:space="0" w:color="auto"/>
                            <w:left w:val="none" w:sz="0" w:space="0" w:color="auto"/>
                            <w:bottom w:val="none" w:sz="0" w:space="0" w:color="auto"/>
                            <w:right w:val="none" w:sz="0" w:space="0" w:color="auto"/>
                          </w:divBdr>
                          <w:divsChild>
                            <w:div w:id="165976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4957578">
      <w:bodyDiv w:val="1"/>
      <w:marLeft w:val="0"/>
      <w:marRight w:val="0"/>
      <w:marTop w:val="0"/>
      <w:marBottom w:val="0"/>
      <w:divBdr>
        <w:top w:val="none" w:sz="0" w:space="0" w:color="auto"/>
        <w:left w:val="none" w:sz="0" w:space="0" w:color="auto"/>
        <w:bottom w:val="none" w:sz="0" w:space="0" w:color="auto"/>
        <w:right w:val="none" w:sz="0" w:space="0" w:color="auto"/>
      </w:divBdr>
      <w:divsChild>
        <w:div w:id="415445215">
          <w:marLeft w:val="0"/>
          <w:marRight w:val="0"/>
          <w:marTop w:val="0"/>
          <w:marBottom w:val="0"/>
          <w:divBdr>
            <w:top w:val="none" w:sz="0" w:space="0" w:color="auto"/>
            <w:left w:val="none" w:sz="0" w:space="0" w:color="auto"/>
            <w:bottom w:val="none" w:sz="0" w:space="0" w:color="auto"/>
            <w:right w:val="none" w:sz="0" w:space="0" w:color="auto"/>
          </w:divBdr>
          <w:divsChild>
            <w:div w:id="473837428">
              <w:marLeft w:val="0"/>
              <w:marRight w:val="0"/>
              <w:marTop w:val="0"/>
              <w:marBottom w:val="0"/>
              <w:divBdr>
                <w:top w:val="none" w:sz="0" w:space="0" w:color="auto"/>
                <w:left w:val="none" w:sz="0" w:space="0" w:color="auto"/>
                <w:bottom w:val="none" w:sz="0" w:space="0" w:color="auto"/>
                <w:right w:val="none" w:sz="0" w:space="0" w:color="auto"/>
              </w:divBdr>
              <w:divsChild>
                <w:div w:id="480923451">
                  <w:marLeft w:val="0"/>
                  <w:marRight w:val="0"/>
                  <w:marTop w:val="0"/>
                  <w:marBottom w:val="0"/>
                  <w:divBdr>
                    <w:top w:val="none" w:sz="0" w:space="0" w:color="auto"/>
                    <w:left w:val="none" w:sz="0" w:space="0" w:color="auto"/>
                    <w:bottom w:val="none" w:sz="0" w:space="0" w:color="auto"/>
                    <w:right w:val="none" w:sz="0" w:space="0" w:color="auto"/>
                  </w:divBdr>
                  <w:divsChild>
                    <w:div w:id="2032337877">
                      <w:marLeft w:val="0"/>
                      <w:marRight w:val="0"/>
                      <w:marTop w:val="0"/>
                      <w:marBottom w:val="0"/>
                      <w:divBdr>
                        <w:top w:val="none" w:sz="0" w:space="0" w:color="auto"/>
                        <w:left w:val="none" w:sz="0" w:space="0" w:color="auto"/>
                        <w:bottom w:val="none" w:sz="0" w:space="0" w:color="auto"/>
                        <w:right w:val="none" w:sz="0" w:space="0" w:color="auto"/>
                      </w:divBdr>
                      <w:divsChild>
                        <w:div w:id="1246108233">
                          <w:marLeft w:val="0"/>
                          <w:marRight w:val="0"/>
                          <w:marTop w:val="0"/>
                          <w:marBottom w:val="0"/>
                          <w:divBdr>
                            <w:top w:val="none" w:sz="0" w:space="0" w:color="auto"/>
                            <w:left w:val="none" w:sz="0" w:space="0" w:color="auto"/>
                            <w:bottom w:val="none" w:sz="0" w:space="0" w:color="auto"/>
                            <w:right w:val="none" w:sz="0" w:space="0" w:color="auto"/>
                          </w:divBdr>
                          <w:divsChild>
                            <w:div w:id="382601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3674978">
      <w:bodyDiv w:val="1"/>
      <w:marLeft w:val="0"/>
      <w:marRight w:val="0"/>
      <w:marTop w:val="0"/>
      <w:marBottom w:val="0"/>
      <w:divBdr>
        <w:top w:val="none" w:sz="0" w:space="0" w:color="auto"/>
        <w:left w:val="none" w:sz="0" w:space="0" w:color="auto"/>
        <w:bottom w:val="none" w:sz="0" w:space="0" w:color="auto"/>
        <w:right w:val="none" w:sz="0" w:space="0" w:color="auto"/>
      </w:divBdr>
    </w:div>
    <w:div w:id="2069957265">
      <w:bodyDiv w:val="1"/>
      <w:marLeft w:val="0"/>
      <w:marRight w:val="0"/>
      <w:marTop w:val="0"/>
      <w:marBottom w:val="0"/>
      <w:divBdr>
        <w:top w:val="none" w:sz="0" w:space="0" w:color="auto"/>
        <w:left w:val="none" w:sz="0" w:space="0" w:color="auto"/>
        <w:bottom w:val="none" w:sz="0" w:space="0" w:color="auto"/>
        <w:right w:val="none" w:sz="0" w:space="0" w:color="auto"/>
      </w:divBdr>
      <w:divsChild>
        <w:div w:id="742677310">
          <w:marLeft w:val="0"/>
          <w:marRight w:val="0"/>
          <w:marTop w:val="0"/>
          <w:marBottom w:val="0"/>
          <w:divBdr>
            <w:top w:val="none" w:sz="0" w:space="0" w:color="auto"/>
            <w:left w:val="none" w:sz="0" w:space="0" w:color="auto"/>
            <w:bottom w:val="none" w:sz="0" w:space="0" w:color="auto"/>
            <w:right w:val="none" w:sz="0" w:space="0" w:color="auto"/>
          </w:divBdr>
          <w:divsChild>
            <w:div w:id="681321172">
              <w:marLeft w:val="0"/>
              <w:marRight w:val="0"/>
              <w:marTop w:val="0"/>
              <w:marBottom w:val="0"/>
              <w:divBdr>
                <w:top w:val="none" w:sz="0" w:space="0" w:color="auto"/>
                <w:left w:val="none" w:sz="0" w:space="0" w:color="auto"/>
                <w:bottom w:val="none" w:sz="0" w:space="0" w:color="auto"/>
                <w:right w:val="none" w:sz="0" w:space="0" w:color="auto"/>
              </w:divBdr>
              <w:divsChild>
                <w:div w:id="514540139">
                  <w:marLeft w:val="0"/>
                  <w:marRight w:val="0"/>
                  <w:marTop w:val="0"/>
                  <w:marBottom w:val="0"/>
                  <w:divBdr>
                    <w:top w:val="none" w:sz="0" w:space="0" w:color="auto"/>
                    <w:left w:val="none" w:sz="0" w:space="0" w:color="auto"/>
                    <w:bottom w:val="none" w:sz="0" w:space="0" w:color="auto"/>
                    <w:right w:val="none" w:sz="0" w:space="0" w:color="auto"/>
                  </w:divBdr>
                  <w:divsChild>
                    <w:div w:id="2108495971">
                      <w:marLeft w:val="0"/>
                      <w:marRight w:val="0"/>
                      <w:marTop w:val="0"/>
                      <w:marBottom w:val="0"/>
                      <w:divBdr>
                        <w:top w:val="none" w:sz="0" w:space="0" w:color="auto"/>
                        <w:left w:val="none" w:sz="0" w:space="0" w:color="auto"/>
                        <w:bottom w:val="none" w:sz="0" w:space="0" w:color="auto"/>
                        <w:right w:val="none" w:sz="0" w:space="0" w:color="auto"/>
                      </w:divBdr>
                      <w:divsChild>
                        <w:div w:id="1360205755">
                          <w:marLeft w:val="0"/>
                          <w:marRight w:val="0"/>
                          <w:marTop w:val="0"/>
                          <w:marBottom w:val="0"/>
                          <w:divBdr>
                            <w:top w:val="none" w:sz="0" w:space="0" w:color="auto"/>
                            <w:left w:val="none" w:sz="0" w:space="0" w:color="auto"/>
                            <w:bottom w:val="none" w:sz="0" w:space="0" w:color="auto"/>
                            <w:right w:val="none" w:sz="0" w:space="0" w:color="auto"/>
                          </w:divBdr>
                          <w:divsChild>
                            <w:div w:id="146730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5780785">
      <w:bodyDiv w:val="1"/>
      <w:marLeft w:val="0"/>
      <w:marRight w:val="0"/>
      <w:marTop w:val="0"/>
      <w:marBottom w:val="0"/>
      <w:divBdr>
        <w:top w:val="none" w:sz="0" w:space="0" w:color="auto"/>
        <w:left w:val="none" w:sz="0" w:space="0" w:color="auto"/>
        <w:bottom w:val="none" w:sz="0" w:space="0" w:color="auto"/>
        <w:right w:val="none" w:sz="0" w:space="0" w:color="auto"/>
      </w:divBdr>
      <w:divsChild>
        <w:div w:id="181673309">
          <w:marLeft w:val="0"/>
          <w:marRight w:val="0"/>
          <w:marTop w:val="0"/>
          <w:marBottom w:val="0"/>
          <w:divBdr>
            <w:top w:val="none" w:sz="0" w:space="0" w:color="auto"/>
            <w:left w:val="none" w:sz="0" w:space="0" w:color="auto"/>
            <w:bottom w:val="none" w:sz="0" w:space="0" w:color="auto"/>
            <w:right w:val="none" w:sz="0" w:space="0" w:color="auto"/>
          </w:divBdr>
          <w:divsChild>
            <w:div w:id="1214806769">
              <w:marLeft w:val="0"/>
              <w:marRight w:val="0"/>
              <w:marTop w:val="0"/>
              <w:marBottom w:val="0"/>
              <w:divBdr>
                <w:top w:val="none" w:sz="0" w:space="0" w:color="auto"/>
                <w:left w:val="none" w:sz="0" w:space="0" w:color="auto"/>
                <w:bottom w:val="none" w:sz="0" w:space="0" w:color="auto"/>
                <w:right w:val="none" w:sz="0" w:space="0" w:color="auto"/>
              </w:divBdr>
              <w:divsChild>
                <w:div w:id="1589804670">
                  <w:marLeft w:val="0"/>
                  <w:marRight w:val="0"/>
                  <w:marTop w:val="0"/>
                  <w:marBottom w:val="0"/>
                  <w:divBdr>
                    <w:top w:val="none" w:sz="0" w:space="0" w:color="auto"/>
                    <w:left w:val="none" w:sz="0" w:space="0" w:color="auto"/>
                    <w:bottom w:val="none" w:sz="0" w:space="0" w:color="auto"/>
                    <w:right w:val="none" w:sz="0" w:space="0" w:color="auto"/>
                  </w:divBdr>
                  <w:divsChild>
                    <w:div w:id="1740857146">
                      <w:marLeft w:val="0"/>
                      <w:marRight w:val="0"/>
                      <w:marTop w:val="0"/>
                      <w:marBottom w:val="0"/>
                      <w:divBdr>
                        <w:top w:val="none" w:sz="0" w:space="0" w:color="auto"/>
                        <w:left w:val="none" w:sz="0" w:space="0" w:color="auto"/>
                        <w:bottom w:val="none" w:sz="0" w:space="0" w:color="auto"/>
                        <w:right w:val="none" w:sz="0" w:space="0" w:color="auto"/>
                      </w:divBdr>
                      <w:divsChild>
                        <w:div w:id="146896310">
                          <w:marLeft w:val="0"/>
                          <w:marRight w:val="0"/>
                          <w:marTop w:val="0"/>
                          <w:marBottom w:val="0"/>
                          <w:divBdr>
                            <w:top w:val="none" w:sz="0" w:space="0" w:color="auto"/>
                            <w:left w:val="none" w:sz="0" w:space="0" w:color="auto"/>
                            <w:bottom w:val="none" w:sz="0" w:space="0" w:color="auto"/>
                            <w:right w:val="none" w:sz="0" w:space="0" w:color="auto"/>
                          </w:divBdr>
                          <w:divsChild>
                            <w:div w:id="65557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8286235">
      <w:bodyDiv w:val="1"/>
      <w:marLeft w:val="0"/>
      <w:marRight w:val="0"/>
      <w:marTop w:val="0"/>
      <w:marBottom w:val="0"/>
      <w:divBdr>
        <w:top w:val="none" w:sz="0" w:space="0" w:color="auto"/>
        <w:left w:val="none" w:sz="0" w:space="0" w:color="auto"/>
        <w:bottom w:val="none" w:sz="0" w:space="0" w:color="auto"/>
        <w:right w:val="none" w:sz="0" w:space="0" w:color="auto"/>
      </w:divBdr>
      <w:divsChild>
        <w:div w:id="340936842">
          <w:marLeft w:val="0"/>
          <w:marRight w:val="0"/>
          <w:marTop w:val="0"/>
          <w:marBottom w:val="0"/>
          <w:divBdr>
            <w:top w:val="none" w:sz="0" w:space="0" w:color="auto"/>
            <w:left w:val="none" w:sz="0" w:space="0" w:color="auto"/>
            <w:bottom w:val="none" w:sz="0" w:space="0" w:color="auto"/>
            <w:right w:val="none" w:sz="0" w:space="0" w:color="auto"/>
          </w:divBdr>
          <w:divsChild>
            <w:div w:id="844973949">
              <w:marLeft w:val="0"/>
              <w:marRight w:val="0"/>
              <w:marTop w:val="0"/>
              <w:marBottom w:val="0"/>
              <w:divBdr>
                <w:top w:val="none" w:sz="0" w:space="0" w:color="auto"/>
                <w:left w:val="none" w:sz="0" w:space="0" w:color="auto"/>
                <w:bottom w:val="none" w:sz="0" w:space="0" w:color="auto"/>
                <w:right w:val="none" w:sz="0" w:space="0" w:color="auto"/>
              </w:divBdr>
              <w:divsChild>
                <w:div w:id="586964246">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 w:id="2103723236">
      <w:bodyDiv w:val="1"/>
      <w:marLeft w:val="0"/>
      <w:marRight w:val="0"/>
      <w:marTop w:val="0"/>
      <w:marBottom w:val="0"/>
      <w:divBdr>
        <w:top w:val="none" w:sz="0" w:space="0" w:color="auto"/>
        <w:left w:val="none" w:sz="0" w:space="0" w:color="auto"/>
        <w:bottom w:val="none" w:sz="0" w:space="0" w:color="auto"/>
        <w:right w:val="none" w:sz="0" w:space="0" w:color="auto"/>
      </w:divBdr>
      <w:divsChild>
        <w:div w:id="534006155">
          <w:marLeft w:val="0"/>
          <w:marRight w:val="0"/>
          <w:marTop w:val="0"/>
          <w:marBottom w:val="0"/>
          <w:divBdr>
            <w:top w:val="none" w:sz="0" w:space="0" w:color="auto"/>
            <w:left w:val="none" w:sz="0" w:space="0" w:color="auto"/>
            <w:bottom w:val="none" w:sz="0" w:space="0" w:color="auto"/>
            <w:right w:val="none" w:sz="0" w:space="0" w:color="auto"/>
          </w:divBdr>
          <w:divsChild>
            <w:div w:id="1023088829">
              <w:marLeft w:val="0"/>
              <w:marRight w:val="0"/>
              <w:marTop w:val="0"/>
              <w:marBottom w:val="0"/>
              <w:divBdr>
                <w:top w:val="none" w:sz="0" w:space="0" w:color="auto"/>
                <w:left w:val="none" w:sz="0" w:space="0" w:color="auto"/>
                <w:bottom w:val="none" w:sz="0" w:space="0" w:color="auto"/>
                <w:right w:val="none" w:sz="0" w:space="0" w:color="auto"/>
              </w:divBdr>
              <w:divsChild>
                <w:div w:id="2121029876">
                  <w:marLeft w:val="0"/>
                  <w:marRight w:val="0"/>
                  <w:marTop w:val="0"/>
                  <w:marBottom w:val="0"/>
                  <w:divBdr>
                    <w:top w:val="none" w:sz="0" w:space="0" w:color="auto"/>
                    <w:left w:val="none" w:sz="0" w:space="0" w:color="auto"/>
                    <w:bottom w:val="none" w:sz="0" w:space="0" w:color="auto"/>
                    <w:right w:val="none" w:sz="0" w:space="0" w:color="auto"/>
                  </w:divBdr>
                  <w:divsChild>
                    <w:div w:id="1587376720">
                      <w:marLeft w:val="0"/>
                      <w:marRight w:val="0"/>
                      <w:marTop w:val="0"/>
                      <w:marBottom w:val="0"/>
                      <w:divBdr>
                        <w:top w:val="none" w:sz="0" w:space="0" w:color="auto"/>
                        <w:left w:val="none" w:sz="0" w:space="0" w:color="auto"/>
                        <w:bottom w:val="none" w:sz="0" w:space="0" w:color="auto"/>
                        <w:right w:val="none" w:sz="0" w:space="0" w:color="auto"/>
                      </w:divBdr>
                      <w:divsChild>
                        <w:div w:id="1218197944">
                          <w:marLeft w:val="0"/>
                          <w:marRight w:val="0"/>
                          <w:marTop w:val="0"/>
                          <w:marBottom w:val="0"/>
                          <w:divBdr>
                            <w:top w:val="none" w:sz="0" w:space="0" w:color="auto"/>
                            <w:left w:val="none" w:sz="0" w:space="0" w:color="auto"/>
                            <w:bottom w:val="none" w:sz="0" w:space="0" w:color="auto"/>
                            <w:right w:val="none" w:sz="0" w:space="0" w:color="auto"/>
                          </w:divBdr>
                          <w:divsChild>
                            <w:div w:id="939334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6146256">
      <w:bodyDiv w:val="1"/>
      <w:marLeft w:val="0"/>
      <w:marRight w:val="0"/>
      <w:marTop w:val="0"/>
      <w:marBottom w:val="0"/>
      <w:divBdr>
        <w:top w:val="none" w:sz="0" w:space="0" w:color="auto"/>
        <w:left w:val="none" w:sz="0" w:space="0" w:color="auto"/>
        <w:bottom w:val="none" w:sz="0" w:space="0" w:color="auto"/>
        <w:right w:val="none" w:sz="0" w:space="0" w:color="auto"/>
      </w:divBdr>
      <w:divsChild>
        <w:div w:id="861818602">
          <w:marLeft w:val="0"/>
          <w:marRight w:val="0"/>
          <w:marTop w:val="0"/>
          <w:marBottom w:val="0"/>
          <w:divBdr>
            <w:top w:val="none" w:sz="0" w:space="0" w:color="auto"/>
            <w:left w:val="none" w:sz="0" w:space="0" w:color="auto"/>
            <w:bottom w:val="none" w:sz="0" w:space="0" w:color="auto"/>
            <w:right w:val="none" w:sz="0" w:space="0" w:color="auto"/>
          </w:divBdr>
          <w:divsChild>
            <w:div w:id="1677658554">
              <w:marLeft w:val="0"/>
              <w:marRight w:val="0"/>
              <w:marTop w:val="0"/>
              <w:marBottom w:val="0"/>
              <w:divBdr>
                <w:top w:val="none" w:sz="0" w:space="0" w:color="auto"/>
                <w:left w:val="none" w:sz="0" w:space="0" w:color="auto"/>
                <w:bottom w:val="none" w:sz="0" w:space="0" w:color="auto"/>
                <w:right w:val="none" w:sz="0" w:space="0" w:color="auto"/>
              </w:divBdr>
              <w:divsChild>
                <w:div w:id="985158040">
                  <w:marLeft w:val="0"/>
                  <w:marRight w:val="0"/>
                  <w:marTop w:val="0"/>
                  <w:marBottom w:val="0"/>
                  <w:divBdr>
                    <w:top w:val="none" w:sz="0" w:space="0" w:color="auto"/>
                    <w:left w:val="none" w:sz="0" w:space="0" w:color="auto"/>
                    <w:bottom w:val="none" w:sz="0" w:space="0" w:color="auto"/>
                    <w:right w:val="none" w:sz="0" w:space="0" w:color="auto"/>
                  </w:divBdr>
                  <w:divsChild>
                    <w:div w:id="1129125951">
                      <w:marLeft w:val="0"/>
                      <w:marRight w:val="0"/>
                      <w:marTop w:val="0"/>
                      <w:marBottom w:val="0"/>
                      <w:divBdr>
                        <w:top w:val="none" w:sz="0" w:space="0" w:color="auto"/>
                        <w:left w:val="none" w:sz="0" w:space="0" w:color="auto"/>
                        <w:bottom w:val="none" w:sz="0" w:space="0" w:color="auto"/>
                        <w:right w:val="none" w:sz="0" w:space="0" w:color="auto"/>
                      </w:divBdr>
                      <w:divsChild>
                        <w:div w:id="133717190">
                          <w:marLeft w:val="0"/>
                          <w:marRight w:val="0"/>
                          <w:marTop w:val="0"/>
                          <w:marBottom w:val="0"/>
                          <w:divBdr>
                            <w:top w:val="none" w:sz="0" w:space="0" w:color="auto"/>
                            <w:left w:val="none" w:sz="0" w:space="0" w:color="auto"/>
                            <w:bottom w:val="none" w:sz="0" w:space="0" w:color="auto"/>
                            <w:right w:val="none" w:sz="0" w:space="0" w:color="auto"/>
                          </w:divBdr>
                          <w:divsChild>
                            <w:div w:id="82779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965126">
      <w:bodyDiv w:val="1"/>
      <w:marLeft w:val="0"/>
      <w:marRight w:val="0"/>
      <w:marTop w:val="0"/>
      <w:marBottom w:val="0"/>
      <w:divBdr>
        <w:top w:val="none" w:sz="0" w:space="0" w:color="auto"/>
        <w:left w:val="none" w:sz="0" w:space="0" w:color="auto"/>
        <w:bottom w:val="none" w:sz="0" w:space="0" w:color="auto"/>
        <w:right w:val="none" w:sz="0" w:space="0" w:color="auto"/>
      </w:divBdr>
      <w:divsChild>
        <w:div w:id="1470200110">
          <w:marLeft w:val="0"/>
          <w:marRight w:val="0"/>
          <w:marTop w:val="0"/>
          <w:marBottom w:val="0"/>
          <w:divBdr>
            <w:top w:val="none" w:sz="0" w:space="0" w:color="auto"/>
            <w:left w:val="none" w:sz="0" w:space="0" w:color="auto"/>
            <w:bottom w:val="none" w:sz="0" w:space="0" w:color="auto"/>
            <w:right w:val="none" w:sz="0" w:space="0" w:color="auto"/>
          </w:divBdr>
          <w:divsChild>
            <w:div w:id="1237204168">
              <w:marLeft w:val="0"/>
              <w:marRight w:val="0"/>
              <w:marTop w:val="0"/>
              <w:marBottom w:val="0"/>
              <w:divBdr>
                <w:top w:val="none" w:sz="0" w:space="0" w:color="auto"/>
                <w:left w:val="none" w:sz="0" w:space="0" w:color="auto"/>
                <w:bottom w:val="none" w:sz="0" w:space="0" w:color="auto"/>
                <w:right w:val="none" w:sz="0" w:space="0" w:color="auto"/>
              </w:divBdr>
              <w:divsChild>
                <w:div w:id="1306399387">
                  <w:marLeft w:val="0"/>
                  <w:marRight w:val="0"/>
                  <w:marTop w:val="0"/>
                  <w:marBottom w:val="0"/>
                  <w:divBdr>
                    <w:top w:val="none" w:sz="0" w:space="0" w:color="auto"/>
                    <w:left w:val="none" w:sz="0" w:space="0" w:color="auto"/>
                    <w:bottom w:val="none" w:sz="0" w:space="0" w:color="auto"/>
                    <w:right w:val="none" w:sz="0" w:space="0" w:color="auto"/>
                  </w:divBdr>
                  <w:divsChild>
                    <w:div w:id="520320200">
                      <w:marLeft w:val="0"/>
                      <w:marRight w:val="0"/>
                      <w:marTop w:val="0"/>
                      <w:marBottom w:val="0"/>
                      <w:divBdr>
                        <w:top w:val="none" w:sz="0" w:space="0" w:color="auto"/>
                        <w:left w:val="none" w:sz="0" w:space="0" w:color="auto"/>
                        <w:bottom w:val="none" w:sz="0" w:space="0" w:color="auto"/>
                        <w:right w:val="none" w:sz="0" w:space="0" w:color="auto"/>
                      </w:divBdr>
                      <w:divsChild>
                        <w:div w:id="1542788382">
                          <w:marLeft w:val="0"/>
                          <w:marRight w:val="0"/>
                          <w:marTop w:val="0"/>
                          <w:marBottom w:val="0"/>
                          <w:divBdr>
                            <w:top w:val="none" w:sz="0" w:space="0" w:color="auto"/>
                            <w:left w:val="none" w:sz="0" w:space="0" w:color="auto"/>
                            <w:bottom w:val="none" w:sz="0" w:space="0" w:color="auto"/>
                            <w:right w:val="none" w:sz="0" w:space="0" w:color="auto"/>
                          </w:divBdr>
                          <w:divsChild>
                            <w:div w:id="10951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legislation.gov.au/Series/C2004A00490" TargetMode="External"/><Relationship Id="rId21" Type="http://schemas.openxmlformats.org/officeDocument/2006/relationships/hyperlink" Target="https://www.legislation.gov.au/Series/C1953A00001" TargetMode="External"/><Relationship Id="rId63" Type="http://schemas.openxmlformats.org/officeDocument/2006/relationships/hyperlink" Target="https://www.oaic.gov.au/privacy-law/privacy-act/" TargetMode="External"/><Relationship Id="rId159" Type="http://schemas.openxmlformats.org/officeDocument/2006/relationships/hyperlink" Target="https://www.legislation.gov.au/Series/C2004A04121" TargetMode="External"/><Relationship Id="rId170" Type="http://schemas.openxmlformats.org/officeDocument/2006/relationships/hyperlink" Target="https://www.servicesaustralia.gov.au/guide-to-australian-government-payments?context=22" TargetMode="External"/><Relationship Id="rId226" Type="http://schemas.openxmlformats.org/officeDocument/2006/relationships/hyperlink" Target="https://www.legislation.gov.au/Series/C2004A04121" TargetMode="External"/><Relationship Id="rId268" Type="http://schemas.openxmlformats.org/officeDocument/2006/relationships/hyperlink" Target="https://www.legislation.gov.au/Series/C2004A04121" TargetMode="External"/><Relationship Id="rId32" Type="http://schemas.openxmlformats.org/officeDocument/2006/relationships/hyperlink" Target="https://www.legislation.gov.au/Series/C2004A00058" TargetMode="External"/><Relationship Id="rId74" Type="http://schemas.openxmlformats.org/officeDocument/2006/relationships/hyperlink" Target="https://www.australianapprenticeships.gov.au/" TargetMode="External"/><Relationship Id="rId128" Type="http://schemas.openxmlformats.org/officeDocument/2006/relationships/hyperlink" Target="https://www.legislation.gov.au/Series/C1936A00027" TargetMode="External"/><Relationship Id="rId5" Type="http://schemas.openxmlformats.org/officeDocument/2006/relationships/settings" Target="settings.xml"/><Relationship Id="rId181" Type="http://schemas.openxmlformats.org/officeDocument/2006/relationships/hyperlink" Target="http://www.deewr.gov.au/Indigenous/Schooling/Programs/ABSTUDY/2012/Allowancesandbenefits/Pages/ApprovedTravel.aspx" TargetMode="External"/><Relationship Id="rId237" Type="http://schemas.openxmlformats.org/officeDocument/2006/relationships/hyperlink" Target="mailto:ABSTUDY.AIC.PROGRAMS@servicesaustralia.gov.au" TargetMode="External"/><Relationship Id="rId279" Type="http://schemas.openxmlformats.org/officeDocument/2006/relationships/hyperlink" Target="https://www.legislation.gov.au/Series/C2004A04121" TargetMode="External"/><Relationship Id="rId43" Type="http://schemas.openxmlformats.org/officeDocument/2006/relationships/hyperlink" Target="https://www.legislation.gov.au/Series/C2004A00058" TargetMode="External"/><Relationship Id="rId139" Type="http://schemas.openxmlformats.org/officeDocument/2006/relationships/hyperlink" Target="https://www.servicesaustralia.gov.au/guide-to-australian-government-payments?context=22" TargetMode="External"/><Relationship Id="rId290" Type="http://schemas.openxmlformats.org/officeDocument/2006/relationships/header" Target="header4.xml"/><Relationship Id="rId85" Type="http://schemas.openxmlformats.org/officeDocument/2006/relationships/hyperlink" Target="http://guides.dss.gov.au/guide-social-security-law" TargetMode="External"/><Relationship Id="rId150" Type="http://schemas.openxmlformats.org/officeDocument/2006/relationships/hyperlink" Target="https://www.legislation.gov.au/Series/C2004A04121" TargetMode="External"/><Relationship Id="rId192" Type="http://schemas.openxmlformats.org/officeDocument/2006/relationships/hyperlink" Target="http://www.deewr.gov.au/Indigenous/Schooling/Programs/ABSTUDY/Glossary/Pages/glossary.aspx" TargetMode="External"/><Relationship Id="rId206" Type="http://schemas.openxmlformats.org/officeDocument/2006/relationships/hyperlink" Target="http://www.deewr.gov.au/Indigenous/Schooling/Programs/ABSTUDY/Glossary/Pages/glossary.aspx" TargetMode="External"/><Relationship Id="rId248" Type="http://schemas.openxmlformats.org/officeDocument/2006/relationships/hyperlink" Target="https://www.legislation.gov.au/Details/C2017C00005" TargetMode="External"/><Relationship Id="rId12" Type="http://schemas.openxmlformats.org/officeDocument/2006/relationships/hyperlink" Target="https://www.legislation.gov.au/Series/C2004A02562" TargetMode="External"/><Relationship Id="rId33" Type="http://schemas.openxmlformats.org/officeDocument/2006/relationships/hyperlink" Target="https://www.legislation.gov.au/Series/C2004A00058" TargetMode="External"/><Relationship Id="rId108" Type="http://schemas.openxmlformats.org/officeDocument/2006/relationships/hyperlink" Target="https://www.legislation.gov.au/Details/C2017C00014" TargetMode="External"/><Relationship Id="rId129" Type="http://schemas.openxmlformats.org/officeDocument/2006/relationships/hyperlink" Target="https://www.legislation.gov.au/Series/C2004A03268" TargetMode="External"/><Relationship Id="rId280" Type="http://schemas.openxmlformats.org/officeDocument/2006/relationships/hyperlink" Target="https://www.legislation.gov.au/Series/F2021L00201" TargetMode="External"/><Relationship Id="rId54" Type="http://schemas.openxmlformats.org/officeDocument/2006/relationships/hyperlink" Target="http://www.art.gov.au" TargetMode="External"/><Relationship Id="rId75" Type="http://schemas.openxmlformats.org/officeDocument/2006/relationships/hyperlink" Target="https://www.legislation.gov.au/Series/C2004A04121" TargetMode="External"/><Relationship Id="rId96" Type="http://schemas.openxmlformats.org/officeDocument/2006/relationships/hyperlink" Target="https://www.australianapprenticeships.gov.au/" TargetMode="External"/><Relationship Id="rId140" Type="http://schemas.openxmlformats.org/officeDocument/2006/relationships/hyperlink" Target="https://www.humanservices.gov.au/individuals/enablers/funeral-bonds-and-prepaid-funerals" TargetMode="External"/><Relationship Id="rId161" Type="http://schemas.openxmlformats.org/officeDocument/2006/relationships/hyperlink" Target="https://www.legislation.gov.au/Series/C2004A03268" TargetMode="External"/><Relationship Id="rId182" Type="http://schemas.openxmlformats.org/officeDocument/2006/relationships/hyperlink" Target="https://ourblueprint.dhsstaff.dhs.gov.au/Pages/annotations/i-annotations/immediate-family.aspx" TargetMode="External"/><Relationship Id="rId217" Type="http://schemas.openxmlformats.org/officeDocument/2006/relationships/hyperlink" Target="https://www.legislation.gov.au/Series/C2004A04121" TargetMode="External"/><Relationship Id="rId6" Type="http://schemas.openxmlformats.org/officeDocument/2006/relationships/webSettings" Target="webSettings.xml"/><Relationship Id="rId238" Type="http://schemas.openxmlformats.org/officeDocument/2006/relationships/hyperlink" Target="mailto:SC.REMOTE.ABSTUDY.PROGRAMMES@humanservices.gov.au" TargetMode="External"/><Relationship Id="rId259" Type="http://schemas.openxmlformats.org/officeDocument/2006/relationships/hyperlink" Target="https://www.legislation.gov.au/Series/C2004A04121" TargetMode="External"/><Relationship Id="rId23" Type="http://schemas.openxmlformats.org/officeDocument/2006/relationships/hyperlink" Target="https://www.oaic.gov.au/privacy-law/privacy-act/" TargetMode="External"/><Relationship Id="rId119" Type="http://schemas.openxmlformats.org/officeDocument/2006/relationships/hyperlink" Target="https://www.humanservices.gov.au/organisations/about-us/publications-and-resources/guide-australian-government-payments" TargetMode="External"/><Relationship Id="rId270" Type="http://schemas.openxmlformats.org/officeDocument/2006/relationships/hyperlink" Target="https://www.legislation.gov.au/Series/C2004A03268" TargetMode="External"/><Relationship Id="rId291" Type="http://schemas.openxmlformats.org/officeDocument/2006/relationships/footer" Target="footer5.xml"/><Relationship Id="rId44" Type="http://schemas.openxmlformats.org/officeDocument/2006/relationships/hyperlink" Target="https://www.legislation.gov.au/Series/C2004A00058" TargetMode="External"/><Relationship Id="rId65" Type="http://schemas.openxmlformats.org/officeDocument/2006/relationships/hyperlink" Target="file:///C:\Users\MD0108\AppData\Local\Arc\Offline%20Records%20(PR)\ABSTUDY%20~%20STRATEGIC%20MANAGEMENT%20V2%20-%20ADMINISTRATION%20-%20Retain%207%20years\Draft%20edits%20-%20July%202021%20ABSTUDY%20Policy%20Manual.DOCX" TargetMode="External"/><Relationship Id="rId86" Type="http://schemas.openxmlformats.org/officeDocument/2006/relationships/hyperlink" Target="https://guides.dss.gov.au/guide-social-security-law/3/2/5/85" TargetMode="External"/><Relationship Id="rId130" Type="http://schemas.openxmlformats.org/officeDocument/2006/relationships/hyperlink" Target="https://www.legislation.gov.au/Details/F2016L01955" TargetMode="External"/><Relationship Id="rId151" Type="http://schemas.openxmlformats.org/officeDocument/2006/relationships/hyperlink" Target="https://www.legislation.gov.au/Series/C2004A03268" TargetMode="External"/><Relationship Id="rId172" Type="http://schemas.openxmlformats.org/officeDocument/2006/relationships/hyperlink" Target="https://www.servicesaustralia.gov.au/guide-to-australian-government-payments?context=22" TargetMode="External"/><Relationship Id="rId193" Type="http://schemas.openxmlformats.org/officeDocument/2006/relationships/hyperlink" Target="http://www.deewr.gov.au/Indigenous/Schooling/Programs/ABSTUDY/Glossary/Pages/glossary.aspx" TargetMode="External"/><Relationship Id="rId207" Type="http://schemas.openxmlformats.org/officeDocument/2006/relationships/hyperlink" Target="http://www.deewr.gov.au/Indigenous/Schooling/Programs/ABSTUDY/Glossary/Pages/glossary.aspx" TargetMode="External"/><Relationship Id="rId228" Type="http://schemas.openxmlformats.org/officeDocument/2006/relationships/hyperlink" Target="https://www.legislation.gov.au/Series/C2004A04121" TargetMode="External"/><Relationship Id="rId249" Type="http://schemas.openxmlformats.org/officeDocument/2006/relationships/hyperlink" Target="https://www.legislation.gov.au/F2025L01474/asmade/text" TargetMode="External"/><Relationship Id="rId13" Type="http://schemas.openxmlformats.org/officeDocument/2006/relationships/hyperlink" Target="https://www.legislation.gov.au/Series/C2004A03712" TargetMode="External"/><Relationship Id="rId109" Type="http://schemas.openxmlformats.org/officeDocument/2006/relationships/hyperlink" Target="https://www.servicesaustralia.gov.au/guide-to-australian-government-payments?context=22" TargetMode="External"/><Relationship Id="rId260" Type="http://schemas.openxmlformats.org/officeDocument/2006/relationships/hyperlink" Target="https://www.legislation.gov.au/Series/F2021L00201" TargetMode="External"/><Relationship Id="rId281" Type="http://schemas.openxmlformats.org/officeDocument/2006/relationships/hyperlink" Target="https://www.legislation.gov.au/Series/C2004A04121" TargetMode="External"/><Relationship Id="rId34" Type="http://schemas.openxmlformats.org/officeDocument/2006/relationships/hyperlink" Target="https://www.legislation.gov.au/Series/F2021L00201" TargetMode="External"/><Relationship Id="rId55" Type="http://schemas.openxmlformats.org/officeDocument/2006/relationships/hyperlink" Target="https://www.legislation.gov.au/Details/C2017C00005" TargetMode="External"/><Relationship Id="rId76" Type="http://schemas.openxmlformats.org/officeDocument/2006/relationships/hyperlink" Target="https://www.legislation.gov.au/Series/C2004A03268" TargetMode="External"/><Relationship Id="rId97" Type="http://schemas.openxmlformats.org/officeDocument/2006/relationships/hyperlink" Target="file:///C:\Users\LC0101\Downloads\651-8-july-2024-abstudy%20(6).docx" TargetMode="External"/><Relationship Id="rId120" Type="http://schemas.openxmlformats.org/officeDocument/2006/relationships/hyperlink" Target="https://guides.dss.gov.au/social-security-guide/4/2/8/20" TargetMode="External"/><Relationship Id="rId141" Type="http://schemas.openxmlformats.org/officeDocument/2006/relationships/hyperlink" Target="https://guides.dss.gov.au/social-security-guide/4/4/1/10" TargetMode="External"/><Relationship Id="rId7" Type="http://schemas.openxmlformats.org/officeDocument/2006/relationships/footnotes" Target="footnotes.xml"/><Relationship Id="rId162" Type="http://schemas.openxmlformats.org/officeDocument/2006/relationships/hyperlink" Target="https://www.legislation.gov.au/Series/C2004A03268" TargetMode="External"/><Relationship Id="rId183" Type="http://schemas.openxmlformats.org/officeDocument/2006/relationships/hyperlink" Target="http://www.ato.gov.au/businesses-and-organisations/income-deductions-and-concessions/income-and-deductions-for-business/deductions/deductions-for-motor-vehicle-expenses/cents-per-kilometre-method" TargetMode="External"/><Relationship Id="rId218" Type="http://schemas.openxmlformats.org/officeDocument/2006/relationships/hyperlink" Target="https://www.legislation.gov.au/Series/C2004A04121" TargetMode="External"/><Relationship Id="rId239" Type="http://schemas.openxmlformats.org/officeDocument/2006/relationships/hyperlink" Target="mailto:NBG.NOTIFICATIONS@servicesaustralia.gov.au" TargetMode="External"/><Relationship Id="rId250" Type="http://schemas.openxmlformats.org/officeDocument/2006/relationships/hyperlink" Target="https://www.legislation.gov.au/Series/C2004A01234" TargetMode="External"/><Relationship Id="rId271" Type="http://schemas.openxmlformats.org/officeDocument/2006/relationships/hyperlink" Target="https://www.legislation.gov.au/Series/C2004A04121" TargetMode="External"/><Relationship Id="rId292" Type="http://schemas.openxmlformats.org/officeDocument/2006/relationships/footer" Target="footer6.xml"/><Relationship Id="rId24" Type="http://schemas.openxmlformats.org/officeDocument/2006/relationships/hyperlink" Target="https://www.legislation.gov.au/Series/C2004A00580" TargetMode="External"/><Relationship Id="rId45" Type="http://schemas.openxmlformats.org/officeDocument/2006/relationships/hyperlink" Target="https://www.legislation.gov.au/Series/C2004A00058" TargetMode="External"/><Relationship Id="rId66" Type="http://schemas.openxmlformats.org/officeDocument/2006/relationships/hyperlink" Target="file:///C:\Users\MD0108\AppData\Local\Arc\Offline%20Records%20(PR)\ABSTUDY%20~%20STRATEGIC%20MANAGEMENT%20V2%20-%20ADMINISTRATION%20-%20Retain%207%20years\Draft%20edits%20-%20July%202021%20ABSTUDY%20Policy%20Manual.DOCX" TargetMode="External"/><Relationship Id="rId87" Type="http://schemas.openxmlformats.org/officeDocument/2006/relationships/hyperlink" Target="https://guides.dss.gov.au/guide-social-security-law/3/2/5/80" TargetMode="External"/><Relationship Id="rId110" Type="http://schemas.openxmlformats.org/officeDocument/2006/relationships/hyperlink" Target="https://www.legislation.gov.au/Series/C2004A05138" TargetMode="External"/><Relationship Id="rId131" Type="http://schemas.openxmlformats.org/officeDocument/2006/relationships/hyperlink" Target="https://www.servicesaustralia.gov.au/guide-to-australian-government-payments?context=22" TargetMode="External"/><Relationship Id="rId152" Type="http://schemas.openxmlformats.org/officeDocument/2006/relationships/hyperlink" Target="https://www.legislation.gov.au/Details/F2016L01955" TargetMode="External"/><Relationship Id="rId173" Type="http://schemas.openxmlformats.org/officeDocument/2006/relationships/hyperlink" Target="https://www.servicesaustralia.gov.au/guide-to-australian-government-payments?context=22" TargetMode="External"/><Relationship Id="rId194" Type="http://schemas.openxmlformats.org/officeDocument/2006/relationships/hyperlink" Target="http://www.deewr.gov.au/Indigenous/Schooling/Programs/ABSTUDY/Glossary/Pages/glossary.aspx" TargetMode="External"/><Relationship Id="rId208" Type="http://schemas.openxmlformats.org/officeDocument/2006/relationships/hyperlink" Target="http://www.deewr.gov.au/Indigenous/Schooling/Programs/ABSTUDY/Glossary/Pages/glossary.aspx" TargetMode="External"/><Relationship Id="rId229" Type="http://schemas.openxmlformats.org/officeDocument/2006/relationships/hyperlink" Target="https://www.legislation.gov.au/Series/C2004A03268" TargetMode="External"/><Relationship Id="rId240" Type="http://schemas.openxmlformats.org/officeDocument/2006/relationships/hyperlink" Target="http://www.deewr.gov.au/Indigenous/Schooling/Programs/ABSTUDY/2012/Appendices/Pages/determinationNo2002-01.aspx" TargetMode="External"/><Relationship Id="rId261" Type="http://schemas.openxmlformats.org/officeDocument/2006/relationships/hyperlink" Target="https://www.legislation.gov.au/Series/C2004A04121" TargetMode="External"/><Relationship Id="rId14" Type="http://schemas.openxmlformats.org/officeDocument/2006/relationships/hyperlink" Target="https://www.legislation.gov.au/Series/C2004A00058" TargetMode="External"/><Relationship Id="rId35" Type="http://schemas.openxmlformats.org/officeDocument/2006/relationships/hyperlink" Target="https://www.legislation.gov.au/Series/F2021L00201" TargetMode="External"/><Relationship Id="rId56" Type="http://schemas.openxmlformats.org/officeDocument/2006/relationships/hyperlink" Target="https://www.legislation.gov.au/Series/C1936A00027" TargetMode="External"/><Relationship Id="rId77" Type="http://schemas.openxmlformats.org/officeDocument/2006/relationships/hyperlink" Target="https://www.comlaw.gov.au/Series/C2013A00067" TargetMode="External"/><Relationship Id="rId100" Type="http://schemas.openxmlformats.org/officeDocument/2006/relationships/hyperlink" Target="http://www.deewr.gov.au/Indigenous/Schooling/Programs/ABSTUDY/2012/ApplyingforABSTUDY/Pages/ApplyingForAbstudy.aspx" TargetMode="External"/><Relationship Id="rId282" Type="http://schemas.openxmlformats.org/officeDocument/2006/relationships/hyperlink" Target="https://www.legislation.gov.au/Series/F2021L00201" TargetMode="External"/><Relationship Id="rId8" Type="http://schemas.openxmlformats.org/officeDocument/2006/relationships/endnotes" Target="endnotes.xml"/><Relationship Id="rId98" Type="http://schemas.openxmlformats.org/officeDocument/2006/relationships/hyperlink" Target="file:///C:\Users\LC0101\Downloads\651-8-july-2024-abstudy%20(6).docx" TargetMode="External"/><Relationship Id="rId121" Type="http://schemas.openxmlformats.org/officeDocument/2006/relationships/hyperlink" Target="http://guides.dss.gov.au/family-assistance-guide/3/1/7" TargetMode="External"/><Relationship Id="rId142" Type="http://schemas.openxmlformats.org/officeDocument/2006/relationships/hyperlink" Target="https://www.servicesaustralia.gov.au/guide-to-australian-government-payments?context=22" TargetMode="External"/><Relationship Id="rId163" Type="http://schemas.openxmlformats.org/officeDocument/2006/relationships/hyperlink" Target="https://www.legislation.gov.au/Series/C2004A04121" TargetMode="External"/><Relationship Id="rId184" Type="http://schemas.openxmlformats.org/officeDocument/2006/relationships/hyperlink" Target="http://guides.dss.gov.au/guide-social-security-law/3/8/9/30" TargetMode="External"/><Relationship Id="rId219" Type="http://schemas.openxmlformats.org/officeDocument/2006/relationships/hyperlink" Target="http://www.humanservices.gov.au/corporate/publications-and-resources/a-guide-to-australian-government-payments" TargetMode="External"/><Relationship Id="rId230" Type="http://schemas.openxmlformats.org/officeDocument/2006/relationships/hyperlink" Target="https://www.legislation.gov.au/Series/C2004A01285" TargetMode="External"/><Relationship Id="rId251" Type="http://schemas.openxmlformats.org/officeDocument/2006/relationships/hyperlink" Target="https://www.dss.gov.au/support-students-and-apprentices/abstudy-safe-travel-plans" TargetMode="External"/><Relationship Id="rId25" Type="http://schemas.openxmlformats.org/officeDocument/2006/relationships/hyperlink" Target="https://www.legislation.gov.au/Series/C2004A00058" TargetMode="External"/><Relationship Id="rId46" Type="http://schemas.openxmlformats.org/officeDocument/2006/relationships/hyperlink" Target="https://www.legislation.gov.au/Series/C2004A00058" TargetMode="External"/><Relationship Id="rId67" Type="http://schemas.openxmlformats.org/officeDocument/2006/relationships/hyperlink" Target="https://www.legislation.gov.au/Series/C2004A01234" TargetMode="External"/><Relationship Id="rId272" Type="http://schemas.openxmlformats.org/officeDocument/2006/relationships/hyperlink" Target="https://www.legislation.gov.au/Series/C2004A04121" TargetMode="External"/><Relationship Id="rId293" Type="http://schemas.openxmlformats.org/officeDocument/2006/relationships/fontTable" Target="fontTable.xml"/><Relationship Id="rId88" Type="http://schemas.openxmlformats.org/officeDocument/2006/relationships/hyperlink" Target="https://www.legislation.gov.au/Series/C2004A03268" TargetMode="External"/><Relationship Id="rId111" Type="http://schemas.openxmlformats.org/officeDocument/2006/relationships/hyperlink" Target="http://guides.dss.gov.au/guide-social-security-law/4/2/8/10" TargetMode="External"/><Relationship Id="rId132" Type="http://schemas.openxmlformats.org/officeDocument/2006/relationships/hyperlink" Target="https://www.ndis.gov.au/" TargetMode="External"/><Relationship Id="rId153" Type="http://schemas.openxmlformats.org/officeDocument/2006/relationships/hyperlink" Target="https://www.servicesaustralia.gov.au/guide-to-australian-government-payments?context=22" TargetMode="External"/><Relationship Id="rId174" Type="http://schemas.openxmlformats.org/officeDocument/2006/relationships/hyperlink" Target="mailto:ABSTUDY@dss.gov.au" TargetMode="External"/><Relationship Id="rId195" Type="http://schemas.openxmlformats.org/officeDocument/2006/relationships/hyperlink" Target="http://www.deewr.gov.au/Indigenous/Schooling/Programs/ABSTUDY/Glossary/Pages/glossary.aspx" TargetMode="External"/><Relationship Id="rId209" Type="http://schemas.openxmlformats.org/officeDocument/2006/relationships/hyperlink" Target="http://www.deewr.gov.au/Indigenous/Schooling/Programs/ABSTUDY/Glossary/Pages/glossary.aspx" TargetMode="External"/><Relationship Id="rId220" Type="http://schemas.openxmlformats.org/officeDocument/2006/relationships/hyperlink" Target="https://www.legislation.gov.au/Details/C2017C00005" TargetMode="External"/><Relationship Id="rId241" Type="http://schemas.openxmlformats.org/officeDocument/2006/relationships/hyperlink" Target="https://www.legislation.gov.au/Series/F2019L00062" TargetMode="External"/><Relationship Id="rId15" Type="http://schemas.openxmlformats.org/officeDocument/2006/relationships/hyperlink" Target="https://www.legislation.gov.au/Series/C2004A00058" TargetMode="External"/><Relationship Id="rId36" Type="http://schemas.openxmlformats.org/officeDocument/2006/relationships/hyperlink" Target="https://www.legislation.gov.au/Series/F2021L00201" TargetMode="External"/><Relationship Id="rId57" Type="http://schemas.openxmlformats.org/officeDocument/2006/relationships/hyperlink" Target="https://www.legislation.gov.au/Series/C2004A04121" TargetMode="External"/><Relationship Id="rId262" Type="http://schemas.openxmlformats.org/officeDocument/2006/relationships/hyperlink" Target="https://guides.dss.gov.au/guide-social-security-law/1/1/i/40" TargetMode="External"/><Relationship Id="rId283" Type="http://schemas.openxmlformats.org/officeDocument/2006/relationships/hyperlink" Target="https://www.legislation.gov.au/Series/C2004A04121" TargetMode="External"/><Relationship Id="rId78" Type="http://schemas.openxmlformats.org/officeDocument/2006/relationships/hyperlink" Target="https://www.servicesaustralia.gov.au/guide-to-australian-government-payments?context=22" TargetMode="External"/><Relationship Id="rId99" Type="http://schemas.openxmlformats.org/officeDocument/2006/relationships/hyperlink" Target="file:///C:\Users\LC0101\Downloads\651-8-july-2024-abstudy%20(6).docx" TargetMode="External"/><Relationship Id="rId101" Type="http://schemas.openxmlformats.org/officeDocument/2006/relationships/hyperlink" Target="file:///C:\Users\LC0101\Downloads\651-8-july-2024-abstudy%20(6).docx" TargetMode="External"/><Relationship Id="rId122" Type="http://schemas.openxmlformats.org/officeDocument/2006/relationships/hyperlink" Target="https://guides.dss.gov.au/social-security-guide/4/2/8/25" TargetMode="External"/><Relationship Id="rId143" Type="http://schemas.openxmlformats.org/officeDocument/2006/relationships/hyperlink" Target="https://www.servicesaustralia.gov.au/guide-to-australian-government-payments?context=22" TargetMode="External"/><Relationship Id="rId164" Type="http://schemas.openxmlformats.org/officeDocument/2006/relationships/hyperlink" Target="https://www.legislation.gov.au/Series/C2004A04121" TargetMode="External"/><Relationship Id="rId185" Type="http://schemas.openxmlformats.org/officeDocument/2006/relationships/hyperlink" Target="https://www.servicesaustralia.gov.au/guide-to-australian-government-payments?context=22" TargetMode="External"/><Relationship Id="rId9" Type="http://schemas.openxmlformats.org/officeDocument/2006/relationships/hyperlink" Target="https://www.legislation.gov.au/Series/C2004A04121" TargetMode="External"/><Relationship Id="rId210" Type="http://schemas.openxmlformats.org/officeDocument/2006/relationships/hyperlink" Target="http://www.deewr.gov.au/Indigenous/Schooling/Programs/ABSTUDY/Glossary/Pages/glossary.aspx" TargetMode="External"/><Relationship Id="rId26" Type="http://schemas.openxmlformats.org/officeDocument/2006/relationships/hyperlink" Target="https://www.legislation.gov.au/Series/C2004A00580" TargetMode="External"/><Relationship Id="rId231" Type="http://schemas.openxmlformats.org/officeDocument/2006/relationships/hyperlink" Target="https://www.legislation.gov.au/Series/C2004A03268" TargetMode="External"/><Relationship Id="rId252" Type="http://schemas.openxmlformats.org/officeDocument/2006/relationships/hyperlink" Target="https://www.dss.gov.au/support-students-and-apprentices/abstudy-third-party-scholarship-programs" TargetMode="External"/><Relationship Id="rId273" Type="http://schemas.openxmlformats.org/officeDocument/2006/relationships/hyperlink" Target="http://guides.dss.gov.au/guide-social-security-law/1/1/n/12" TargetMode="External"/><Relationship Id="rId294" Type="http://schemas.openxmlformats.org/officeDocument/2006/relationships/theme" Target="theme/theme1.xml"/><Relationship Id="rId47" Type="http://schemas.openxmlformats.org/officeDocument/2006/relationships/hyperlink" Target="https://www.legislation.gov.au/Series/C2004A00058" TargetMode="External"/><Relationship Id="rId68" Type="http://schemas.openxmlformats.org/officeDocument/2006/relationships/hyperlink" Target="http://www.aqf.edu.au/" TargetMode="External"/><Relationship Id="rId89" Type="http://schemas.openxmlformats.org/officeDocument/2006/relationships/hyperlink" Target="http://www.deewr.gov.au/Indigenous/Schooling/Programs/ABSTUDY/Glossary/Pages/glossary.aspx" TargetMode="External"/><Relationship Id="rId112" Type="http://schemas.openxmlformats.org/officeDocument/2006/relationships/hyperlink" Target="https://www.legislation.gov.au/Series/C2004A05138" TargetMode="External"/><Relationship Id="rId133" Type="http://schemas.openxmlformats.org/officeDocument/2006/relationships/hyperlink" Target="file:///U:\Downloads\426-september-2022-abstudy%20(10).docx" TargetMode="External"/><Relationship Id="rId154" Type="http://schemas.openxmlformats.org/officeDocument/2006/relationships/hyperlink" Target="https://www.legislation.gov.au/Series/C2004A04121" TargetMode="External"/><Relationship Id="rId175" Type="http://schemas.openxmlformats.org/officeDocument/2006/relationships/hyperlink" Target="file:///U:\Downloads\401-february-2022-abstudy%20(1).docx" TargetMode="External"/><Relationship Id="rId196" Type="http://schemas.openxmlformats.org/officeDocument/2006/relationships/hyperlink" Target="http://www.deewr.gov.au/Indigenous/Schooling/Programs/ABSTUDY/Glossary/Pages/glossary.aspx" TargetMode="External"/><Relationship Id="rId200" Type="http://schemas.openxmlformats.org/officeDocument/2006/relationships/hyperlink" Target="http://www.deewr.gov.au/Indigenous/Schooling/Programs/ABSTUDY/Glossary/Pages/glossary.aspx" TargetMode="External"/><Relationship Id="rId16" Type="http://schemas.openxmlformats.org/officeDocument/2006/relationships/hyperlink" Target="file:///C:\Users\MD0108\AppData\Local\Arc\Offline%20Records%20(PR)\ABSTUDY%20~%20STRATEGIC%20MANAGEMENT%20V2%20-%20ADMINISTRATION%20-%20Retain%207%20years\Draft%20edits%20-%20July%202021%20ABSTUDY%20Policy%20Manual.DOCX" TargetMode="External"/><Relationship Id="rId221" Type="http://schemas.openxmlformats.org/officeDocument/2006/relationships/hyperlink" Target="http://guides.dss.gov.au/guide-social-security-law/5/1/9" TargetMode="External"/><Relationship Id="rId242" Type="http://schemas.openxmlformats.org/officeDocument/2006/relationships/hyperlink" Target="http://Training.gov.au" TargetMode="External"/><Relationship Id="rId263" Type="http://schemas.openxmlformats.org/officeDocument/2006/relationships/hyperlink" Target="http://guides.dss.gov.au/guide-social-security-law/4/10/1/50" TargetMode="External"/><Relationship Id="rId284" Type="http://schemas.openxmlformats.org/officeDocument/2006/relationships/hyperlink" Target="https://www.legislation.gov.au/Series/C2004A00058" TargetMode="External"/><Relationship Id="rId37" Type="http://schemas.openxmlformats.org/officeDocument/2006/relationships/hyperlink" Target="https://www.legislation.gov.au/Series/F2021L00201" TargetMode="External"/><Relationship Id="rId58" Type="http://schemas.openxmlformats.org/officeDocument/2006/relationships/hyperlink" Target="https://www.legislation.gov.au/Details/C2017C00005" TargetMode="External"/><Relationship Id="rId79" Type="http://schemas.openxmlformats.org/officeDocument/2006/relationships/hyperlink" Target="https://www.legislation.gov.au/Series/C2004A04121" TargetMode="External"/><Relationship Id="rId102" Type="http://schemas.openxmlformats.org/officeDocument/2006/relationships/hyperlink" Target="https://www.servicesaustralia.gov.au/guide-to-australian-government-payments?context=22" TargetMode="External"/><Relationship Id="rId123" Type="http://schemas.openxmlformats.org/officeDocument/2006/relationships/hyperlink" Target="https://www.legislation.gov.au/Series/C2004A05138" TargetMode="External"/><Relationship Id="rId144" Type="http://schemas.openxmlformats.org/officeDocument/2006/relationships/hyperlink" Target="https://www.legislation.gov.au/Series/C2004A04121" TargetMode="External"/><Relationship Id="rId90" Type="http://schemas.openxmlformats.org/officeDocument/2006/relationships/hyperlink" Target="http://www.deewr.gov.au/Indigenous/Schooling/Programs/ABSTUDY/Glossary/Pages/glossary.aspx" TargetMode="External"/><Relationship Id="rId165" Type="http://schemas.openxmlformats.org/officeDocument/2006/relationships/hyperlink" Target="https://www.legislation.gov.au/Series/C2004A04121" TargetMode="External"/><Relationship Id="rId186" Type="http://schemas.openxmlformats.org/officeDocument/2006/relationships/hyperlink" Target="https://www.servicesaustralia.gov.au/guide-to-australian-government-payments?context=22" TargetMode="External"/><Relationship Id="rId211" Type="http://schemas.openxmlformats.org/officeDocument/2006/relationships/hyperlink" Target="https://www.legislation.gov.au/Series/C2004A04121" TargetMode="External"/><Relationship Id="rId232" Type="http://schemas.openxmlformats.org/officeDocument/2006/relationships/hyperlink" Target="https://www.treasury.gov.au/coronavirus" TargetMode="External"/><Relationship Id="rId253" Type="http://schemas.openxmlformats.org/officeDocument/2006/relationships/hyperlink" Target="https://www.legislation.gov.au/Series/C2004A04121" TargetMode="External"/><Relationship Id="rId274" Type="http://schemas.openxmlformats.org/officeDocument/2006/relationships/hyperlink" Target="https://www.legislation.gov.au/Series/C2004A05138" TargetMode="External"/><Relationship Id="rId27" Type="http://schemas.openxmlformats.org/officeDocument/2006/relationships/hyperlink" Target="https://www.legislation.gov.au/Series/C2004A00058" TargetMode="External"/><Relationship Id="rId48" Type="http://schemas.openxmlformats.org/officeDocument/2006/relationships/hyperlink" Target="https://www.legislation.gov.au/Series/C2004A00058" TargetMode="External"/><Relationship Id="rId69" Type="http://schemas.openxmlformats.org/officeDocument/2006/relationships/hyperlink" Target="https://www.australianapprenticeships.gov.au/" TargetMode="External"/><Relationship Id="rId113" Type="http://schemas.openxmlformats.org/officeDocument/2006/relationships/hyperlink" Target="https://www.legislation.gov.au/Series/C2004A00490" TargetMode="External"/><Relationship Id="rId134" Type="http://schemas.openxmlformats.org/officeDocument/2006/relationships/hyperlink" Target="https://guides.dss.gov.au/social-security-guide/4/5/2" TargetMode="External"/><Relationship Id="rId80" Type="http://schemas.openxmlformats.org/officeDocument/2006/relationships/hyperlink" Target="https://www.legislation.gov.au/Series/C2004A03268" TargetMode="External"/><Relationship Id="rId155" Type="http://schemas.openxmlformats.org/officeDocument/2006/relationships/hyperlink" Target="https://www.legislation.gov.au/Series/C1936A00027" TargetMode="External"/><Relationship Id="rId176" Type="http://schemas.openxmlformats.org/officeDocument/2006/relationships/hyperlink" Target="https://www.legislation.gov.au/Series/C2004A04121" TargetMode="External"/><Relationship Id="rId197" Type="http://schemas.openxmlformats.org/officeDocument/2006/relationships/hyperlink" Target="http://www.deewr.gov.au/Indigenous/Schooling/Programs/ABSTUDY/Glossary/Pages/glossary.aspx" TargetMode="External"/><Relationship Id="rId201" Type="http://schemas.openxmlformats.org/officeDocument/2006/relationships/hyperlink" Target="http://www.deewr.gov.au/Indigenous/Schooling/Programs/ABSTUDY/Glossary/Pages/glossary.aspx" TargetMode="External"/><Relationship Id="rId222" Type="http://schemas.openxmlformats.org/officeDocument/2006/relationships/hyperlink" Target="http://guides.dss.gov.au/guide-social-security-law/1/2/8/30" TargetMode="External"/><Relationship Id="rId243" Type="http://schemas.openxmlformats.org/officeDocument/2006/relationships/header" Target="header2.xml"/><Relationship Id="rId264" Type="http://schemas.openxmlformats.org/officeDocument/2006/relationships/hyperlink" Target="http://guides.dss.gov.au/guide-social-security-law/4/10/1/40" TargetMode="External"/><Relationship Id="rId285" Type="http://schemas.openxmlformats.org/officeDocument/2006/relationships/hyperlink" Target="https://www.legislation.gov.au/Series/C2004A05138" TargetMode="External"/><Relationship Id="rId17" Type="http://schemas.openxmlformats.org/officeDocument/2006/relationships/hyperlink" Target="https://www.legislation.gov.au/Series/C2004A00058" TargetMode="External"/><Relationship Id="rId38" Type="http://schemas.openxmlformats.org/officeDocument/2006/relationships/hyperlink" Target="https://www.legislation.gov.au/Series/F2021L00201" TargetMode="External"/><Relationship Id="rId59" Type="http://schemas.openxmlformats.org/officeDocument/2006/relationships/hyperlink" Target="https://www.legislation.gov.au/Series/C2004A00058" TargetMode="External"/><Relationship Id="rId103" Type="http://schemas.openxmlformats.org/officeDocument/2006/relationships/hyperlink" Target="http://www.deewr.gov.au/Indigenous/Schooling/Programs/ABSTUDY/2012/Meanstests/Pages/PersonalAndStudentIncomeBank.aspx" TargetMode="External"/><Relationship Id="rId124" Type="http://schemas.openxmlformats.org/officeDocument/2006/relationships/hyperlink" Target="https://www.legislation.gov.au/Series/C1936A00027" TargetMode="External"/><Relationship Id="rId70" Type="http://schemas.openxmlformats.org/officeDocument/2006/relationships/hyperlink" Target="https://www.legislation.gov.au/Series/C2004A04121" TargetMode="External"/><Relationship Id="rId91" Type="http://schemas.openxmlformats.org/officeDocument/2006/relationships/hyperlink" Target="https://www.legislation.gov.au/Details/C2017C00005" TargetMode="External"/><Relationship Id="rId145" Type="http://schemas.openxmlformats.org/officeDocument/2006/relationships/hyperlink" Target="https://www.legislation.gov.au/Series/C2004A04121" TargetMode="External"/><Relationship Id="rId166" Type="http://schemas.openxmlformats.org/officeDocument/2006/relationships/hyperlink" Target="https://www.legislation.gov.au/Series/C2004A03268" TargetMode="External"/><Relationship Id="rId187" Type="http://schemas.openxmlformats.org/officeDocument/2006/relationships/hyperlink" Target="http://www.deewr.gov.au/Indigenous/Schooling/Programs/ABSTUDY/Glossary/Pages/glossary.aspx" TargetMode="External"/><Relationship Id="rId1" Type="http://schemas.openxmlformats.org/officeDocument/2006/relationships/customXml" Target="../customXml/item1.xml"/><Relationship Id="rId212" Type="http://schemas.openxmlformats.org/officeDocument/2006/relationships/hyperlink" Target="http://www.deewr.gov.au/Indigenous/Schooling/Programs/ABSTUDY/Glossary/Pages/glossary.aspx" TargetMode="External"/><Relationship Id="rId233" Type="http://schemas.openxmlformats.org/officeDocument/2006/relationships/hyperlink" Target="https://www.health.gov.au/news/health-alerts/novel-coronavirus-2019-ncov-health-alert" TargetMode="External"/><Relationship Id="rId254" Type="http://schemas.openxmlformats.org/officeDocument/2006/relationships/hyperlink" Target="https://www.legislation.gov.au/Series/C2004A04121" TargetMode="External"/><Relationship Id="rId28" Type="http://schemas.openxmlformats.org/officeDocument/2006/relationships/hyperlink" Target="https://www.legislation.gov.au/Series/F2021L00201" TargetMode="External"/><Relationship Id="rId49" Type="http://schemas.openxmlformats.org/officeDocument/2006/relationships/hyperlink" Target="https://www.legislation.gov.au/Details/C2017C00005" TargetMode="External"/><Relationship Id="rId114" Type="http://schemas.openxmlformats.org/officeDocument/2006/relationships/hyperlink" Target="http://guides.dss.gov.au/guide-social-security-law/4/2/8/10" TargetMode="External"/><Relationship Id="rId275" Type="http://schemas.openxmlformats.org/officeDocument/2006/relationships/hyperlink" Target="https://www.legislation.gov.au/Series/F2021L00201" TargetMode="External"/><Relationship Id="rId60" Type="http://schemas.openxmlformats.org/officeDocument/2006/relationships/hyperlink" Target="file:///C:\Users\MD0108\AppData\Local\Arc\Offline%20Records%20(PR)\ABSTUDY%20~%20STRATEGIC%20MANAGEMENT%20V2%20-%20ADMINISTRATION%20-%20Retain%207%20years\Draft%20edits%20-%20July%202021%20ABSTUDY%20Policy%20Manual.DOCX" TargetMode="External"/><Relationship Id="rId81" Type="http://schemas.openxmlformats.org/officeDocument/2006/relationships/hyperlink" Target="https://www.legislation.gov.au/Series/C2004A00058" TargetMode="External"/><Relationship Id="rId135" Type="http://schemas.openxmlformats.org/officeDocument/2006/relationships/hyperlink" Target="https://www.servicesaustralia.gov.au/guide-to-australian-government-payments?context=22" TargetMode="External"/><Relationship Id="rId156" Type="http://schemas.openxmlformats.org/officeDocument/2006/relationships/hyperlink" Target="http://www.deewr.gov.au/Indigenous/Schooling/Programs/ABSTUDY/Glossary/Pages/glossary.aspx" TargetMode="External"/><Relationship Id="rId177" Type="http://schemas.openxmlformats.org/officeDocument/2006/relationships/hyperlink" Target="https://www.legislation.gov.au/Series/C2004A04121" TargetMode="External"/><Relationship Id="rId198" Type="http://schemas.openxmlformats.org/officeDocument/2006/relationships/hyperlink" Target="http://www.deewr.gov.au/Indigenous/Schooling/Programs/ABSTUDY/Glossary/Pages/glossary.aspx" TargetMode="External"/><Relationship Id="rId202" Type="http://schemas.openxmlformats.org/officeDocument/2006/relationships/hyperlink" Target="http://www.deewr.gov.au/Indigenous/Schooling/Programs/ABSTUDY/Glossary/Pages/glossary.aspx" TargetMode="External"/><Relationship Id="rId223" Type="http://schemas.openxmlformats.org/officeDocument/2006/relationships/hyperlink" Target="http://www.humanservices.gov.au/corporate/publications-and-resources/a-guide-to-australian-government-payments" TargetMode="External"/><Relationship Id="rId244" Type="http://schemas.openxmlformats.org/officeDocument/2006/relationships/header" Target="header3.xml"/><Relationship Id="rId18" Type="http://schemas.openxmlformats.org/officeDocument/2006/relationships/hyperlink" Target="https://www.legislation.gov.au/Series/F2021L00201" TargetMode="External"/><Relationship Id="rId39" Type="http://schemas.openxmlformats.org/officeDocument/2006/relationships/hyperlink" Target="https://www.legislation.gov.au/Series/F2021L00201" TargetMode="External"/><Relationship Id="rId265" Type="http://schemas.openxmlformats.org/officeDocument/2006/relationships/hyperlink" Target="https://www.legislation.gov.au/Series/C2004A04121" TargetMode="External"/><Relationship Id="rId286" Type="http://schemas.openxmlformats.org/officeDocument/2006/relationships/hyperlink" Target="https://www.legislation.gov.au/Series/C2004A01234" TargetMode="External"/><Relationship Id="rId50" Type="http://schemas.openxmlformats.org/officeDocument/2006/relationships/hyperlink" Target="mailto:ABSTUDY@dss.gov.au" TargetMode="External"/><Relationship Id="rId104" Type="http://schemas.openxmlformats.org/officeDocument/2006/relationships/hyperlink" Target="https://www.servicesaustralia.gov.au/guide-to-australian-government-payments?context=22" TargetMode="External"/><Relationship Id="rId125" Type="http://schemas.openxmlformats.org/officeDocument/2006/relationships/hyperlink" Target="https://www.legislation.gov.au/Series/C2004A05138" TargetMode="External"/><Relationship Id="rId146" Type="http://schemas.openxmlformats.org/officeDocument/2006/relationships/hyperlink" Target="https://www.servicesaustralia.gov.au/guide-to-australian-government-payments?context=22" TargetMode="External"/><Relationship Id="rId167" Type="http://schemas.openxmlformats.org/officeDocument/2006/relationships/hyperlink" Target="https://www.legislation.gov.au/Series/C2004A03268" TargetMode="External"/><Relationship Id="rId188" Type="http://schemas.openxmlformats.org/officeDocument/2006/relationships/hyperlink" Target="http://www.deewr.gov.au/Indigenous/Schooling/Programs/ABSTUDY/Glossary/Pages/glossary.aspx" TargetMode="External"/><Relationship Id="rId71" Type="http://schemas.openxmlformats.org/officeDocument/2006/relationships/hyperlink" Target="https://www.legislation.gov.au/Series/C2004A04121" TargetMode="External"/><Relationship Id="rId92" Type="http://schemas.openxmlformats.org/officeDocument/2006/relationships/hyperlink" Target="https://www.servicesaustralia.gov.au/guide-to-australian-government-payments?context=22" TargetMode="External"/><Relationship Id="rId213" Type="http://schemas.openxmlformats.org/officeDocument/2006/relationships/hyperlink" Target="https://www.legislation.gov.au/Series/C2004A04121" TargetMode="External"/><Relationship Id="rId234" Type="http://schemas.openxmlformats.org/officeDocument/2006/relationships/footer" Target="footer1.xml"/><Relationship Id="rId2" Type="http://schemas.openxmlformats.org/officeDocument/2006/relationships/customXml" Target="../customXml/item2.xml"/><Relationship Id="rId29" Type="http://schemas.openxmlformats.org/officeDocument/2006/relationships/hyperlink" Target="https://www.legislation.gov.au/Series/C2004A00058" TargetMode="External"/><Relationship Id="rId255" Type="http://schemas.openxmlformats.org/officeDocument/2006/relationships/hyperlink" Target="http://guides.dss.gov.au/guide-social-security-law/acronyms" TargetMode="External"/><Relationship Id="rId276" Type="http://schemas.openxmlformats.org/officeDocument/2006/relationships/hyperlink" Target="https://www.legislation.gov.au/Series/F2021L00201" TargetMode="External"/><Relationship Id="rId40" Type="http://schemas.openxmlformats.org/officeDocument/2006/relationships/hyperlink" Target="https://www.legislation.gov.au/Series/F2021L00201" TargetMode="External"/><Relationship Id="rId115" Type="http://schemas.openxmlformats.org/officeDocument/2006/relationships/hyperlink" Target="https://www.servicesaustralia.gov.au/guide-to-australian-government-payments?context=22" TargetMode="External"/><Relationship Id="rId136" Type="http://schemas.openxmlformats.org/officeDocument/2006/relationships/hyperlink" Target="https://www.legislation.gov.au/Series/C2004A03268" TargetMode="External"/><Relationship Id="rId157" Type="http://schemas.openxmlformats.org/officeDocument/2006/relationships/hyperlink" Target="https://www.servicesaustralia.gov.au/guide-to-australian-government-payments?context=22" TargetMode="External"/><Relationship Id="rId178" Type="http://schemas.openxmlformats.org/officeDocument/2006/relationships/hyperlink" Target="http://guides.dss.gov.au/sites/default/files/files/May%202018%20ABSTUDY%20Policy%20Manual.DOCX" TargetMode="External"/><Relationship Id="rId61" Type="http://schemas.openxmlformats.org/officeDocument/2006/relationships/hyperlink" Target="https://www.legislation.gov.au/Details/C2014C00076" TargetMode="External"/><Relationship Id="rId82" Type="http://schemas.openxmlformats.org/officeDocument/2006/relationships/hyperlink" Target="https://guides.dss.gov.au/guide-social-security-law/3/2/5/80" TargetMode="External"/><Relationship Id="rId199" Type="http://schemas.openxmlformats.org/officeDocument/2006/relationships/hyperlink" Target="http://www.deewr.gov.au/Indigenous/Schooling/Programs/ABSTUDY/Glossary/Pages/glossary.aspx" TargetMode="External"/><Relationship Id="rId203" Type="http://schemas.openxmlformats.org/officeDocument/2006/relationships/hyperlink" Target="http://www.deewr.gov.au/Indigenous/Schooling/Programs/ABSTUDY/Glossary/Pages/glossary.aspx" TargetMode="External"/><Relationship Id="rId19" Type="http://schemas.openxmlformats.org/officeDocument/2006/relationships/hyperlink" Target="https://www.legislation.gov.au/Series/C2004A04095" TargetMode="External"/><Relationship Id="rId224" Type="http://schemas.openxmlformats.org/officeDocument/2006/relationships/hyperlink" Target="https://www.legislation.gov.au/Series/C2004A04121" TargetMode="External"/><Relationship Id="rId245" Type="http://schemas.openxmlformats.org/officeDocument/2006/relationships/footer" Target="footer3.xml"/><Relationship Id="rId266" Type="http://schemas.openxmlformats.org/officeDocument/2006/relationships/hyperlink" Target="https://www.legislation.gov.au/Series/C2004A04121" TargetMode="External"/><Relationship Id="rId287" Type="http://schemas.openxmlformats.org/officeDocument/2006/relationships/hyperlink" Target="https://www.legislation.gov.au/Series/C2004A05138" TargetMode="External"/><Relationship Id="rId30" Type="http://schemas.openxmlformats.org/officeDocument/2006/relationships/hyperlink" Target="https://www.legislation.gov.au/Series/C2004A00058" TargetMode="External"/><Relationship Id="rId105" Type="http://schemas.openxmlformats.org/officeDocument/2006/relationships/hyperlink" Target="https://www.legislation.gov.au/Details/C2017C00014" TargetMode="External"/><Relationship Id="rId126" Type="http://schemas.openxmlformats.org/officeDocument/2006/relationships/hyperlink" Target="https://www.legislation.gov.au/Series/C1936A00027" TargetMode="External"/><Relationship Id="rId147" Type="http://schemas.openxmlformats.org/officeDocument/2006/relationships/hyperlink" Target="https://www.australianapprenticeships.gov.au/" TargetMode="External"/><Relationship Id="rId168" Type="http://schemas.openxmlformats.org/officeDocument/2006/relationships/hyperlink" Target="file:///C:\Users\DS0120\Downloads\1186-abstudy-policy-manual-january-2026%20(4).docx" TargetMode="External"/><Relationship Id="rId51" Type="http://schemas.openxmlformats.org/officeDocument/2006/relationships/hyperlink" Target="https://www.legislation.gov.au/Series/C2004A00580" TargetMode="External"/><Relationship Id="rId72" Type="http://schemas.openxmlformats.org/officeDocument/2006/relationships/hyperlink" Target="https://www.legislation.gov.au/Details/C2017C00005" TargetMode="External"/><Relationship Id="rId93" Type="http://schemas.openxmlformats.org/officeDocument/2006/relationships/hyperlink" Target="http://www.deewr.gov.au/Indigenous/Schooling/Programs/ABSTUDY/2012/Studyrequirement/Pages/StudyLoadRequirements.aspx" TargetMode="External"/><Relationship Id="rId189" Type="http://schemas.openxmlformats.org/officeDocument/2006/relationships/hyperlink" Target="http://www.deewr.gov.au/Indigenous/Schooling/Programs/ABSTUDY/Glossary/Pages/glossary.aspx" TargetMode="External"/><Relationship Id="rId3" Type="http://schemas.openxmlformats.org/officeDocument/2006/relationships/numbering" Target="numbering.xml"/><Relationship Id="rId214" Type="http://schemas.openxmlformats.org/officeDocument/2006/relationships/hyperlink" Target="https://www.legislation.gov.au/Series/C2004A04121" TargetMode="External"/><Relationship Id="rId235" Type="http://schemas.openxmlformats.org/officeDocument/2006/relationships/header" Target="header1.xml"/><Relationship Id="rId256" Type="http://schemas.openxmlformats.org/officeDocument/2006/relationships/hyperlink" Target="http://guides.dss.gov.au/guide-social-security-law/acronyms" TargetMode="External"/><Relationship Id="rId277" Type="http://schemas.openxmlformats.org/officeDocument/2006/relationships/hyperlink" Target="file:///C:\Users\MD0108\AppData\Local\Arc\Offline%20Records%20(PR)\ABSTUDY%20~%20STRATEGIC%20MANAGEMENT%20V2%20-%20ADMINISTRATION%20-%20Retain%207%20years\Draft%20edits%20-%20July%202021%20ABSTUDY%20Policy%20Manual.DOCX" TargetMode="External"/><Relationship Id="rId116" Type="http://schemas.openxmlformats.org/officeDocument/2006/relationships/hyperlink" Target="https://www.legislation.gov.au/Series/C2004A03268" TargetMode="External"/><Relationship Id="rId137" Type="http://schemas.openxmlformats.org/officeDocument/2006/relationships/hyperlink" Target="https://www.servicesaustralia.gov.au/guide-to-australian-government-payments?context=22" TargetMode="External"/><Relationship Id="rId158" Type="http://schemas.openxmlformats.org/officeDocument/2006/relationships/hyperlink" Target="https://www.servicesaustralia.gov.au/guide-to-australian-government-payments?context=22" TargetMode="External"/><Relationship Id="rId20" Type="http://schemas.openxmlformats.org/officeDocument/2006/relationships/hyperlink" Target="https://www.oaic.gov.au/privacy-law/privacy-act/" TargetMode="External"/><Relationship Id="rId41" Type="http://schemas.openxmlformats.org/officeDocument/2006/relationships/hyperlink" Target="https://www.legislation.gov.au/Series/F2021L00201" TargetMode="External"/><Relationship Id="rId62" Type="http://schemas.openxmlformats.org/officeDocument/2006/relationships/hyperlink" Target="https://www.legislation.gov.au/Details/F2015L00249" TargetMode="External"/><Relationship Id="rId83" Type="http://schemas.openxmlformats.org/officeDocument/2006/relationships/hyperlink" Target="file:///C:\Users\BN0006\AppData\Local\Microsoft\Windows\INetCache\Content.Outlook\F329X8TL\v.%202.0%20ABSTUDY%20Changes%20re%20MIT%20PIT%20stacking%20and%20regional%20workforce%20-%20ABST.._%20(002).docx" TargetMode="External"/><Relationship Id="rId179" Type="http://schemas.openxmlformats.org/officeDocument/2006/relationships/hyperlink" Target="http://www.deewr.gov.au/Indigenous/Schooling/Programs/ABSTUDY/Glossary/Pages/glossary.aspx" TargetMode="External"/><Relationship Id="rId190" Type="http://schemas.openxmlformats.org/officeDocument/2006/relationships/hyperlink" Target="http://www.deewr.gov.au/Indigenous/Schooling/Programs/ABSTUDY/Glossary/Pages/glossary.aspx" TargetMode="External"/><Relationship Id="rId204" Type="http://schemas.openxmlformats.org/officeDocument/2006/relationships/hyperlink" Target="http://www.deewr.gov.au/Indigenous/Schooling/Programs/ABSTUDY/Glossary/Pages/glossary.aspx" TargetMode="External"/><Relationship Id="rId225" Type="http://schemas.openxmlformats.org/officeDocument/2006/relationships/hyperlink" Target="https://www.legislation.gov.au/Series/C2004A03268" TargetMode="External"/><Relationship Id="rId246" Type="http://schemas.openxmlformats.org/officeDocument/2006/relationships/footer" Target="footer4.xml"/><Relationship Id="rId267" Type="http://schemas.openxmlformats.org/officeDocument/2006/relationships/hyperlink" Target="https://www.servicesaustralia.gov.au/guide-to-australian-government-payments?context=22" TargetMode="External"/><Relationship Id="rId288" Type="http://schemas.openxmlformats.org/officeDocument/2006/relationships/hyperlink" Target="http://www.comlaw.gov.au/Series/C2004A00580" TargetMode="External"/><Relationship Id="rId106" Type="http://schemas.openxmlformats.org/officeDocument/2006/relationships/hyperlink" Target="http://www.comlaw.gov.au/Series/C2004A00490" TargetMode="External"/><Relationship Id="rId127" Type="http://schemas.openxmlformats.org/officeDocument/2006/relationships/hyperlink" Target="https://www.legislation.gov.au/Series/C2004A05138" TargetMode="External"/><Relationship Id="rId10" Type="http://schemas.openxmlformats.org/officeDocument/2006/relationships/hyperlink" Target="https://www.legislation.gov.au/Details/C2015C00191" TargetMode="External"/><Relationship Id="rId31" Type="http://schemas.openxmlformats.org/officeDocument/2006/relationships/hyperlink" Target="file:///C:\Users\MD0108\AppData\Local\Arc\Offline%20Records%20(PR)\ABSTUDY%20~%20STRATEGIC%20MANAGEMENT%20V2%20-%20ADMINISTRATION%20-%20Retain%207%20years\Draft%20edits%20-%20July%202021%20ABSTUDY%20Policy%20Manual.DOCX" TargetMode="External"/><Relationship Id="rId52" Type="http://schemas.openxmlformats.org/officeDocument/2006/relationships/hyperlink" Target="https://www.legislation.gov.au/Details/C2017C00005" TargetMode="External"/><Relationship Id="rId73" Type="http://schemas.openxmlformats.org/officeDocument/2006/relationships/hyperlink" Target="https://www.legislation.gov.au/Series/C1903A00006" TargetMode="External"/><Relationship Id="rId94" Type="http://schemas.openxmlformats.org/officeDocument/2006/relationships/hyperlink" Target="http://www.deewr.gov.au/Indigenous/Schooling/Programs/ABSTUDY/2012/ApplyingforABSTUDY/Pages/ApplyingForAbstudy.aspx" TargetMode="External"/><Relationship Id="rId148" Type="http://schemas.openxmlformats.org/officeDocument/2006/relationships/hyperlink" Target="https://www.servicesaustralia.gov.au/guide-to-australian-government-payments?context=22" TargetMode="External"/><Relationship Id="rId169" Type="http://schemas.openxmlformats.org/officeDocument/2006/relationships/hyperlink" Target="file:///C:\Users\DS0120\Downloads\1186-abstudy-policy-manual-january-2026%20(4).docx" TargetMode="External"/><Relationship Id="rId4" Type="http://schemas.openxmlformats.org/officeDocument/2006/relationships/styles" Target="styles.xml"/><Relationship Id="rId180" Type="http://schemas.openxmlformats.org/officeDocument/2006/relationships/hyperlink" Target="file:///U:\Downloads\426-september-2022-abstudy%20(4).docx" TargetMode="External"/><Relationship Id="rId215" Type="http://schemas.openxmlformats.org/officeDocument/2006/relationships/hyperlink" Target="https://www.servicesaustralia.gov.au/guide-to-australian-government-payments?context=22" TargetMode="External"/><Relationship Id="rId236" Type="http://schemas.openxmlformats.org/officeDocument/2006/relationships/footer" Target="footer2.xml"/><Relationship Id="rId257" Type="http://schemas.openxmlformats.org/officeDocument/2006/relationships/hyperlink" Target="http://guides.dss.gov.au/guide-social-security-law/3/9/1/10" TargetMode="External"/><Relationship Id="rId278" Type="http://schemas.openxmlformats.org/officeDocument/2006/relationships/hyperlink" Target="file:///C:\Users\MD0108\AppData\Local\Arc\Offline%20Records%20(PR)\ABSTUDY%20~%20STRATEGIC%20MANAGEMENT%20V2%20-%20ADMINISTRATION%20-%20Retain%207%20years\Draft%20edits%20-%20July%202021%20ABSTUDY%20Policy%20Manual.DOCX" TargetMode="External"/><Relationship Id="rId42" Type="http://schemas.openxmlformats.org/officeDocument/2006/relationships/hyperlink" Target="https://www.legislation.gov.au/Series/F2021L00201" TargetMode="External"/><Relationship Id="rId84" Type="http://schemas.openxmlformats.org/officeDocument/2006/relationships/hyperlink" Target="http://www.doctorconnect.gov.au/internet/otd/publishing.nsf/Content/locator" TargetMode="External"/><Relationship Id="rId138" Type="http://schemas.openxmlformats.org/officeDocument/2006/relationships/hyperlink" Target="https://www.servicesaustralia.gov.au/guide-to-australian-government-payments?context=22" TargetMode="External"/><Relationship Id="rId191" Type="http://schemas.openxmlformats.org/officeDocument/2006/relationships/hyperlink" Target="http://www.deewr.gov.au/Indigenous/Schooling/Programs/ABSTUDY/Glossary/Pages/glossary.aspx" TargetMode="External"/><Relationship Id="rId205" Type="http://schemas.openxmlformats.org/officeDocument/2006/relationships/hyperlink" Target="http://www.deewr.gov.au/Indigenous/Schooling/Programs/ABSTUDY/Glossary/Pages/glossary.aspx" TargetMode="External"/><Relationship Id="rId247" Type="http://schemas.openxmlformats.org/officeDocument/2006/relationships/hyperlink" Target="https://www.ato.gov.au/individuals-and-families/income-deductions-offsets-and-records/income-you-must-declare/scholarships-prizes-and-awards/scholarship-payments" TargetMode="External"/><Relationship Id="rId107" Type="http://schemas.openxmlformats.org/officeDocument/2006/relationships/hyperlink" Target="http://guides.dss.gov.au/guide-social-security-law/4/2/8/10" TargetMode="External"/><Relationship Id="rId289" Type="http://schemas.openxmlformats.org/officeDocument/2006/relationships/hyperlink" Target="http://www.comlaw.gov.au/Series/C2004A00580" TargetMode="External"/><Relationship Id="rId11" Type="http://schemas.openxmlformats.org/officeDocument/2006/relationships/hyperlink" Target="https://www.legislation.gov.au/Details/C2017C00005" TargetMode="External"/><Relationship Id="rId53" Type="http://schemas.openxmlformats.org/officeDocument/2006/relationships/hyperlink" Target="https://www.legislation.gov.au/Details/C2017C00005" TargetMode="External"/><Relationship Id="rId149" Type="http://schemas.openxmlformats.org/officeDocument/2006/relationships/hyperlink" Target="http://www.deewr.gov.au/Indigenous/Schooling/Programs/ABSTUDY/Glossary/Pages/glossary.aspx" TargetMode="External"/><Relationship Id="rId95" Type="http://schemas.openxmlformats.org/officeDocument/2006/relationships/hyperlink" Target="https://www.australianapprenticeships.gov.au/" TargetMode="External"/><Relationship Id="rId160" Type="http://schemas.openxmlformats.org/officeDocument/2006/relationships/hyperlink" Target="https://www.legislation.gov.au/Series/C2004A03268" TargetMode="External"/><Relationship Id="rId216" Type="http://schemas.openxmlformats.org/officeDocument/2006/relationships/hyperlink" Target="https://www.legislation.gov.au/Details/C2017C00005" TargetMode="External"/><Relationship Id="rId258" Type="http://schemas.openxmlformats.org/officeDocument/2006/relationships/hyperlink" Target="https://www.legislation.gov.au/Series/C2004A04121" TargetMode="External"/><Relationship Id="rId22" Type="http://schemas.openxmlformats.org/officeDocument/2006/relationships/hyperlink" Target="https://www.legislation.gov.au/Details/C2017C00184" TargetMode="External"/><Relationship Id="rId64" Type="http://schemas.openxmlformats.org/officeDocument/2006/relationships/hyperlink" Target="http://www.open.edu.au/" TargetMode="External"/><Relationship Id="rId118" Type="http://schemas.openxmlformats.org/officeDocument/2006/relationships/hyperlink" Target="https://www.humanservices.gov.au/organisations/about-us/publications-and-resources/guide-australian-government-payments" TargetMode="External"/><Relationship Id="rId171" Type="http://schemas.openxmlformats.org/officeDocument/2006/relationships/hyperlink" Target="https://www.australianapprenticeships.gov.au/" TargetMode="External"/><Relationship Id="rId227" Type="http://schemas.openxmlformats.org/officeDocument/2006/relationships/hyperlink" Target="https://www.legislation.gov.au/Series/C2004A03268" TargetMode="External"/><Relationship Id="rId269" Type="http://schemas.openxmlformats.org/officeDocument/2006/relationships/hyperlink" Target="https://www.legislation.gov.au/Series/C2004A04121"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2178EBA-89B4-465D-864C-3E9A09D5F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430</Pages>
  <Words>150476</Words>
  <Characters>857718</Characters>
  <Application>Microsoft Office Word</Application>
  <DocSecurity>0</DocSecurity>
  <Lines>7147</Lines>
  <Paragraphs>2012</Paragraphs>
  <ScaleCrop>false</ScaleCrop>
  <Company/>
  <LinksUpToDate>false</LinksUpToDate>
  <CharactersWithSpaces>1006182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2026-08-24T04:24:00Z</dcterms:created>
  <dcterms:modified xsi:type="dcterms:W3CDTF">2026-08-24T04:24:00Z</dcterms:modified>
  <cp:category/>
</cp:coreProperties>
</file>